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9B63" w14:textId="36CAD40D" w:rsidR="00912C12" w:rsidRDefault="00912C12" w:rsidP="00982D59">
      <w:pPr>
        <w:spacing w:line="360" w:lineRule="auto"/>
        <w:rPr>
          <w:rFonts w:ascii="宋体" w:eastAsia="宋体" w:hAnsi="宋体"/>
          <w:b/>
        </w:rPr>
      </w:pPr>
      <w:r w:rsidRPr="00912C12">
        <w:rPr>
          <w:rFonts w:ascii="宋体" w:eastAsia="宋体" w:hAnsi="宋体" w:hint="eastAsia"/>
          <w:b/>
        </w:rPr>
        <w:t>福州智慧审图规整端</w:t>
      </w:r>
      <w:r w:rsidRPr="00912C12">
        <w:rPr>
          <w:rFonts w:ascii="宋体" w:eastAsia="宋体" w:hAnsi="宋体"/>
          <w:b/>
        </w:rPr>
        <w:t>20250115100700_X32(试用版至2025-03-31).exe</w:t>
      </w:r>
    </w:p>
    <w:p w14:paraId="1E35CA7F" w14:textId="43DC9EE5" w:rsidR="00BF133C" w:rsidRDefault="00BF133C" w:rsidP="00982D59">
      <w:pPr>
        <w:spacing w:line="360" w:lineRule="auto"/>
        <w:rPr>
          <w:rFonts w:ascii="宋体" w:eastAsia="宋体" w:hAnsi="宋体"/>
          <w:b/>
        </w:rPr>
      </w:pPr>
      <w:r w:rsidRPr="00BF133C">
        <w:rPr>
          <w:rFonts w:ascii="宋体" w:eastAsia="宋体" w:hAnsi="宋体" w:hint="eastAsia"/>
          <w:b/>
        </w:rPr>
        <w:t>福州智慧审图规整端</w:t>
      </w:r>
      <w:r w:rsidRPr="00BF133C">
        <w:rPr>
          <w:rFonts w:ascii="宋体" w:eastAsia="宋体" w:hAnsi="宋体"/>
          <w:b/>
        </w:rPr>
        <w:t>20250115101600_X64(试用版至2025-03-31).exe</w:t>
      </w:r>
    </w:p>
    <w:p w14:paraId="01C899CD" w14:textId="376178BA" w:rsidR="00BF133C" w:rsidRDefault="00BF133C" w:rsidP="00982D59">
      <w:pPr>
        <w:spacing w:line="360" w:lineRule="auto"/>
        <w:rPr>
          <w:rFonts w:ascii="宋体" w:eastAsia="宋体" w:hAnsi="宋体"/>
          <w:b/>
        </w:rPr>
      </w:pPr>
      <w:r w:rsidRPr="00BF133C">
        <w:rPr>
          <w:rFonts w:ascii="宋体" w:eastAsia="宋体" w:hAnsi="宋体" w:hint="eastAsia"/>
          <w:b/>
        </w:rPr>
        <w:t>福州智慧审图自检系统</w:t>
      </w:r>
      <w:r w:rsidRPr="00BF133C">
        <w:rPr>
          <w:rFonts w:ascii="宋体" w:eastAsia="宋体" w:hAnsi="宋体"/>
          <w:b/>
        </w:rPr>
        <w:t>20250115153500(试用版至2025-03-31).exe</w:t>
      </w:r>
    </w:p>
    <w:p w14:paraId="7FABE805" w14:textId="4153F1A0" w:rsidR="00912C12" w:rsidRDefault="00912C12" w:rsidP="00982D59">
      <w:pPr>
        <w:spacing w:line="360" w:lineRule="auto"/>
        <w:rPr>
          <w:rFonts w:ascii="宋体" w:eastAsia="宋体" w:hAnsi="宋体"/>
          <w:b/>
        </w:rPr>
      </w:pPr>
      <w:r w:rsidRPr="00912C12">
        <w:rPr>
          <w:rFonts w:ascii="宋体" w:eastAsia="宋体" w:hAnsi="宋体" w:hint="eastAsia"/>
          <w:b/>
        </w:rPr>
        <w:t>福州智慧审图审查系统</w:t>
      </w:r>
      <w:r w:rsidRPr="00912C12">
        <w:rPr>
          <w:rFonts w:ascii="宋体" w:eastAsia="宋体" w:hAnsi="宋体"/>
          <w:b/>
        </w:rPr>
        <w:t>20250114200000(试用版至2025-03-31).exe</w:t>
      </w:r>
    </w:p>
    <w:p w14:paraId="5A6F2E85" w14:textId="43070732" w:rsidR="00982D59" w:rsidRDefault="00982D59" w:rsidP="00982D59">
      <w:pPr>
        <w:spacing w:line="360" w:lineRule="auto"/>
        <w:rPr>
          <w:rFonts w:ascii="宋体" w:eastAsia="宋体" w:hAnsi="宋体"/>
          <w:b/>
        </w:rPr>
      </w:pPr>
      <w:r w:rsidRPr="00982D59">
        <w:rPr>
          <w:rFonts w:ascii="宋体" w:eastAsia="宋体" w:hAnsi="宋体" w:hint="eastAsia"/>
          <w:b/>
        </w:rPr>
        <w:t>第三个版本需求变动：</w:t>
      </w:r>
    </w:p>
    <w:p w14:paraId="5BF445FE" w14:textId="220CA6FE" w:rsidR="00982D59" w:rsidRPr="00982D59" w:rsidRDefault="00982D59" w:rsidP="00982D59">
      <w:pPr>
        <w:spacing w:line="360" w:lineRule="auto"/>
        <w:rPr>
          <w:rFonts w:ascii="宋体" w:eastAsia="宋体" w:hAnsi="宋体"/>
          <w:b/>
        </w:rPr>
      </w:pPr>
      <w:r w:rsidRPr="00982D59">
        <w:rPr>
          <w:rFonts w:ascii="宋体" w:eastAsia="宋体" w:hAnsi="宋体" w:hint="eastAsia"/>
          <w:b/>
        </w:rPr>
        <w:t>（福州市国土空间规划管理技术规定(试行)、福州市房产与规划建筑面积测算技术规程）</w:t>
      </w:r>
    </w:p>
    <w:p w14:paraId="0CDF0ADB" w14:textId="76164793" w:rsidR="008548DD" w:rsidRPr="008548DD" w:rsidRDefault="008548DD" w:rsidP="008548D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548DD">
        <w:rPr>
          <w:rFonts w:ascii="宋体" w:eastAsia="宋体" w:hAnsi="宋体" w:hint="eastAsia"/>
          <w:b/>
          <w:bCs/>
          <w:sz w:val="24"/>
          <w:szCs w:val="24"/>
        </w:rPr>
        <w:t>商住区和工业区</w:t>
      </w:r>
    </w:p>
    <w:p w14:paraId="61CFB6C3" w14:textId="06754972" w:rsidR="00982D59" w:rsidRPr="00982D59" w:rsidRDefault="00982D59" w:rsidP="00982D5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982D59">
        <w:rPr>
          <w:rFonts w:ascii="宋体" w:eastAsia="宋体" w:hAnsi="宋体" w:hint="eastAsia"/>
          <w:szCs w:val="21"/>
        </w:rPr>
        <w:t>技术审查意见（规划总平/规划方案）</w:t>
      </w:r>
      <w:r>
        <w:rPr>
          <w:rFonts w:ascii="宋体" w:eastAsia="宋体" w:hAnsi="宋体" w:hint="eastAsia"/>
          <w:szCs w:val="21"/>
        </w:rPr>
        <w:t>（审核端）</w:t>
      </w:r>
      <w:r w:rsidRPr="00982D59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，</w:t>
      </w:r>
      <w:r w:rsidRPr="00982D59">
        <w:rPr>
          <w:rFonts w:ascii="宋体" w:eastAsia="宋体" w:hAnsi="宋体" w:hint="eastAsia"/>
          <w:szCs w:val="21"/>
        </w:rPr>
        <w:t>将“审查报告”中显示的依据《福州市规划许可管理技术规定》改为《福州市国土空间规划管理技术规定》。</w:t>
      </w:r>
    </w:p>
    <w:p w14:paraId="2214066C" w14:textId="5C8F4772" w:rsidR="00982D59" w:rsidRPr="00982D59" w:rsidRDefault="00982D59" w:rsidP="00982D5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982D59">
        <w:rPr>
          <w:rFonts w:ascii="宋体" w:eastAsia="宋体" w:hAnsi="宋体" w:hint="eastAsia"/>
          <w:szCs w:val="21"/>
        </w:rPr>
        <w:t>退居检测</w:t>
      </w:r>
      <w:r>
        <w:rPr>
          <w:rFonts w:ascii="宋体" w:eastAsia="宋体" w:hAnsi="宋体" w:hint="eastAsia"/>
          <w:szCs w:val="21"/>
        </w:rPr>
        <w:t>（审核端和自检端）</w:t>
      </w:r>
      <w:r w:rsidRPr="00982D59">
        <w:rPr>
          <w:rFonts w:ascii="宋体" w:eastAsia="宋体" w:hAnsi="宋体" w:hint="eastAsia"/>
          <w:szCs w:val="21"/>
        </w:rPr>
        <w:t>：，【独立占地配套用房】退“道路红线”距离不小于2米，退“用地红线”和“绿线”不小于1米；</w:t>
      </w:r>
    </w:p>
    <w:p w14:paraId="7F2DBDFD" w14:textId="77777777" w:rsidR="008548DD" w:rsidRDefault="008548DD" w:rsidP="00982D5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出入口检测：宽度要求为区间小于等于区间最大值视为满足。</w:t>
      </w:r>
    </w:p>
    <w:p w14:paraId="73EEE249" w14:textId="69BD8DD4" w:rsidR="00982D59" w:rsidRDefault="008548DD" w:rsidP="008548DD">
      <w:pPr>
        <w:spacing w:line="360" w:lineRule="auto"/>
        <w:ind w:leftChars="200" w:left="420"/>
        <w:rPr>
          <w:rFonts w:ascii="宋体" w:eastAsia="宋体" w:hAnsi="宋体"/>
        </w:rPr>
      </w:pPr>
      <w:r w:rsidRPr="008548DD">
        <w:rPr>
          <w:rFonts w:ascii="宋体" w:eastAsia="宋体" w:hAnsi="宋体" w:hint="eastAsia"/>
        </w:rPr>
        <w:t xml:space="preserve">小区出入口（机动车） </w:t>
      </w:r>
      <w:r>
        <w:rPr>
          <w:rFonts w:ascii="宋体" w:eastAsia="宋体" w:hAnsi="宋体" w:hint="eastAsia"/>
        </w:rPr>
        <w:t>：</w:t>
      </w:r>
      <w:r w:rsidRPr="008548DD">
        <w:rPr>
          <w:rFonts w:ascii="宋体" w:eastAsia="宋体" w:hAnsi="宋体" w:hint="eastAsia"/>
        </w:rPr>
        <w:t>主入口的宽度要求为8</w:t>
      </w:r>
      <w:r w:rsidRPr="008548DD">
        <w:rPr>
          <w:rFonts w:ascii="宋体" w:eastAsia="宋体" w:hAnsi="宋体"/>
        </w:rPr>
        <w:t>-10</w:t>
      </w:r>
      <w:r w:rsidRPr="008548DD">
        <w:rPr>
          <w:rFonts w:ascii="宋体" w:eastAsia="宋体" w:hAnsi="宋体" w:hint="eastAsia"/>
        </w:rPr>
        <w:t>，满足条件修改为小于等于</w:t>
      </w:r>
      <w:r>
        <w:rPr>
          <w:rFonts w:ascii="宋体" w:eastAsia="宋体" w:hAnsi="宋体"/>
        </w:rPr>
        <w:t>10</w:t>
      </w:r>
      <w:r w:rsidRPr="008548DD">
        <w:rPr>
          <w:rFonts w:ascii="宋体" w:eastAsia="宋体" w:hAnsi="宋体" w:hint="eastAsia"/>
        </w:rPr>
        <w:t>为满足，大于1</w:t>
      </w:r>
      <w:r w:rsidRPr="008548DD">
        <w:rPr>
          <w:rFonts w:ascii="宋体" w:eastAsia="宋体" w:hAnsi="宋体"/>
        </w:rPr>
        <w:t>0</w:t>
      </w:r>
      <w:r w:rsidRPr="008548DD">
        <w:rPr>
          <w:rFonts w:ascii="宋体" w:eastAsia="宋体" w:hAnsi="宋体" w:hint="eastAsia"/>
        </w:rPr>
        <w:t>为不满足；</w:t>
      </w:r>
      <w:r>
        <w:rPr>
          <w:rFonts w:ascii="宋体" w:eastAsia="宋体" w:hAnsi="宋体" w:hint="eastAsia"/>
        </w:rPr>
        <w:t>次入口</w:t>
      </w:r>
      <w:r w:rsidRPr="008548DD">
        <w:rPr>
          <w:rFonts w:ascii="宋体" w:eastAsia="宋体" w:hAnsi="宋体" w:hint="eastAsia"/>
        </w:rPr>
        <w:t>的宽度要求为</w:t>
      </w:r>
      <w:r>
        <w:rPr>
          <w:rFonts w:ascii="宋体" w:eastAsia="宋体" w:hAnsi="宋体"/>
        </w:rPr>
        <w:t>6</w:t>
      </w:r>
      <w:r w:rsidRPr="008548DD">
        <w:rPr>
          <w:rFonts w:ascii="宋体" w:eastAsia="宋体" w:hAnsi="宋体"/>
        </w:rPr>
        <w:t>-</w:t>
      </w:r>
      <w:r>
        <w:rPr>
          <w:rFonts w:ascii="宋体" w:eastAsia="宋体" w:hAnsi="宋体"/>
        </w:rPr>
        <w:t>8</w:t>
      </w:r>
      <w:r w:rsidRPr="008548DD">
        <w:rPr>
          <w:rFonts w:ascii="宋体" w:eastAsia="宋体" w:hAnsi="宋体" w:hint="eastAsia"/>
        </w:rPr>
        <w:t>，满足条件修改为小于等于</w:t>
      </w:r>
      <w:r>
        <w:rPr>
          <w:rFonts w:ascii="宋体" w:eastAsia="宋体" w:hAnsi="宋体"/>
        </w:rPr>
        <w:t>8</w:t>
      </w:r>
      <w:r w:rsidRPr="008548DD">
        <w:rPr>
          <w:rFonts w:ascii="宋体" w:eastAsia="宋体" w:hAnsi="宋体" w:hint="eastAsia"/>
        </w:rPr>
        <w:t>为满足，大于</w:t>
      </w:r>
      <w:r>
        <w:rPr>
          <w:rFonts w:ascii="宋体" w:eastAsia="宋体" w:hAnsi="宋体"/>
        </w:rPr>
        <w:t>8</w:t>
      </w:r>
      <w:r w:rsidRPr="008548DD">
        <w:rPr>
          <w:rFonts w:ascii="宋体" w:eastAsia="宋体" w:hAnsi="宋体" w:hint="eastAsia"/>
        </w:rPr>
        <w:t>为不满足；</w:t>
      </w:r>
    </w:p>
    <w:p w14:paraId="5EA86ED5" w14:textId="77777777" w:rsidR="003A1FB8" w:rsidRDefault="007451BA" w:rsidP="007451B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工业区：</w:t>
      </w:r>
    </w:p>
    <w:p w14:paraId="170FBDF1" w14:textId="77777777" w:rsidR="003A1FB8" w:rsidRPr="003A1FB8" w:rsidRDefault="003A1FB8" w:rsidP="003A1FB8">
      <w:pPr>
        <w:spacing w:line="360" w:lineRule="auto"/>
        <w:rPr>
          <w:rFonts w:ascii="宋体" w:eastAsia="宋体" w:hAnsi="宋体"/>
        </w:rPr>
      </w:pPr>
      <w:r w:rsidRPr="003A1FB8">
        <w:rPr>
          <w:rFonts w:ascii="宋体" w:eastAsia="宋体" w:hAnsi="宋体" w:hint="eastAsia"/>
          <w:szCs w:val="21"/>
        </w:rPr>
        <w:t>规整</w:t>
      </w:r>
      <w:r w:rsidRPr="003A1FB8">
        <w:rPr>
          <w:rFonts w:ascii="宋体" w:eastAsia="宋体" w:hAnsi="宋体" w:hint="eastAsia"/>
        </w:rPr>
        <w:t xml:space="preserve">端： </w:t>
      </w:r>
    </w:p>
    <w:p w14:paraId="18762E05" w14:textId="0954D41A" w:rsidR="003A1FB8" w:rsidRDefault="003A1FB8" w:rsidP="003A1FB8">
      <w:pPr>
        <w:pStyle w:val="a8"/>
        <w:numPr>
          <w:ilvl w:val="0"/>
          <w:numId w:val="2"/>
        </w:numPr>
        <w:spacing w:line="360" w:lineRule="auto"/>
        <w:ind w:left="851" w:firstLineChars="0"/>
        <w:rPr>
          <w:rFonts w:ascii="宋体" w:eastAsia="宋体" w:hAnsi="宋体"/>
        </w:rPr>
      </w:pPr>
      <w:r w:rsidRPr="003A1FB8">
        <w:rPr>
          <w:rFonts w:ascii="宋体" w:eastAsia="宋体" w:hAnsi="宋体" w:hint="eastAsia"/>
        </w:rPr>
        <w:t>“设计指标”和“设计指标（分地块）”中都增加“生产服务设施占地面积”和“生产服务设施建筑面积”、“保障性住房占地面积”和“保障性住房建筑面积”4项数值录入；</w:t>
      </w:r>
    </w:p>
    <w:p w14:paraId="68CD9E20" w14:textId="07436D85" w:rsidR="003A1FB8" w:rsidRDefault="003A1FB8" w:rsidP="003A1FB8">
      <w:pPr>
        <w:pStyle w:val="a8"/>
        <w:numPr>
          <w:ilvl w:val="0"/>
          <w:numId w:val="2"/>
        </w:numPr>
        <w:spacing w:line="360" w:lineRule="auto"/>
        <w:ind w:left="851"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删除</w:t>
      </w:r>
      <w:r w:rsidRPr="003A1FB8">
        <w:rPr>
          <w:rFonts w:ascii="宋体" w:eastAsia="宋体" w:hAnsi="宋体" w:hint="eastAsia"/>
        </w:rPr>
        <w:t>总平规整“规划用地”中“生产服务设施用地”和“保障性住房用地”</w:t>
      </w:r>
      <w:r>
        <w:rPr>
          <w:rFonts w:ascii="宋体" w:eastAsia="宋体" w:hAnsi="宋体" w:hint="eastAsia"/>
        </w:rPr>
        <w:t>。</w:t>
      </w:r>
    </w:p>
    <w:p w14:paraId="3043E908" w14:textId="77777777" w:rsidR="003A1FB8" w:rsidRDefault="003A1FB8" w:rsidP="003A1FB8">
      <w:pPr>
        <w:spacing w:line="360" w:lineRule="auto"/>
        <w:rPr>
          <w:rFonts w:ascii="宋体" w:eastAsia="宋体" w:hAnsi="宋体"/>
        </w:rPr>
      </w:pPr>
      <w:r w:rsidRPr="003A1FB8">
        <w:rPr>
          <w:rFonts w:ascii="宋体" w:eastAsia="宋体" w:hAnsi="宋体" w:hint="eastAsia"/>
        </w:rPr>
        <w:t>审核端</w:t>
      </w:r>
    </w:p>
    <w:p w14:paraId="1F3C4F67" w14:textId="6E7A9BE9" w:rsidR="003A1FB8" w:rsidRDefault="003A1FB8" w:rsidP="003A1FB8">
      <w:pPr>
        <w:pStyle w:val="a8"/>
        <w:numPr>
          <w:ilvl w:val="0"/>
          <w:numId w:val="3"/>
        </w:numPr>
        <w:spacing w:line="360" w:lineRule="auto"/>
        <w:ind w:left="851"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规划条件复核表（分地块）：</w:t>
      </w:r>
    </w:p>
    <w:p w14:paraId="70BC2CF5" w14:textId="7E52610D" w:rsidR="003A1FB8" w:rsidRDefault="003A1FB8" w:rsidP="003A1FB8">
      <w:pPr>
        <w:pStyle w:val="a8"/>
        <w:spacing w:line="360" w:lineRule="auto"/>
        <w:ind w:left="851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行政办公及生活服务设施</w:t>
      </w:r>
      <w:r w:rsidR="009F78A9">
        <w:rPr>
          <w:rFonts w:ascii="宋体" w:eastAsia="宋体" w:hAnsi="宋体" w:hint="eastAsia"/>
        </w:rPr>
        <w:t>用地</w:t>
      </w:r>
      <w:r>
        <w:rPr>
          <w:rFonts w:ascii="宋体" w:eastAsia="宋体" w:hAnsi="宋体" w:hint="eastAsia"/>
        </w:rPr>
        <w:t>占比=生产服务设施占地面积/建设用地面积</w:t>
      </w:r>
      <w:r w:rsidR="008D3D74">
        <w:rPr>
          <w:rFonts w:ascii="宋体" w:eastAsia="宋体" w:hAnsi="宋体" w:hint="eastAsia"/>
        </w:rPr>
        <w:t>*</w:t>
      </w:r>
      <w:r w:rsidR="008D3D74">
        <w:rPr>
          <w:rFonts w:ascii="宋体" w:eastAsia="宋体" w:hAnsi="宋体"/>
        </w:rPr>
        <w:t>100</w:t>
      </w:r>
      <w:r>
        <w:rPr>
          <w:rFonts w:ascii="宋体" w:eastAsia="宋体" w:hAnsi="宋体" w:hint="eastAsia"/>
        </w:rPr>
        <w:t>。</w:t>
      </w:r>
    </w:p>
    <w:p w14:paraId="68D57533" w14:textId="60D24053" w:rsidR="003A1FB8" w:rsidRDefault="003A1FB8" w:rsidP="003A1FB8">
      <w:pPr>
        <w:pStyle w:val="a8"/>
        <w:spacing w:line="360" w:lineRule="auto"/>
        <w:ind w:left="851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保障性住房及配套办公服务用地占比=保障性住房占地面积/建设用地面积</w:t>
      </w:r>
      <w:r w:rsidR="008D3D74">
        <w:rPr>
          <w:rFonts w:ascii="宋体" w:eastAsia="宋体" w:hAnsi="宋体" w:hint="eastAsia"/>
        </w:rPr>
        <w:t>*</w:t>
      </w:r>
      <w:r w:rsidR="008D3D74">
        <w:rPr>
          <w:rFonts w:ascii="宋体" w:eastAsia="宋体" w:hAnsi="宋体"/>
        </w:rPr>
        <w:t>100</w:t>
      </w:r>
      <w:r>
        <w:rPr>
          <w:rFonts w:ascii="宋体" w:eastAsia="宋体" w:hAnsi="宋体" w:hint="eastAsia"/>
        </w:rPr>
        <w:t>。</w:t>
      </w:r>
    </w:p>
    <w:p w14:paraId="5BCE7D8B" w14:textId="3CDD1BE8" w:rsidR="003A1FB8" w:rsidRDefault="003A1FB8" w:rsidP="003A1FB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</w:t>
      </w:r>
      <w:r>
        <w:rPr>
          <w:rFonts w:ascii="宋体" w:eastAsia="宋体" w:hAnsi="宋体" w:hint="eastAsia"/>
        </w:rPr>
        <w:t>生产服务设施占地面积和保障性住房占地面积取</w:t>
      </w:r>
      <w:r w:rsidR="006C03BB">
        <w:rPr>
          <w:rFonts w:ascii="宋体" w:eastAsia="宋体" w:hAnsi="宋体" w:hint="eastAsia"/>
        </w:rPr>
        <w:t>设计</w:t>
      </w:r>
      <w:r>
        <w:rPr>
          <w:rFonts w:ascii="宋体" w:eastAsia="宋体" w:hAnsi="宋体" w:hint="eastAsia"/>
        </w:rPr>
        <w:t>指标（分地块）输入的数据。</w:t>
      </w:r>
    </w:p>
    <w:p w14:paraId="4D68CD5F" w14:textId="37EC31EB" w:rsidR="00860409" w:rsidRPr="00860409" w:rsidRDefault="00860409" w:rsidP="00860409">
      <w:pPr>
        <w:pStyle w:val="a8"/>
        <w:numPr>
          <w:ilvl w:val="0"/>
          <w:numId w:val="3"/>
        </w:numPr>
        <w:spacing w:line="360" w:lineRule="auto"/>
        <w:ind w:left="851" w:firstLineChars="0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经济指标表</w:t>
      </w:r>
    </w:p>
    <w:p w14:paraId="4B4B10AA" w14:textId="1099100F" w:rsidR="00860409" w:rsidRDefault="00860409" w:rsidP="00860409">
      <w:pPr>
        <w:numPr>
          <w:ilvl w:val="0"/>
          <w:numId w:val="4"/>
        </w:numPr>
        <w:spacing w:line="360" w:lineRule="auto"/>
        <w:ind w:leftChars="473" w:left="1417" w:hangingChars="202" w:hanging="424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 xml:space="preserve">增加“生产服务设施占地面积”和“生产服务设施占地占比”、“生产服务设施建筑面积”和“生产服务设施建筑面积占比”、“保障性住房占地面积”和“保障性住房占地占比”、“保障性住房建筑面积”和“保障性住房建筑面积占比” </w:t>
      </w:r>
      <w:r w:rsidRPr="00860409">
        <w:rPr>
          <w:rFonts w:ascii="宋体" w:eastAsia="宋体" w:hAnsi="宋体" w:hint="eastAsia"/>
        </w:rPr>
        <w:lastRenderedPageBreak/>
        <w:t>8项，其中，4项“建筑面积”放到“计容建筑面积”前、“地下建筑面积”后；4项“占地面积”放到“绿地率”前、“建筑系数总面积”后；</w:t>
      </w:r>
    </w:p>
    <w:p w14:paraId="5B09CDCA" w14:textId="5C55D758" w:rsidR="00860409" w:rsidRDefault="00860409" w:rsidP="00860409">
      <w:pPr>
        <w:numPr>
          <w:ilvl w:val="0"/>
          <w:numId w:val="4"/>
        </w:numPr>
        <w:spacing w:line="360" w:lineRule="auto"/>
        <w:ind w:leftChars="473" w:left="1417" w:hangingChars="202" w:hanging="424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生产服务设施占地面积</w:t>
      </w:r>
      <w:r>
        <w:rPr>
          <w:rFonts w:ascii="宋体" w:eastAsia="宋体" w:hAnsi="宋体" w:hint="eastAsia"/>
        </w:rPr>
        <w:t>、</w:t>
      </w:r>
      <w:r w:rsidRPr="00860409">
        <w:rPr>
          <w:rFonts w:ascii="宋体" w:eastAsia="宋体" w:hAnsi="宋体" w:hint="eastAsia"/>
        </w:rPr>
        <w:t>生产服务设施建筑面积</w:t>
      </w:r>
      <w:r>
        <w:rPr>
          <w:rFonts w:ascii="宋体" w:eastAsia="宋体" w:hAnsi="宋体" w:hint="eastAsia"/>
        </w:rPr>
        <w:t>、</w:t>
      </w:r>
      <w:r w:rsidRPr="00860409">
        <w:rPr>
          <w:rFonts w:ascii="宋体" w:eastAsia="宋体" w:hAnsi="宋体" w:hint="eastAsia"/>
        </w:rPr>
        <w:t>保障性住房占地面积</w:t>
      </w:r>
      <w:r>
        <w:rPr>
          <w:rFonts w:ascii="宋体" w:eastAsia="宋体" w:hAnsi="宋体" w:hint="eastAsia"/>
        </w:rPr>
        <w:t>、</w:t>
      </w:r>
      <w:r w:rsidRPr="00860409">
        <w:rPr>
          <w:rFonts w:ascii="宋体" w:eastAsia="宋体" w:hAnsi="宋体" w:hint="eastAsia"/>
        </w:rPr>
        <w:t>保障性住房建筑面积</w:t>
      </w:r>
      <w:r>
        <w:rPr>
          <w:rFonts w:ascii="宋体" w:eastAsia="宋体" w:hAnsi="宋体" w:hint="eastAsia"/>
        </w:rPr>
        <w:t>：总平报建单体报建都取规整端输入设计指标。</w:t>
      </w:r>
    </w:p>
    <w:p w14:paraId="412DF8DD" w14:textId="727F7066" w:rsidR="008F1C33" w:rsidRDefault="008F1C33" w:rsidP="00860409">
      <w:pPr>
        <w:numPr>
          <w:ilvl w:val="0"/>
          <w:numId w:val="4"/>
        </w:numPr>
        <w:spacing w:line="360" w:lineRule="auto"/>
        <w:ind w:leftChars="473" w:left="1417" w:hangingChars="202" w:hanging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占地占比</w:t>
      </w:r>
    </w:p>
    <w:p w14:paraId="64332E2C" w14:textId="1FADF3CB" w:rsidR="00860409" w:rsidRDefault="00860409" w:rsidP="008F1C33">
      <w:pPr>
        <w:spacing w:line="360" w:lineRule="auto"/>
        <w:ind w:leftChars="607" w:left="1275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生产服务设施占地占比</w:t>
      </w:r>
      <w:r>
        <w:rPr>
          <w:rFonts w:ascii="宋体" w:eastAsia="宋体" w:hAnsi="宋体" w:hint="eastAsia"/>
        </w:rPr>
        <w:t>=</w:t>
      </w:r>
      <w:r w:rsidRPr="00860409">
        <w:rPr>
          <w:rFonts w:ascii="宋体" w:eastAsia="宋体" w:hAnsi="宋体" w:hint="eastAsia"/>
        </w:rPr>
        <w:t>生产服务设施占地面积</w:t>
      </w:r>
      <w:r w:rsidR="008F1C33">
        <w:rPr>
          <w:rFonts w:ascii="宋体" w:eastAsia="宋体" w:hAnsi="宋体" w:hint="eastAsia"/>
        </w:rPr>
        <w:t>/</w:t>
      </w:r>
      <w:r w:rsidRPr="00860409">
        <w:rPr>
          <w:rFonts w:ascii="宋体" w:eastAsia="宋体" w:hAnsi="宋体" w:hint="eastAsia"/>
        </w:rPr>
        <w:t>建筑总占地面积</w:t>
      </w:r>
      <w:r w:rsidR="008F1C33">
        <w:rPr>
          <w:rFonts w:ascii="宋体" w:eastAsia="宋体" w:hAnsi="宋体"/>
        </w:rPr>
        <w:t xml:space="preserve"> </w:t>
      </w:r>
      <w:r w:rsidR="008D3D74">
        <w:rPr>
          <w:rFonts w:ascii="宋体" w:eastAsia="宋体" w:hAnsi="宋体"/>
        </w:rPr>
        <w:t>*100</w:t>
      </w:r>
    </w:p>
    <w:p w14:paraId="7CC0E4AF" w14:textId="1EBE4849" w:rsidR="008F1C33" w:rsidRDefault="008F1C33" w:rsidP="008F1C33">
      <w:pPr>
        <w:spacing w:line="360" w:lineRule="auto"/>
        <w:ind w:leftChars="607" w:left="1275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保障性住房占地占比</w:t>
      </w:r>
      <w:r>
        <w:rPr>
          <w:rFonts w:ascii="宋体" w:eastAsia="宋体" w:hAnsi="宋体" w:hint="eastAsia"/>
        </w:rPr>
        <w:t>=</w:t>
      </w:r>
      <w:r w:rsidRPr="00860409">
        <w:rPr>
          <w:rFonts w:ascii="宋体" w:eastAsia="宋体" w:hAnsi="宋体" w:hint="eastAsia"/>
        </w:rPr>
        <w:t>保障性住房占地面积</w:t>
      </w:r>
      <w:r>
        <w:rPr>
          <w:rFonts w:ascii="宋体" w:eastAsia="宋体" w:hAnsi="宋体" w:hint="eastAsia"/>
        </w:rPr>
        <w:t>/</w:t>
      </w:r>
      <w:r w:rsidRPr="00860409">
        <w:rPr>
          <w:rFonts w:ascii="宋体" w:eastAsia="宋体" w:hAnsi="宋体" w:hint="eastAsia"/>
        </w:rPr>
        <w:t>建筑总占地面积</w:t>
      </w:r>
      <w:r w:rsidR="008D3D74">
        <w:rPr>
          <w:rFonts w:ascii="宋体" w:eastAsia="宋体" w:hAnsi="宋体" w:hint="eastAsia"/>
        </w:rPr>
        <w:t>*</w:t>
      </w:r>
      <w:r w:rsidR="008D3D74">
        <w:rPr>
          <w:rFonts w:ascii="宋体" w:eastAsia="宋体" w:hAnsi="宋体"/>
        </w:rPr>
        <w:t>100</w:t>
      </w:r>
    </w:p>
    <w:p w14:paraId="32A3F413" w14:textId="607DBCC9" w:rsidR="008F1C33" w:rsidRDefault="008F1C33" w:rsidP="008F1C33">
      <w:pPr>
        <w:spacing w:line="360" w:lineRule="auto"/>
        <w:ind w:leftChars="607" w:left="1275" w:firstLineChars="100" w:firstLine="210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建筑总占地面积（指建筑基底面积）</w:t>
      </w:r>
      <w:r>
        <w:rPr>
          <w:rFonts w:ascii="宋体" w:eastAsia="宋体" w:hAnsi="宋体" w:hint="eastAsia"/>
        </w:rPr>
        <w:t>。</w:t>
      </w:r>
    </w:p>
    <w:p w14:paraId="06AFE727" w14:textId="33FFB24C" w:rsidR="008F1C33" w:rsidRPr="008F1C33" w:rsidRDefault="008F1C33" w:rsidP="008F1C33">
      <w:pPr>
        <w:numPr>
          <w:ilvl w:val="0"/>
          <w:numId w:val="4"/>
        </w:numPr>
        <w:spacing w:line="360" w:lineRule="auto"/>
        <w:ind w:leftChars="473" w:left="1417" w:hangingChars="202" w:hanging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建筑面积占比</w:t>
      </w:r>
    </w:p>
    <w:p w14:paraId="2EC85DB1" w14:textId="5C58E021" w:rsidR="00860409" w:rsidRDefault="008F1C33" w:rsidP="008F1C33">
      <w:pPr>
        <w:spacing w:line="360" w:lineRule="auto"/>
        <w:ind w:left="993" w:firstLineChars="150" w:firstLine="315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生产服务设施建筑面积占比</w:t>
      </w:r>
      <w:r>
        <w:rPr>
          <w:rFonts w:ascii="宋体" w:eastAsia="宋体" w:hAnsi="宋体" w:hint="eastAsia"/>
        </w:rPr>
        <w:t>=</w:t>
      </w:r>
      <w:r w:rsidRPr="00860409">
        <w:rPr>
          <w:rFonts w:ascii="宋体" w:eastAsia="宋体" w:hAnsi="宋体" w:hint="eastAsia"/>
        </w:rPr>
        <w:t>生产服务设施建筑面积</w:t>
      </w:r>
      <w:r>
        <w:rPr>
          <w:rFonts w:ascii="宋体" w:eastAsia="宋体" w:hAnsi="宋体" w:hint="eastAsia"/>
        </w:rPr>
        <w:t>/</w:t>
      </w:r>
      <w:r w:rsidRPr="008F1C33">
        <w:rPr>
          <w:rFonts w:ascii="宋体" w:eastAsia="宋体" w:hAnsi="宋体" w:hint="eastAsia"/>
        </w:rPr>
        <w:t>建筑总面积</w:t>
      </w:r>
      <w:r w:rsidR="008D3D74">
        <w:rPr>
          <w:rFonts w:ascii="宋体" w:eastAsia="宋体" w:hAnsi="宋体" w:hint="eastAsia"/>
        </w:rPr>
        <w:t>*</w:t>
      </w:r>
      <w:r w:rsidR="008D3D74">
        <w:rPr>
          <w:rFonts w:ascii="宋体" w:eastAsia="宋体" w:hAnsi="宋体"/>
        </w:rPr>
        <w:t>100</w:t>
      </w:r>
      <w:r w:rsidR="00B95C2C">
        <w:rPr>
          <w:rFonts w:ascii="宋体" w:eastAsia="宋体" w:hAnsi="宋体" w:hint="eastAsia"/>
        </w:rPr>
        <w:t>。</w:t>
      </w:r>
    </w:p>
    <w:p w14:paraId="17C6E4EB" w14:textId="589B3AF6" w:rsidR="008F1C33" w:rsidRDefault="008F1C33" w:rsidP="008F1C33">
      <w:pPr>
        <w:spacing w:line="360" w:lineRule="auto"/>
        <w:ind w:left="993" w:firstLineChars="150" w:firstLine="315"/>
        <w:rPr>
          <w:rFonts w:ascii="宋体" w:eastAsia="宋体" w:hAnsi="宋体"/>
        </w:rPr>
      </w:pPr>
      <w:r w:rsidRPr="00860409">
        <w:rPr>
          <w:rFonts w:ascii="宋体" w:eastAsia="宋体" w:hAnsi="宋体" w:hint="eastAsia"/>
        </w:rPr>
        <w:t>保障性住房建筑面积占比</w:t>
      </w:r>
      <w:r>
        <w:rPr>
          <w:rFonts w:ascii="宋体" w:eastAsia="宋体" w:hAnsi="宋体" w:hint="eastAsia"/>
        </w:rPr>
        <w:t>=</w:t>
      </w:r>
      <w:r w:rsidRPr="00860409">
        <w:rPr>
          <w:rFonts w:ascii="宋体" w:eastAsia="宋体" w:hAnsi="宋体" w:hint="eastAsia"/>
        </w:rPr>
        <w:t>保障性住房建筑面积</w:t>
      </w:r>
      <w:r>
        <w:rPr>
          <w:rFonts w:ascii="宋体" w:eastAsia="宋体" w:hAnsi="宋体" w:hint="eastAsia"/>
        </w:rPr>
        <w:t>/</w:t>
      </w:r>
      <w:r w:rsidRPr="008F1C33">
        <w:rPr>
          <w:rFonts w:ascii="宋体" w:eastAsia="宋体" w:hAnsi="宋体" w:hint="eastAsia"/>
        </w:rPr>
        <w:t>建筑总面积</w:t>
      </w:r>
      <w:r w:rsidR="008D3D74">
        <w:rPr>
          <w:rFonts w:ascii="宋体" w:eastAsia="宋体" w:hAnsi="宋体" w:hint="eastAsia"/>
        </w:rPr>
        <w:t>*</w:t>
      </w:r>
      <w:r w:rsidR="008D3D74">
        <w:rPr>
          <w:rFonts w:ascii="宋体" w:eastAsia="宋体" w:hAnsi="宋体"/>
        </w:rPr>
        <w:t>100</w:t>
      </w:r>
      <w:r w:rsidR="00B95C2C">
        <w:rPr>
          <w:rFonts w:ascii="宋体" w:eastAsia="宋体" w:hAnsi="宋体" w:hint="eastAsia"/>
        </w:rPr>
        <w:t>。</w:t>
      </w:r>
    </w:p>
    <w:p w14:paraId="70E5522D" w14:textId="023B1765" w:rsidR="008F1C33" w:rsidRPr="008F1C33" w:rsidRDefault="008F1C33" w:rsidP="008F1C33">
      <w:pPr>
        <w:spacing w:line="360" w:lineRule="auto"/>
        <w:ind w:leftChars="607" w:left="1275"/>
        <w:rPr>
          <w:rFonts w:ascii="宋体" w:eastAsia="宋体" w:hAnsi="宋体"/>
        </w:rPr>
      </w:pPr>
      <w:r w:rsidRPr="008F1C33">
        <w:rPr>
          <w:rFonts w:ascii="宋体" w:eastAsia="宋体" w:hAnsi="宋体" w:hint="eastAsia"/>
        </w:rPr>
        <w:t>建筑总面积指的是经济指标表中的总建筑面积，即只存在总平图时提取自规整端设计指标；存在单体图时统计实际的总建筑面积</w:t>
      </w:r>
    </w:p>
    <w:p w14:paraId="622B03CF" w14:textId="77777777" w:rsidR="008F1C33" w:rsidRPr="00860409" w:rsidRDefault="008F1C33" w:rsidP="008F1C33">
      <w:pPr>
        <w:spacing w:line="360" w:lineRule="auto"/>
        <w:ind w:left="993" w:firstLineChars="150" w:firstLine="315"/>
        <w:rPr>
          <w:rFonts w:ascii="宋体" w:eastAsia="宋体" w:hAnsi="宋体"/>
        </w:rPr>
      </w:pPr>
    </w:p>
    <w:p w14:paraId="0912F922" w14:textId="19CB192F" w:rsidR="00860409" w:rsidRPr="00860409" w:rsidRDefault="00860409" w:rsidP="00860409">
      <w:pPr>
        <w:pStyle w:val="a8"/>
        <w:spacing w:line="360" w:lineRule="auto"/>
        <w:ind w:left="360" w:firstLineChars="0" w:firstLine="0"/>
        <w:rPr>
          <w:rFonts w:ascii="宋体" w:eastAsia="宋体" w:hAnsi="宋体"/>
        </w:rPr>
      </w:pPr>
    </w:p>
    <w:p w14:paraId="5C51522A" w14:textId="58F3E245" w:rsidR="008548DD" w:rsidRPr="003A1FB8" w:rsidRDefault="007451BA" w:rsidP="003A1FB8">
      <w:pPr>
        <w:spacing w:line="360" w:lineRule="auto"/>
        <w:ind w:firstLine="420"/>
        <w:rPr>
          <w:rFonts w:ascii="宋体" w:eastAsia="宋体" w:hAnsi="宋体"/>
        </w:rPr>
      </w:pPr>
      <w:r w:rsidRPr="003A1FB8">
        <w:rPr>
          <w:rFonts w:ascii="宋体" w:eastAsia="宋体" w:hAnsi="宋体"/>
        </w:rPr>
        <w:br/>
      </w:r>
    </w:p>
    <w:sectPr w:rsidR="008548DD" w:rsidRPr="003A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4AE0" w14:textId="77777777" w:rsidR="00D5250F" w:rsidRDefault="00D5250F" w:rsidP="00982D59">
      <w:r>
        <w:separator/>
      </w:r>
    </w:p>
  </w:endnote>
  <w:endnote w:type="continuationSeparator" w:id="0">
    <w:p w14:paraId="482AF5F9" w14:textId="77777777" w:rsidR="00D5250F" w:rsidRDefault="00D5250F" w:rsidP="009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E8BB" w14:textId="77777777" w:rsidR="00D5250F" w:rsidRDefault="00D5250F" w:rsidP="00982D59">
      <w:r>
        <w:separator/>
      </w:r>
    </w:p>
  </w:footnote>
  <w:footnote w:type="continuationSeparator" w:id="0">
    <w:p w14:paraId="7E169914" w14:textId="77777777" w:rsidR="00D5250F" w:rsidRDefault="00D5250F" w:rsidP="0098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0F6"/>
    <w:multiLevelType w:val="hybridMultilevel"/>
    <w:tmpl w:val="533CA882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AA4463"/>
    <w:multiLevelType w:val="hybridMultilevel"/>
    <w:tmpl w:val="533CA882"/>
    <w:lvl w:ilvl="0" w:tplc="F6D28E3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932CCB"/>
    <w:multiLevelType w:val="hybridMultilevel"/>
    <w:tmpl w:val="E8D6FCD2"/>
    <w:lvl w:ilvl="0" w:tplc="332A4D24">
      <w:start w:val="1"/>
      <w:numFmt w:val="decimal"/>
      <w:suff w:val="space"/>
      <w:lvlText w:val="%1)"/>
      <w:lvlJc w:val="left"/>
      <w:pPr>
        <w:ind w:left="0" w:firstLine="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D350627"/>
    <w:multiLevelType w:val="hybridMultilevel"/>
    <w:tmpl w:val="533CA882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E"/>
    <w:rsid w:val="00005789"/>
    <w:rsid w:val="001F4440"/>
    <w:rsid w:val="003A1FB8"/>
    <w:rsid w:val="006C03BB"/>
    <w:rsid w:val="007451BA"/>
    <w:rsid w:val="0076757A"/>
    <w:rsid w:val="007909F0"/>
    <w:rsid w:val="008023E1"/>
    <w:rsid w:val="0082152E"/>
    <w:rsid w:val="008548DD"/>
    <w:rsid w:val="00860409"/>
    <w:rsid w:val="00896D8B"/>
    <w:rsid w:val="008D3D74"/>
    <w:rsid w:val="008F1C33"/>
    <w:rsid w:val="00912C12"/>
    <w:rsid w:val="00982D59"/>
    <w:rsid w:val="009F78A9"/>
    <w:rsid w:val="00B95C2C"/>
    <w:rsid w:val="00BF133C"/>
    <w:rsid w:val="00C71628"/>
    <w:rsid w:val="00C8437A"/>
    <w:rsid w:val="00CB24CF"/>
    <w:rsid w:val="00D5250F"/>
    <w:rsid w:val="00E421D7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05A28"/>
  <w15:chartTrackingRefBased/>
  <w15:docId w15:val="{EF0E0208-EA0F-4C77-B372-E0C64D1E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D59"/>
    <w:rPr>
      <w:sz w:val="18"/>
      <w:szCs w:val="18"/>
    </w:rPr>
  </w:style>
  <w:style w:type="character" w:customStyle="1" w:styleId="a7">
    <w:name w:val="列表段落 字符"/>
    <w:link w:val="a8"/>
    <w:rsid w:val="00982D59"/>
    <w:rPr>
      <w:rFonts w:ascii="Calibri" w:hAnsi="Calibri"/>
    </w:rPr>
  </w:style>
  <w:style w:type="paragraph" w:styleId="a8">
    <w:name w:val="List Paragraph"/>
    <w:basedOn w:val="a"/>
    <w:link w:val="a7"/>
    <w:qFormat/>
    <w:rsid w:val="00982D5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2025-01-14T01:43:00Z</dcterms:created>
  <dcterms:modified xsi:type="dcterms:W3CDTF">2025-01-15T08:33:00Z</dcterms:modified>
</cp:coreProperties>
</file>