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Default Extension="emf" ContentType="image/x-emf"/>
  <Default Extension="wmf" ContentType="image/x-wmf"/>
  <Override PartName="/word/footer6.xml" ContentType="application/vnd.openxmlformats-officedocument.wordprocessingml.footer+xml"/>
  <Override PartName="/word/footer7.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Override PartName="/customXml/itemProps2.xml" ContentType="application/vnd.openxmlformats-officedocument.customXmlProperties+xml"/>
  <Default Extension="bin" ContentType="application/vnd.openxmlformats-officedocument.oleObject"/>
  <Default Extension="png" ContentType="image/png"/>
  <Default Extension="vsd" ContentType="application/vnd.visio"/>
  <Override PartName="/word/footer8.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169B" w:rsidRDefault="00CE169B">
      <w:pPr>
        <w:spacing w:line="720" w:lineRule="auto"/>
        <w:jc w:val="center"/>
        <w:rPr>
          <w:rFonts w:ascii="Arial" w:hAnsi="Arial" w:cs="Arial"/>
          <w:b/>
          <w:sz w:val="32"/>
          <w:szCs w:val="32"/>
        </w:rPr>
      </w:pPr>
    </w:p>
    <w:p w:rsidR="00CE169B" w:rsidRPr="002210D7" w:rsidRDefault="00CE169B" w:rsidP="00CE169B">
      <w:pPr>
        <w:spacing w:line="360" w:lineRule="auto"/>
        <w:jc w:val="center"/>
        <w:rPr>
          <w:rFonts w:ascii="仿宋_GB2312" w:eastAsia="仿宋_GB2312"/>
          <w:b/>
          <w:sz w:val="52"/>
          <w:szCs w:val="52"/>
          <w:lang w:val="zh-CN"/>
        </w:rPr>
      </w:pPr>
      <w:r w:rsidRPr="002210D7">
        <w:rPr>
          <w:rFonts w:ascii="仿宋_GB2312" w:eastAsia="仿宋_GB2312"/>
          <w:b/>
          <w:sz w:val="52"/>
          <w:szCs w:val="52"/>
          <w:lang w:val="zh-CN"/>
        </w:rPr>
        <w:t>福州市自然资源和规划综合管理平台服务类采购项目</w:t>
      </w:r>
    </w:p>
    <w:p w:rsidR="00CE169B" w:rsidRPr="002210D7" w:rsidRDefault="00CE169B" w:rsidP="00CE169B">
      <w:pPr>
        <w:spacing w:line="360" w:lineRule="auto"/>
        <w:jc w:val="center"/>
        <w:rPr>
          <w:rFonts w:ascii="仿宋_GB2312" w:eastAsia="仿宋_GB2312"/>
          <w:b/>
          <w:sz w:val="52"/>
          <w:szCs w:val="52"/>
          <w:lang w:val="zh-CN"/>
        </w:rPr>
      </w:pPr>
    </w:p>
    <w:p w:rsidR="00CE169B" w:rsidRPr="002210D7" w:rsidRDefault="00CE169B" w:rsidP="00CE169B">
      <w:pPr>
        <w:spacing w:line="360" w:lineRule="auto"/>
        <w:jc w:val="center"/>
        <w:rPr>
          <w:rFonts w:ascii="仿宋_GB2312" w:eastAsia="仿宋_GB2312"/>
          <w:b/>
          <w:sz w:val="52"/>
          <w:szCs w:val="52"/>
          <w:lang w:val="zh-CN"/>
        </w:rPr>
      </w:pPr>
      <w:r w:rsidRPr="002210D7">
        <w:rPr>
          <w:rFonts w:ascii="仿宋_GB2312" w:eastAsia="仿宋_GB2312" w:hint="eastAsia"/>
          <w:b/>
          <w:sz w:val="52"/>
          <w:szCs w:val="52"/>
          <w:lang w:val="zh-CN"/>
        </w:rPr>
        <w:t>技术</w:t>
      </w:r>
      <w:r w:rsidR="00426362" w:rsidRPr="002210D7">
        <w:rPr>
          <w:rFonts w:ascii="仿宋_GB2312" w:eastAsia="仿宋_GB2312" w:hint="eastAsia"/>
          <w:b/>
          <w:sz w:val="52"/>
          <w:szCs w:val="52"/>
          <w:lang w:val="zh-CN"/>
        </w:rPr>
        <w:t>规范</w:t>
      </w:r>
      <w:r w:rsidRPr="002210D7">
        <w:rPr>
          <w:rFonts w:ascii="仿宋_GB2312" w:eastAsia="仿宋_GB2312" w:hint="eastAsia"/>
          <w:b/>
          <w:sz w:val="52"/>
          <w:szCs w:val="52"/>
          <w:lang w:val="zh-CN"/>
        </w:rPr>
        <w:t>书</w:t>
      </w:r>
    </w:p>
    <w:p w:rsidR="00CE169B" w:rsidRPr="002210D7" w:rsidRDefault="00380FB0" w:rsidP="00CE169B">
      <w:pPr>
        <w:spacing w:line="700" w:lineRule="exact"/>
        <w:jc w:val="center"/>
        <w:rPr>
          <w:rFonts w:ascii="新宋体" w:eastAsia="新宋体" w:hAnsi="新宋体"/>
          <w:b/>
          <w:color w:val="000000"/>
          <w:sz w:val="28"/>
          <w:szCs w:val="28"/>
        </w:rPr>
      </w:pPr>
      <w:r>
        <w:rPr>
          <w:rFonts w:ascii="新宋体" w:eastAsia="新宋体" w:hAnsi="新宋体" w:hint="eastAsia"/>
          <w:b/>
          <w:color w:val="000000"/>
          <w:sz w:val="28"/>
          <w:szCs w:val="28"/>
        </w:rPr>
        <w:t>（预公告版）</w:t>
      </w:r>
    </w:p>
    <w:p w:rsidR="00CE169B" w:rsidRPr="002210D7" w:rsidRDefault="00CE169B" w:rsidP="00CE169B">
      <w:pPr>
        <w:spacing w:line="700" w:lineRule="exact"/>
        <w:jc w:val="center"/>
        <w:rPr>
          <w:rFonts w:ascii="新宋体" w:eastAsia="新宋体" w:hAnsi="新宋体"/>
          <w:b/>
          <w:color w:val="000000"/>
          <w:sz w:val="28"/>
          <w:szCs w:val="28"/>
        </w:rPr>
      </w:pPr>
    </w:p>
    <w:p w:rsidR="00CE169B" w:rsidRPr="002210D7" w:rsidRDefault="00CE169B" w:rsidP="00CE169B">
      <w:pPr>
        <w:spacing w:line="700" w:lineRule="exact"/>
        <w:jc w:val="center"/>
        <w:rPr>
          <w:rFonts w:ascii="新宋体" w:eastAsia="新宋体" w:hAnsi="新宋体"/>
          <w:b/>
          <w:color w:val="000000"/>
          <w:sz w:val="28"/>
          <w:szCs w:val="28"/>
        </w:rPr>
      </w:pPr>
    </w:p>
    <w:p w:rsidR="00CE169B" w:rsidRPr="002210D7" w:rsidRDefault="00CE169B" w:rsidP="00CE169B">
      <w:pPr>
        <w:widowControl/>
        <w:spacing w:line="740" w:lineRule="exact"/>
        <w:ind w:firstLine="1072"/>
        <w:jc w:val="left"/>
        <w:rPr>
          <w:rFonts w:hAnsi="宋体" w:cs="宋体"/>
          <w:kern w:val="0"/>
        </w:rPr>
      </w:pPr>
      <w:r w:rsidRPr="002210D7">
        <w:rPr>
          <w:rFonts w:hAnsi="宋体" w:cs="宋体"/>
          <w:b/>
          <w:bCs/>
          <w:kern w:val="0"/>
          <w:sz w:val="31"/>
        </w:rPr>
        <w:t>备案编号：A-ZYGHJ-GK-202008-B0140-FJJF</w:t>
      </w:r>
    </w:p>
    <w:p w:rsidR="00CE169B" w:rsidRPr="002210D7" w:rsidRDefault="00CE169B" w:rsidP="001D7057">
      <w:pPr>
        <w:widowControl/>
        <w:spacing w:line="740" w:lineRule="exact"/>
        <w:ind w:leftChars="100" w:left="553" w:hangingChars="100" w:hanging="312"/>
        <w:jc w:val="left"/>
        <w:rPr>
          <w:rFonts w:hAnsi="宋体" w:cs="宋体"/>
          <w:kern w:val="0"/>
        </w:rPr>
      </w:pPr>
      <w:r w:rsidRPr="002210D7">
        <w:rPr>
          <w:rFonts w:hAnsi="宋体" w:cs="宋体"/>
          <w:b/>
          <w:bCs/>
          <w:kern w:val="0"/>
          <w:sz w:val="31"/>
        </w:rPr>
        <w:t>   招标编号：[350100]FJJF[GK]2020014</w:t>
      </w:r>
      <w:r w:rsidRPr="002210D7">
        <w:rPr>
          <w:rFonts w:hAnsi="宋体" w:cs="宋体"/>
          <w:b/>
          <w:bCs/>
          <w:kern w:val="0"/>
          <w:sz w:val="31"/>
          <w:szCs w:val="31"/>
        </w:rPr>
        <w:br/>
      </w:r>
      <w:r w:rsidRPr="002210D7">
        <w:rPr>
          <w:rFonts w:hAnsi="宋体" w:cs="宋体"/>
          <w:b/>
          <w:bCs/>
          <w:kern w:val="0"/>
          <w:sz w:val="31"/>
        </w:rPr>
        <w:t>                   </w:t>
      </w:r>
    </w:p>
    <w:p w:rsidR="00CE169B" w:rsidRPr="002210D7" w:rsidRDefault="00CE169B" w:rsidP="00CE169B">
      <w:pPr>
        <w:widowControl/>
        <w:spacing w:before="77" w:after="77"/>
        <w:jc w:val="left"/>
        <w:rPr>
          <w:rFonts w:hAnsi="宋体" w:cs="宋体"/>
          <w:kern w:val="0"/>
        </w:rPr>
      </w:pPr>
    </w:p>
    <w:p w:rsidR="00CE169B" w:rsidRPr="002210D7" w:rsidRDefault="00CE169B" w:rsidP="00CE169B">
      <w:pPr>
        <w:widowControl/>
        <w:jc w:val="left"/>
        <w:rPr>
          <w:rFonts w:hAnsi="宋体" w:cs="宋体"/>
          <w:kern w:val="0"/>
        </w:rPr>
      </w:pPr>
    </w:p>
    <w:p w:rsidR="00CE169B" w:rsidRPr="002210D7" w:rsidRDefault="00CE169B" w:rsidP="00CE169B">
      <w:pPr>
        <w:widowControl/>
        <w:spacing w:before="77" w:after="77"/>
        <w:jc w:val="left"/>
        <w:rPr>
          <w:rFonts w:hAnsi="宋体" w:cs="宋体"/>
          <w:kern w:val="0"/>
        </w:rPr>
      </w:pPr>
      <w:r w:rsidRPr="002210D7">
        <w:rPr>
          <w:rFonts w:hAnsi="宋体" w:cs="宋体"/>
          <w:kern w:val="0"/>
          <w:sz w:val="25"/>
          <w:szCs w:val="25"/>
        </w:rPr>
        <w:t>                                            </w:t>
      </w:r>
      <w:r w:rsidRPr="002210D7">
        <w:rPr>
          <w:rFonts w:hAnsi="宋体" w:cs="宋体"/>
          <w:b/>
          <w:bCs/>
          <w:kern w:val="0"/>
          <w:sz w:val="28"/>
        </w:rPr>
        <w:t>采购人：</w:t>
      </w:r>
      <w:r w:rsidRPr="002210D7">
        <w:rPr>
          <w:rFonts w:hAnsi="宋体" w:cs="宋体"/>
          <w:kern w:val="0"/>
          <w:sz w:val="28"/>
          <w:szCs w:val="28"/>
        </w:rPr>
        <w:t> </w:t>
      </w:r>
      <w:r w:rsidRPr="002210D7">
        <w:rPr>
          <w:rFonts w:hAnsi="宋体" w:cs="宋体"/>
          <w:b/>
          <w:bCs/>
          <w:kern w:val="0"/>
          <w:sz w:val="29"/>
        </w:rPr>
        <w:t>福州市自然资源和规划局</w:t>
      </w:r>
    </w:p>
    <w:p w:rsidR="00CE169B" w:rsidRPr="002210D7" w:rsidRDefault="00CE169B" w:rsidP="00CE169B">
      <w:pPr>
        <w:widowControl/>
        <w:spacing w:before="77" w:after="77"/>
        <w:jc w:val="center"/>
        <w:rPr>
          <w:rFonts w:hAnsi="宋体" w:cs="宋体"/>
          <w:kern w:val="0"/>
        </w:rPr>
      </w:pPr>
      <w:r w:rsidRPr="002210D7">
        <w:rPr>
          <w:rFonts w:hAnsi="宋体" w:cs="宋体"/>
          <w:b/>
          <w:bCs/>
          <w:kern w:val="0"/>
          <w:sz w:val="29"/>
        </w:rPr>
        <w:t>代理机构：福建省金丰招标代理有限公司</w:t>
      </w:r>
    </w:p>
    <w:p w:rsidR="00CE169B" w:rsidRPr="002210D7" w:rsidRDefault="00CE169B" w:rsidP="00CE169B">
      <w:pPr>
        <w:widowControl/>
        <w:spacing w:before="77" w:after="77"/>
        <w:jc w:val="center"/>
        <w:rPr>
          <w:rFonts w:hAnsi="宋体" w:cs="宋体"/>
          <w:kern w:val="0"/>
        </w:rPr>
      </w:pPr>
      <w:r w:rsidRPr="002210D7">
        <w:rPr>
          <w:rFonts w:hAnsi="宋体" w:cs="宋体"/>
          <w:kern w:val="0"/>
          <w:sz w:val="28"/>
          <w:szCs w:val="28"/>
        </w:rPr>
        <w:t> </w:t>
      </w:r>
    </w:p>
    <w:p w:rsidR="00CE169B" w:rsidRPr="002210D7" w:rsidRDefault="00CE169B" w:rsidP="00CE169B">
      <w:pPr>
        <w:widowControl/>
        <w:spacing w:before="77" w:after="77" w:line="368" w:lineRule="atLeast"/>
        <w:ind w:right="735"/>
        <w:jc w:val="center"/>
        <w:rPr>
          <w:rFonts w:hAnsi="宋体" w:cs="宋体"/>
          <w:kern w:val="0"/>
        </w:rPr>
      </w:pPr>
      <w:r w:rsidRPr="002210D7">
        <w:rPr>
          <w:rFonts w:hAnsi="宋体" w:cs="宋体"/>
          <w:b/>
          <w:bCs/>
          <w:kern w:val="0"/>
          <w:sz w:val="29"/>
        </w:rPr>
        <w:t>2020年0</w:t>
      </w:r>
      <w:r w:rsidRPr="002210D7">
        <w:rPr>
          <w:rFonts w:hAnsi="宋体" w:cs="宋体" w:hint="eastAsia"/>
          <w:b/>
          <w:bCs/>
          <w:kern w:val="0"/>
          <w:sz w:val="29"/>
        </w:rPr>
        <w:t>9</w:t>
      </w:r>
      <w:r w:rsidRPr="002210D7">
        <w:rPr>
          <w:rFonts w:hAnsi="宋体" w:cs="宋体"/>
          <w:b/>
          <w:bCs/>
          <w:kern w:val="0"/>
          <w:sz w:val="29"/>
        </w:rPr>
        <w:t>月</w:t>
      </w:r>
    </w:p>
    <w:p w:rsidR="00CE169B" w:rsidRPr="002210D7" w:rsidRDefault="00CE169B">
      <w:pPr>
        <w:spacing w:line="720" w:lineRule="auto"/>
        <w:jc w:val="center"/>
        <w:rPr>
          <w:rFonts w:ascii="Arial" w:hAnsi="Arial" w:cs="Arial"/>
          <w:b/>
          <w:sz w:val="32"/>
          <w:szCs w:val="32"/>
        </w:rPr>
      </w:pPr>
    </w:p>
    <w:p w:rsidR="00C937BD" w:rsidRPr="002210D7" w:rsidRDefault="00172975" w:rsidP="00C82254">
      <w:pPr>
        <w:spacing w:line="720" w:lineRule="auto"/>
        <w:jc w:val="center"/>
        <w:rPr>
          <w:rFonts w:ascii="Arial" w:hAnsi="Arial" w:cs="Arial"/>
          <w:b/>
          <w:sz w:val="32"/>
          <w:szCs w:val="32"/>
        </w:rPr>
      </w:pPr>
      <w:r w:rsidRPr="002210D7">
        <w:rPr>
          <w:rFonts w:ascii="Arial" w:hAnsi="Arial" w:cs="Arial"/>
          <w:b/>
          <w:sz w:val="32"/>
          <w:szCs w:val="32"/>
        </w:rPr>
        <w:lastRenderedPageBreak/>
        <w:t>目录</w:t>
      </w:r>
    </w:p>
    <w:bookmarkStart w:id="0" w:name="_GoBack"/>
    <w:bookmarkEnd w:id="0"/>
    <w:p w:rsidR="00DA49C6" w:rsidRPr="002210D7" w:rsidRDefault="00F01C7C">
      <w:pPr>
        <w:pStyle w:val="1a"/>
        <w:tabs>
          <w:tab w:val="right" w:leader="dot" w:pos="9061"/>
        </w:tabs>
        <w:rPr>
          <w:rFonts w:asciiTheme="minorHAnsi" w:eastAsiaTheme="minorEastAsia" w:hAnsiTheme="minorHAnsi" w:cstheme="minorBidi"/>
          <w:b w:val="0"/>
          <w:bCs w:val="0"/>
          <w:caps w:val="0"/>
          <w:noProof/>
          <w:sz w:val="21"/>
          <w:szCs w:val="22"/>
        </w:rPr>
      </w:pPr>
      <w:r w:rsidRPr="00F01C7C">
        <w:rPr>
          <w:rFonts w:ascii="宋体" w:hAnsi="宋体" w:cs="Arial"/>
          <w:b w:val="0"/>
          <w:bCs w:val="0"/>
          <w:caps w:val="0"/>
        </w:rPr>
        <w:fldChar w:fldCharType="begin"/>
      </w:r>
      <w:r w:rsidR="00172975" w:rsidRPr="002210D7">
        <w:rPr>
          <w:rFonts w:ascii="宋体" w:hAnsi="宋体" w:cs="Arial"/>
          <w:b w:val="0"/>
          <w:bCs w:val="0"/>
          <w:caps w:val="0"/>
        </w:rPr>
        <w:instrText xml:space="preserve"> TOC \o "2-3" \h \z \t "标题 7,1" </w:instrText>
      </w:r>
      <w:r w:rsidRPr="00F01C7C">
        <w:rPr>
          <w:rFonts w:ascii="宋体" w:hAnsi="宋体" w:cs="Arial"/>
          <w:b w:val="0"/>
          <w:bCs w:val="0"/>
          <w:caps w:val="0"/>
        </w:rPr>
        <w:fldChar w:fldCharType="separate"/>
      </w:r>
      <w:hyperlink w:anchor="_Toc50665314" w:history="1">
        <w:r w:rsidR="00DA49C6" w:rsidRPr="002210D7">
          <w:rPr>
            <w:rStyle w:val="afffffff3"/>
            <w:rFonts w:ascii="Times New Roman" w:hAnsi="Times New Roman" w:hint="eastAsia"/>
            <w:noProof/>
          </w:rPr>
          <w:t>一、</w:t>
        </w:r>
        <w:r w:rsidR="00DA49C6" w:rsidRPr="002210D7">
          <w:rPr>
            <w:rStyle w:val="afffffff3"/>
            <w:rFonts w:hint="eastAsia"/>
            <w:noProof/>
          </w:rPr>
          <w:t xml:space="preserve"> </w:t>
        </w:r>
        <w:r w:rsidR="00DA49C6" w:rsidRPr="002210D7">
          <w:rPr>
            <w:rStyle w:val="afffffff3"/>
            <w:rFonts w:hint="eastAsia"/>
            <w:noProof/>
          </w:rPr>
          <w:t>项目概述</w:t>
        </w:r>
        <w:r w:rsidR="00DA49C6" w:rsidRPr="002210D7">
          <w:rPr>
            <w:noProof/>
            <w:webHidden/>
          </w:rPr>
          <w:tab/>
        </w:r>
        <w:r w:rsidRPr="002210D7">
          <w:rPr>
            <w:noProof/>
            <w:webHidden/>
          </w:rPr>
          <w:fldChar w:fldCharType="begin"/>
        </w:r>
        <w:r w:rsidR="00DA49C6" w:rsidRPr="002210D7">
          <w:rPr>
            <w:noProof/>
            <w:webHidden/>
          </w:rPr>
          <w:instrText xml:space="preserve"> PAGEREF _Toc50665314 \h </w:instrText>
        </w:r>
        <w:r w:rsidRPr="002210D7">
          <w:rPr>
            <w:noProof/>
            <w:webHidden/>
          </w:rPr>
        </w:r>
        <w:r w:rsidRPr="002210D7">
          <w:rPr>
            <w:noProof/>
            <w:webHidden/>
          </w:rPr>
          <w:fldChar w:fldCharType="separate"/>
        </w:r>
        <w:r w:rsidR="00741038">
          <w:rPr>
            <w:noProof/>
            <w:webHidden/>
          </w:rPr>
          <w:t>1</w:t>
        </w:r>
        <w:r w:rsidRPr="002210D7">
          <w:rPr>
            <w:noProof/>
            <w:webHidden/>
          </w:rPr>
          <w:fldChar w:fldCharType="end"/>
        </w:r>
      </w:hyperlink>
    </w:p>
    <w:p w:rsidR="00DA49C6" w:rsidRPr="002210D7" w:rsidRDefault="00F01C7C">
      <w:pPr>
        <w:pStyle w:val="2b"/>
        <w:rPr>
          <w:rFonts w:asciiTheme="minorHAnsi" w:eastAsiaTheme="minorEastAsia" w:hAnsiTheme="minorHAnsi" w:cstheme="minorBidi"/>
          <w:smallCaps w:val="0"/>
          <w:noProof/>
          <w:sz w:val="21"/>
          <w:szCs w:val="22"/>
        </w:rPr>
      </w:pPr>
      <w:hyperlink w:anchor="_Toc50665315" w:history="1">
        <w:r w:rsidR="00DA49C6" w:rsidRPr="002210D7">
          <w:rPr>
            <w:rStyle w:val="afffffff3"/>
            <w:noProof/>
          </w:rPr>
          <w:t>1.1</w:t>
        </w:r>
        <w:r w:rsidR="00DA49C6" w:rsidRPr="002210D7">
          <w:rPr>
            <w:rStyle w:val="afffffff3"/>
            <w:rFonts w:hint="eastAsia"/>
            <w:noProof/>
          </w:rPr>
          <w:t xml:space="preserve"> </w:t>
        </w:r>
        <w:r w:rsidR="00DA49C6" w:rsidRPr="002210D7">
          <w:rPr>
            <w:rStyle w:val="afffffff3"/>
            <w:rFonts w:hint="eastAsia"/>
            <w:noProof/>
          </w:rPr>
          <w:t>项目背景</w:t>
        </w:r>
        <w:r w:rsidR="00DA49C6" w:rsidRPr="002210D7">
          <w:rPr>
            <w:noProof/>
            <w:webHidden/>
          </w:rPr>
          <w:tab/>
        </w:r>
        <w:r w:rsidRPr="002210D7">
          <w:rPr>
            <w:noProof/>
            <w:webHidden/>
          </w:rPr>
          <w:fldChar w:fldCharType="begin"/>
        </w:r>
        <w:r w:rsidR="00DA49C6" w:rsidRPr="002210D7">
          <w:rPr>
            <w:noProof/>
            <w:webHidden/>
          </w:rPr>
          <w:instrText xml:space="preserve"> PAGEREF _Toc50665315 \h </w:instrText>
        </w:r>
        <w:r w:rsidRPr="002210D7">
          <w:rPr>
            <w:noProof/>
            <w:webHidden/>
          </w:rPr>
        </w:r>
        <w:r w:rsidRPr="002210D7">
          <w:rPr>
            <w:noProof/>
            <w:webHidden/>
          </w:rPr>
          <w:fldChar w:fldCharType="separate"/>
        </w:r>
        <w:r w:rsidR="00741038">
          <w:rPr>
            <w:noProof/>
            <w:webHidden/>
          </w:rPr>
          <w:t>1</w:t>
        </w:r>
        <w:r w:rsidRPr="002210D7">
          <w:rPr>
            <w:noProof/>
            <w:webHidden/>
          </w:rPr>
          <w:fldChar w:fldCharType="end"/>
        </w:r>
      </w:hyperlink>
    </w:p>
    <w:p w:rsidR="00DA49C6" w:rsidRPr="002210D7" w:rsidRDefault="00F01C7C">
      <w:pPr>
        <w:pStyle w:val="2b"/>
        <w:rPr>
          <w:rFonts w:asciiTheme="minorHAnsi" w:eastAsiaTheme="minorEastAsia" w:hAnsiTheme="minorHAnsi" w:cstheme="minorBidi"/>
          <w:smallCaps w:val="0"/>
          <w:noProof/>
          <w:sz w:val="21"/>
          <w:szCs w:val="22"/>
        </w:rPr>
      </w:pPr>
      <w:hyperlink w:anchor="_Toc50665316" w:history="1">
        <w:r w:rsidR="00DA49C6" w:rsidRPr="002210D7">
          <w:rPr>
            <w:rStyle w:val="afffffff3"/>
            <w:noProof/>
          </w:rPr>
          <w:t>1.2</w:t>
        </w:r>
        <w:r w:rsidR="00DA49C6" w:rsidRPr="002210D7">
          <w:rPr>
            <w:rStyle w:val="afffffff3"/>
            <w:rFonts w:hint="eastAsia"/>
            <w:noProof/>
          </w:rPr>
          <w:t xml:space="preserve"> </w:t>
        </w:r>
        <w:r w:rsidR="00DA49C6" w:rsidRPr="002210D7">
          <w:rPr>
            <w:rStyle w:val="afffffff3"/>
            <w:rFonts w:hint="eastAsia"/>
            <w:noProof/>
          </w:rPr>
          <w:t>建设目标</w:t>
        </w:r>
        <w:r w:rsidR="00DA49C6" w:rsidRPr="002210D7">
          <w:rPr>
            <w:noProof/>
            <w:webHidden/>
          </w:rPr>
          <w:tab/>
        </w:r>
        <w:r w:rsidRPr="002210D7">
          <w:rPr>
            <w:noProof/>
            <w:webHidden/>
          </w:rPr>
          <w:fldChar w:fldCharType="begin"/>
        </w:r>
        <w:r w:rsidR="00DA49C6" w:rsidRPr="002210D7">
          <w:rPr>
            <w:noProof/>
            <w:webHidden/>
          </w:rPr>
          <w:instrText xml:space="preserve"> PAGEREF _Toc50665316 \h </w:instrText>
        </w:r>
        <w:r w:rsidRPr="002210D7">
          <w:rPr>
            <w:noProof/>
            <w:webHidden/>
          </w:rPr>
        </w:r>
        <w:r w:rsidRPr="002210D7">
          <w:rPr>
            <w:noProof/>
            <w:webHidden/>
          </w:rPr>
          <w:fldChar w:fldCharType="separate"/>
        </w:r>
        <w:r w:rsidR="00741038">
          <w:rPr>
            <w:noProof/>
            <w:webHidden/>
          </w:rPr>
          <w:t>3</w:t>
        </w:r>
        <w:r w:rsidRPr="002210D7">
          <w:rPr>
            <w:noProof/>
            <w:webHidden/>
          </w:rPr>
          <w:fldChar w:fldCharType="end"/>
        </w:r>
      </w:hyperlink>
    </w:p>
    <w:p w:rsidR="00DA49C6" w:rsidRPr="002210D7" w:rsidRDefault="00F01C7C">
      <w:pPr>
        <w:pStyle w:val="2b"/>
        <w:rPr>
          <w:rFonts w:asciiTheme="minorHAnsi" w:eastAsiaTheme="minorEastAsia" w:hAnsiTheme="minorHAnsi" w:cstheme="minorBidi"/>
          <w:smallCaps w:val="0"/>
          <w:noProof/>
          <w:sz w:val="21"/>
          <w:szCs w:val="22"/>
        </w:rPr>
      </w:pPr>
      <w:hyperlink w:anchor="_Toc50665317" w:history="1">
        <w:r w:rsidR="00DA49C6" w:rsidRPr="002210D7">
          <w:rPr>
            <w:rStyle w:val="afffffff3"/>
            <w:noProof/>
          </w:rPr>
          <w:t>1.3</w:t>
        </w:r>
        <w:r w:rsidR="00DA49C6" w:rsidRPr="002210D7">
          <w:rPr>
            <w:rStyle w:val="afffffff3"/>
            <w:rFonts w:hint="eastAsia"/>
            <w:noProof/>
          </w:rPr>
          <w:t xml:space="preserve"> </w:t>
        </w:r>
        <w:r w:rsidR="00DA49C6" w:rsidRPr="002210D7">
          <w:rPr>
            <w:rStyle w:val="afffffff3"/>
            <w:rFonts w:hint="eastAsia"/>
            <w:noProof/>
          </w:rPr>
          <w:t>建设内容</w:t>
        </w:r>
        <w:r w:rsidR="00DA49C6" w:rsidRPr="002210D7">
          <w:rPr>
            <w:noProof/>
            <w:webHidden/>
          </w:rPr>
          <w:tab/>
        </w:r>
        <w:r w:rsidRPr="002210D7">
          <w:rPr>
            <w:noProof/>
            <w:webHidden/>
          </w:rPr>
          <w:fldChar w:fldCharType="begin"/>
        </w:r>
        <w:r w:rsidR="00DA49C6" w:rsidRPr="002210D7">
          <w:rPr>
            <w:noProof/>
            <w:webHidden/>
          </w:rPr>
          <w:instrText xml:space="preserve"> PAGEREF _Toc50665317 \h </w:instrText>
        </w:r>
        <w:r w:rsidRPr="002210D7">
          <w:rPr>
            <w:noProof/>
            <w:webHidden/>
          </w:rPr>
        </w:r>
        <w:r w:rsidRPr="002210D7">
          <w:rPr>
            <w:noProof/>
            <w:webHidden/>
          </w:rPr>
          <w:fldChar w:fldCharType="separate"/>
        </w:r>
        <w:r w:rsidR="00741038">
          <w:rPr>
            <w:noProof/>
            <w:webHidden/>
          </w:rPr>
          <w:t>3</w:t>
        </w:r>
        <w:r w:rsidRPr="002210D7">
          <w:rPr>
            <w:noProof/>
            <w:webHidden/>
          </w:rPr>
          <w:fldChar w:fldCharType="end"/>
        </w:r>
      </w:hyperlink>
    </w:p>
    <w:p w:rsidR="00DA49C6" w:rsidRPr="002210D7" w:rsidRDefault="00F01C7C">
      <w:pPr>
        <w:pStyle w:val="2b"/>
        <w:rPr>
          <w:rFonts w:asciiTheme="minorHAnsi" w:eastAsiaTheme="minorEastAsia" w:hAnsiTheme="minorHAnsi" w:cstheme="minorBidi"/>
          <w:smallCaps w:val="0"/>
          <w:noProof/>
          <w:sz w:val="21"/>
          <w:szCs w:val="22"/>
        </w:rPr>
      </w:pPr>
      <w:hyperlink w:anchor="_Toc50665318" w:history="1">
        <w:r w:rsidR="00DA49C6" w:rsidRPr="002210D7">
          <w:rPr>
            <w:rStyle w:val="afffffff3"/>
            <w:noProof/>
          </w:rPr>
          <w:t>1.4</w:t>
        </w:r>
        <w:r w:rsidR="00DA49C6" w:rsidRPr="002210D7">
          <w:rPr>
            <w:rStyle w:val="afffffff3"/>
            <w:rFonts w:hint="eastAsia"/>
            <w:noProof/>
          </w:rPr>
          <w:t xml:space="preserve"> </w:t>
        </w:r>
        <w:r w:rsidR="00DA49C6" w:rsidRPr="002210D7">
          <w:rPr>
            <w:rStyle w:val="afffffff3"/>
            <w:rFonts w:hint="eastAsia"/>
            <w:noProof/>
          </w:rPr>
          <w:t>现状分析</w:t>
        </w:r>
        <w:r w:rsidR="00DA49C6" w:rsidRPr="002210D7">
          <w:rPr>
            <w:noProof/>
            <w:webHidden/>
          </w:rPr>
          <w:tab/>
        </w:r>
        <w:r w:rsidRPr="002210D7">
          <w:rPr>
            <w:noProof/>
            <w:webHidden/>
          </w:rPr>
          <w:fldChar w:fldCharType="begin"/>
        </w:r>
        <w:r w:rsidR="00DA49C6" w:rsidRPr="002210D7">
          <w:rPr>
            <w:noProof/>
            <w:webHidden/>
          </w:rPr>
          <w:instrText xml:space="preserve"> PAGEREF _Toc50665318 \h </w:instrText>
        </w:r>
        <w:r w:rsidRPr="002210D7">
          <w:rPr>
            <w:noProof/>
            <w:webHidden/>
          </w:rPr>
        </w:r>
        <w:r w:rsidRPr="002210D7">
          <w:rPr>
            <w:noProof/>
            <w:webHidden/>
          </w:rPr>
          <w:fldChar w:fldCharType="separate"/>
        </w:r>
        <w:r w:rsidR="00741038">
          <w:rPr>
            <w:noProof/>
            <w:webHidden/>
          </w:rPr>
          <w:t>7</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19" w:history="1">
        <w:r w:rsidR="00DA49C6" w:rsidRPr="002210D7">
          <w:rPr>
            <w:rStyle w:val="afffffff3"/>
            <w:noProof/>
          </w:rPr>
          <w:t>1.4.1</w:t>
        </w:r>
        <w:r w:rsidR="00DA49C6" w:rsidRPr="002210D7">
          <w:rPr>
            <w:rStyle w:val="afffffff3"/>
            <w:rFonts w:hint="eastAsia"/>
            <w:noProof/>
          </w:rPr>
          <w:t xml:space="preserve"> </w:t>
        </w:r>
        <w:r w:rsidR="00DA49C6" w:rsidRPr="002210D7">
          <w:rPr>
            <w:rStyle w:val="afffffff3"/>
            <w:rFonts w:hint="eastAsia"/>
            <w:noProof/>
          </w:rPr>
          <w:t>福建省自然资源厅信息化建设情况</w:t>
        </w:r>
        <w:r w:rsidR="00DA49C6" w:rsidRPr="002210D7">
          <w:rPr>
            <w:noProof/>
            <w:webHidden/>
          </w:rPr>
          <w:tab/>
        </w:r>
        <w:r w:rsidRPr="002210D7">
          <w:rPr>
            <w:noProof/>
            <w:webHidden/>
          </w:rPr>
          <w:fldChar w:fldCharType="begin"/>
        </w:r>
        <w:r w:rsidR="00DA49C6" w:rsidRPr="002210D7">
          <w:rPr>
            <w:noProof/>
            <w:webHidden/>
          </w:rPr>
          <w:instrText xml:space="preserve"> PAGEREF _Toc50665319 \h </w:instrText>
        </w:r>
        <w:r w:rsidRPr="002210D7">
          <w:rPr>
            <w:noProof/>
            <w:webHidden/>
          </w:rPr>
        </w:r>
        <w:r w:rsidRPr="002210D7">
          <w:rPr>
            <w:noProof/>
            <w:webHidden/>
          </w:rPr>
          <w:fldChar w:fldCharType="separate"/>
        </w:r>
        <w:r w:rsidR="00741038">
          <w:rPr>
            <w:noProof/>
            <w:webHidden/>
          </w:rPr>
          <w:t>7</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20" w:history="1">
        <w:r w:rsidR="00DA49C6" w:rsidRPr="002210D7">
          <w:rPr>
            <w:rStyle w:val="afffffff3"/>
            <w:noProof/>
          </w:rPr>
          <w:t>1.4.2</w:t>
        </w:r>
        <w:r w:rsidR="00DA49C6" w:rsidRPr="002210D7">
          <w:rPr>
            <w:rStyle w:val="afffffff3"/>
            <w:rFonts w:hint="eastAsia"/>
            <w:noProof/>
          </w:rPr>
          <w:t xml:space="preserve"> </w:t>
        </w:r>
        <w:r w:rsidR="00DA49C6" w:rsidRPr="002210D7">
          <w:rPr>
            <w:rStyle w:val="afffffff3"/>
            <w:rFonts w:hint="eastAsia"/>
            <w:noProof/>
          </w:rPr>
          <w:t>福州市自然资源和规划局信息化现状</w:t>
        </w:r>
        <w:r w:rsidR="00DA49C6" w:rsidRPr="002210D7">
          <w:rPr>
            <w:noProof/>
            <w:webHidden/>
          </w:rPr>
          <w:tab/>
        </w:r>
        <w:r w:rsidRPr="002210D7">
          <w:rPr>
            <w:noProof/>
            <w:webHidden/>
          </w:rPr>
          <w:fldChar w:fldCharType="begin"/>
        </w:r>
        <w:r w:rsidR="00DA49C6" w:rsidRPr="002210D7">
          <w:rPr>
            <w:noProof/>
            <w:webHidden/>
          </w:rPr>
          <w:instrText xml:space="preserve"> PAGEREF _Toc50665320 \h </w:instrText>
        </w:r>
        <w:r w:rsidRPr="002210D7">
          <w:rPr>
            <w:noProof/>
            <w:webHidden/>
          </w:rPr>
        </w:r>
        <w:r w:rsidRPr="002210D7">
          <w:rPr>
            <w:noProof/>
            <w:webHidden/>
          </w:rPr>
          <w:fldChar w:fldCharType="separate"/>
        </w:r>
        <w:r w:rsidR="00741038">
          <w:rPr>
            <w:noProof/>
            <w:webHidden/>
          </w:rPr>
          <w:t>7</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21" w:history="1">
        <w:r w:rsidR="00DA49C6" w:rsidRPr="002210D7">
          <w:rPr>
            <w:rStyle w:val="afffffff3"/>
            <w:noProof/>
          </w:rPr>
          <w:t>1.4.3</w:t>
        </w:r>
        <w:r w:rsidR="00DA49C6" w:rsidRPr="002210D7">
          <w:rPr>
            <w:rStyle w:val="afffffff3"/>
            <w:rFonts w:hint="eastAsia"/>
            <w:noProof/>
          </w:rPr>
          <w:t xml:space="preserve"> </w:t>
        </w:r>
        <w:r w:rsidR="00DA49C6" w:rsidRPr="002210D7">
          <w:rPr>
            <w:rStyle w:val="afffffff3"/>
            <w:rFonts w:hint="eastAsia"/>
            <w:noProof/>
          </w:rPr>
          <w:t>福州市区县信息化现状</w:t>
        </w:r>
        <w:r w:rsidR="00DA49C6" w:rsidRPr="002210D7">
          <w:rPr>
            <w:noProof/>
            <w:webHidden/>
          </w:rPr>
          <w:tab/>
        </w:r>
        <w:r w:rsidRPr="002210D7">
          <w:rPr>
            <w:noProof/>
            <w:webHidden/>
          </w:rPr>
          <w:fldChar w:fldCharType="begin"/>
        </w:r>
        <w:r w:rsidR="00DA49C6" w:rsidRPr="002210D7">
          <w:rPr>
            <w:noProof/>
            <w:webHidden/>
          </w:rPr>
          <w:instrText xml:space="preserve"> PAGEREF _Toc50665321 \h </w:instrText>
        </w:r>
        <w:r w:rsidRPr="002210D7">
          <w:rPr>
            <w:noProof/>
            <w:webHidden/>
          </w:rPr>
        </w:r>
        <w:r w:rsidRPr="002210D7">
          <w:rPr>
            <w:noProof/>
            <w:webHidden/>
          </w:rPr>
          <w:fldChar w:fldCharType="separate"/>
        </w:r>
        <w:r w:rsidR="00741038">
          <w:rPr>
            <w:noProof/>
            <w:webHidden/>
          </w:rPr>
          <w:t>89</w:t>
        </w:r>
        <w:r w:rsidRPr="002210D7">
          <w:rPr>
            <w:noProof/>
            <w:webHidden/>
          </w:rPr>
          <w:fldChar w:fldCharType="end"/>
        </w:r>
      </w:hyperlink>
    </w:p>
    <w:p w:rsidR="00DA49C6" w:rsidRPr="002210D7" w:rsidRDefault="00F01C7C">
      <w:pPr>
        <w:pStyle w:val="1a"/>
        <w:tabs>
          <w:tab w:val="right" w:leader="dot" w:pos="9061"/>
        </w:tabs>
        <w:rPr>
          <w:rFonts w:asciiTheme="minorHAnsi" w:eastAsiaTheme="minorEastAsia" w:hAnsiTheme="minorHAnsi" w:cstheme="minorBidi"/>
          <w:b w:val="0"/>
          <w:bCs w:val="0"/>
          <w:caps w:val="0"/>
          <w:noProof/>
          <w:sz w:val="21"/>
          <w:szCs w:val="22"/>
        </w:rPr>
      </w:pPr>
      <w:hyperlink w:anchor="_Toc50665322" w:history="1">
        <w:r w:rsidR="00DA49C6" w:rsidRPr="002210D7">
          <w:rPr>
            <w:rStyle w:val="afffffff3"/>
            <w:rFonts w:ascii="Times New Roman" w:hAnsi="Times New Roman" w:hint="eastAsia"/>
            <w:noProof/>
          </w:rPr>
          <w:t>二、</w:t>
        </w:r>
        <w:r w:rsidR="00DA49C6" w:rsidRPr="002210D7">
          <w:rPr>
            <w:rStyle w:val="afffffff3"/>
            <w:rFonts w:hint="eastAsia"/>
            <w:noProof/>
          </w:rPr>
          <w:t xml:space="preserve"> </w:t>
        </w:r>
        <w:r w:rsidR="00DA49C6" w:rsidRPr="002210D7">
          <w:rPr>
            <w:rStyle w:val="afffffff3"/>
            <w:rFonts w:hint="eastAsia"/>
            <w:noProof/>
          </w:rPr>
          <w:t>招标品目与服务清单</w:t>
        </w:r>
        <w:r w:rsidR="00DA49C6" w:rsidRPr="002210D7">
          <w:rPr>
            <w:noProof/>
            <w:webHidden/>
          </w:rPr>
          <w:tab/>
        </w:r>
        <w:r w:rsidRPr="002210D7">
          <w:rPr>
            <w:noProof/>
            <w:webHidden/>
          </w:rPr>
          <w:fldChar w:fldCharType="begin"/>
        </w:r>
        <w:r w:rsidR="00DA49C6" w:rsidRPr="002210D7">
          <w:rPr>
            <w:noProof/>
            <w:webHidden/>
          </w:rPr>
          <w:instrText xml:space="preserve"> PAGEREF _Toc50665322 \h </w:instrText>
        </w:r>
        <w:r w:rsidRPr="002210D7">
          <w:rPr>
            <w:noProof/>
            <w:webHidden/>
          </w:rPr>
        </w:r>
        <w:r w:rsidRPr="002210D7">
          <w:rPr>
            <w:noProof/>
            <w:webHidden/>
          </w:rPr>
          <w:fldChar w:fldCharType="separate"/>
        </w:r>
        <w:r w:rsidR="00741038">
          <w:rPr>
            <w:noProof/>
            <w:webHidden/>
          </w:rPr>
          <w:t>90</w:t>
        </w:r>
        <w:r w:rsidRPr="002210D7">
          <w:rPr>
            <w:noProof/>
            <w:webHidden/>
          </w:rPr>
          <w:fldChar w:fldCharType="end"/>
        </w:r>
      </w:hyperlink>
    </w:p>
    <w:p w:rsidR="00DA49C6" w:rsidRPr="002210D7" w:rsidRDefault="00F01C7C">
      <w:pPr>
        <w:pStyle w:val="2b"/>
        <w:rPr>
          <w:rFonts w:asciiTheme="minorHAnsi" w:eastAsiaTheme="minorEastAsia" w:hAnsiTheme="minorHAnsi" w:cstheme="minorBidi"/>
          <w:smallCaps w:val="0"/>
          <w:noProof/>
          <w:sz w:val="21"/>
          <w:szCs w:val="22"/>
        </w:rPr>
      </w:pPr>
      <w:hyperlink w:anchor="_Toc50665323" w:history="1">
        <w:r w:rsidR="00DA49C6" w:rsidRPr="002210D7">
          <w:rPr>
            <w:rStyle w:val="afffffff3"/>
            <w:noProof/>
          </w:rPr>
          <w:t>2.1</w:t>
        </w:r>
        <w:r w:rsidR="00DA49C6" w:rsidRPr="002210D7">
          <w:rPr>
            <w:rStyle w:val="afffffff3"/>
            <w:rFonts w:hint="eastAsia"/>
            <w:noProof/>
          </w:rPr>
          <w:t xml:space="preserve"> </w:t>
        </w:r>
        <w:r w:rsidR="00DA49C6" w:rsidRPr="002210D7">
          <w:rPr>
            <w:rStyle w:val="afffffff3"/>
            <w:rFonts w:hint="eastAsia"/>
            <w:noProof/>
          </w:rPr>
          <w:t>招标品目</w:t>
        </w:r>
        <w:r w:rsidR="00DA49C6" w:rsidRPr="002210D7">
          <w:rPr>
            <w:noProof/>
            <w:webHidden/>
          </w:rPr>
          <w:tab/>
        </w:r>
        <w:r w:rsidRPr="002210D7">
          <w:rPr>
            <w:noProof/>
            <w:webHidden/>
          </w:rPr>
          <w:fldChar w:fldCharType="begin"/>
        </w:r>
        <w:r w:rsidR="00DA49C6" w:rsidRPr="002210D7">
          <w:rPr>
            <w:noProof/>
            <w:webHidden/>
          </w:rPr>
          <w:instrText xml:space="preserve"> PAGEREF _Toc50665323 \h </w:instrText>
        </w:r>
        <w:r w:rsidRPr="002210D7">
          <w:rPr>
            <w:noProof/>
            <w:webHidden/>
          </w:rPr>
        </w:r>
        <w:r w:rsidRPr="002210D7">
          <w:rPr>
            <w:noProof/>
            <w:webHidden/>
          </w:rPr>
          <w:fldChar w:fldCharType="separate"/>
        </w:r>
        <w:r w:rsidR="00741038">
          <w:rPr>
            <w:noProof/>
            <w:webHidden/>
          </w:rPr>
          <w:t>90</w:t>
        </w:r>
        <w:r w:rsidRPr="002210D7">
          <w:rPr>
            <w:noProof/>
            <w:webHidden/>
          </w:rPr>
          <w:fldChar w:fldCharType="end"/>
        </w:r>
      </w:hyperlink>
    </w:p>
    <w:p w:rsidR="00DA49C6" w:rsidRPr="002210D7" w:rsidRDefault="00F01C7C">
      <w:pPr>
        <w:pStyle w:val="2b"/>
        <w:rPr>
          <w:rFonts w:asciiTheme="minorHAnsi" w:eastAsiaTheme="minorEastAsia" w:hAnsiTheme="minorHAnsi" w:cstheme="minorBidi"/>
          <w:smallCaps w:val="0"/>
          <w:noProof/>
          <w:sz w:val="21"/>
          <w:szCs w:val="22"/>
        </w:rPr>
      </w:pPr>
      <w:hyperlink w:anchor="_Toc50665324" w:history="1">
        <w:r w:rsidR="00DA49C6" w:rsidRPr="002210D7">
          <w:rPr>
            <w:rStyle w:val="afffffff3"/>
            <w:noProof/>
          </w:rPr>
          <w:t>2.2</w:t>
        </w:r>
        <w:r w:rsidR="00DA49C6" w:rsidRPr="002210D7">
          <w:rPr>
            <w:rStyle w:val="afffffff3"/>
            <w:rFonts w:hint="eastAsia"/>
            <w:noProof/>
          </w:rPr>
          <w:t xml:space="preserve"> </w:t>
        </w:r>
        <w:r w:rsidR="00DA49C6" w:rsidRPr="002210D7">
          <w:rPr>
            <w:rStyle w:val="afffffff3"/>
            <w:rFonts w:hint="eastAsia"/>
            <w:noProof/>
          </w:rPr>
          <w:t>技术服务要求</w:t>
        </w:r>
        <w:r w:rsidR="00DA49C6" w:rsidRPr="002210D7">
          <w:rPr>
            <w:noProof/>
            <w:webHidden/>
          </w:rPr>
          <w:tab/>
        </w:r>
        <w:r w:rsidRPr="002210D7">
          <w:rPr>
            <w:noProof/>
            <w:webHidden/>
          </w:rPr>
          <w:fldChar w:fldCharType="begin"/>
        </w:r>
        <w:r w:rsidR="00DA49C6" w:rsidRPr="002210D7">
          <w:rPr>
            <w:noProof/>
            <w:webHidden/>
          </w:rPr>
          <w:instrText xml:space="preserve"> PAGEREF _Toc50665324 \h </w:instrText>
        </w:r>
        <w:r w:rsidRPr="002210D7">
          <w:rPr>
            <w:noProof/>
            <w:webHidden/>
          </w:rPr>
        </w:r>
        <w:r w:rsidRPr="002210D7">
          <w:rPr>
            <w:noProof/>
            <w:webHidden/>
          </w:rPr>
          <w:fldChar w:fldCharType="separate"/>
        </w:r>
        <w:r w:rsidR="00741038">
          <w:rPr>
            <w:noProof/>
            <w:webHidden/>
          </w:rPr>
          <w:t>90</w:t>
        </w:r>
        <w:r w:rsidRPr="002210D7">
          <w:rPr>
            <w:noProof/>
            <w:webHidden/>
          </w:rPr>
          <w:fldChar w:fldCharType="end"/>
        </w:r>
      </w:hyperlink>
    </w:p>
    <w:p w:rsidR="00DA49C6" w:rsidRPr="002210D7" w:rsidRDefault="00F01C7C">
      <w:pPr>
        <w:pStyle w:val="2b"/>
        <w:rPr>
          <w:rFonts w:asciiTheme="minorHAnsi" w:eastAsiaTheme="minorEastAsia" w:hAnsiTheme="minorHAnsi" w:cstheme="minorBidi"/>
          <w:smallCaps w:val="0"/>
          <w:noProof/>
          <w:sz w:val="21"/>
          <w:szCs w:val="22"/>
        </w:rPr>
      </w:pPr>
      <w:hyperlink w:anchor="_Toc50665325" w:history="1">
        <w:r w:rsidR="00DA49C6" w:rsidRPr="002210D7">
          <w:rPr>
            <w:rStyle w:val="afffffff3"/>
            <w:noProof/>
          </w:rPr>
          <w:t>2.3</w:t>
        </w:r>
        <w:r w:rsidR="00DA49C6" w:rsidRPr="002210D7">
          <w:rPr>
            <w:rStyle w:val="afffffff3"/>
            <w:rFonts w:hint="eastAsia"/>
            <w:noProof/>
          </w:rPr>
          <w:t xml:space="preserve"> </w:t>
        </w:r>
        <w:r w:rsidR="00DA49C6" w:rsidRPr="002210D7">
          <w:rPr>
            <w:rStyle w:val="afffffff3"/>
            <w:rFonts w:hint="eastAsia"/>
            <w:noProof/>
          </w:rPr>
          <w:t>总体设计要求</w:t>
        </w:r>
        <w:r w:rsidR="00DA49C6" w:rsidRPr="002210D7">
          <w:rPr>
            <w:noProof/>
            <w:webHidden/>
          </w:rPr>
          <w:tab/>
        </w:r>
        <w:r w:rsidRPr="002210D7">
          <w:rPr>
            <w:noProof/>
            <w:webHidden/>
          </w:rPr>
          <w:fldChar w:fldCharType="begin"/>
        </w:r>
        <w:r w:rsidR="00DA49C6" w:rsidRPr="002210D7">
          <w:rPr>
            <w:noProof/>
            <w:webHidden/>
          </w:rPr>
          <w:instrText xml:space="preserve"> PAGEREF _Toc50665325 \h </w:instrText>
        </w:r>
        <w:r w:rsidRPr="002210D7">
          <w:rPr>
            <w:noProof/>
            <w:webHidden/>
          </w:rPr>
        </w:r>
        <w:r w:rsidRPr="002210D7">
          <w:rPr>
            <w:noProof/>
            <w:webHidden/>
          </w:rPr>
          <w:fldChar w:fldCharType="separate"/>
        </w:r>
        <w:r w:rsidR="00741038">
          <w:rPr>
            <w:noProof/>
            <w:webHidden/>
          </w:rPr>
          <w:t>91</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26" w:history="1">
        <w:r w:rsidR="00DA49C6" w:rsidRPr="002210D7">
          <w:rPr>
            <w:rStyle w:val="afffffff3"/>
            <w:noProof/>
          </w:rPr>
          <w:t>2.3.1</w:t>
        </w:r>
        <w:r w:rsidR="00DA49C6" w:rsidRPr="002210D7">
          <w:rPr>
            <w:rStyle w:val="afffffff3"/>
            <w:rFonts w:hint="eastAsia"/>
            <w:noProof/>
          </w:rPr>
          <w:t xml:space="preserve"> </w:t>
        </w:r>
        <w:r w:rsidR="00DA49C6" w:rsidRPr="002210D7">
          <w:rPr>
            <w:rStyle w:val="afffffff3"/>
            <w:rFonts w:hint="eastAsia"/>
            <w:noProof/>
          </w:rPr>
          <w:t>总体框架</w:t>
        </w:r>
        <w:r w:rsidR="00DA49C6" w:rsidRPr="002210D7">
          <w:rPr>
            <w:noProof/>
            <w:webHidden/>
          </w:rPr>
          <w:tab/>
        </w:r>
        <w:r w:rsidRPr="002210D7">
          <w:rPr>
            <w:noProof/>
            <w:webHidden/>
          </w:rPr>
          <w:fldChar w:fldCharType="begin"/>
        </w:r>
        <w:r w:rsidR="00DA49C6" w:rsidRPr="002210D7">
          <w:rPr>
            <w:noProof/>
            <w:webHidden/>
          </w:rPr>
          <w:instrText xml:space="preserve"> PAGEREF _Toc50665326 \h </w:instrText>
        </w:r>
        <w:r w:rsidRPr="002210D7">
          <w:rPr>
            <w:noProof/>
            <w:webHidden/>
          </w:rPr>
        </w:r>
        <w:r w:rsidRPr="002210D7">
          <w:rPr>
            <w:noProof/>
            <w:webHidden/>
          </w:rPr>
          <w:fldChar w:fldCharType="separate"/>
        </w:r>
        <w:r w:rsidR="00741038">
          <w:rPr>
            <w:noProof/>
            <w:webHidden/>
          </w:rPr>
          <w:t>91</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27" w:history="1">
        <w:r w:rsidR="00DA49C6" w:rsidRPr="002210D7">
          <w:rPr>
            <w:rStyle w:val="afffffff3"/>
            <w:noProof/>
          </w:rPr>
          <w:t>2.3.2</w:t>
        </w:r>
        <w:r w:rsidR="00DA49C6" w:rsidRPr="002210D7">
          <w:rPr>
            <w:rStyle w:val="afffffff3"/>
            <w:rFonts w:hint="eastAsia"/>
            <w:noProof/>
          </w:rPr>
          <w:t xml:space="preserve"> </w:t>
        </w:r>
        <w:r w:rsidR="00DA49C6" w:rsidRPr="002210D7">
          <w:rPr>
            <w:rStyle w:val="afffffff3"/>
            <w:rFonts w:hint="eastAsia"/>
            <w:noProof/>
          </w:rPr>
          <w:t>系统架构设计</w:t>
        </w:r>
        <w:r w:rsidR="00DA49C6" w:rsidRPr="002210D7">
          <w:rPr>
            <w:noProof/>
            <w:webHidden/>
          </w:rPr>
          <w:tab/>
        </w:r>
        <w:r w:rsidRPr="002210D7">
          <w:rPr>
            <w:noProof/>
            <w:webHidden/>
          </w:rPr>
          <w:fldChar w:fldCharType="begin"/>
        </w:r>
        <w:r w:rsidR="00DA49C6" w:rsidRPr="002210D7">
          <w:rPr>
            <w:noProof/>
            <w:webHidden/>
          </w:rPr>
          <w:instrText xml:space="preserve"> PAGEREF _Toc50665327 \h </w:instrText>
        </w:r>
        <w:r w:rsidRPr="002210D7">
          <w:rPr>
            <w:noProof/>
            <w:webHidden/>
          </w:rPr>
        </w:r>
        <w:r w:rsidRPr="002210D7">
          <w:rPr>
            <w:noProof/>
            <w:webHidden/>
          </w:rPr>
          <w:fldChar w:fldCharType="separate"/>
        </w:r>
        <w:r w:rsidR="00741038">
          <w:rPr>
            <w:noProof/>
            <w:webHidden/>
          </w:rPr>
          <w:t>92</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28" w:history="1">
        <w:r w:rsidR="00DA49C6" w:rsidRPr="002210D7">
          <w:rPr>
            <w:rStyle w:val="afffffff3"/>
            <w:noProof/>
          </w:rPr>
          <w:t>2.3.3</w:t>
        </w:r>
        <w:r w:rsidR="00DA49C6" w:rsidRPr="002210D7">
          <w:rPr>
            <w:rStyle w:val="afffffff3"/>
            <w:rFonts w:hint="eastAsia"/>
            <w:noProof/>
          </w:rPr>
          <w:t xml:space="preserve"> </w:t>
        </w:r>
        <w:r w:rsidR="00DA49C6" w:rsidRPr="002210D7">
          <w:rPr>
            <w:rStyle w:val="afffffff3"/>
            <w:rFonts w:hint="eastAsia"/>
            <w:noProof/>
          </w:rPr>
          <w:t>应用架构设计</w:t>
        </w:r>
        <w:r w:rsidR="00DA49C6" w:rsidRPr="002210D7">
          <w:rPr>
            <w:noProof/>
            <w:webHidden/>
          </w:rPr>
          <w:tab/>
        </w:r>
        <w:r w:rsidRPr="002210D7">
          <w:rPr>
            <w:noProof/>
            <w:webHidden/>
          </w:rPr>
          <w:fldChar w:fldCharType="begin"/>
        </w:r>
        <w:r w:rsidR="00DA49C6" w:rsidRPr="002210D7">
          <w:rPr>
            <w:noProof/>
            <w:webHidden/>
          </w:rPr>
          <w:instrText xml:space="preserve"> PAGEREF _Toc50665328 \h </w:instrText>
        </w:r>
        <w:r w:rsidRPr="002210D7">
          <w:rPr>
            <w:noProof/>
            <w:webHidden/>
          </w:rPr>
        </w:r>
        <w:r w:rsidRPr="002210D7">
          <w:rPr>
            <w:noProof/>
            <w:webHidden/>
          </w:rPr>
          <w:fldChar w:fldCharType="separate"/>
        </w:r>
        <w:r w:rsidR="00741038">
          <w:rPr>
            <w:noProof/>
            <w:webHidden/>
          </w:rPr>
          <w:t>94</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29" w:history="1">
        <w:r w:rsidR="00DA49C6" w:rsidRPr="002210D7">
          <w:rPr>
            <w:rStyle w:val="afffffff3"/>
            <w:noProof/>
          </w:rPr>
          <w:t>2.3.4</w:t>
        </w:r>
        <w:r w:rsidR="00DA49C6" w:rsidRPr="002210D7">
          <w:rPr>
            <w:rStyle w:val="afffffff3"/>
            <w:rFonts w:hint="eastAsia"/>
            <w:noProof/>
          </w:rPr>
          <w:t xml:space="preserve"> </w:t>
        </w:r>
        <w:r w:rsidR="00DA49C6" w:rsidRPr="002210D7">
          <w:rPr>
            <w:rStyle w:val="afffffff3"/>
            <w:rFonts w:hint="eastAsia"/>
            <w:noProof/>
          </w:rPr>
          <w:t>网络架构设计</w:t>
        </w:r>
        <w:r w:rsidR="00DA49C6" w:rsidRPr="002210D7">
          <w:rPr>
            <w:noProof/>
            <w:webHidden/>
          </w:rPr>
          <w:tab/>
        </w:r>
        <w:r w:rsidRPr="002210D7">
          <w:rPr>
            <w:noProof/>
            <w:webHidden/>
          </w:rPr>
          <w:fldChar w:fldCharType="begin"/>
        </w:r>
        <w:r w:rsidR="00DA49C6" w:rsidRPr="002210D7">
          <w:rPr>
            <w:noProof/>
            <w:webHidden/>
          </w:rPr>
          <w:instrText xml:space="preserve"> PAGEREF _Toc50665329 \h </w:instrText>
        </w:r>
        <w:r w:rsidRPr="002210D7">
          <w:rPr>
            <w:noProof/>
            <w:webHidden/>
          </w:rPr>
        </w:r>
        <w:r w:rsidRPr="002210D7">
          <w:rPr>
            <w:noProof/>
            <w:webHidden/>
          </w:rPr>
          <w:fldChar w:fldCharType="separate"/>
        </w:r>
        <w:r w:rsidR="00741038">
          <w:rPr>
            <w:noProof/>
            <w:webHidden/>
          </w:rPr>
          <w:t>96</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30" w:history="1">
        <w:r w:rsidR="00DA49C6" w:rsidRPr="002210D7">
          <w:rPr>
            <w:rStyle w:val="afffffff3"/>
            <w:noProof/>
          </w:rPr>
          <w:t>2.3.5</w:t>
        </w:r>
        <w:r w:rsidR="00DA49C6" w:rsidRPr="002210D7">
          <w:rPr>
            <w:rStyle w:val="afffffff3"/>
            <w:rFonts w:hint="eastAsia"/>
            <w:noProof/>
          </w:rPr>
          <w:t xml:space="preserve"> </w:t>
        </w:r>
        <w:r w:rsidR="00DA49C6" w:rsidRPr="002210D7">
          <w:rPr>
            <w:rStyle w:val="afffffff3"/>
            <w:rFonts w:hint="eastAsia"/>
            <w:noProof/>
          </w:rPr>
          <w:t>与相关系统的关系</w:t>
        </w:r>
        <w:r w:rsidR="00DA49C6" w:rsidRPr="002210D7">
          <w:rPr>
            <w:noProof/>
            <w:webHidden/>
          </w:rPr>
          <w:tab/>
        </w:r>
        <w:r w:rsidRPr="002210D7">
          <w:rPr>
            <w:noProof/>
            <w:webHidden/>
          </w:rPr>
          <w:fldChar w:fldCharType="begin"/>
        </w:r>
        <w:r w:rsidR="00DA49C6" w:rsidRPr="002210D7">
          <w:rPr>
            <w:noProof/>
            <w:webHidden/>
          </w:rPr>
          <w:instrText xml:space="preserve"> PAGEREF _Toc50665330 \h </w:instrText>
        </w:r>
        <w:r w:rsidRPr="002210D7">
          <w:rPr>
            <w:noProof/>
            <w:webHidden/>
          </w:rPr>
        </w:r>
        <w:r w:rsidRPr="002210D7">
          <w:rPr>
            <w:noProof/>
            <w:webHidden/>
          </w:rPr>
          <w:fldChar w:fldCharType="separate"/>
        </w:r>
        <w:r w:rsidR="00741038">
          <w:rPr>
            <w:noProof/>
            <w:webHidden/>
          </w:rPr>
          <w:t>97</w:t>
        </w:r>
        <w:r w:rsidRPr="002210D7">
          <w:rPr>
            <w:noProof/>
            <w:webHidden/>
          </w:rPr>
          <w:fldChar w:fldCharType="end"/>
        </w:r>
      </w:hyperlink>
    </w:p>
    <w:p w:rsidR="00DA49C6" w:rsidRPr="002210D7" w:rsidRDefault="00F01C7C">
      <w:pPr>
        <w:pStyle w:val="2b"/>
        <w:rPr>
          <w:rFonts w:asciiTheme="minorHAnsi" w:eastAsiaTheme="minorEastAsia" w:hAnsiTheme="minorHAnsi" w:cstheme="minorBidi"/>
          <w:smallCaps w:val="0"/>
          <w:noProof/>
          <w:sz w:val="21"/>
          <w:szCs w:val="22"/>
        </w:rPr>
      </w:pPr>
      <w:hyperlink w:anchor="_Toc50665331" w:history="1">
        <w:r w:rsidR="00DA49C6" w:rsidRPr="002210D7">
          <w:rPr>
            <w:rStyle w:val="afffffff3"/>
            <w:noProof/>
          </w:rPr>
          <w:t>2.4</w:t>
        </w:r>
        <w:r w:rsidR="00DA49C6" w:rsidRPr="002210D7">
          <w:rPr>
            <w:rStyle w:val="afffffff3"/>
            <w:rFonts w:hint="eastAsia"/>
            <w:noProof/>
          </w:rPr>
          <w:t xml:space="preserve"> </w:t>
        </w:r>
        <w:r w:rsidR="00DA49C6" w:rsidRPr="002210D7">
          <w:rPr>
            <w:rStyle w:val="afffffff3"/>
            <w:rFonts w:hint="eastAsia"/>
            <w:noProof/>
          </w:rPr>
          <w:t>业务架构设计</w:t>
        </w:r>
        <w:r w:rsidR="00DA49C6" w:rsidRPr="002210D7">
          <w:rPr>
            <w:noProof/>
            <w:webHidden/>
          </w:rPr>
          <w:tab/>
        </w:r>
        <w:r w:rsidRPr="002210D7">
          <w:rPr>
            <w:noProof/>
            <w:webHidden/>
          </w:rPr>
          <w:fldChar w:fldCharType="begin"/>
        </w:r>
        <w:r w:rsidR="00DA49C6" w:rsidRPr="002210D7">
          <w:rPr>
            <w:noProof/>
            <w:webHidden/>
          </w:rPr>
          <w:instrText xml:space="preserve"> PAGEREF _Toc50665331 \h </w:instrText>
        </w:r>
        <w:r w:rsidRPr="002210D7">
          <w:rPr>
            <w:noProof/>
            <w:webHidden/>
          </w:rPr>
        </w:r>
        <w:r w:rsidRPr="002210D7">
          <w:rPr>
            <w:noProof/>
            <w:webHidden/>
          </w:rPr>
          <w:fldChar w:fldCharType="separate"/>
        </w:r>
        <w:r w:rsidR="00741038">
          <w:rPr>
            <w:noProof/>
            <w:webHidden/>
          </w:rPr>
          <w:t>99</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32" w:history="1">
        <w:r w:rsidR="00DA49C6" w:rsidRPr="002210D7">
          <w:rPr>
            <w:rStyle w:val="afffffff3"/>
            <w:noProof/>
          </w:rPr>
          <w:t>2.4.1</w:t>
        </w:r>
        <w:r w:rsidR="00DA49C6" w:rsidRPr="002210D7">
          <w:rPr>
            <w:rStyle w:val="afffffff3"/>
            <w:rFonts w:hint="eastAsia"/>
            <w:noProof/>
          </w:rPr>
          <w:t xml:space="preserve"> </w:t>
        </w:r>
        <w:r w:rsidR="00DA49C6" w:rsidRPr="002210D7">
          <w:rPr>
            <w:rStyle w:val="afffffff3"/>
            <w:rFonts w:hint="eastAsia"/>
            <w:noProof/>
          </w:rPr>
          <w:t>部门业务域、业务线、业务事项分析</w:t>
        </w:r>
        <w:r w:rsidR="00DA49C6" w:rsidRPr="002210D7">
          <w:rPr>
            <w:noProof/>
            <w:webHidden/>
          </w:rPr>
          <w:tab/>
        </w:r>
        <w:r w:rsidRPr="002210D7">
          <w:rPr>
            <w:noProof/>
            <w:webHidden/>
          </w:rPr>
          <w:fldChar w:fldCharType="begin"/>
        </w:r>
        <w:r w:rsidR="00DA49C6" w:rsidRPr="002210D7">
          <w:rPr>
            <w:noProof/>
            <w:webHidden/>
          </w:rPr>
          <w:instrText xml:space="preserve"> PAGEREF _Toc50665332 \h </w:instrText>
        </w:r>
        <w:r w:rsidRPr="002210D7">
          <w:rPr>
            <w:noProof/>
            <w:webHidden/>
          </w:rPr>
        </w:r>
        <w:r w:rsidRPr="002210D7">
          <w:rPr>
            <w:noProof/>
            <w:webHidden/>
          </w:rPr>
          <w:fldChar w:fldCharType="separate"/>
        </w:r>
        <w:r w:rsidR="00741038">
          <w:rPr>
            <w:noProof/>
            <w:webHidden/>
          </w:rPr>
          <w:t>99</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33" w:history="1">
        <w:r w:rsidR="00DA49C6" w:rsidRPr="002210D7">
          <w:rPr>
            <w:rStyle w:val="afffffff3"/>
            <w:noProof/>
          </w:rPr>
          <w:t>2.4.2</w:t>
        </w:r>
        <w:r w:rsidR="00DA49C6" w:rsidRPr="002210D7">
          <w:rPr>
            <w:rStyle w:val="afffffff3"/>
            <w:rFonts w:hint="eastAsia"/>
            <w:noProof/>
          </w:rPr>
          <w:t xml:space="preserve"> </w:t>
        </w:r>
        <w:r w:rsidR="00DA49C6" w:rsidRPr="002210D7">
          <w:rPr>
            <w:rStyle w:val="afffffff3"/>
            <w:rFonts w:hint="eastAsia"/>
            <w:noProof/>
          </w:rPr>
          <w:t>用户对象分析</w:t>
        </w:r>
        <w:r w:rsidR="00DA49C6" w:rsidRPr="002210D7">
          <w:rPr>
            <w:noProof/>
            <w:webHidden/>
          </w:rPr>
          <w:tab/>
        </w:r>
        <w:r w:rsidRPr="002210D7">
          <w:rPr>
            <w:noProof/>
            <w:webHidden/>
          </w:rPr>
          <w:fldChar w:fldCharType="begin"/>
        </w:r>
        <w:r w:rsidR="00DA49C6" w:rsidRPr="002210D7">
          <w:rPr>
            <w:noProof/>
            <w:webHidden/>
          </w:rPr>
          <w:instrText xml:space="preserve"> PAGEREF _Toc50665333 \h </w:instrText>
        </w:r>
        <w:r w:rsidRPr="002210D7">
          <w:rPr>
            <w:noProof/>
            <w:webHidden/>
          </w:rPr>
        </w:r>
        <w:r w:rsidRPr="002210D7">
          <w:rPr>
            <w:noProof/>
            <w:webHidden/>
          </w:rPr>
          <w:fldChar w:fldCharType="separate"/>
        </w:r>
        <w:r w:rsidR="00741038">
          <w:rPr>
            <w:noProof/>
            <w:webHidden/>
          </w:rPr>
          <w:t>99</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34" w:history="1">
        <w:r w:rsidR="00DA49C6" w:rsidRPr="002210D7">
          <w:rPr>
            <w:rStyle w:val="afffffff3"/>
            <w:noProof/>
          </w:rPr>
          <w:t>2.4.3</w:t>
        </w:r>
        <w:r w:rsidR="00DA49C6" w:rsidRPr="002210D7">
          <w:rPr>
            <w:rStyle w:val="afffffff3"/>
            <w:rFonts w:hint="eastAsia"/>
            <w:noProof/>
          </w:rPr>
          <w:t xml:space="preserve"> </w:t>
        </w:r>
        <w:r w:rsidR="00DA49C6" w:rsidRPr="002210D7">
          <w:rPr>
            <w:rStyle w:val="afffffff3"/>
            <w:rFonts w:hint="eastAsia"/>
            <w:noProof/>
          </w:rPr>
          <w:t>审批事项及涉及流程</w:t>
        </w:r>
        <w:r w:rsidR="00DA49C6" w:rsidRPr="002210D7">
          <w:rPr>
            <w:noProof/>
            <w:webHidden/>
          </w:rPr>
          <w:tab/>
        </w:r>
        <w:r w:rsidRPr="002210D7">
          <w:rPr>
            <w:noProof/>
            <w:webHidden/>
          </w:rPr>
          <w:fldChar w:fldCharType="begin"/>
        </w:r>
        <w:r w:rsidR="00DA49C6" w:rsidRPr="002210D7">
          <w:rPr>
            <w:noProof/>
            <w:webHidden/>
          </w:rPr>
          <w:instrText xml:space="preserve"> PAGEREF _Toc50665334 \h </w:instrText>
        </w:r>
        <w:r w:rsidRPr="002210D7">
          <w:rPr>
            <w:noProof/>
            <w:webHidden/>
          </w:rPr>
        </w:r>
        <w:r w:rsidRPr="002210D7">
          <w:rPr>
            <w:noProof/>
            <w:webHidden/>
          </w:rPr>
          <w:fldChar w:fldCharType="separate"/>
        </w:r>
        <w:r w:rsidR="00741038">
          <w:rPr>
            <w:noProof/>
            <w:webHidden/>
          </w:rPr>
          <w:t>100</w:t>
        </w:r>
        <w:r w:rsidRPr="002210D7">
          <w:rPr>
            <w:noProof/>
            <w:webHidden/>
          </w:rPr>
          <w:fldChar w:fldCharType="end"/>
        </w:r>
      </w:hyperlink>
    </w:p>
    <w:p w:rsidR="00DA49C6" w:rsidRPr="002210D7" w:rsidRDefault="00F01C7C">
      <w:pPr>
        <w:pStyle w:val="2b"/>
        <w:rPr>
          <w:rFonts w:asciiTheme="minorHAnsi" w:eastAsiaTheme="minorEastAsia" w:hAnsiTheme="minorHAnsi" w:cstheme="minorBidi"/>
          <w:smallCaps w:val="0"/>
          <w:noProof/>
          <w:sz w:val="21"/>
          <w:szCs w:val="22"/>
        </w:rPr>
      </w:pPr>
      <w:hyperlink w:anchor="_Toc50665335" w:history="1">
        <w:r w:rsidR="00DA49C6" w:rsidRPr="002210D7">
          <w:rPr>
            <w:rStyle w:val="afffffff3"/>
            <w:noProof/>
          </w:rPr>
          <w:t>2.5</w:t>
        </w:r>
        <w:r w:rsidR="00DA49C6" w:rsidRPr="002210D7">
          <w:rPr>
            <w:rStyle w:val="afffffff3"/>
            <w:rFonts w:hint="eastAsia"/>
            <w:noProof/>
          </w:rPr>
          <w:t xml:space="preserve"> </w:t>
        </w:r>
        <w:r w:rsidR="00DA49C6" w:rsidRPr="002210D7">
          <w:rPr>
            <w:rStyle w:val="afffffff3"/>
            <w:rFonts w:hint="eastAsia"/>
            <w:noProof/>
          </w:rPr>
          <w:t>技术架构设计</w:t>
        </w:r>
        <w:r w:rsidR="00DA49C6" w:rsidRPr="002210D7">
          <w:rPr>
            <w:noProof/>
            <w:webHidden/>
          </w:rPr>
          <w:tab/>
        </w:r>
        <w:r w:rsidRPr="002210D7">
          <w:rPr>
            <w:noProof/>
            <w:webHidden/>
          </w:rPr>
          <w:fldChar w:fldCharType="begin"/>
        </w:r>
        <w:r w:rsidR="00DA49C6" w:rsidRPr="002210D7">
          <w:rPr>
            <w:noProof/>
            <w:webHidden/>
          </w:rPr>
          <w:instrText xml:space="preserve"> PAGEREF _Toc50665335 \h </w:instrText>
        </w:r>
        <w:r w:rsidRPr="002210D7">
          <w:rPr>
            <w:noProof/>
            <w:webHidden/>
          </w:rPr>
        </w:r>
        <w:r w:rsidRPr="002210D7">
          <w:rPr>
            <w:noProof/>
            <w:webHidden/>
          </w:rPr>
          <w:fldChar w:fldCharType="separate"/>
        </w:r>
        <w:r w:rsidR="00741038">
          <w:rPr>
            <w:noProof/>
            <w:webHidden/>
          </w:rPr>
          <w:t>101</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36" w:history="1">
        <w:r w:rsidR="00DA49C6" w:rsidRPr="002210D7">
          <w:rPr>
            <w:rStyle w:val="afffffff3"/>
            <w:noProof/>
          </w:rPr>
          <w:t>2.5.1</w:t>
        </w:r>
        <w:r w:rsidR="00DA49C6" w:rsidRPr="002210D7">
          <w:rPr>
            <w:rStyle w:val="afffffff3"/>
            <w:rFonts w:hint="eastAsia"/>
            <w:noProof/>
          </w:rPr>
          <w:t xml:space="preserve"> </w:t>
        </w:r>
        <w:r w:rsidR="00DA49C6" w:rsidRPr="002210D7">
          <w:rPr>
            <w:rStyle w:val="afffffff3"/>
            <w:rFonts w:hint="eastAsia"/>
            <w:noProof/>
          </w:rPr>
          <w:t>应用软件性能要求</w:t>
        </w:r>
        <w:r w:rsidR="00DA49C6" w:rsidRPr="002210D7">
          <w:rPr>
            <w:noProof/>
            <w:webHidden/>
          </w:rPr>
          <w:tab/>
        </w:r>
        <w:r w:rsidRPr="002210D7">
          <w:rPr>
            <w:noProof/>
            <w:webHidden/>
          </w:rPr>
          <w:fldChar w:fldCharType="begin"/>
        </w:r>
        <w:r w:rsidR="00DA49C6" w:rsidRPr="002210D7">
          <w:rPr>
            <w:noProof/>
            <w:webHidden/>
          </w:rPr>
          <w:instrText xml:space="preserve"> PAGEREF _Toc50665336 \h </w:instrText>
        </w:r>
        <w:r w:rsidRPr="002210D7">
          <w:rPr>
            <w:noProof/>
            <w:webHidden/>
          </w:rPr>
        </w:r>
        <w:r w:rsidRPr="002210D7">
          <w:rPr>
            <w:noProof/>
            <w:webHidden/>
          </w:rPr>
          <w:fldChar w:fldCharType="separate"/>
        </w:r>
        <w:r w:rsidR="00741038">
          <w:rPr>
            <w:noProof/>
            <w:webHidden/>
          </w:rPr>
          <w:t>101</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37" w:history="1">
        <w:r w:rsidR="00DA49C6" w:rsidRPr="002210D7">
          <w:rPr>
            <w:rStyle w:val="afffffff3"/>
            <w:noProof/>
          </w:rPr>
          <w:t>2.5.2</w:t>
        </w:r>
        <w:r w:rsidR="00DA49C6" w:rsidRPr="002210D7">
          <w:rPr>
            <w:rStyle w:val="afffffff3"/>
            <w:rFonts w:hint="eastAsia"/>
            <w:noProof/>
          </w:rPr>
          <w:t xml:space="preserve"> </w:t>
        </w:r>
        <w:r w:rsidR="00DA49C6" w:rsidRPr="002210D7">
          <w:rPr>
            <w:rStyle w:val="afffffff3"/>
            <w:rFonts w:hint="eastAsia"/>
            <w:noProof/>
          </w:rPr>
          <w:t>技术路线要求</w:t>
        </w:r>
        <w:r w:rsidR="00DA49C6" w:rsidRPr="002210D7">
          <w:rPr>
            <w:noProof/>
            <w:webHidden/>
          </w:rPr>
          <w:tab/>
        </w:r>
        <w:r w:rsidRPr="002210D7">
          <w:rPr>
            <w:noProof/>
            <w:webHidden/>
          </w:rPr>
          <w:fldChar w:fldCharType="begin"/>
        </w:r>
        <w:r w:rsidR="00DA49C6" w:rsidRPr="002210D7">
          <w:rPr>
            <w:noProof/>
            <w:webHidden/>
          </w:rPr>
          <w:instrText xml:space="preserve"> PAGEREF _Toc50665337 \h </w:instrText>
        </w:r>
        <w:r w:rsidRPr="002210D7">
          <w:rPr>
            <w:noProof/>
            <w:webHidden/>
          </w:rPr>
        </w:r>
        <w:r w:rsidRPr="002210D7">
          <w:rPr>
            <w:noProof/>
            <w:webHidden/>
          </w:rPr>
          <w:fldChar w:fldCharType="separate"/>
        </w:r>
        <w:r w:rsidR="00741038">
          <w:rPr>
            <w:noProof/>
            <w:webHidden/>
          </w:rPr>
          <w:t>104</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38" w:history="1">
        <w:r w:rsidR="00DA49C6" w:rsidRPr="002210D7">
          <w:rPr>
            <w:rStyle w:val="afffffff3"/>
            <w:noProof/>
          </w:rPr>
          <w:t>2.5.3</w:t>
        </w:r>
        <w:r w:rsidR="00DA49C6" w:rsidRPr="002210D7">
          <w:rPr>
            <w:rStyle w:val="afffffff3"/>
            <w:rFonts w:hint="eastAsia"/>
            <w:noProof/>
          </w:rPr>
          <w:t xml:space="preserve"> </w:t>
        </w:r>
        <w:r w:rsidR="00DA49C6" w:rsidRPr="002210D7">
          <w:rPr>
            <w:rStyle w:val="afffffff3"/>
            <w:rFonts w:hint="eastAsia"/>
            <w:noProof/>
          </w:rPr>
          <w:t>技术路线</w:t>
        </w:r>
        <w:r w:rsidR="00DA49C6" w:rsidRPr="002210D7">
          <w:rPr>
            <w:noProof/>
            <w:webHidden/>
          </w:rPr>
          <w:tab/>
        </w:r>
        <w:r w:rsidRPr="002210D7">
          <w:rPr>
            <w:noProof/>
            <w:webHidden/>
          </w:rPr>
          <w:fldChar w:fldCharType="begin"/>
        </w:r>
        <w:r w:rsidR="00DA49C6" w:rsidRPr="002210D7">
          <w:rPr>
            <w:noProof/>
            <w:webHidden/>
          </w:rPr>
          <w:instrText xml:space="preserve"> PAGEREF _Toc50665338 \h </w:instrText>
        </w:r>
        <w:r w:rsidRPr="002210D7">
          <w:rPr>
            <w:noProof/>
            <w:webHidden/>
          </w:rPr>
        </w:r>
        <w:r w:rsidRPr="002210D7">
          <w:rPr>
            <w:noProof/>
            <w:webHidden/>
          </w:rPr>
          <w:fldChar w:fldCharType="separate"/>
        </w:r>
        <w:r w:rsidR="00741038">
          <w:rPr>
            <w:noProof/>
            <w:webHidden/>
          </w:rPr>
          <w:t>104</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39" w:history="1">
        <w:r w:rsidR="00DA49C6" w:rsidRPr="002210D7">
          <w:rPr>
            <w:rStyle w:val="afffffff3"/>
            <w:noProof/>
          </w:rPr>
          <w:t>2.5.4</w:t>
        </w:r>
        <w:r w:rsidR="00DA49C6" w:rsidRPr="002210D7">
          <w:rPr>
            <w:rStyle w:val="afffffff3"/>
            <w:rFonts w:hint="eastAsia"/>
            <w:noProof/>
          </w:rPr>
          <w:t xml:space="preserve"> </w:t>
        </w:r>
        <w:r w:rsidR="00DA49C6" w:rsidRPr="002210D7">
          <w:rPr>
            <w:rStyle w:val="afffffff3"/>
            <w:rFonts w:hint="eastAsia"/>
            <w:noProof/>
          </w:rPr>
          <w:t>基础支撑环境要求</w:t>
        </w:r>
        <w:r w:rsidR="00DA49C6" w:rsidRPr="002210D7">
          <w:rPr>
            <w:noProof/>
            <w:webHidden/>
          </w:rPr>
          <w:tab/>
        </w:r>
        <w:r w:rsidRPr="002210D7">
          <w:rPr>
            <w:noProof/>
            <w:webHidden/>
          </w:rPr>
          <w:fldChar w:fldCharType="begin"/>
        </w:r>
        <w:r w:rsidR="00DA49C6" w:rsidRPr="002210D7">
          <w:rPr>
            <w:noProof/>
            <w:webHidden/>
          </w:rPr>
          <w:instrText xml:space="preserve"> PAGEREF _Toc50665339 \h </w:instrText>
        </w:r>
        <w:r w:rsidRPr="002210D7">
          <w:rPr>
            <w:noProof/>
            <w:webHidden/>
          </w:rPr>
        </w:r>
        <w:r w:rsidRPr="002210D7">
          <w:rPr>
            <w:noProof/>
            <w:webHidden/>
          </w:rPr>
          <w:fldChar w:fldCharType="separate"/>
        </w:r>
        <w:r w:rsidR="00741038">
          <w:rPr>
            <w:noProof/>
            <w:webHidden/>
          </w:rPr>
          <w:t>106</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40" w:history="1">
        <w:r w:rsidR="00DA49C6" w:rsidRPr="002210D7">
          <w:rPr>
            <w:rStyle w:val="afffffff3"/>
            <w:noProof/>
          </w:rPr>
          <w:t>2.5.5</w:t>
        </w:r>
        <w:r w:rsidR="00DA49C6" w:rsidRPr="002210D7">
          <w:rPr>
            <w:rStyle w:val="afffffff3"/>
            <w:rFonts w:hint="eastAsia"/>
            <w:noProof/>
          </w:rPr>
          <w:t xml:space="preserve"> </w:t>
        </w:r>
        <w:r w:rsidR="00DA49C6" w:rsidRPr="002210D7">
          <w:rPr>
            <w:rStyle w:val="afffffff3"/>
            <w:rFonts w:hint="eastAsia"/>
            <w:noProof/>
          </w:rPr>
          <w:t>系统测试要求</w:t>
        </w:r>
        <w:r w:rsidR="00DA49C6" w:rsidRPr="002210D7">
          <w:rPr>
            <w:noProof/>
            <w:webHidden/>
          </w:rPr>
          <w:tab/>
        </w:r>
        <w:r w:rsidRPr="002210D7">
          <w:rPr>
            <w:noProof/>
            <w:webHidden/>
          </w:rPr>
          <w:fldChar w:fldCharType="begin"/>
        </w:r>
        <w:r w:rsidR="00DA49C6" w:rsidRPr="002210D7">
          <w:rPr>
            <w:noProof/>
            <w:webHidden/>
          </w:rPr>
          <w:instrText xml:space="preserve"> PAGEREF _Toc50665340 \h </w:instrText>
        </w:r>
        <w:r w:rsidRPr="002210D7">
          <w:rPr>
            <w:noProof/>
            <w:webHidden/>
          </w:rPr>
        </w:r>
        <w:r w:rsidRPr="002210D7">
          <w:rPr>
            <w:noProof/>
            <w:webHidden/>
          </w:rPr>
          <w:fldChar w:fldCharType="separate"/>
        </w:r>
        <w:r w:rsidR="00741038">
          <w:rPr>
            <w:noProof/>
            <w:webHidden/>
          </w:rPr>
          <w:t>106</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41" w:history="1">
        <w:r w:rsidR="00DA49C6" w:rsidRPr="002210D7">
          <w:rPr>
            <w:rStyle w:val="afffffff3"/>
            <w:noProof/>
          </w:rPr>
          <w:t>2.5.6</w:t>
        </w:r>
        <w:r w:rsidR="00DA49C6" w:rsidRPr="002210D7">
          <w:rPr>
            <w:rStyle w:val="afffffff3"/>
            <w:rFonts w:hint="eastAsia"/>
            <w:noProof/>
          </w:rPr>
          <w:t xml:space="preserve"> </w:t>
        </w:r>
        <w:r w:rsidR="00DA49C6" w:rsidRPr="002210D7">
          <w:rPr>
            <w:rStyle w:val="afffffff3"/>
            <w:rFonts w:hint="eastAsia"/>
            <w:noProof/>
          </w:rPr>
          <w:t>系统安全要求</w:t>
        </w:r>
        <w:r w:rsidR="00DA49C6" w:rsidRPr="002210D7">
          <w:rPr>
            <w:noProof/>
            <w:webHidden/>
          </w:rPr>
          <w:tab/>
        </w:r>
        <w:r w:rsidRPr="002210D7">
          <w:rPr>
            <w:noProof/>
            <w:webHidden/>
          </w:rPr>
          <w:fldChar w:fldCharType="begin"/>
        </w:r>
        <w:r w:rsidR="00DA49C6" w:rsidRPr="002210D7">
          <w:rPr>
            <w:noProof/>
            <w:webHidden/>
          </w:rPr>
          <w:instrText xml:space="preserve"> PAGEREF _Toc50665341 \h </w:instrText>
        </w:r>
        <w:r w:rsidRPr="002210D7">
          <w:rPr>
            <w:noProof/>
            <w:webHidden/>
          </w:rPr>
        </w:r>
        <w:r w:rsidRPr="002210D7">
          <w:rPr>
            <w:noProof/>
            <w:webHidden/>
          </w:rPr>
          <w:fldChar w:fldCharType="separate"/>
        </w:r>
        <w:r w:rsidR="00741038">
          <w:rPr>
            <w:noProof/>
            <w:webHidden/>
          </w:rPr>
          <w:t>106</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42" w:history="1">
        <w:r w:rsidR="00DA49C6" w:rsidRPr="002210D7">
          <w:rPr>
            <w:rStyle w:val="afffffff3"/>
            <w:noProof/>
          </w:rPr>
          <w:t>2.5.7</w:t>
        </w:r>
        <w:r w:rsidR="00DA49C6" w:rsidRPr="002210D7">
          <w:rPr>
            <w:rStyle w:val="afffffff3"/>
            <w:rFonts w:hint="eastAsia"/>
            <w:noProof/>
          </w:rPr>
          <w:t xml:space="preserve"> </w:t>
        </w:r>
        <w:r w:rsidR="00DA49C6" w:rsidRPr="002210D7">
          <w:rPr>
            <w:rStyle w:val="afffffff3"/>
            <w:rFonts w:hint="eastAsia"/>
            <w:noProof/>
          </w:rPr>
          <w:t>国产化适配和改造</w:t>
        </w:r>
        <w:r w:rsidR="00DA49C6" w:rsidRPr="002210D7">
          <w:rPr>
            <w:noProof/>
            <w:webHidden/>
          </w:rPr>
          <w:tab/>
        </w:r>
        <w:r w:rsidRPr="002210D7">
          <w:rPr>
            <w:noProof/>
            <w:webHidden/>
          </w:rPr>
          <w:fldChar w:fldCharType="begin"/>
        </w:r>
        <w:r w:rsidR="00DA49C6" w:rsidRPr="002210D7">
          <w:rPr>
            <w:noProof/>
            <w:webHidden/>
          </w:rPr>
          <w:instrText xml:space="preserve"> PAGEREF _Toc50665342 \h </w:instrText>
        </w:r>
        <w:r w:rsidRPr="002210D7">
          <w:rPr>
            <w:noProof/>
            <w:webHidden/>
          </w:rPr>
        </w:r>
        <w:r w:rsidRPr="002210D7">
          <w:rPr>
            <w:noProof/>
            <w:webHidden/>
          </w:rPr>
          <w:fldChar w:fldCharType="separate"/>
        </w:r>
        <w:r w:rsidR="00741038">
          <w:rPr>
            <w:noProof/>
            <w:webHidden/>
          </w:rPr>
          <w:t>106</w:t>
        </w:r>
        <w:r w:rsidRPr="002210D7">
          <w:rPr>
            <w:noProof/>
            <w:webHidden/>
          </w:rPr>
          <w:fldChar w:fldCharType="end"/>
        </w:r>
      </w:hyperlink>
    </w:p>
    <w:p w:rsidR="00DA49C6" w:rsidRPr="002210D7" w:rsidRDefault="00F01C7C">
      <w:pPr>
        <w:pStyle w:val="1a"/>
        <w:tabs>
          <w:tab w:val="right" w:leader="dot" w:pos="9061"/>
        </w:tabs>
        <w:rPr>
          <w:rFonts w:asciiTheme="minorHAnsi" w:eastAsiaTheme="minorEastAsia" w:hAnsiTheme="minorHAnsi" w:cstheme="minorBidi"/>
          <w:b w:val="0"/>
          <w:bCs w:val="0"/>
          <w:caps w:val="0"/>
          <w:noProof/>
          <w:sz w:val="21"/>
          <w:szCs w:val="22"/>
        </w:rPr>
      </w:pPr>
      <w:hyperlink w:anchor="_Toc50665343" w:history="1">
        <w:r w:rsidR="00DA49C6" w:rsidRPr="002210D7">
          <w:rPr>
            <w:rStyle w:val="afffffff3"/>
            <w:rFonts w:ascii="Times New Roman" w:hAnsi="Times New Roman" w:hint="eastAsia"/>
            <w:noProof/>
          </w:rPr>
          <w:t>三、</w:t>
        </w:r>
        <w:r w:rsidR="00DA49C6" w:rsidRPr="002210D7">
          <w:rPr>
            <w:rStyle w:val="afffffff3"/>
            <w:rFonts w:hint="eastAsia"/>
            <w:noProof/>
          </w:rPr>
          <w:t xml:space="preserve"> </w:t>
        </w:r>
        <w:r w:rsidR="00DA49C6" w:rsidRPr="002210D7">
          <w:rPr>
            <w:rStyle w:val="afffffff3"/>
            <w:rFonts w:hint="eastAsia"/>
            <w:noProof/>
          </w:rPr>
          <w:t>系统建设技术要求</w:t>
        </w:r>
        <w:r w:rsidR="00DA49C6" w:rsidRPr="002210D7">
          <w:rPr>
            <w:noProof/>
            <w:webHidden/>
          </w:rPr>
          <w:tab/>
        </w:r>
        <w:r w:rsidRPr="002210D7">
          <w:rPr>
            <w:noProof/>
            <w:webHidden/>
          </w:rPr>
          <w:fldChar w:fldCharType="begin"/>
        </w:r>
        <w:r w:rsidR="00DA49C6" w:rsidRPr="002210D7">
          <w:rPr>
            <w:noProof/>
            <w:webHidden/>
          </w:rPr>
          <w:instrText xml:space="preserve"> PAGEREF _Toc50665343 \h </w:instrText>
        </w:r>
        <w:r w:rsidRPr="002210D7">
          <w:rPr>
            <w:noProof/>
            <w:webHidden/>
          </w:rPr>
        </w:r>
        <w:r w:rsidRPr="002210D7">
          <w:rPr>
            <w:noProof/>
            <w:webHidden/>
          </w:rPr>
          <w:fldChar w:fldCharType="separate"/>
        </w:r>
        <w:r w:rsidR="00741038">
          <w:rPr>
            <w:noProof/>
            <w:webHidden/>
          </w:rPr>
          <w:t>108</w:t>
        </w:r>
        <w:r w:rsidRPr="002210D7">
          <w:rPr>
            <w:noProof/>
            <w:webHidden/>
          </w:rPr>
          <w:fldChar w:fldCharType="end"/>
        </w:r>
      </w:hyperlink>
    </w:p>
    <w:p w:rsidR="00DA49C6" w:rsidRPr="002210D7" w:rsidRDefault="00F01C7C">
      <w:pPr>
        <w:pStyle w:val="2b"/>
        <w:rPr>
          <w:rFonts w:asciiTheme="minorHAnsi" w:eastAsiaTheme="minorEastAsia" w:hAnsiTheme="minorHAnsi" w:cstheme="minorBidi"/>
          <w:smallCaps w:val="0"/>
          <w:noProof/>
          <w:sz w:val="21"/>
          <w:szCs w:val="22"/>
        </w:rPr>
      </w:pPr>
      <w:hyperlink w:anchor="_Toc50665344" w:history="1">
        <w:r w:rsidR="00DA49C6" w:rsidRPr="002210D7">
          <w:rPr>
            <w:rStyle w:val="afffffff3"/>
            <w:noProof/>
          </w:rPr>
          <w:t>3.1</w:t>
        </w:r>
        <w:r w:rsidR="00DA49C6" w:rsidRPr="002210D7">
          <w:rPr>
            <w:rStyle w:val="afffffff3"/>
            <w:rFonts w:hint="eastAsia"/>
            <w:noProof/>
          </w:rPr>
          <w:t xml:space="preserve"> </w:t>
        </w:r>
        <w:r w:rsidR="00DA49C6" w:rsidRPr="002210D7">
          <w:rPr>
            <w:rStyle w:val="afffffff3"/>
            <w:rFonts w:hint="eastAsia"/>
            <w:noProof/>
          </w:rPr>
          <w:t>数据架构设计（自然资源“一张图”）</w:t>
        </w:r>
        <w:r w:rsidR="00DA49C6" w:rsidRPr="002210D7">
          <w:rPr>
            <w:noProof/>
            <w:webHidden/>
          </w:rPr>
          <w:tab/>
        </w:r>
        <w:r w:rsidRPr="002210D7">
          <w:rPr>
            <w:noProof/>
            <w:webHidden/>
          </w:rPr>
          <w:fldChar w:fldCharType="begin"/>
        </w:r>
        <w:r w:rsidR="00DA49C6" w:rsidRPr="002210D7">
          <w:rPr>
            <w:noProof/>
            <w:webHidden/>
          </w:rPr>
          <w:instrText xml:space="preserve"> PAGEREF _Toc50665344 \h </w:instrText>
        </w:r>
        <w:r w:rsidRPr="002210D7">
          <w:rPr>
            <w:noProof/>
            <w:webHidden/>
          </w:rPr>
        </w:r>
        <w:r w:rsidRPr="002210D7">
          <w:rPr>
            <w:noProof/>
            <w:webHidden/>
          </w:rPr>
          <w:fldChar w:fldCharType="separate"/>
        </w:r>
        <w:r w:rsidR="00741038">
          <w:rPr>
            <w:noProof/>
            <w:webHidden/>
          </w:rPr>
          <w:t>108</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45" w:history="1">
        <w:r w:rsidR="00DA49C6" w:rsidRPr="002210D7">
          <w:rPr>
            <w:rStyle w:val="afffffff3"/>
            <w:rFonts w:cs="Arial"/>
            <w:noProof/>
          </w:rPr>
          <w:t>3.1.1</w:t>
        </w:r>
        <w:r w:rsidR="00DA49C6" w:rsidRPr="002210D7">
          <w:rPr>
            <w:rStyle w:val="afffffff3"/>
            <w:rFonts w:hint="eastAsia"/>
            <w:noProof/>
          </w:rPr>
          <w:t xml:space="preserve"> </w:t>
        </w:r>
        <w:r w:rsidR="00DA49C6" w:rsidRPr="002210D7">
          <w:rPr>
            <w:rStyle w:val="afffffff3"/>
            <w:rFonts w:hint="eastAsia"/>
            <w:noProof/>
          </w:rPr>
          <w:t>数据架构总体设计</w:t>
        </w:r>
        <w:r w:rsidR="00DA49C6" w:rsidRPr="002210D7">
          <w:rPr>
            <w:noProof/>
            <w:webHidden/>
          </w:rPr>
          <w:tab/>
        </w:r>
        <w:r w:rsidRPr="002210D7">
          <w:rPr>
            <w:noProof/>
            <w:webHidden/>
          </w:rPr>
          <w:fldChar w:fldCharType="begin"/>
        </w:r>
        <w:r w:rsidR="00DA49C6" w:rsidRPr="002210D7">
          <w:rPr>
            <w:noProof/>
            <w:webHidden/>
          </w:rPr>
          <w:instrText xml:space="preserve"> PAGEREF _Toc50665345 \h </w:instrText>
        </w:r>
        <w:r w:rsidRPr="002210D7">
          <w:rPr>
            <w:noProof/>
            <w:webHidden/>
          </w:rPr>
        </w:r>
        <w:r w:rsidRPr="002210D7">
          <w:rPr>
            <w:noProof/>
            <w:webHidden/>
          </w:rPr>
          <w:fldChar w:fldCharType="separate"/>
        </w:r>
        <w:r w:rsidR="00741038">
          <w:rPr>
            <w:noProof/>
            <w:webHidden/>
          </w:rPr>
          <w:t>108</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46" w:history="1">
        <w:r w:rsidR="00DA49C6" w:rsidRPr="002210D7">
          <w:rPr>
            <w:rStyle w:val="afffffff3"/>
            <w:noProof/>
          </w:rPr>
          <w:t>3.1.1.1</w:t>
        </w:r>
        <w:r w:rsidR="00DA49C6" w:rsidRPr="002210D7">
          <w:rPr>
            <w:rStyle w:val="afffffff3"/>
            <w:rFonts w:hint="eastAsia"/>
            <w:noProof/>
          </w:rPr>
          <w:t>数据资源规划</w:t>
        </w:r>
        <w:r w:rsidR="00DA49C6" w:rsidRPr="002210D7">
          <w:rPr>
            <w:noProof/>
            <w:webHidden/>
          </w:rPr>
          <w:tab/>
        </w:r>
        <w:r w:rsidRPr="002210D7">
          <w:rPr>
            <w:noProof/>
            <w:webHidden/>
          </w:rPr>
          <w:fldChar w:fldCharType="begin"/>
        </w:r>
        <w:r w:rsidR="00DA49C6" w:rsidRPr="002210D7">
          <w:rPr>
            <w:noProof/>
            <w:webHidden/>
          </w:rPr>
          <w:instrText xml:space="preserve"> PAGEREF _Toc50665346 \h </w:instrText>
        </w:r>
        <w:r w:rsidRPr="002210D7">
          <w:rPr>
            <w:noProof/>
            <w:webHidden/>
          </w:rPr>
        </w:r>
        <w:r w:rsidRPr="002210D7">
          <w:rPr>
            <w:noProof/>
            <w:webHidden/>
          </w:rPr>
          <w:fldChar w:fldCharType="separate"/>
        </w:r>
        <w:r w:rsidR="00741038">
          <w:rPr>
            <w:noProof/>
            <w:webHidden/>
          </w:rPr>
          <w:t>108</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47" w:history="1">
        <w:r w:rsidR="00DA49C6" w:rsidRPr="002210D7">
          <w:rPr>
            <w:rStyle w:val="afffffff3"/>
            <w:noProof/>
          </w:rPr>
          <w:t>3.1.1.2</w:t>
        </w:r>
        <w:r w:rsidR="00DA49C6" w:rsidRPr="002210D7">
          <w:rPr>
            <w:rStyle w:val="afffffff3"/>
            <w:rFonts w:hint="eastAsia"/>
            <w:noProof/>
          </w:rPr>
          <w:t>数据总体架构</w:t>
        </w:r>
        <w:r w:rsidR="00DA49C6" w:rsidRPr="002210D7">
          <w:rPr>
            <w:noProof/>
            <w:webHidden/>
          </w:rPr>
          <w:tab/>
        </w:r>
        <w:r w:rsidRPr="002210D7">
          <w:rPr>
            <w:noProof/>
            <w:webHidden/>
          </w:rPr>
          <w:fldChar w:fldCharType="begin"/>
        </w:r>
        <w:r w:rsidR="00DA49C6" w:rsidRPr="002210D7">
          <w:rPr>
            <w:noProof/>
            <w:webHidden/>
          </w:rPr>
          <w:instrText xml:space="preserve"> PAGEREF _Toc50665347 \h </w:instrText>
        </w:r>
        <w:r w:rsidRPr="002210D7">
          <w:rPr>
            <w:noProof/>
            <w:webHidden/>
          </w:rPr>
        </w:r>
        <w:r w:rsidRPr="002210D7">
          <w:rPr>
            <w:noProof/>
            <w:webHidden/>
          </w:rPr>
          <w:fldChar w:fldCharType="separate"/>
        </w:r>
        <w:r w:rsidR="00741038">
          <w:rPr>
            <w:noProof/>
            <w:webHidden/>
          </w:rPr>
          <w:t>114</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48" w:history="1">
        <w:r w:rsidR="00DA49C6" w:rsidRPr="002210D7">
          <w:rPr>
            <w:rStyle w:val="afffffff3"/>
            <w:noProof/>
          </w:rPr>
          <w:t>3.1.2</w:t>
        </w:r>
        <w:r w:rsidR="00DA49C6" w:rsidRPr="002210D7">
          <w:rPr>
            <w:rStyle w:val="afffffff3"/>
            <w:rFonts w:hint="eastAsia"/>
            <w:noProof/>
          </w:rPr>
          <w:t xml:space="preserve"> </w:t>
        </w:r>
        <w:r w:rsidR="00DA49C6" w:rsidRPr="002210D7">
          <w:rPr>
            <w:rStyle w:val="afffffff3"/>
            <w:rFonts w:hint="eastAsia"/>
            <w:noProof/>
          </w:rPr>
          <w:t>标准规范制定</w:t>
        </w:r>
        <w:r w:rsidR="00DA49C6" w:rsidRPr="002210D7">
          <w:rPr>
            <w:noProof/>
            <w:webHidden/>
          </w:rPr>
          <w:tab/>
        </w:r>
        <w:r w:rsidRPr="002210D7">
          <w:rPr>
            <w:noProof/>
            <w:webHidden/>
          </w:rPr>
          <w:fldChar w:fldCharType="begin"/>
        </w:r>
        <w:r w:rsidR="00DA49C6" w:rsidRPr="002210D7">
          <w:rPr>
            <w:noProof/>
            <w:webHidden/>
          </w:rPr>
          <w:instrText xml:space="preserve"> PAGEREF _Toc50665348 \h </w:instrText>
        </w:r>
        <w:r w:rsidRPr="002210D7">
          <w:rPr>
            <w:noProof/>
            <w:webHidden/>
          </w:rPr>
        </w:r>
        <w:r w:rsidRPr="002210D7">
          <w:rPr>
            <w:noProof/>
            <w:webHidden/>
          </w:rPr>
          <w:fldChar w:fldCharType="separate"/>
        </w:r>
        <w:r w:rsidR="00741038">
          <w:rPr>
            <w:noProof/>
            <w:webHidden/>
          </w:rPr>
          <w:t>116</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49" w:history="1">
        <w:r w:rsidR="00DA49C6" w:rsidRPr="002210D7">
          <w:rPr>
            <w:rStyle w:val="afffffff3"/>
            <w:noProof/>
          </w:rPr>
          <w:t>3.1.3</w:t>
        </w:r>
        <w:r w:rsidR="00DA49C6" w:rsidRPr="002210D7">
          <w:rPr>
            <w:rStyle w:val="afffffff3"/>
            <w:rFonts w:hint="eastAsia"/>
            <w:noProof/>
          </w:rPr>
          <w:t xml:space="preserve"> </w:t>
        </w:r>
        <w:r w:rsidR="00DA49C6" w:rsidRPr="002210D7">
          <w:rPr>
            <w:rStyle w:val="afffffff3"/>
            <w:rFonts w:hint="eastAsia"/>
            <w:noProof/>
          </w:rPr>
          <w:t>数据库设计</w:t>
        </w:r>
        <w:r w:rsidR="00DA49C6" w:rsidRPr="002210D7">
          <w:rPr>
            <w:noProof/>
            <w:webHidden/>
          </w:rPr>
          <w:tab/>
        </w:r>
        <w:r w:rsidRPr="002210D7">
          <w:rPr>
            <w:noProof/>
            <w:webHidden/>
          </w:rPr>
          <w:fldChar w:fldCharType="begin"/>
        </w:r>
        <w:r w:rsidR="00DA49C6" w:rsidRPr="002210D7">
          <w:rPr>
            <w:noProof/>
            <w:webHidden/>
          </w:rPr>
          <w:instrText xml:space="preserve"> PAGEREF _Toc50665349 \h </w:instrText>
        </w:r>
        <w:r w:rsidRPr="002210D7">
          <w:rPr>
            <w:noProof/>
            <w:webHidden/>
          </w:rPr>
        </w:r>
        <w:r w:rsidRPr="002210D7">
          <w:rPr>
            <w:noProof/>
            <w:webHidden/>
          </w:rPr>
          <w:fldChar w:fldCharType="separate"/>
        </w:r>
        <w:r w:rsidR="00741038">
          <w:rPr>
            <w:noProof/>
            <w:webHidden/>
          </w:rPr>
          <w:t>118</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50" w:history="1">
        <w:r w:rsidR="00DA49C6" w:rsidRPr="002210D7">
          <w:rPr>
            <w:rStyle w:val="afffffff3"/>
            <w:noProof/>
          </w:rPr>
          <w:t>3.1.4</w:t>
        </w:r>
        <w:r w:rsidR="00DA49C6" w:rsidRPr="002210D7">
          <w:rPr>
            <w:rStyle w:val="afffffff3"/>
            <w:rFonts w:hint="eastAsia"/>
            <w:noProof/>
          </w:rPr>
          <w:t xml:space="preserve"> </w:t>
        </w:r>
        <w:r w:rsidR="00DA49C6" w:rsidRPr="002210D7">
          <w:rPr>
            <w:rStyle w:val="afffffff3"/>
            <w:rFonts w:hint="eastAsia"/>
            <w:noProof/>
          </w:rPr>
          <w:t>数据整合及建库要求</w:t>
        </w:r>
        <w:r w:rsidR="00DA49C6" w:rsidRPr="002210D7">
          <w:rPr>
            <w:noProof/>
            <w:webHidden/>
          </w:rPr>
          <w:tab/>
        </w:r>
        <w:r w:rsidRPr="002210D7">
          <w:rPr>
            <w:noProof/>
            <w:webHidden/>
          </w:rPr>
          <w:fldChar w:fldCharType="begin"/>
        </w:r>
        <w:r w:rsidR="00DA49C6" w:rsidRPr="002210D7">
          <w:rPr>
            <w:noProof/>
            <w:webHidden/>
          </w:rPr>
          <w:instrText xml:space="preserve"> PAGEREF _Toc50665350 \h </w:instrText>
        </w:r>
        <w:r w:rsidRPr="002210D7">
          <w:rPr>
            <w:noProof/>
            <w:webHidden/>
          </w:rPr>
        </w:r>
        <w:r w:rsidRPr="002210D7">
          <w:rPr>
            <w:noProof/>
            <w:webHidden/>
          </w:rPr>
          <w:fldChar w:fldCharType="separate"/>
        </w:r>
        <w:r w:rsidR="00741038">
          <w:rPr>
            <w:noProof/>
            <w:webHidden/>
          </w:rPr>
          <w:t>124</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51" w:history="1">
        <w:r w:rsidR="00DA49C6" w:rsidRPr="002210D7">
          <w:rPr>
            <w:rStyle w:val="afffffff3"/>
            <w:noProof/>
          </w:rPr>
          <w:t>3.1.5</w:t>
        </w:r>
        <w:r w:rsidR="00DA49C6" w:rsidRPr="002210D7">
          <w:rPr>
            <w:rStyle w:val="afffffff3"/>
            <w:rFonts w:hint="eastAsia"/>
            <w:noProof/>
          </w:rPr>
          <w:t xml:space="preserve"> </w:t>
        </w:r>
        <w:r w:rsidR="00DA49C6" w:rsidRPr="002210D7">
          <w:rPr>
            <w:rStyle w:val="afffffff3"/>
            <w:rFonts w:hint="eastAsia"/>
            <w:noProof/>
          </w:rPr>
          <w:t>栅格数据整理流程</w:t>
        </w:r>
        <w:r w:rsidR="00DA49C6" w:rsidRPr="002210D7">
          <w:rPr>
            <w:noProof/>
            <w:webHidden/>
          </w:rPr>
          <w:tab/>
        </w:r>
        <w:r w:rsidRPr="002210D7">
          <w:rPr>
            <w:noProof/>
            <w:webHidden/>
          </w:rPr>
          <w:fldChar w:fldCharType="begin"/>
        </w:r>
        <w:r w:rsidR="00DA49C6" w:rsidRPr="002210D7">
          <w:rPr>
            <w:noProof/>
            <w:webHidden/>
          </w:rPr>
          <w:instrText xml:space="preserve"> PAGEREF _Toc50665351 \h </w:instrText>
        </w:r>
        <w:r w:rsidRPr="002210D7">
          <w:rPr>
            <w:noProof/>
            <w:webHidden/>
          </w:rPr>
        </w:r>
        <w:r w:rsidRPr="002210D7">
          <w:rPr>
            <w:noProof/>
            <w:webHidden/>
          </w:rPr>
          <w:fldChar w:fldCharType="separate"/>
        </w:r>
        <w:r w:rsidR="00741038">
          <w:rPr>
            <w:noProof/>
            <w:webHidden/>
          </w:rPr>
          <w:t>138</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52" w:history="1">
        <w:r w:rsidR="00DA49C6" w:rsidRPr="002210D7">
          <w:rPr>
            <w:rStyle w:val="afffffff3"/>
            <w:noProof/>
          </w:rPr>
          <w:t>3.1.6</w:t>
        </w:r>
        <w:r w:rsidR="00DA49C6" w:rsidRPr="002210D7">
          <w:rPr>
            <w:rStyle w:val="afffffff3"/>
            <w:rFonts w:hint="eastAsia"/>
            <w:noProof/>
          </w:rPr>
          <w:t xml:space="preserve"> </w:t>
        </w:r>
        <w:r w:rsidR="00DA49C6" w:rsidRPr="002210D7">
          <w:rPr>
            <w:rStyle w:val="afffffff3"/>
            <w:rFonts w:hint="eastAsia"/>
            <w:noProof/>
          </w:rPr>
          <w:t>矢量数据整理流程</w:t>
        </w:r>
        <w:r w:rsidR="00DA49C6" w:rsidRPr="002210D7">
          <w:rPr>
            <w:noProof/>
            <w:webHidden/>
          </w:rPr>
          <w:tab/>
        </w:r>
        <w:r w:rsidRPr="002210D7">
          <w:rPr>
            <w:noProof/>
            <w:webHidden/>
          </w:rPr>
          <w:fldChar w:fldCharType="begin"/>
        </w:r>
        <w:r w:rsidR="00DA49C6" w:rsidRPr="002210D7">
          <w:rPr>
            <w:noProof/>
            <w:webHidden/>
          </w:rPr>
          <w:instrText xml:space="preserve"> PAGEREF _Toc50665352 \h </w:instrText>
        </w:r>
        <w:r w:rsidRPr="002210D7">
          <w:rPr>
            <w:noProof/>
            <w:webHidden/>
          </w:rPr>
        </w:r>
        <w:r w:rsidRPr="002210D7">
          <w:rPr>
            <w:noProof/>
            <w:webHidden/>
          </w:rPr>
          <w:fldChar w:fldCharType="separate"/>
        </w:r>
        <w:r w:rsidR="00741038">
          <w:rPr>
            <w:noProof/>
            <w:webHidden/>
          </w:rPr>
          <w:t>140</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53" w:history="1">
        <w:r w:rsidR="00DA49C6" w:rsidRPr="002210D7">
          <w:rPr>
            <w:rStyle w:val="afffffff3"/>
            <w:noProof/>
          </w:rPr>
          <w:t>3.1.7</w:t>
        </w:r>
        <w:r w:rsidR="00DA49C6" w:rsidRPr="002210D7">
          <w:rPr>
            <w:rStyle w:val="afffffff3"/>
            <w:rFonts w:hint="eastAsia"/>
            <w:noProof/>
          </w:rPr>
          <w:t xml:space="preserve"> </w:t>
        </w:r>
        <w:r w:rsidR="00DA49C6" w:rsidRPr="002210D7">
          <w:rPr>
            <w:rStyle w:val="afffffff3"/>
            <w:rFonts w:hint="eastAsia"/>
            <w:noProof/>
          </w:rPr>
          <w:t>数据全生命周期关联整理整合流程</w:t>
        </w:r>
        <w:r w:rsidR="00DA49C6" w:rsidRPr="002210D7">
          <w:rPr>
            <w:noProof/>
            <w:webHidden/>
          </w:rPr>
          <w:tab/>
        </w:r>
        <w:r w:rsidRPr="002210D7">
          <w:rPr>
            <w:noProof/>
            <w:webHidden/>
          </w:rPr>
          <w:fldChar w:fldCharType="begin"/>
        </w:r>
        <w:r w:rsidR="00DA49C6" w:rsidRPr="002210D7">
          <w:rPr>
            <w:noProof/>
            <w:webHidden/>
          </w:rPr>
          <w:instrText xml:space="preserve"> PAGEREF _Toc50665353 \h </w:instrText>
        </w:r>
        <w:r w:rsidRPr="002210D7">
          <w:rPr>
            <w:noProof/>
            <w:webHidden/>
          </w:rPr>
        </w:r>
        <w:r w:rsidRPr="002210D7">
          <w:rPr>
            <w:noProof/>
            <w:webHidden/>
          </w:rPr>
          <w:fldChar w:fldCharType="separate"/>
        </w:r>
        <w:r w:rsidR="00741038">
          <w:rPr>
            <w:noProof/>
            <w:webHidden/>
          </w:rPr>
          <w:t>141</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54" w:history="1">
        <w:r w:rsidR="00DA49C6" w:rsidRPr="002210D7">
          <w:rPr>
            <w:rStyle w:val="afffffff3"/>
            <w:noProof/>
          </w:rPr>
          <w:t>3.1.8</w:t>
        </w:r>
        <w:r w:rsidR="00DA49C6" w:rsidRPr="002210D7">
          <w:rPr>
            <w:rStyle w:val="afffffff3"/>
            <w:rFonts w:hint="eastAsia"/>
            <w:noProof/>
          </w:rPr>
          <w:t xml:space="preserve"> </w:t>
        </w:r>
        <w:r w:rsidR="00DA49C6" w:rsidRPr="002210D7">
          <w:rPr>
            <w:rStyle w:val="afffffff3"/>
            <w:rFonts w:hint="eastAsia"/>
            <w:noProof/>
          </w:rPr>
          <w:t>社会经济数据整合流程</w:t>
        </w:r>
        <w:r w:rsidR="00DA49C6" w:rsidRPr="002210D7">
          <w:rPr>
            <w:noProof/>
            <w:webHidden/>
          </w:rPr>
          <w:tab/>
        </w:r>
        <w:r w:rsidRPr="002210D7">
          <w:rPr>
            <w:noProof/>
            <w:webHidden/>
          </w:rPr>
          <w:fldChar w:fldCharType="begin"/>
        </w:r>
        <w:r w:rsidR="00DA49C6" w:rsidRPr="002210D7">
          <w:rPr>
            <w:noProof/>
            <w:webHidden/>
          </w:rPr>
          <w:instrText xml:space="preserve"> PAGEREF _Toc50665354 \h </w:instrText>
        </w:r>
        <w:r w:rsidRPr="002210D7">
          <w:rPr>
            <w:noProof/>
            <w:webHidden/>
          </w:rPr>
        </w:r>
        <w:r w:rsidRPr="002210D7">
          <w:rPr>
            <w:noProof/>
            <w:webHidden/>
          </w:rPr>
          <w:fldChar w:fldCharType="separate"/>
        </w:r>
        <w:r w:rsidR="00741038">
          <w:rPr>
            <w:noProof/>
            <w:webHidden/>
          </w:rPr>
          <w:t>147</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55" w:history="1">
        <w:r w:rsidR="00DA49C6" w:rsidRPr="002210D7">
          <w:rPr>
            <w:rStyle w:val="afffffff3"/>
            <w:noProof/>
          </w:rPr>
          <w:t>3.1.9</w:t>
        </w:r>
        <w:r w:rsidR="00DA49C6" w:rsidRPr="002210D7">
          <w:rPr>
            <w:rStyle w:val="afffffff3"/>
            <w:rFonts w:hint="eastAsia"/>
            <w:noProof/>
          </w:rPr>
          <w:t xml:space="preserve"> </w:t>
        </w:r>
        <w:r w:rsidR="00DA49C6" w:rsidRPr="002210D7">
          <w:rPr>
            <w:rStyle w:val="afffffff3"/>
            <w:rFonts w:hint="eastAsia"/>
            <w:noProof/>
          </w:rPr>
          <w:t>数据质量检查</w:t>
        </w:r>
        <w:r w:rsidR="00DA49C6" w:rsidRPr="002210D7">
          <w:rPr>
            <w:noProof/>
            <w:webHidden/>
          </w:rPr>
          <w:tab/>
        </w:r>
        <w:r w:rsidRPr="002210D7">
          <w:rPr>
            <w:noProof/>
            <w:webHidden/>
          </w:rPr>
          <w:fldChar w:fldCharType="begin"/>
        </w:r>
        <w:r w:rsidR="00DA49C6" w:rsidRPr="002210D7">
          <w:rPr>
            <w:noProof/>
            <w:webHidden/>
          </w:rPr>
          <w:instrText xml:space="preserve"> PAGEREF _Toc50665355 \h </w:instrText>
        </w:r>
        <w:r w:rsidRPr="002210D7">
          <w:rPr>
            <w:noProof/>
            <w:webHidden/>
          </w:rPr>
        </w:r>
        <w:r w:rsidRPr="002210D7">
          <w:rPr>
            <w:noProof/>
            <w:webHidden/>
          </w:rPr>
          <w:fldChar w:fldCharType="separate"/>
        </w:r>
        <w:r w:rsidR="00741038">
          <w:rPr>
            <w:noProof/>
            <w:webHidden/>
          </w:rPr>
          <w:t>148</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56" w:history="1">
        <w:r w:rsidR="00DA49C6" w:rsidRPr="002210D7">
          <w:rPr>
            <w:rStyle w:val="afffffff3"/>
            <w:noProof/>
          </w:rPr>
          <w:t>3.1.10</w:t>
        </w:r>
        <w:r w:rsidR="00DA49C6" w:rsidRPr="002210D7">
          <w:rPr>
            <w:rStyle w:val="afffffff3"/>
            <w:rFonts w:hint="eastAsia"/>
            <w:noProof/>
          </w:rPr>
          <w:t xml:space="preserve"> </w:t>
        </w:r>
        <w:r w:rsidR="00DA49C6" w:rsidRPr="002210D7">
          <w:rPr>
            <w:rStyle w:val="afffffff3"/>
            <w:rFonts w:hint="eastAsia"/>
            <w:noProof/>
          </w:rPr>
          <w:t>数据入库、发布及维护管理</w:t>
        </w:r>
        <w:r w:rsidR="00DA49C6" w:rsidRPr="002210D7">
          <w:rPr>
            <w:noProof/>
            <w:webHidden/>
          </w:rPr>
          <w:tab/>
        </w:r>
        <w:r w:rsidRPr="002210D7">
          <w:rPr>
            <w:noProof/>
            <w:webHidden/>
          </w:rPr>
          <w:fldChar w:fldCharType="begin"/>
        </w:r>
        <w:r w:rsidR="00DA49C6" w:rsidRPr="002210D7">
          <w:rPr>
            <w:noProof/>
            <w:webHidden/>
          </w:rPr>
          <w:instrText xml:space="preserve"> PAGEREF _Toc50665356 \h </w:instrText>
        </w:r>
        <w:r w:rsidRPr="002210D7">
          <w:rPr>
            <w:noProof/>
            <w:webHidden/>
          </w:rPr>
        </w:r>
        <w:r w:rsidRPr="002210D7">
          <w:rPr>
            <w:noProof/>
            <w:webHidden/>
          </w:rPr>
          <w:fldChar w:fldCharType="separate"/>
        </w:r>
        <w:r w:rsidR="00741038">
          <w:rPr>
            <w:noProof/>
            <w:webHidden/>
          </w:rPr>
          <w:t>152</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57" w:history="1">
        <w:r w:rsidR="00DA49C6" w:rsidRPr="002210D7">
          <w:rPr>
            <w:rStyle w:val="afffffff3"/>
            <w:noProof/>
          </w:rPr>
          <w:t>3.1.11</w:t>
        </w:r>
        <w:r w:rsidR="00DA49C6" w:rsidRPr="002210D7">
          <w:rPr>
            <w:rStyle w:val="afffffff3"/>
            <w:rFonts w:hint="eastAsia"/>
            <w:noProof/>
          </w:rPr>
          <w:t xml:space="preserve"> </w:t>
        </w:r>
        <w:r w:rsidR="00DA49C6" w:rsidRPr="002210D7">
          <w:rPr>
            <w:rStyle w:val="afffffff3"/>
            <w:rFonts w:hint="eastAsia"/>
            <w:noProof/>
          </w:rPr>
          <w:t>项目数据质量保障</w:t>
        </w:r>
        <w:r w:rsidR="00DA49C6" w:rsidRPr="002210D7">
          <w:rPr>
            <w:noProof/>
            <w:webHidden/>
          </w:rPr>
          <w:tab/>
        </w:r>
        <w:r w:rsidRPr="002210D7">
          <w:rPr>
            <w:noProof/>
            <w:webHidden/>
          </w:rPr>
          <w:fldChar w:fldCharType="begin"/>
        </w:r>
        <w:r w:rsidR="00DA49C6" w:rsidRPr="002210D7">
          <w:rPr>
            <w:noProof/>
            <w:webHidden/>
          </w:rPr>
          <w:instrText xml:space="preserve"> PAGEREF _Toc50665357 \h </w:instrText>
        </w:r>
        <w:r w:rsidRPr="002210D7">
          <w:rPr>
            <w:noProof/>
            <w:webHidden/>
          </w:rPr>
        </w:r>
        <w:r w:rsidRPr="002210D7">
          <w:rPr>
            <w:noProof/>
            <w:webHidden/>
          </w:rPr>
          <w:fldChar w:fldCharType="separate"/>
        </w:r>
        <w:r w:rsidR="00741038">
          <w:rPr>
            <w:noProof/>
            <w:webHidden/>
          </w:rPr>
          <w:t>156</w:t>
        </w:r>
        <w:r w:rsidRPr="002210D7">
          <w:rPr>
            <w:noProof/>
            <w:webHidden/>
          </w:rPr>
          <w:fldChar w:fldCharType="end"/>
        </w:r>
      </w:hyperlink>
    </w:p>
    <w:p w:rsidR="00DA49C6" w:rsidRPr="002210D7" w:rsidRDefault="00F01C7C">
      <w:pPr>
        <w:pStyle w:val="2b"/>
        <w:rPr>
          <w:rFonts w:asciiTheme="minorHAnsi" w:eastAsiaTheme="minorEastAsia" w:hAnsiTheme="minorHAnsi" w:cstheme="minorBidi"/>
          <w:smallCaps w:val="0"/>
          <w:noProof/>
          <w:sz w:val="21"/>
          <w:szCs w:val="22"/>
        </w:rPr>
      </w:pPr>
      <w:hyperlink w:anchor="_Toc50665358" w:history="1">
        <w:r w:rsidR="00DA49C6" w:rsidRPr="002210D7">
          <w:rPr>
            <w:rStyle w:val="afffffff3"/>
            <w:noProof/>
          </w:rPr>
          <w:t>3.2</w:t>
        </w:r>
        <w:r w:rsidR="00DA49C6" w:rsidRPr="002210D7">
          <w:rPr>
            <w:rStyle w:val="afffffff3"/>
            <w:rFonts w:hint="eastAsia"/>
            <w:noProof/>
          </w:rPr>
          <w:t xml:space="preserve"> </w:t>
        </w:r>
        <w:r w:rsidR="00DA49C6" w:rsidRPr="002210D7">
          <w:rPr>
            <w:rStyle w:val="afffffff3"/>
            <w:rFonts w:hint="eastAsia"/>
            <w:noProof/>
          </w:rPr>
          <w:t>自然资源和规划基础信息平台</w:t>
        </w:r>
        <w:r w:rsidR="00DA49C6" w:rsidRPr="002210D7">
          <w:rPr>
            <w:noProof/>
            <w:webHidden/>
          </w:rPr>
          <w:tab/>
        </w:r>
        <w:r w:rsidRPr="002210D7">
          <w:rPr>
            <w:noProof/>
            <w:webHidden/>
          </w:rPr>
          <w:fldChar w:fldCharType="begin"/>
        </w:r>
        <w:r w:rsidR="00DA49C6" w:rsidRPr="002210D7">
          <w:rPr>
            <w:noProof/>
            <w:webHidden/>
          </w:rPr>
          <w:instrText xml:space="preserve"> PAGEREF _Toc50665358 \h </w:instrText>
        </w:r>
        <w:r w:rsidRPr="002210D7">
          <w:rPr>
            <w:noProof/>
            <w:webHidden/>
          </w:rPr>
        </w:r>
        <w:r w:rsidRPr="002210D7">
          <w:rPr>
            <w:noProof/>
            <w:webHidden/>
          </w:rPr>
          <w:fldChar w:fldCharType="separate"/>
        </w:r>
        <w:r w:rsidR="00741038">
          <w:rPr>
            <w:noProof/>
            <w:webHidden/>
          </w:rPr>
          <w:t>156</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59" w:history="1">
        <w:r w:rsidR="00DA49C6" w:rsidRPr="002210D7">
          <w:rPr>
            <w:rStyle w:val="afffffff3"/>
            <w:noProof/>
          </w:rPr>
          <w:t>3.2.1</w:t>
        </w:r>
        <w:r w:rsidR="00DA49C6" w:rsidRPr="002210D7">
          <w:rPr>
            <w:rStyle w:val="afffffff3"/>
            <w:rFonts w:hint="eastAsia"/>
            <w:noProof/>
          </w:rPr>
          <w:t xml:space="preserve"> </w:t>
        </w:r>
        <w:r w:rsidR="00DA49C6" w:rsidRPr="002210D7">
          <w:rPr>
            <w:rStyle w:val="afffffff3"/>
            <w:rFonts w:hint="eastAsia"/>
            <w:noProof/>
          </w:rPr>
          <w:t>应用总体框架</w:t>
        </w:r>
        <w:r w:rsidR="00DA49C6" w:rsidRPr="002210D7">
          <w:rPr>
            <w:noProof/>
            <w:webHidden/>
          </w:rPr>
          <w:tab/>
        </w:r>
        <w:r w:rsidRPr="002210D7">
          <w:rPr>
            <w:noProof/>
            <w:webHidden/>
          </w:rPr>
          <w:fldChar w:fldCharType="begin"/>
        </w:r>
        <w:r w:rsidR="00DA49C6" w:rsidRPr="002210D7">
          <w:rPr>
            <w:noProof/>
            <w:webHidden/>
          </w:rPr>
          <w:instrText xml:space="preserve"> PAGEREF _Toc50665359 \h </w:instrText>
        </w:r>
        <w:r w:rsidRPr="002210D7">
          <w:rPr>
            <w:noProof/>
            <w:webHidden/>
          </w:rPr>
        </w:r>
        <w:r w:rsidRPr="002210D7">
          <w:rPr>
            <w:noProof/>
            <w:webHidden/>
          </w:rPr>
          <w:fldChar w:fldCharType="separate"/>
        </w:r>
        <w:r w:rsidR="00741038">
          <w:rPr>
            <w:noProof/>
            <w:webHidden/>
          </w:rPr>
          <w:t>157</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60" w:history="1">
        <w:r w:rsidR="00DA49C6" w:rsidRPr="002210D7">
          <w:rPr>
            <w:rStyle w:val="afffffff3"/>
            <w:noProof/>
          </w:rPr>
          <w:t>3.2.2</w:t>
        </w:r>
        <w:r w:rsidR="00DA49C6" w:rsidRPr="002210D7">
          <w:rPr>
            <w:rStyle w:val="afffffff3"/>
            <w:rFonts w:hint="eastAsia"/>
            <w:noProof/>
          </w:rPr>
          <w:t xml:space="preserve"> </w:t>
        </w:r>
        <w:r w:rsidR="00DA49C6" w:rsidRPr="002210D7">
          <w:rPr>
            <w:rStyle w:val="afffffff3"/>
            <w:rFonts w:hint="eastAsia"/>
            <w:noProof/>
          </w:rPr>
          <w:t>基础信息平台</w:t>
        </w:r>
        <w:r w:rsidR="00DA49C6" w:rsidRPr="002210D7">
          <w:rPr>
            <w:noProof/>
            <w:webHidden/>
          </w:rPr>
          <w:tab/>
        </w:r>
        <w:r w:rsidRPr="002210D7">
          <w:rPr>
            <w:noProof/>
            <w:webHidden/>
          </w:rPr>
          <w:fldChar w:fldCharType="begin"/>
        </w:r>
        <w:r w:rsidR="00DA49C6" w:rsidRPr="002210D7">
          <w:rPr>
            <w:noProof/>
            <w:webHidden/>
          </w:rPr>
          <w:instrText xml:space="preserve"> PAGEREF _Toc50665360 \h </w:instrText>
        </w:r>
        <w:r w:rsidRPr="002210D7">
          <w:rPr>
            <w:noProof/>
            <w:webHidden/>
          </w:rPr>
        </w:r>
        <w:r w:rsidRPr="002210D7">
          <w:rPr>
            <w:noProof/>
            <w:webHidden/>
          </w:rPr>
          <w:fldChar w:fldCharType="separate"/>
        </w:r>
        <w:r w:rsidR="00741038">
          <w:rPr>
            <w:noProof/>
            <w:webHidden/>
          </w:rPr>
          <w:t>159</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61" w:history="1">
        <w:r w:rsidR="00DA49C6" w:rsidRPr="002210D7">
          <w:rPr>
            <w:rStyle w:val="afffffff3"/>
            <w:noProof/>
          </w:rPr>
          <w:t>3.2.3</w:t>
        </w:r>
        <w:r w:rsidR="00DA49C6" w:rsidRPr="002210D7">
          <w:rPr>
            <w:rStyle w:val="afffffff3"/>
            <w:rFonts w:hint="eastAsia"/>
            <w:noProof/>
          </w:rPr>
          <w:t xml:space="preserve"> </w:t>
        </w:r>
        <w:r w:rsidR="00DA49C6" w:rsidRPr="002210D7">
          <w:rPr>
            <w:rStyle w:val="afffffff3"/>
            <w:rFonts w:hint="eastAsia"/>
            <w:noProof/>
          </w:rPr>
          <w:t>“一张图”综合展示</w:t>
        </w:r>
        <w:r w:rsidR="00DA49C6" w:rsidRPr="002210D7">
          <w:rPr>
            <w:noProof/>
            <w:webHidden/>
          </w:rPr>
          <w:tab/>
        </w:r>
        <w:r w:rsidRPr="002210D7">
          <w:rPr>
            <w:noProof/>
            <w:webHidden/>
          </w:rPr>
          <w:fldChar w:fldCharType="begin"/>
        </w:r>
        <w:r w:rsidR="00DA49C6" w:rsidRPr="002210D7">
          <w:rPr>
            <w:noProof/>
            <w:webHidden/>
          </w:rPr>
          <w:instrText xml:space="preserve"> PAGEREF _Toc50665361 \h </w:instrText>
        </w:r>
        <w:r w:rsidRPr="002210D7">
          <w:rPr>
            <w:noProof/>
            <w:webHidden/>
          </w:rPr>
        </w:r>
        <w:r w:rsidRPr="002210D7">
          <w:rPr>
            <w:noProof/>
            <w:webHidden/>
          </w:rPr>
          <w:fldChar w:fldCharType="separate"/>
        </w:r>
        <w:r w:rsidR="00741038">
          <w:rPr>
            <w:noProof/>
            <w:webHidden/>
          </w:rPr>
          <w:t>245</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62" w:history="1">
        <w:r w:rsidR="00DA49C6" w:rsidRPr="002210D7">
          <w:rPr>
            <w:rStyle w:val="afffffff3"/>
            <w:noProof/>
          </w:rPr>
          <w:t>3.2.4</w:t>
        </w:r>
        <w:r w:rsidR="00DA49C6" w:rsidRPr="002210D7">
          <w:rPr>
            <w:rStyle w:val="afffffff3"/>
            <w:rFonts w:hint="eastAsia"/>
            <w:noProof/>
          </w:rPr>
          <w:t xml:space="preserve"> </w:t>
        </w:r>
        <w:r w:rsidR="00DA49C6" w:rsidRPr="002210D7">
          <w:rPr>
            <w:rStyle w:val="afffffff3"/>
            <w:rFonts w:hint="eastAsia"/>
            <w:noProof/>
          </w:rPr>
          <w:t>应用接口开发</w:t>
        </w:r>
        <w:r w:rsidR="00DA49C6" w:rsidRPr="002210D7">
          <w:rPr>
            <w:noProof/>
            <w:webHidden/>
          </w:rPr>
          <w:tab/>
        </w:r>
        <w:r w:rsidRPr="002210D7">
          <w:rPr>
            <w:noProof/>
            <w:webHidden/>
          </w:rPr>
          <w:fldChar w:fldCharType="begin"/>
        </w:r>
        <w:r w:rsidR="00DA49C6" w:rsidRPr="002210D7">
          <w:rPr>
            <w:noProof/>
            <w:webHidden/>
          </w:rPr>
          <w:instrText xml:space="preserve"> PAGEREF _Toc50665362 \h </w:instrText>
        </w:r>
        <w:r w:rsidRPr="002210D7">
          <w:rPr>
            <w:noProof/>
            <w:webHidden/>
          </w:rPr>
        </w:r>
        <w:r w:rsidRPr="002210D7">
          <w:rPr>
            <w:noProof/>
            <w:webHidden/>
          </w:rPr>
          <w:fldChar w:fldCharType="separate"/>
        </w:r>
        <w:r w:rsidR="00741038">
          <w:rPr>
            <w:noProof/>
            <w:webHidden/>
          </w:rPr>
          <w:t>250</w:t>
        </w:r>
        <w:r w:rsidRPr="002210D7">
          <w:rPr>
            <w:noProof/>
            <w:webHidden/>
          </w:rPr>
          <w:fldChar w:fldCharType="end"/>
        </w:r>
      </w:hyperlink>
    </w:p>
    <w:p w:rsidR="00DA49C6" w:rsidRPr="002210D7" w:rsidRDefault="00F01C7C">
      <w:pPr>
        <w:pStyle w:val="2b"/>
        <w:rPr>
          <w:rFonts w:asciiTheme="minorHAnsi" w:eastAsiaTheme="minorEastAsia" w:hAnsiTheme="minorHAnsi" w:cstheme="minorBidi"/>
          <w:smallCaps w:val="0"/>
          <w:noProof/>
          <w:sz w:val="21"/>
          <w:szCs w:val="22"/>
        </w:rPr>
      </w:pPr>
      <w:hyperlink w:anchor="_Toc50665363" w:history="1">
        <w:r w:rsidR="00DA49C6" w:rsidRPr="002210D7">
          <w:rPr>
            <w:rStyle w:val="afffffff3"/>
            <w:noProof/>
          </w:rPr>
          <w:t>3.3</w:t>
        </w:r>
        <w:r w:rsidR="00DA49C6" w:rsidRPr="002210D7">
          <w:rPr>
            <w:rStyle w:val="afffffff3"/>
            <w:rFonts w:hint="eastAsia"/>
            <w:noProof/>
          </w:rPr>
          <w:t xml:space="preserve"> </w:t>
        </w:r>
        <w:r w:rsidR="00DA49C6" w:rsidRPr="002210D7">
          <w:rPr>
            <w:rStyle w:val="afffffff3"/>
            <w:rFonts w:hint="eastAsia"/>
            <w:noProof/>
          </w:rPr>
          <w:t>综合管理门户</w:t>
        </w:r>
        <w:r w:rsidR="00DA49C6" w:rsidRPr="002210D7">
          <w:rPr>
            <w:noProof/>
            <w:webHidden/>
          </w:rPr>
          <w:tab/>
        </w:r>
        <w:r w:rsidRPr="002210D7">
          <w:rPr>
            <w:noProof/>
            <w:webHidden/>
          </w:rPr>
          <w:fldChar w:fldCharType="begin"/>
        </w:r>
        <w:r w:rsidR="00DA49C6" w:rsidRPr="002210D7">
          <w:rPr>
            <w:noProof/>
            <w:webHidden/>
          </w:rPr>
          <w:instrText xml:space="preserve"> PAGEREF _Toc50665363 \h </w:instrText>
        </w:r>
        <w:r w:rsidRPr="002210D7">
          <w:rPr>
            <w:noProof/>
            <w:webHidden/>
          </w:rPr>
        </w:r>
        <w:r w:rsidRPr="002210D7">
          <w:rPr>
            <w:noProof/>
            <w:webHidden/>
          </w:rPr>
          <w:fldChar w:fldCharType="separate"/>
        </w:r>
        <w:r w:rsidR="00741038">
          <w:rPr>
            <w:noProof/>
            <w:webHidden/>
          </w:rPr>
          <w:t>256</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64" w:history="1">
        <w:r w:rsidR="00DA49C6" w:rsidRPr="002210D7">
          <w:rPr>
            <w:rStyle w:val="afffffff3"/>
            <w:noProof/>
          </w:rPr>
          <w:t>3.3.1</w:t>
        </w:r>
        <w:r w:rsidR="00DA49C6" w:rsidRPr="002210D7">
          <w:rPr>
            <w:rStyle w:val="afffffff3"/>
            <w:rFonts w:hint="eastAsia"/>
            <w:noProof/>
          </w:rPr>
          <w:t xml:space="preserve"> </w:t>
        </w:r>
        <w:r w:rsidR="00DA49C6" w:rsidRPr="002210D7">
          <w:rPr>
            <w:rStyle w:val="afffffff3"/>
            <w:rFonts w:hint="eastAsia"/>
            <w:noProof/>
          </w:rPr>
          <w:t>统一登录页面</w:t>
        </w:r>
        <w:r w:rsidR="00DA49C6" w:rsidRPr="002210D7">
          <w:rPr>
            <w:noProof/>
            <w:webHidden/>
          </w:rPr>
          <w:tab/>
        </w:r>
        <w:r w:rsidRPr="002210D7">
          <w:rPr>
            <w:noProof/>
            <w:webHidden/>
          </w:rPr>
          <w:fldChar w:fldCharType="begin"/>
        </w:r>
        <w:r w:rsidR="00DA49C6" w:rsidRPr="002210D7">
          <w:rPr>
            <w:noProof/>
            <w:webHidden/>
          </w:rPr>
          <w:instrText xml:space="preserve"> PAGEREF _Toc50665364 \h </w:instrText>
        </w:r>
        <w:r w:rsidRPr="002210D7">
          <w:rPr>
            <w:noProof/>
            <w:webHidden/>
          </w:rPr>
        </w:r>
        <w:r w:rsidRPr="002210D7">
          <w:rPr>
            <w:noProof/>
            <w:webHidden/>
          </w:rPr>
          <w:fldChar w:fldCharType="separate"/>
        </w:r>
        <w:r w:rsidR="00741038">
          <w:rPr>
            <w:noProof/>
            <w:webHidden/>
          </w:rPr>
          <w:t>257</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65" w:history="1">
        <w:r w:rsidR="00DA49C6" w:rsidRPr="002210D7">
          <w:rPr>
            <w:rStyle w:val="afffffff3"/>
            <w:noProof/>
          </w:rPr>
          <w:t>3.3.2</w:t>
        </w:r>
        <w:r w:rsidR="00DA49C6" w:rsidRPr="002210D7">
          <w:rPr>
            <w:rStyle w:val="afffffff3"/>
            <w:rFonts w:hint="eastAsia"/>
            <w:noProof/>
          </w:rPr>
          <w:t xml:space="preserve"> </w:t>
        </w:r>
        <w:r w:rsidR="00DA49C6" w:rsidRPr="002210D7">
          <w:rPr>
            <w:rStyle w:val="afffffff3"/>
            <w:rFonts w:hint="eastAsia"/>
            <w:noProof/>
          </w:rPr>
          <w:t>统一展示页面</w:t>
        </w:r>
        <w:r w:rsidR="00DA49C6" w:rsidRPr="002210D7">
          <w:rPr>
            <w:noProof/>
            <w:webHidden/>
          </w:rPr>
          <w:tab/>
        </w:r>
        <w:r w:rsidRPr="002210D7">
          <w:rPr>
            <w:noProof/>
            <w:webHidden/>
          </w:rPr>
          <w:fldChar w:fldCharType="begin"/>
        </w:r>
        <w:r w:rsidR="00DA49C6" w:rsidRPr="002210D7">
          <w:rPr>
            <w:noProof/>
            <w:webHidden/>
          </w:rPr>
          <w:instrText xml:space="preserve"> PAGEREF _Toc50665365 \h </w:instrText>
        </w:r>
        <w:r w:rsidRPr="002210D7">
          <w:rPr>
            <w:noProof/>
            <w:webHidden/>
          </w:rPr>
        </w:r>
        <w:r w:rsidRPr="002210D7">
          <w:rPr>
            <w:noProof/>
            <w:webHidden/>
          </w:rPr>
          <w:fldChar w:fldCharType="separate"/>
        </w:r>
        <w:r w:rsidR="00741038">
          <w:rPr>
            <w:noProof/>
            <w:webHidden/>
          </w:rPr>
          <w:t>259</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66" w:history="1">
        <w:r w:rsidR="00DA49C6" w:rsidRPr="002210D7">
          <w:rPr>
            <w:rStyle w:val="afffffff3"/>
            <w:noProof/>
          </w:rPr>
          <w:t>3.3.3</w:t>
        </w:r>
        <w:r w:rsidR="00DA49C6" w:rsidRPr="002210D7">
          <w:rPr>
            <w:rStyle w:val="afffffff3"/>
            <w:rFonts w:hint="eastAsia"/>
            <w:noProof/>
          </w:rPr>
          <w:t xml:space="preserve"> </w:t>
        </w:r>
        <w:r w:rsidR="00DA49C6" w:rsidRPr="002210D7">
          <w:rPr>
            <w:rStyle w:val="afffffff3"/>
            <w:rFonts w:hint="eastAsia"/>
            <w:noProof/>
          </w:rPr>
          <w:t>统一业务待办</w:t>
        </w:r>
        <w:r w:rsidR="00DA49C6" w:rsidRPr="002210D7">
          <w:rPr>
            <w:noProof/>
            <w:webHidden/>
          </w:rPr>
          <w:tab/>
        </w:r>
        <w:r w:rsidRPr="002210D7">
          <w:rPr>
            <w:noProof/>
            <w:webHidden/>
          </w:rPr>
          <w:fldChar w:fldCharType="begin"/>
        </w:r>
        <w:r w:rsidR="00DA49C6" w:rsidRPr="002210D7">
          <w:rPr>
            <w:noProof/>
            <w:webHidden/>
          </w:rPr>
          <w:instrText xml:space="preserve"> PAGEREF _Toc50665366 \h </w:instrText>
        </w:r>
        <w:r w:rsidRPr="002210D7">
          <w:rPr>
            <w:noProof/>
            <w:webHidden/>
          </w:rPr>
        </w:r>
        <w:r w:rsidRPr="002210D7">
          <w:rPr>
            <w:noProof/>
            <w:webHidden/>
          </w:rPr>
          <w:fldChar w:fldCharType="separate"/>
        </w:r>
        <w:r w:rsidR="00741038">
          <w:rPr>
            <w:noProof/>
            <w:webHidden/>
          </w:rPr>
          <w:t>260</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67" w:history="1">
        <w:r w:rsidR="00DA49C6" w:rsidRPr="002210D7">
          <w:rPr>
            <w:rStyle w:val="afffffff3"/>
            <w:noProof/>
          </w:rPr>
          <w:t>3.3.4</w:t>
        </w:r>
        <w:r w:rsidR="00DA49C6" w:rsidRPr="002210D7">
          <w:rPr>
            <w:rStyle w:val="afffffff3"/>
            <w:rFonts w:hint="eastAsia"/>
            <w:noProof/>
          </w:rPr>
          <w:t xml:space="preserve"> </w:t>
        </w:r>
        <w:r w:rsidR="00DA49C6" w:rsidRPr="002210D7">
          <w:rPr>
            <w:rStyle w:val="afffffff3"/>
            <w:rFonts w:hint="eastAsia"/>
            <w:noProof/>
          </w:rPr>
          <w:t>快速链接</w:t>
        </w:r>
        <w:r w:rsidR="00DA49C6" w:rsidRPr="002210D7">
          <w:rPr>
            <w:noProof/>
            <w:webHidden/>
          </w:rPr>
          <w:tab/>
        </w:r>
        <w:r w:rsidRPr="002210D7">
          <w:rPr>
            <w:noProof/>
            <w:webHidden/>
          </w:rPr>
          <w:fldChar w:fldCharType="begin"/>
        </w:r>
        <w:r w:rsidR="00DA49C6" w:rsidRPr="002210D7">
          <w:rPr>
            <w:noProof/>
            <w:webHidden/>
          </w:rPr>
          <w:instrText xml:space="preserve"> PAGEREF _Toc50665367 \h </w:instrText>
        </w:r>
        <w:r w:rsidRPr="002210D7">
          <w:rPr>
            <w:noProof/>
            <w:webHidden/>
          </w:rPr>
        </w:r>
        <w:r w:rsidRPr="002210D7">
          <w:rPr>
            <w:noProof/>
            <w:webHidden/>
          </w:rPr>
          <w:fldChar w:fldCharType="separate"/>
        </w:r>
        <w:r w:rsidR="00741038">
          <w:rPr>
            <w:noProof/>
            <w:webHidden/>
          </w:rPr>
          <w:t>261</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68" w:history="1">
        <w:r w:rsidR="00DA49C6" w:rsidRPr="002210D7">
          <w:rPr>
            <w:rStyle w:val="afffffff3"/>
            <w:noProof/>
          </w:rPr>
          <w:t>3.3.5</w:t>
        </w:r>
        <w:r w:rsidR="00DA49C6" w:rsidRPr="002210D7">
          <w:rPr>
            <w:rStyle w:val="afffffff3"/>
            <w:rFonts w:hint="eastAsia"/>
            <w:noProof/>
          </w:rPr>
          <w:t xml:space="preserve"> </w:t>
        </w:r>
        <w:r w:rsidR="00DA49C6" w:rsidRPr="002210D7">
          <w:rPr>
            <w:rStyle w:val="afffffff3"/>
            <w:rFonts w:hint="eastAsia"/>
            <w:noProof/>
          </w:rPr>
          <w:t>数据展板</w:t>
        </w:r>
        <w:r w:rsidR="00DA49C6" w:rsidRPr="002210D7">
          <w:rPr>
            <w:noProof/>
            <w:webHidden/>
          </w:rPr>
          <w:tab/>
        </w:r>
        <w:r w:rsidRPr="002210D7">
          <w:rPr>
            <w:noProof/>
            <w:webHidden/>
          </w:rPr>
          <w:fldChar w:fldCharType="begin"/>
        </w:r>
        <w:r w:rsidR="00DA49C6" w:rsidRPr="002210D7">
          <w:rPr>
            <w:noProof/>
            <w:webHidden/>
          </w:rPr>
          <w:instrText xml:space="preserve"> PAGEREF _Toc50665368 \h </w:instrText>
        </w:r>
        <w:r w:rsidRPr="002210D7">
          <w:rPr>
            <w:noProof/>
            <w:webHidden/>
          </w:rPr>
        </w:r>
        <w:r w:rsidRPr="002210D7">
          <w:rPr>
            <w:noProof/>
            <w:webHidden/>
          </w:rPr>
          <w:fldChar w:fldCharType="separate"/>
        </w:r>
        <w:r w:rsidR="00741038">
          <w:rPr>
            <w:noProof/>
            <w:webHidden/>
          </w:rPr>
          <w:t>261</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69" w:history="1">
        <w:r w:rsidR="00DA49C6" w:rsidRPr="002210D7">
          <w:rPr>
            <w:rStyle w:val="afffffff3"/>
            <w:noProof/>
          </w:rPr>
          <w:t>3.3.6</w:t>
        </w:r>
        <w:r w:rsidR="00DA49C6" w:rsidRPr="002210D7">
          <w:rPr>
            <w:rStyle w:val="afffffff3"/>
            <w:rFonts w:hint="eastAsia"/>
            <w:noProof/>
          </w:rPr>
          <w:t xml:space="preserve"> </w:t>
        </w:r>
        <w:r w:rsidR="00DA49C6" w:rsidRPr="002210D7">
          <w:rPr>
            <w:rStyle w:val="afffffff3"/>
            <w:rFonts w:hint="eastAsia"/>
            <w:noProof/>
          </w:rPr>
          <w:t>统一信息发布</w:t>
        </w:r>
        <w:r w:rsidR="00DA49C6" w:rsidRPr="002210D7">
          <w:rPr>
            <w:noProof/>
            <w:webHidden/>
          </w:rPr>
          <w:tab/>
        </w:r>
        <w:r w:rsidRPr="002210D7">
          <w:rPr>
            <w:noProof/>
            <w:webHidden/>
          </w:rPr>
          <w:fldChar w:fldCharType="begin"/>
        </w:r>
        <w:r w:rsidR="00DA49C6" w:rsidRPr="002210D7">
          <w:rPr>
            <w:noProof/>
            <w:webHidden/>
          </w:rPr>
          <w:instrText xml:space="preserve"> PAGEREF _Toc50665369 \h </w:instrText>
        </w:r>
        <w:r w:rsidRPr="002210D7">
          <w:rPr>
            <w:noProof/>
            <w:webHidden/>
          </w:rPr>
        </w:r>
        <w:r w:rsidRPr="002210D7">
          <w:rPr>
            <w:noProof/>
            <w:webHidden/>
          </w:rPr>
          <w:fldChar w:fldCharType="separate"/>
        </w:r>
        <w:r w:rsidR="00741038">
          <w:rPr>
            <w:noProof/>
            <w:webHidden/>
          </w:rPr>
          <w:t>262</w:t>
        </w:r>
        <w:r w:rsidRPr="002210D7">
          <w:rPr>
            <w:noProof/>
            <w:webHidden/>
          </w:rPr>
          <w:fldChar w:fldCharType="end"/>
        </w:r>
      </w:hyperlink>
    </w:p>
    <w:p w:rsidR="00DA49C6" w:rsidRPr="002210D7" w:rsidRDefault="00F01C7C">
      <w:pPr>
        <w:pStyle w:val="2b"/>
        <w:rPr>
          <w:rFonts w:asciiTheme="minorHAnsi" w:eastAsiaTheme="minorEastAsia" w:hAnsiTheme="minorHAnsi" w:cstheme="minorBidi"/>
          <w:smallCaps w:val="0"/>
          <w:noProof/>
          <w:sz w:val="21"/>
          <w:szCs w:val="22"/>
        </w:rPr>
      </w:pPr>
      <w:hyperlink w:anchor="_Toc50665370" w:history="1">
        <w:r w:rsidR="00DA49C6" w:rsidRPr="002210D7">
          <w:rPr>
            <w:rStyle w:val="afffffff3"/>
            <w:noProof/>
          </w:rPr>
          <w:t>3.4</w:t>
        </w:r>
        <w:r w:rsidR="00DA49C6" w:rsidRPr="002210D7">
          <w:rPr>
            <w:rStyle w:val="afffffff3"/>
            <w:rFonts w:hint="eastAsia"/>
            <w:noProof/>
          </w:rPr>
          <w:t xml:space="preserve"> </w:t>
        </w:r>
        <w:r w:rsidR="00DA49C6" w:rsidRPr="002210D7">
          <w:rPr>
            <w:rStyle w:val="afffffff3"/>
            <w:rFonts w:hint="eastAsia"/>
            <w:noProof/>
          </w:rPr>
          <w:t>“互联网</w:t>
        </w:r>
        <w:r w:rsidR="00DA49C6" w:rsidRPr="002210D7">
          <w:rPr>
            <w:rStyle w:val="afffffff3"/>
            <w:noProof/>
          </w:rPr>
          <w:t>+</w:t>
        </w:r>
        <w:r w:rsidR="00DA49C6" w:rsidRPr="002210D7">
          <w:rPr>
            <w:rStyle w:val="afffffff3"/>
            <w:rFonts w:hint="eastAsia"/>
            <w:noProof/>
          </w:rPr>
          <w:t>自然资源”政务服务应用体系</w:t>
        </w:r>
        <w:r w:rsidR="00DA49C6" w:rsidRPr="002210D7">
          <w:rPr>
            <w:noProof/>
            <w:webHidden/>
          </w:rPr>
          <w:tab/>
        </w:r>
        <w:r w:rsidRPr="002210D7">
          <w:rPr>
            <w:noProof/>
            <w:webHidden/>
          </w:rPr>
          <w:fldChar w:fldCharType="begin"/>
        </w:r>
        <w:r w:rsidR="00DA49C6" w:rsidRPr="002210D7">
          <w:rPr>
            <w:noProof/>
            <w:webHidden/>
          </w:rPr>
          <w:instrText xml:space="preserve"> PAGEREF _Toc50665370 \h </w:instrText>
        </w:r>
        <w:r w:rsidRPr="002210D7">
          <w:rPr>
            <w:noProof/>
            <w:webHidden/>
          </w:rPr>
        </w:r>
        <w:r w:rsidRPr="002210D7">
          <w:rPr>
            <w:noProof/>
            <w:webHidden/>
          </w:rPr>
          <w:fldChar w:fldCharType="separate"/>
        </w:r>
        <w:r w:rsidR="00741038">
          <w:rPr>
            <w:noProof/>
            <w:webHidden/>
          </w:rPr>
          <w:t>262</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71" w:history="1">
        <w:r w:rsidR="00DA49C6" w:rsidRPr="002210D7">
          <w:rPr>
            <w:rStyle w:val="afffffff3"/>
            <w:noProof/>
          </w:rPr>
          <w:t>3.4.1</w:t>
        </w:r>
        <w:r w:rsidR="00DA49C6" w:rsidRPr="002210D7">
          <w:rPr>
            <w:rStyle w:val="afffffff3"/>
            <w:rFonts w:hint="eastAsia"/>
            <w:noProof/>
          </w:rPr>
          <w:t xml:space="preserve"> </w:t>
        </w:r>
        <w:r w:rsidR="00DA49C6" w:rsidRPr="002210D7">
          <w:rPr>
            <w:rStyle w:val="afffffff3"/>
            <w:rFonts w:hint="eastAsia"/>
            <w:noProof/>
          </w:rPr>
          <w:t>业务审批一体化系统</w:t>
        </w:r>
        <w:r w:rsidR="00DA49C6" w:rsidRPr="002210D7">
          <w:rPr>
            <w:noProof/>
            <w:webHidden/>
          </w:rPr>
          <w:tab/>
        </w:r>
        <w:r w:rsidRPr="002210D7">
          <w:rPr>
            <w:noProof/>
            <w:webHidden/>
          </w:rPr>
          <w:fldChar w:fldCharType="begin"/>
        </w:r>
        <w:r w:rsidR="00DA49C6" w:rsidRPr="002210D7">
          <w:rPr>
            <w:noProof/>
            <w:webHidden/>
          </w:rPr>
          <w:instrText xml:space="preserve"> PAGEREF _Toc50665371 \h </w:instrText>
        </w:r>
        <w:r w:rsidRPr="002210D7">
          <w:rPr>
            <w:noProof/>
            <w:webHidden/>
          </w:rPr>
        </w:r>
        <w:r w:rsidRPr="002210D7">
          <w:rPr>
            <w:noProof/>
            <w:webHidden/>
          </w:rPr>
          <w:fldChar w:fldCharType="separate"/>
        </w:r>
        <w:r w:rsidR="00741038">
          <w:rPr>
            <w:noProof/>
            <w:webHidden/>
          </w:rPr>
          <w:t>262</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72" w:history="1">
        <w:r w:rsidR="00DA49C6" w:rsidRPr="002210D7">
          <w:rPr>
            <w:rStyle w:val="afffffff3"/>
            <w:noProof/>
          </w:rPr>
          <w:t>3.4.2</w:t>
        </w:r>
        <w:r w:rsidR="00DA49C6" w:rsidRPr="002210D7">
          <w:rPr>
            <w:rStyle w:val="afffffff3"/>
            <w:rFonts w:hint="eastAsia"/>
            <w:noProof/>
          </w:rPr>
          <w:t xml:space="preserve"> </w:t>
        </w:r>
        <w:r w:rsidR="00DA49C6" w:rsidRPr="002210D7">
          <w:rPr>
            <w:rStyle w:val="afffffff3"/>
            <w:rFonts w:hint="eastAsia"/>
            <w:noProof/>
          </w:rPr>
          <w:t>综合行政办公服务</w:t>
        </w:r>
        <w:r w:rsidR="00DA49C6" w:rsidRPr="002210D7">
          <w:rPr>
            <w:noProof/>
            <w:webHidden/>
          </w:rPr>
          <w:tab/>
        </w:r>
        <w:r w:rsidRPr="002210D7">
          <w:rPr>
            <w:noProof/>
            <w:webHidden/>
          </w:rPr>
          <w:fldChar w:fldCharType="begin"/>
        </w:r>
        <w:r w:rsidR="00DA49C6" w:rsidRPr="002210D7">
          <w:rPr>
            <w:noProof/>
            <w:webHidden/>
          </w:rPr>
          <w:instrText xml:space="preserve"> PAGEREF _Toc50665372 \h </w:instrText>
        </w:r>
        <w:r w:rsidRPr="002210D7">
          <w:rPr>
            <w:noProof/>
            <w:webHidden/>
          </w:rPr>
        </w:r>
        <w:r w:rsidRPr="002210D7">
          <w:rPr>
            <w:noProof/>
            <w:webHidden/>
          </w:rPr>
          <w:fldChar w:fldCharType="separate"/>
        </w:r>
        <w:r w:rsidR="00741038">
          <w:rPr>
            <w:noProof/>
            <w:webHidden/>
          </w:rPr>
          <w:t>285</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73" w:history="1">
        <w:r w:rsidR="00DA49C6" w:rsidRPr="002210D7">
          <w:rPr>
            <w:rStyle w:val="afffffff3"/>
            <w:noProof/>
          </w:rPr>
          <w:t>3.4.3</w:t>
        </w:r>
        <w:r w:rsidR="00DA49C6" w:rsidRPr="002210D7">
          <w:rPr>
            <w:rStyle w:val="afffffff3"/>
            <w:rFonts w:hint="eastAsia"/>
            <w:noProof/>
          </w:rPr>
          <w:t xml:space="preserve"> </w:t>
        </w:r>
        <w:r w:rsidR="00DA49C6" w:rsidRPr="002210D7">
          <w:rPr>
            <w:rStyle w:val="afffffff3"/>
            <w:rFonts w:hint="eastAsia"/>
            <w:noProof/>
          </w:rPr>
          <w:t>美丽乡村资源服务管理</w:t>
        </w:r>
        <w:r w:rsidR="00DA49C6" w:rsidRPr="002210D7">
          <w:rPr>
            <w:noProof/>
            <w:webHidden/>
          </w:rPr>
          <w:tab/>
        </w:r>
        <w:r w:rsidRPr="002210D7">
          <w:rPr>
            <w:noProof/>
            <w:webHidden/>
          </w:rPr>
          <w:fldChar w:fldCharType="begin"/>
        </w:r>
        <w:r w:rsidR="00DA49C6" w:rsidRPr="002210D7">
          <w:rPr>
            <w:noProof/>
            <w:webHidden/>
          </w:rPr>
          <w:instrText xml:space="preserve"> PAGEREF _Toc50665373 \h </w:instrText>
        </w:r>
        <w:r w:rsidRPr="002210D7">
          <w:rPr>
            <w:noProof/>
            <w:webHidden/>
          </w:rPr>
        </w:r>
        <w:r w:rsidRPr="002210D7">
          <w:rPr>
            <w:noProof/>
            <w:webHidden/>
          </w:rPr>
          <w:fldChar w:fldCharType="separate"/>
        </w:r>
        <w:r w:rsidR="00741038">
          <w:rPr>
            <w:noProof/>
            <w:webHidden/>
          </w:rPr>
          <w:t>308</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74" w:history="1">
        <w:r w:rsidR="00DA49C6" w:rsidRPr="002210D7">
          <w:rPr>
            <w:rStyle w:val="afffffff3"/>
            <w:noProof/>
          </w:rPr>
          <w:t>3.4.4</w:t>
        </w:r>
        <w:r w:rsidR="00DA49C6" w:rsidRPr="002210D7">
          <w:rPr>
            <w:rStyle w:val="afffffff3"/>
            <w:rFonts w:hint="eastAsia"/>
            <w:noProof/>
          </w:rPr>
          <w:t xml:space="preserve"> </w:t>
        </w:r>
        <w:r w:rsidR="00DA49C6" w:rsidRPr="002210D7">
          <w:rPr>
            <w:rStyle w:val="afffffff3"/>
            <w:rFonts w:hint="eastAsia"/>
            <w:noProof/>
          </w:rPr>
          <w:t>公共服务渠道</w:t>
        </w:r>
        <w:r w:rsidR="00DA49C6" w:rsidRPr="002210D7">
          <w:rPr>
            <w:noProof/>
            <w:webHidden/>
          </w:rPr>
          <w:tab/>
        </w:r>
        <w:r w:rsidRPr="002210D7">
          <w:rPr>
            <w:noProof/>
            <w:webHidden/>
          </w:rPr>
          <w:fldChar w:fldCharType="begin"/>
        </w:r>
        <w:r w:rsidR="00DA49C6" w:rsidRPr="002210D7">
          <w:rPr>
            <w:noProof/>
            <w:webHidden/>
          </w:rPr>
          <w:instrText xml:space="preserve"> PAGEREF _Toc50665374 \h </w:instrText>
        </w:r>
        <w:r w:rsidRPr="002210D7">
          <w:rPr>
            <w:noProof/>
            <w:webHidden/>
          </w:rPr>
        </w:r>
        <w:r w:rsidRPr="002210D7">
          <w:rPr>
            <w:noProof/>
            <w:webHidden/>
          </w:rPr>
          <w:fldChar w:fldCharType="separate"/>
        </w:r>
        <w:r w:rsidR="00741038">
          <w:rPr>
            <w:noProof/>
            <w:webHidden/>
          </w:rPr>
          <w:t>316</w:t>
        </w:r>
        <w:r w:rsidRPr="002210D7">
          <w:rPr>
            <w:noProof/>
            <w:webHidden/>
          </w:rPr>
          <w:fldChar w:fldCharType="end"/>
        </w:r>
      </w:hyperlink>
    </w:p>
    <w:p w:rsidR="00DA49C6" w:rsidRPr="002210D7" w:rsidRDefault="00F01C7C">
      <w:pPr>
        <w:pStyle w:val="2b"/>
        <w:rPr>
          <w:rFonts w:asciiTheme="minorHAnsi" w:eastAsiaTheme="minorEastAsia" w:hAnsiTheme="minorHAnsi" w:cstheme="minorBidi"/>
          <w:smallCaps w:val="0"/>
          <w:noProof/>
          <w:sz w:val="21"/>
          <w:szCs w:val="22"/>
        </w:rPr>
      </w:pPr>
      <w:hyperlink w:anchor="_Toc50665375" w:history="1">
        <w:r w:rsidR="00DA49C6" w:rsidRPr="002210D7">
          <w:rPr>
            <w:rStyle w:val="afffffff3"/>
            <w:noProof/>
          </w:rPr>
          <w:t>3.5</w:t>
        </w:r>
        <w:r w:rsidR="00DA49C6" w:rsidRPr="002210D7">
          <w:rPr>
            <w:rStyle w:val="afffffff3"/>
            <w:rFonts w:hint="eastAsia"/>
            <w:noProof/>
          </w:rPr>
          <w:t xml:space="preserve"> </w:t>
        </w:r>
        <w:r w:rsidR="00DA49C6" w:rsidRPr="002210D7">
          <w:rPr>
            <w:rStyle w:val="afffffff3"/>
            <w:rFonts w:hint="eastAsia"/>
            <w:noProof/>
          </w:rPr>
          <w:t>自然资源监管决策应用体系</w:t>
        </w:r>
        <w:r w:rsidR="00DA49C6" w:rsidRPr="002210D7">
          <w:rPr>
            <w:noProof/>
            <w:webHidden/>
          </w:rPr>
          <w:tab/>
        </w:r>
        <w:r w:rsidRPr="002210D7">
          <w:rPr>
            <w:noProof/>
            <w:webHidden/>
          </w:rPr>
          <w:fldChar w:fldCharType="begin"/>
        </w:r>
        <w:r w:rsidR="00DA49C6" w:rsidRPr="002210D7">
          <w:rPr>
            <w:noProof/>
            <w:webHidden/>
          </w:rPr>
          <w:instrText xml:space="preserve"> PAGEREF _Toc50665375 \h </w:instrText>
        </w:r>
        <w:r w:rsidRPr="002210D7">
          <w:rPr>
            <w:noProof/>
            <w:webHidden/>
          </w:rPr>
        </w:r>
        <w:r w:rsidRPr="002210D7">
          <w:rPr>
            <w:noProof/>
            <w:webHidden/>
          </w:rPr>
          <w:fldChar w:fldCharType="separate"/>
        </w:r>
        <w:r w:rsidR="00741038">
          <w:rPr>
            <w:noProof/>
            <w:webHidden/>
          </w:rPr>
          <w:t>318</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76" w:history="1">
        <w:r w:rsidR="00DA49C6" w:rsidRPr="002210D7">
          <w:rPr>
            <w:rStyle w:val="afffffff3"/>
            <w:noProof/>
          </w:rPr>
          <w:t>3.5.1</w:t>
        </w:r>
        <w:r w:rsidR="00DA49C6" w:rsidRPr="002210D7">
          <w:rPr>
            <w:rStyle w:val="afffffff3"/>
            <w:rFonts w:hint="eastAsia"/>
            <w:noProof/>
          </w:rPr>
          <w:t xml:space="preserve"> </w:t>
        </w:r>
        <w:r w:rsidR="00DA49C6" w:rsidRPr="002210D7">
          <w:rPr>
            <w:rStyle w:val="afffffff3"/>
            <w:rFonts w:hint="eastAsia"/>
            <w:noProof/>
          </w:rPr>
          <w:t>自然资源建设项目监管</w:t>
        </w:r>
        <w:r w:rsidR="00DA49C6" w:rsidRPr="002210D7">
          <w:rPr>
            <w:noProof/>
            <w:webHidden/>
          </w:rPr>
          <w:tab/>
        </w:r>
        <w:r w:rsidRPr="002210D7">
          <w:rPr>
            <w:noProof/>
            <w:webHidden/>
          </w:rPr>
          <w:fldChar w:fldCharType="begin"/>
        </w:r>
        <w:r w:rsidR="00DA49C6" w:rsidRPr="002210D7">
          <w:rPr>
            <w:noProof/>
            <w:webHidden/>
          </w:rPr>
          <w:instrText xml:space="preserve"> PAGEREF _Toc50665376 \h </w:instrText>
        </w:r>
        <w:r w:rsidRPr="002210D7">
          <w:rPr>
            <w:noProof/>
            <w:webHidden/>
          </w:rPr>
        </w:r>
        <w:r w:rsidRPr="002210D7">
          <w:rPr>
            <w:noProof/>
            <w:webHidden/>
          </w:rPr>
          <w:fldChar w:fldCharType="separate"/>
        </w:r>
        <w:r w:rsidR="00741038">
          <w:rPr>
            <w:noProof/>
            <w:webHidden/>
          </w:rPr>
          <w:t>318</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77" w:history="1">
        <w:r w:rsidR="00DA49C6" w:rsidRPr="002210D7">
          <w:rPr>
            <w:rStyle w:val="afffffff3"/>
            <w:noProof/>
          </w:rPr>
          <w:t>3.5.2</w:t>
        </w:r>
        <w:r w:rsidR="00DA49C6" w:rsidRPr="002210D7">
          <w:rPr>
            <w:rStyle w:val="afffffff3"/>
            <w:rFonts w:hint="eastAsia"/>
            <w:noProof/>
          </w:rPr>
          <w:t xml:space="preserve"> </w:t>
        </w:r>
        <w:r w:rsidR="00DA49C6" w:rsidRPr="002210D7">
          <w:rPr>
            <w:rStyle w:val="afffffff3"/>
            <w:rFonts w:hint="eastAsia"/>
            <w:noProof/>
          </w:rPr>
          <w:t>自然资源行业管理</w:t>
        </w:r>
        <w:r w:rsidR="00DA49C6" w:rsidRPr="002210D7">
          <w:rPr>
            <w:noProof/>
            <w:webHidden/>
          </w:rPr>
          <w:tab/>
        </w:r>
        <w:r w:rsidRPr="002210D7">
          <w:rPr>
            <w:noProof/>
            <w:webHidden/>
          </w:rPr>
          <w:fldChar w:fldCharType="begin"/>
        </w:r>
        <w:r w:rsidR="00DA49C6" w:rsidRPr="002210D7">
          <w:rPr>
            <w:noProof/>
            <w:webHidden/>
          </w:rPr>
          <w:instrText xml:space="preserve"> PAGEREF _Toc50665377 \h </w:instrText>
        </w:r>
        <w:r w:rsidRPr="002210D7">
          <w:rPr>
            <w:noProof/>
            <w:webHidden/>
          </w:rPr>
        </w:r>
        <w:r w:rsidRPr="002210D7">
          <w:rPr>
            <w:noProof/>
            <w:webHidden/>
          </w:rPr>
          <w:fldChar w:fldCharType="separate"/>
        </w:r>
        <w:r w:rsidR="00741038">
          <w:rPr>
            <w:noProof/>
            <w:webHidden/>
          </w:rPr>
          <w:t>361</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78" w:history="1">
        <w:r w:rsidR="00DA49C6" w:rsidRPr="002210D7">
          <w:rPr>
            <w:rStyle w:val="afffffff3"/>
            <w:noProof/>
          </w:rPr>
          <w:t>3.5.3</w:t>
        </w:r>
        <w:r w:rsidR="00DA49C6" w:rsidRPr="002210D7">
          <w:rPr>
            <w:rStyle w:val="afffffff3"/>
            <w:rFonts w:hint="eastAsia"/>
            <w:noProof/>
          </w:rPr>
          <w:t xml:space="preserve"> </w:t>
        </w:r>
        <w:r w:rsidR="00DA49C6" w:rsidRPr="002210D7">
          <w:rPr>
            <w:rStyle w:val="afffffff3"/>
            <w:rFonts w:hint="eastAsia"/>
            <w:noProof/>
          </w:rPr>
          <w:t>规划编制成果管理</w:t>
        </w:r>
        <w:r w:rsidR="00DA49C6" w:rsidRPr="002210D7">
          <w:rPr>
            <w:noProof/>
            <w:webHidden/>
          </w:rPr>
          <w:tab/>
        </w:r>
        <w:r w:rsidRPr="002210D7">
          <w:rPr>
            <w:noProof/>
            <w:webHidden/>
          </w:rPr>
          <w:fldChar w:fldCharType="begin"/>
        </w:r>
        <w:r w:rsidR="00DA49C6" w:rsidRPr="002210D7">
          <w:rPr>
            <w:noProof/>
            <w:webHidden/>
          </w:rPr>
          <w:instrText xml:space="preserve"> PAGEREF _Toc50665378 \h </w:instrText>
        </w:r>
        <w:r w:rsidRPr="002210D7">
          <w:rPr>
            <w:noProof/>
            <w:webHidden/>
          </w:rPr>
        </w:r>
        <w:r w:rsidRPr="002210D7">
          <w:rPr>
            <w:noProof/>
            <w:webHidden/>
          </w:rPr>
          <w:fldChar w:fldCharType="separate"/>
        </w:r>
        <w:r w:rsidR="00741038">
          <w:rPr>
            <w:noProof/>
            <w:webHidden/>
          </w:rPr>
          <w:t>366</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79" w:history="1">
        <w:r w:rsidR="00DA49C6" w:rsidRPr="002210D7">
          <w:rPr>
            <w:rStyle w:val="afffffff3"/>
            <w:noProof/>
          </w:rPr>
          <w:t>3.5.4</w:t>
        </w:r>
        <w:r w:rsidR="00DA49C6" w:rsidRPr="002210D7">
          <w:rPr>
            <w:rStyle w:val="afffffff3"/>
            <w:rFonts w:hint="eastAsia"/>
            <w:noProof/>
          </w:rPr>
          <w:t xml:space="preserve"> </w:t>
        </w:r>
        <w:r w:rsidR="00DA49C6" w:rsidRPr="002210D7">
          <w:rPr>
            <w:rStyle w:val="afffffff3"/>
            <w:rFonts w:hint="eastAsia"/>
            <w:noProof/>
          </w:rPr>
          <w:t>自然资源信用信息管理</w:t>
        </w:r>
        <w:r w:rsidR="00DA49C6" w:rsidRPr="002210D7">
          <w:rPr>
            <w:noProof/>
            <w:webHidden/>
          </w:rPr>
          <w:tab/>
        </w:r>
        <w:r w:rsidRPr="002210D7">
          <w:rPr>
            <w:noProof/>
            <w:webHidden/>
          </w:rPr>
          <w:fldChar w:fldCharType="begin"/>
        </w:r>
        <w:r w:rsidR="00DA49C6" w:rsidRPr="002210D7">
          <w:rPr>
            <w:noProof/>
            <w:webHidden/>
          </w:rPr>
          <w:instrText xml:space="preserve"> PAGEREF _Toc50665379 \h </w:instrText>
        </w:r>
        <w:r w:rsidRPr="002210D7">
          <w:rPr>
            <w:noProof/>
            <w:webHidden/>
          </w:rPr>
        </w:r>
        <w:r w:rsidRPr="002210D7">
          <w:rPr>
            <w:noProof/>
            <w:webHidden/>
          </w:rPr>
          <w:fldChar w:fldCharType="separate"/>
        </w:r>
        <w:r w:rsidR="00741038">
          <w:rPr>
            <w:noProof/>
            <w:webHidden/>
          </w:rPr>
          <w:t>370</w:t>
        </w:r>
        <w:r w:rsidRPr="002210D7">
          <w:rPr>
            <w:noProof/>
            <w:webHidden/>
          </w:rPr>
          <w:fldChar w:fldCharType="end"/>
        </w:r>
      </w:hyperlink>
    </w:p>
    <w:p w:rsidR="00DA49C6" w:rsidRPr="002210D7" w:rsidRDefault="00F01C7C">
      <w:pPr>
        <w:pStyle w:val="2b"/>
        <w:rPr>
          <w:rFonts w:asciiTheme="minorHAnsi" w:eastAsiaTheme="minorEastAsia" w:hAnsiTheme="minorHAnsi" w:cstheme="minorBidi"/>
          <w:smallCaps w:val="0"/>
          <w:noProof/>
          <w:sz w:val="21"/>
          <w:szCs w:val="22"/>
        </w:rPr>
      </w:pPr>
      <w:hyperlink w:anchor="_Toc50665380" w:history="1">
        <w:r w:rsidR="00DA49C6" w:rsidRPr="002210D7">
          <w:rPr>
            <w:rStyle w:val="afffffff3"/>
            <w:noProof/>
          </w:rPr>
          <w:t>3.6</w:t>
        </w:r>
        <w:r w:rsidR="00DA49C6" w:rsidRPr="002210D7">
          <w:rPr>
            <w:rStyle w:val="afffffff3"/>
            <w:rFonts w:hint="eastAsia"/>
            <w:noProof/>
          </w:rPr>
          <w:t xml:space="preserve"> </w:t>
        </w:r>
        <w:r w:rsidR="00DA49C6" w:rsidRPr="002210D7">
          <w:rPr>
            <w:rStyle w:val="afffffff3"/>
            <w:rFonts w:hint="eastAsia"/>
            <w:noProof/>
          </w:rPr>
          <w:t>密码技术应用</w:t>
        </w:r>
        <w:r w:rsidR="00DA49C6" w:rsidRPr="002210D7">
          <w:rPr>
            <w:noProof/>
            <w:webHidden/>
          </w:rPr>
          <w:tab/>
        </w:r>
        <w:r w:rsidRPr="002210D7">
          <w:rPr>
            <w:noProof/>
            <w:webHidden/>
          </w:rPr>
          <w:fldChar w:fldCharType="begin"/>
        </w:r>
        <w:r w:rsidR="00DA49C6" w:rsidRPr="002210D7">
          <w:rPr>
            <w:noProof/>
            <w:webHidden/>
          </w:rPr>
          <w:instrText xml:space="preserve"> PAGEREF _Toc50665380 \h </w:instrText>
        </w:r>
        <w:r w:rsidRPr="002210D7">
          <w:rPr>
            <w:noProof/>
            <w:webHidden/>
          </w:rPr>
        </w:r>
        <w:r w:rsidRPr="002210D7">
          <w:rPr>
            <w:noProof/>
            <w:webHidden/>
          </w:rPr>
          <w:fldChar w:fldCharType="separate"/>
        </w:r>
        <w:r w:rsidR="00741038">
          <w:rPr>
            <w:noProof/>
            <w:webHidden/>
          </w:rPr>
          <w:t>374</w:t>
        </w:r>
        <w:r w:rsidRPr="002210D7">
          <w:rPr>
            <w:noProof/>
            <w:webHidden/>
          </w:rPr>
          <w:fldChar w:fldCharType="end"/>
        </w:r>
      </w:hyperlink>
    </w:p>
    <w:p w:rsidR="00DA49C6" w:rsidRPr="002210D7" w:rsidRDefault="00F01C7C">
      <w:pPr>
        <w:pStyle w:val="1a"/>
        <w:tabs>
          <w:tab w:val="right" w:leader="dot" w:pos="9061"/>
        </w:tabs>
        <w:rPr>
          <w:rFonts w:asciiTheme="minorHAnsi" w:eastAsiaTheme="minorEastAsia" w:hAnsiTheme="minorHAnsi" w:cstheme="minorBidi"/>
          <w:b w:val="0"/>
          <w:bCs w:val="0"/>
          <w:caps w:val="0"/>
          <w:noProof/>
          <w:sz w:val="21"/>
          <w:szCs w:val="22"/>
        </w:rPr>
      </w:pPr>
      <w:hyperlink w:anchor="_Toc50665381" w:history="1">
        <w:r w:rsidR="00DA49C6" w:rsidRPr="002210D7">
          <w:rPr>
            <w:rStyle w:val="afffffff3"/>
            <w:rFonts w:ascii="Times New Roman" w:hAnsi="Times New Roman" w:hint="eastAsia"/>
            <w:noProof/>
          </w:rPr>
          <w:t>四、</w:t>
        </w:r>
        <w:r w:rsidR="00DA49C6" w:rsidRPr="002210D7">
          <w:rPr>
            <w:rStyle w:val="afffffff3"/>
            <w:rFonts w:hint="eastAsia"/>
            <w:noProof/>
          </w:rPr>
          <w:t xml:space="preserve"> </w:t>
        </w:r>
        <w:r w:rsidR="00DA49C6" w:rsidRPr="002210D7">
          <w:rPr>
            <w:rStyle w:val="afffffff3"/>
            <w:rFonts w:hint="eastAsia"/>
            <w:noProof/>
          </w:rPr>
          <w:t>项目实施服务要求</w:t>
        </w:r>
        <w:r w:rsidR="00DA49C6" w:rsidRPr="002210D7">
          <w:rPr>
            <w:noProof/>
            <w:webHidden/>
          </w:rPr>
          <w:tab/>
        </w:r>
        <w:r w:rsidRPr="002210D7">
          <w:rPr>
            <w:noProof/>
            <w:webHidden/>
          </w:rPr>
          <w:fldChar w:fldCharType="begin"/>
        </w:r>
        <w:r w:rsidR="00DA49C6" w:rsidRPr="002210D7">
          <w:rPr>
            <w:noProof/>
            <w:webHidden/>
          </w:rPr>
          <w:instrText xml:space="preserve"> PAGEREF _Toc50665381 \h </w:instrText>
        </w:r>
        <w:r w:rsidRPr="002210D7">
          <w:rPr>
            <w:noProof/>
            <w:webHidden/>
          </w:rPr>
        </w:r>
        <w:r w:rsidRPr="002210D7">
          <w:rPr>
            <w:noProof/>
            <w:webHidden/>
          </w:rPr>
          <w:fldChar w:fldCharType="separate"/>
        </w:r>
        <w:r w:rsidR="00741038">
          <w:rPr>
            <w:noProof/>
            <w:webHidden/>
          </w:rPr>
          <w:t>378</w:t>
        </w:r>
        <w:r w:rsidRPr="002210D7">
          <w:rPr>
            <w:noProof/>
            <w:webHidden/>
          </w:rPr>
          <w:fldChar w:fldCharType="end"/>
        </w:r>
      </w:hyperlink>
    </w:p>
    <w:p w:rsidR="00DA49C6" w:rsidRPr="002210D7" w:rsidRDefault="00F01C7C">
      <w:pPr>
        <w:pStyle w:val="2b"/>
        <w:rPr>
          <w:rFonts w:asciiTheme="minorHAnsi" w:eastAsiaTheme="minorEastAsia" w:hAnsiTheme="minorHAnsi" w:cstheme="minorBidi"/>
          <w:smallCaps w:val="0"/>
          <w:noProof/>
          <w:sz w:val="21"/>
          <w:szCs w:val="22"/>
        </w:rPr>
      </w:pPr>
      <w:hyperlink w:anchor="_Toc50665382" w:history="1">
        <w:r w:rsidR="00DA49C6" w:rsidRPr="002210D7">
          <w:rPr>
            <w:rStyle w:val="afffffff3"/>
            <w:noProof/>
          </w:rPr>
          <w:t>4.1</w:t>
        </w:r>
        <w:r w:rsidR="00DA49C6" w:rsidRPr="002210D7">
          <w:rPr>
            <w:rStyle w:val="afffffff3"/>
            <w:rFonts w:hint="eastAsia"/>
            <w:noProof/>
          </w:rPr>
          <w:t xml:space="preserve"> </w:t>
        </w:r>
        <w:r w:rsidR="00DA49C6" w:rsidRPr="002210D7">
          <w:rPr>
            <w:rStyle w:val="afffffff3"/>
            <w:rFonts w:hint="eastAsia"/>
            <w:noProof/>
          </w:rPr>
          <w:t>项目组织管理</w:t>
        </w:r>
        <w:r w:rsidR="00DA49C6" w:rsidRPr="002210D7">
          <w:rPr>
            <w:noProof/>
            <w:webHidden/>
          </w:rPr>
          <w:tab/>
        </w:r>
        <w:r w:rsidRPr="002210D7">
          <w:rPr>
            <w:noProof/>
            <w:webHidden/>
          </w:rPr>
          <w:fldChar w:fldCharType="begin"/>
        </w:r>
        <w:r w:rsidR="00DA49C6" w:rsidRPr="002210D7">
          <w:rPr>
            <w:noProof/>
            <w:webHidden/>
          </w:rPr>
          <w:instrText xml:space="preserve"> PAGEREF _Toc50665382 \h </w:instrText>
        </w:r>
        <w:r w:rsidRPr="002210D7">
          <w:rPr>
            <w:noProof/>
            <w:webHidden/>
          </w:rPr>
        </w:r>
        <w:r w:rsidRPr="002210D7">
          <w:rPr>
            <w:noProof/>
            <w:webHidden/>
          </w:rPr>
          <w:fldChar w:fldCharType="separate"/>
        </w:r>
        <w:r w:rsidR="00741038">
          <w:rPr>
            <w:noProof/>
            <w:webHidden/>
          </w:rPr>
          <w:t>378</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83" w:history="1">
        <w:r w:rsidR="00DA49C6" w:rsidRPr="002210D7">
          <w:rPr>
            <w:rStyle w:val="afffffff3"/>
            <w:noProof/>
          </w:rPr>
          <w:t>4.1.1</w:t>
        </w:r>
        <w:r w:rsidR="00DA49C6" w:rsidRPr="002210D7">
          <w:rPr>
            <w:rStyle w:val="afffffff3"/>
            <w:rFonts w:hint="eastAsia"/>
            <w:noProof/>
          </w:rPr>
          <w:t xml:space="preserve"> </w:t>
        </w:r>
        <w:r w:rsidR="00DA49C6" w:rsidRPr="002210D7">
          <w:rPr>
            <w:rStyle w:val="afffffff3"/>
            <w:rFonts w:hint="eastAsia"/>
            <w:noProof/>
          </w:rPr>
          <w:t>项目管理方法</w:t>
        </w:r>
        <w:r w:rsidR="00DA49C6" w:rsidRPr="002210D7">
          <w:rPr>
            <w:noProof/>
            <w:webHidden/>
          </w:rPr>
          <w:tab/>
        </w:r>
        <w:r w:rsidRPr="002210D7">
          <w:rPr>
            <w:noProof/>
            <w:webHidden/>
          </w:rPr>
          <w:fldChar w:fldCharType="begin"/>
        </w:r>
        <w:r w:rsidR="00DA49C6" w:rsidRPr="002210D7">
          <w:rPr>
            <w:noProof/>
            <w:webHidden/>
          </w:rPr>
          <w:instrText xml:space="preserve"> PAGEREF _Toc50665383 \h </w:instrText>
        </w:r>
        <w:r w:rsidRPr="002210D7">
          <w:rPr>
            <w:noProof/>
            <w:webHidden/>
          </w:rPr>
        </w:r>
        <w:r w:rsidRPr="002210D7">
          <w:rPr>
            <w:noProof/>
            <w:webHidden/>
          </w:rPr>
          <w:fldChar w:fldCharType="separate"/>
        </w:r>
        <w:r w:rsidR="00741038">
          <w:rPr>
            <w:noProof/>
            <w:webHidden/>
          </w:rPr>
          <w:t>378</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84" w:history="1">
        <w:r w:rsidR="00DA49C6" w:rsidRPr="002210D7">
          <w:rPr>
            <w:rStyle w:val="afffffff3"/>
            <w:noProof/>
          </w:rPr>
          <w:t>4.1.2</w:t>
        </w:r>
        <w:r w:rsidR="00DA49C6" w:rsidRPr="002210D7">
          <w:rPr>
            <w:rStyle w:val="afffffff3"/>
            <w:rFonts w:hint="eastAsia"/>
            <w:noProof/>
          </w:rPr>
          <w:t xml:space="preserve"> </w:t>
        </w:r>
        <w:r w:rsidR="00DA49C6" w:rsidRPr="002210D7">
          <w:rPr>
            <w:rStyle w:val="afffffff3"/>
            <w:rFonts w:hint="eastAsia"/>
            <w:noProof/>
          </w:rPr>
          <w:t>管理措施</w:t>
        </w:r>
        <w:r w:rsidR="00DA49C6" w:rsidRPr="002210D7">
          <w:rPr>
            <w:noProof/>
            <w:webHidden/>
          </w:rPr>
          <w:tab/>
        </w:r>
        <w:r w:rsidRPr="002210D7">
          <w:rPr>
            <w:noProof/>
            <w:webHidden/>
          </w:rPr>
          <w:fldChar w:fldCharType="begin"/>
        </w:r>
        <w:r w:rsidR="00DA49C6" w:rsidRPr="002210D7">
          <w:rPr>
            <w:noProof/>
            <w:webHidden/>
          </w:rPr>
          <w:instrText xml:space="preserve"> PAGEREF _Toc50665384 \h </w:instrText>
        </w:r>
        <w:r w:rsidRPr="002210D7">
          <w:rPr>
            <w:noProof/>
            <w:webHidden/>
          </w:rPr>
        </w:r>
        <w:r w:rsidRPr="002210D7">
          <w:rPr>
            <w:noProof/>
            <w:webHidden/>
          </w:rPr>
          <w:fldChar w:fldCharType="separate"/>
        </w:r>
        <w:r w:rsidR="00741038">
          <w:rPr>
            <w:noProof/>
            <w:webHidden/>
          </w:rPr>
          <w:t>378</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85" w:history="1">
        <w:r w:rsidR="00DA49C6" w:rsidRPr="002210D7">
          <w:rPr>
            <w:rStyle w:val="afffffff3"/>
            <w:noProof/>
          </w:rPr>
          <w:t>4.1.3</w:t>
        </w:r>
        <w:r w:rsidR="00DA49C6" w:rsidRPr="002210D7">
          <w:rPr>
            <w:rStyle w:val="afffffff3"/>
            <w:rFonts w:hint="eastAsia"/>
            <w:noProof/>
          </w:rPr>
          <w:t xml:space="preserve"> </w:t>
        </w:r>
        <w:r w:rsidR="00DA49C6" w:rsidRPr="002210D7">
          <w:rPr>
            <w:rStyle w:val="afffffff3"/>
            <w:rFonts w:hint="eastAsia"/>
            <w:noProof/>
          </w:rPr>
          <w:t>风险管理</w:t>
        </w:r>
        <w:r w:rsidR="00DA49C6" w:rsidRPr="002210D7">
          <w:rPr>
            <w:noProof/>
            <w:webHidden/>
          </w:rPr>
          <w:tab/>
        </w:r>
        <w:r w:rsidRPr="002210D7">
          <w:rPr>
            <w:noProof/>
            <w:webHidden/>
          </w:rPr>
          <w:fldChar w:fldCharType="begin"/>
        </w:r>
        <w:r w:rsidR="00DA49C6" w:rsidRPr="002210D7">
          <w:rPr>
            <w:noProof/>
            <w:webHidden/>
          </w:rPr>
          <w:instrText xml:space="preserve"> PAGEREF _Toc50665385 \h </w:instrText>
        </w:r>
        <w:r w:rsidRPr="002210D7">
          <w:rPr>
            <w:noProof/>
            <w:webHidden/>
          </w:rPr>
        </w:r>
        <w:r w:rsidRPr="002210D7">
          <w:rPr>
            <w:noProof/>
            <w:webHidden/>
          </w:rPr>
          <w:fldChar w:fldCharType="separate"/>
        </w:r>
        <w:r w:rsidR="00741038">
          <w:rPr>
            <w:noProof/>
            <w:webHidden/>
          </w:rPr>
          <w:t>379</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86" w:history="1">
        <w:r w:rsidR="00DA49C6" w:rsidRPr="002210D7">
          <w:rPr>
            <w:rStyle w:val="afffffff3"/>
            <w:noProof/>
          </w:rPr>
          <w:t>4.1.4</w:t>
        </w:r>
        <w:r w:rsidR="00DA49C6" w:rsidRPr="002210D7">
          <w:rPr>
            <w:rStyle w:val="afffffff3"/>
            <w:rFonts w:hint="eastAsia"/>
            <w:noProof/>
          </w:rPr>
          <w:t xml:space="preserve"> </w:t>
        </w:r>
        <w:r w:rsidR="00DA49C6" w:rsidRPr="002210D7">
          <w:rPr>
            <w:rStyle w:val="afffffff3"/>
            <w:rFonts w:hint="eastAsia"/>
            <w:noProof/>
          </w:rPr>
          <w:t>质量管理</w:t>
        </w:r>
        <w:r w:rsidR="00DA49C6" w:rsidRPr="002210D7">
          <w:rPr>
            <w:noProof/>
            <w:webHidden/>
          </w:rPr>
          <w:tab/>
        </w:r>
        <w:r w:rsidRPr="002210D7">
          <w:rPr>
            <w:noProof/>
            <w:webHidden/>
          </w:rPr>
          <w:fldChar w:fldCharType="begin"/>
        </w:r>
        <w:r w:rsidR="00DA49C6" w:rsidRPr="002210D7">
          <w:rPr>
            <w:noProof/>
            <w:webHidden/>
          </w:rPr>
          <w:instrText xml:space="preserve"> PAGEREF _Toc50665386 \h </w:instrText>
        </w:r>
        <w:r w:rsidRPr="002210D7">
          <w:rPr>
            <w:noProof/>
            <w:webHidden/>
          </w:rPr>
        </w:r>
        <w:r w:rsidRPr="002210D7">
          <w:rPr>
            <w:noProof/>
            <w:webHidden/>
          </w:rPr>
          <w:fldChar w:fldCharType="separate"/>
        </w:r>
        <w:r w:rsidR="00741038">
          <w:rPr>
            <w:noProof/>
            <w:webHidden/>
          </w:rPr>
          <w:t>379</w:t>
        </w:r>
        <w:r w:rsidRPr="002210D7">
          <w:rPr>
            <w:noProof/>
            <w:webHidden/>
          </w:rPr>
          <w:fldChar w:fldCharType="end"/>
        </w:r>
      </w:hyperlink>
    </w:p>
    <w:p w:rsidR="00DA49C6" w:rsidRPr="002210D7" w:rsidRDefault="00F01C7C">
      <w:pPr>
        <w:pStyle w:val="38"/>
        <w:rPr>
          <w:rFonts w:asciiTheme="minorHAnsi" w:eastAsiaTheme="minorEastAsia" w:hAnsiTheme="minorHAnsi" w:cstheme="minorBidi"/>
          <w:iCs w:val="0"/>
          <w:noProof/>
          <w:sz w:val="21"/>
          <w:szCs w:val="22"/>
        </w:rPr>
      </w:pPr>
      <w:hyperlink w:anchor="_Toc50665387" w:history="1">
        <w:r w:rsidR="00DA49C6" w:rsidRPr="002210D7">
          <w:rPr>
            <w:rStyle w:val="afffffff3"/>
            <w:noProof/>
          </w:rPr>
          <w:t>4.1.5</w:t>
        </w:r>
        <w:r w:rsidR="00DA49C6" w:rsidRPr="002210D7">
          <w:rPr>
            <w:rStyle w:val="afffffff3"/>
            <w:rFonts w:hint="eastAsia"/>
            <w:noProof/>
          </w:rPr>
          <w:t xml:space="preserve"> </w:t>
        </w:r>
        <w:r w:rsidR="00DA49C6" w:rsidRPr="002210D7">
          <w:rPr>
            <w:rStyle w:val="afffffff3"/>
            <w:rFonts w:hint="eastAsia"/>
            <w:noProof/>
          </w:rPr>
          <w:t>软件开发管理</w:t>
        </w:r>
        <w:r w:rsidR="00DA49C6" w:rsidRPr="002210D7">
          <w:rPr>
            <w:noProof/>
            <w:webHidden/>
          </w:rPr>
          <w:tab/>
        </w:r>
        <w:r w:rsidRPr="002210D7">
          <w:rPr>
            <w:noProof/>
            <w:webHidden/>
          </w:rPr>
          <w:fldChar w:fldCharType="begin"/>
        </w:r>
        <w:r w:rsidR="00DA49C6" w:rsidRPr="002210D7">
          <w:rPr>
            <w:noProof/>
            <w:webHidden/>
          </w:rPr>
          <w:instrText xml:space="preserve"> PAGEREF _Toc50665387 \h </w:instrText>
        </w:r>
        <w:r w:rsidRPr="002210D7">
          <w:rPr>
            <w:noProof/>
            <w:webHidden/>
          </w:rPr>
        </w:r>
        <w:r w:rsidRPr="002210D7">
          <w:rPr>
            <w:noProof/>
            <w:webHidden/>
          </w:rPr>
          <w:fldChar w:fldCharType="separate"/>
        </w:r>
        <w:r w:rsidR="00741038">
          <w:rPr>
            <w:noProof/>
            <w:webHidden/>
          </w:rPr>
          <w:t>379</w:t>
        </w:r>
        <w:r w:rsidRPr="002210D7">
          <w:rPr>
            <w:noProof/>
            <w:webHidden/>
          </w:rPr>
          <w:fldChar w:fldCharType="end"/>
        </w:r>
      </w:hyperlink>
    </w:p>
    <w:p w:rsidR="00DA49C6" w:rsidRPr="002210D7" w:rsidRDefault="00F01C7C">
      <w:pPr>
        <w:pStyle w:val="2b"/>
        <w:rPr>
          <w:rFonts w:asciiTheme="minorHAnsi" w:eastAsiaTheme="minorEastAsia" w:hAnsiTheme="minorHAnsi" w:cstheme="minorBidi"/>
          <w:smallCaps w:val="0"/>
          <w:noProof/>
          <w:sz w:val="21"/>
          <w:szCs w:val="22"/>
        </w:rPr>
      </w:pPr>
      <w:hyperlink w:anchor="_Toc50665388" w:history="1">
        <w:r w:rsidR="00DA49C6" w:rsidRPr="002210D7">
          <w:rPr>
            <w:rStyle w:val="afffffff3"/>
            <w:noProof/>
          </w:rPr>
          <w:t>4.2</w:t>
        </w:r>
        <w:r w:rsidR="00DA49C6" w:rsidRPr="002210D7">
          <w:rPr>
            <w:rStyle w:val="afffffff3"/>
            <w:rFonts w:hint="eastAsia"/>
            <w:noProof/>
          </w:rPr>
          <w:t xml:space="preserve"> </w:t>
        </w:r>
        <w:r w:rsidR="00DA49C6" w:rsidRPr="002210D7">
          <w:rPr>
            <w:rStyle w:val="afffffff3"/>
            <w:rFonts w:hint="eastAsia"/>
            <w:noProof/>
          </w:rPr>
          <w:t>工期与进度管理</w:t>
        </w:r>
        <w:r w:rsidR="00DA49C6" w:rsidRPr="002210D7">
          <w:rPr>
            <w:noProof/>
            <w:webHidden/>
          </w:rPr>
          <w:tab/>
        </w:r>
        <w:r w:rsidRPr="002210D7">
          <w:rPr>
            <w:noProof/>
            <w:webHidden/>
          </w:rPr>
          <w:fldChar w:fldCharType="begin"/>
        </w:r>
        <w:r w:rsidR="00DA49C6" w:rsidRPr="002210D7">
          <w:rPr>
            <w:noProof/>
            <w:webHidden/>
          </w:rPr>
          <w:instrText xml:space="preserve"> PAGEREF _Toc50665388 \h </w:instrText>
        </w:r>
        <w:r w:rsidRPr="002210D7">
          <w:rPr>
            <w:noProof/>
            <w:webHidden/>
          </w:rPr>
        </w:r>
        <w:r w:rsidRPr="002210D7">
          <w:rPr>
            <w:noProof/>
            <w:webHidden/>
          </w:rPr>
          <w:fldChar w:fldCharType="separate"/>
        </w:r>
        <w:r w:rsidR="00741038">
          <w:rPr>
            <w:noProof/>
            <w:webHidden/>
          </w:rPr>
          <w:t>380</w:t>
        </w:r>
        <w:r w:rsidRPr="002210D7">
          <w:rPr>
            <w:noProof/>
            <w:webHidden/>
          </w:rPr>
          <w:fldChar w:fldCharType="end"/>
        </w:r>
      </w:hyperlink>
    </w:p>
    <w:p w:rsidR="00DA49C6" w:rsidRPr="002210D7" w:rsidRDefault="00F01C7C">
      <w:pPr>
        <w:pStyle w:val="2b"/>
        <w:rPr>
          <w:rFonts w:asciiTheme="minorHAnsi" w:eastAsiaTheme="minorEastAsia" w:hAnsiTheme="minorHAnsi" w:cstheme="minorBidi"/>
          <w:smallCaps w:val="0"/>
          <w:noProof/>
          <w:sz w:val="21"/>
          <w:szCs w:val="22"/>
        </w:rPr>
      </w:pPr>
      <w:hyperlink w:anchor="_Toc50665389" w:history="1">
        <w:r w:rsidR="00DA49C6" w:rsidRPr="002210D7">
          <w:rPr>
            <w:rStyle w:val="afffffff3"/>
            <w:noProof/>
          </w:rPr>
          <w:t>4.3</w:t>
        </w:r>
        <w:r w:rsidR="00DA49C6" w:rsidRPr="002210D7">
          <w:rPr>
            <w:rStyle w:val="afffffff3"/>
            <w:rFonts w:hint="eastAsia"/>
            <w:noProof/>
          </w:rPr>
          <w:t xml:space="preserve"> </w:t>
        </w:r>
        <w:r w:rsidR="00DA49C6" w:rsidRPr="002210D7">
          <w:rPr>
            <w:rStyle w:val="afffffff3"/>
            <w:rFonts w:hint="eastAsia"/>
            <w:noProof/>
          </w:rPr>
          <w:t>需求调研与分析</w:t>
        </w:r>
        <w:r w:rsidR="00DA49C6" w:rsidRPr="002210D7">
          <w:rPr>
            <w:noProof/>
            <w:webHidden/>
          </w:rPr>
          <w:tab/>
        </w:r>
        <w:r w:rsidRPr="002210D7">
          <w:rPr>
            <w:noProof/>
            <w:webHidden/>
          </w:rPr>
          <w:fldChar w:fldCharType="begin"/>
        </w:r>
        <w:r w:rsidR="00DA49C6" w:rsidRPr="002210D7">
          <w:rPr>
            <w:noProof/>
            <w:webHidden/>
          </w:rPr>
          <w:instrText xml:space="preserve"> PAGEREF _Toc50665389 \h </w:instrText>
        </w:r>
        <w:r w:rsidRPr="002210D7">
          <w:rPr>
            <w:noProof/>
            <w:webHidden/>
          </w:rPr>
        </w:r>
        <w:r w:rsidRPr="002210D7">
          <w:rPr>
            <w:noProof/>
            <w:webHidden/>
          </w:rPr>
          <w:fldChar w:fldCharType="separate"/>
        </w:r>
        <w:r w:rsidR="00741038">
          <w:rPr>
            <w:noProof/>
            <w:webHidden/>
          </w:rPr>
          <w:t>381</w:t>
        </w:r>
        <w:r w:rsidRPr="002210D7">
          <w:rPr>
            <w:noProof/>
            <w:webHidden/>
          </w:rPr>
          <w:fldChar w:fldCharType="end"/>
        </w:r>
      </w:hyperlink>
    </w:p>
    <w:p w:rsidR="00DA49C6" w:rsidRPr="002210D7" w:rsidRDefault="00F01C7C">
      <w:pPr>
        <w:pStyle w:val="2b"/>
        <w:rPr>
          <w:rFonts w:asciiTheme="minorHAnsi" w:eastAsiaTheme="minorEastAsia" w:hAnsiTheme="minorHAnsi" w:cstheme="minorBidi"/>
          <w:smallCaps w:val="0"/>
          <w:noProof/>
          <w:sz w:val="21"/>
          <w:szCs w:val="22"/>
        </w:rPr>
      </w:pPr>
      <w:hyperlink w:anchor="_Toc50665390" w:history="1">
        <w:r w:rsidR="00DA49C6" w:rsidRPr="002210D7">
          <w:rPr>
            <w:rStyle w:val="afffffff3"/>
            <w:noProof/>
          </w:rPr>
          <w:t>4.4</w:t>
        </w:r>
        <w:r w:rsidR="00DA49C6" w:rsidRPr="002210D7">
          <w:rPr>
            <w:rStyle w:val="afffffff3"/>
            <w:rFonts w:hint="eastAsia"/>
            <w:noProof/>
          </w:rPr>
          <w:t xml:space="preserve"> </w:t>
        </w:r>
        <w:r w:rsidR="00DA49C6" w:rsidRPr="002210D7">
          <w:rPr>
            <w:rStyle w:val="afffffff3"/>
            <w:rFonts w:hint="eastAsia"/>
            <w:noProof/>
          </w:rPr>
          <w:t>应用软件系统开发</w:t>
        </w:r>
        <w:r w:rsidR="00DA49C6" w:rsidRPr="002210D7">
          <w:rPr>
            <w:noProof/>
            <w:webHidden/>
          </w:rPr>
          <w:tab/>
        </w:r>
        <w:r w:rsidRPr="002210D7">
          <w:rPr>
            <w:noProof/>
            <w:webHidden/>
          </w:rPr>
          <w:fldChar w:fldCharType="begin"/>
        </w:r>
        <w:r w:rsidR="00DA49C6" w:rsidRPr="002210D7">
          <w:rPr>
            <w:noProof/>
            <w:webHidden/>
          </w:rPr>
          <w:instrText xml:space="preserve"> PAGEREF _Toc50665390 \h </w:instrText>
        </w:r>
        <w:r w:rsidRPr="002210D7">
          <w:rPr>
            <w:noProof/>
            <w:webHidden/>
          </w:rPr>
        </w:r>
        <w:r w:rsidRPr="002210D7">
          <w:rPr>
            <w:noProof/>
            <w:webHidden/>
          </w:rPr>
          <w:fldChar w:fldCharType="separate"/>
        </w:r>
        <w:r w:rsidR="00741038">
          <w:rPr>
            <w:noProof/>
            <w:webHidden/>
          </w:rPr>
          <w:t>382</w:t>
        </w:r>
        <w:r w:rsidRPr="002210D7">
          <w:rPr>
            <w:noProof/>
            <w:webHidden/>
          </w:rPr>
          <w:fldChar w:fldCharType="end"/>
        </w:r>
      </w:hyperlink>
    </w:p>
    <w:p w:rsidR="00DA49C6" w:rsidRPr="002210D7" w:rsidRDefault="00F01C7C">
      <w:pPr>
        <w:pStyle w:val="2b"/>
        <w:rPr>
          <w:rFonts w:asciiTheme="minorHAnsi" w:eastAsiaTheme="minorEastAsia" w:hAnsiTheme="minorHAnsi" w:cstheme="minorBidi"/>
          <w:smallCaps w:val="0"/>
          <w:noProof/>
          <w:sz w:val="21"/>
          <w:szCs w:val="22"/>
        </w:rPr>
      </w:pPr>
      <w:hyperlink w:anchor="_Toc50665391" w:history="1">
        <w:r w:rsidR="00DA49C6" w:rsidRPr="002210D7">
          <w:rPr>
            <w:rStyle w:val="afffffff3"/>
            <w:noProof/>
          </w:rPr>
          <w:t>4.5</w:t>
        </w:r>
        <w:r w:rsidR="00DA49C6" w:rsidRPr="002210D7">
          <w:rPr>
            <w:rStyle w:val="afffffff3"/>
            <w:rFonts w:hint="eastAsia"/>
            <w:noProof/>
          </w:rPr>
          <w:t xml:space="preserve"> </w:t>
        </w:r>
        <w:r w:rsidR="00DA49C6" w:rsidRPr="002210D7">
          <w:rPr>
            <w:rStyle w:val="afffffff3"/>
            <w:rFonts w:hint="eastAsia"/>
            <w:noProof/>
          </w:rPr>
          <w:t>系统集成</w:t>
        </w:r>
        <w:r w:rsidR="00DA49C6" w:rsidRPr="002210D7">
          <w:rPr>
            <w:noProof/>
            <w:webHidden/>
          </w:rPr>
          <w:tab/>
        </w:r>
        <w:r w:rsidRPr="002210D7">
          <w:rPr>
            <w:noProof/>
            <w:webHidden/>
          </w:rPr>
          <w:fldChar w:fldCharType="begin"/>
        </w:r>
        <w:r w:rsidR="00DA49C6" w:rsidRPr="002210D7">
          <w:rPr>
            <w:noProof/>
            <w:webHidden/>
          </w:rPr>
          <w:instrText xml:space="preserve"> PAGEREF _Toc50665391 \h </w:instrText>
        </w:r>
        <w:r w:rsidRPr="002210D7">
          <w:rPr>
            <w:noProof/>
            <w:webHidden/>
          </w:rPr>
        </w:r>
        <w:r w:rsidRPr="002210D7">
          <w:rPr>
            <w:noProof/>
            <w:webHidden/>
          </w:rPr>
          <w:fldChar w:fldCharType="separate"/>
        </w:r>
        <w:r w:rsidR="00741038">
          <w:rPr>
            <w:noProof/>
            <w:webHidden/>
          </w:rPr>
          <w:t>382</w:t>
        </w:r>
        <w:r w:rsidRPr="002210D7">
          <w:rPr>
            <w:noProof/>
            <w:webHidden/>
          </w:rPr>
          <w:fldChar w:fldCharType="end"/>
        </w:r>
      </w:hyperlink>
    </w:p>
    <w:p w:rsidR="00DA49C6" w:rsidRPr="002210D7" w:rsidRDefault="00F01C7C">
      <w:pPr>
        <w:pStyle w:val="2b"/>
        <w:rPr>
          <w:rFonts w:asciiTheme="minorHAnsi" w:eastAsiaTheme="minorEastAsia" w:hAnsiTheme="minorHAnsi" w:cstheme="minorBidi"/>
          <w:smallCaps w:val="0"/>
          <w:noProof/>
          <w:sz w:val="21"/>
          <w:szCs w:val="22"/>
        </w:rPr>
      </w:pPr>
      <w:hyperlink w:anchor="_Toc50665392" w:history="1">
        <w:r w:rsidR="00DA49C6" w:rsidRPr="002210D7">
          <w:rPr>
            <w:rStyle w:val="afffffff3"/>
            <w:noProof/>
          </w:rPr>
          <w:t>4.6</w:t>
        </w:r>
        <w:r w:rsidR="00DA49C6" w:rsidRPr="002210D7">
          <w:rPr>
            <w:rStyle w:val="afffffff3"/>
            <w:rFonts w:hint="eastAsia"/>
            <w:noProof/>
          </w:rPr>
          <w:t xml:space="preserve"> </w:t>
        </w:r>
        <w:r w:rsidR="00DA49C6" w:rsidRPr="002210D7">
          <w:rPr>
            <w:rStyle w:val="afffffff3"/>
            <w:rFonts w:hint="eastAsia"/>
            <w:noProof/>
          </w:rPr>
          <w:t>验收</w:t>
        </w:r>
        <w:r w:rsidR="00DA49C6" w:rsidRPr="002210D7">
          <w:rPr>
            <w:noProof/>
            <w:webHidden/>
          </w:rPr>
          <w:tab/>
        </w:r>
        <w:r w:rsidRPr="002210D7">
          <w:rPr>
            <w:noProof/>
            <w:webHidden/>
          </w:rPr>
          <w:fldChar w:fldCharType="begin"/>
        </w:r>
        <w:r w:rsidR="00DA49C6" w:rsidRPr="002210D7">
          <w:rPr>
            <w:noProof/>
            <w:webHidden/>
          </w:rPr>
          <w:instrText xml:space="preserve"> PAGEREF _Toc50665392 \h </w:instrText>
        </w:r>
        <w:r w:rsidRPr="002210D7">
          <w:rPr>
            <w:noProof/>
            <w:webHidden/>
          </w:rPr>
        </w:r>
        <w:r w:rsidRPr="002210D7">
          <w:rPr>
            <w:noProof/>
            <w:webHidden/>
          </w:rPr>
          <w:fldChar w:fldCharType="separate"/>
        </w:r>
        <w:r w:rsidR="00741038">
          <w:rPr>
            <w:noProof/>
            <w:webHidden/>
          </w:rPr>
          <w:t>382</w:t>
        </w:r>
        <w:r w:rsidRPr="002210D7">
          <w:rPr>
            <w:noProof/>
            <w:webHidden/>
          </w:rPr>
          <w:fldChar w:fldCharType="end"/>
        </w:r>
      </w:hyperlink>
    </w:p>
    <w:p w:rsidR="00DA49C6" w:rsidRPr="002210D7" w:rsidRDefault="00F01C7C">
      <w:pPr>
        <w:pStyle w:val="2b"/>
        <w:rPr>
          <w:rFonts w:asciiTheme="minorHAnsi" w:eastAsiaTheme="minorEastAsia" w:hAnsiTheme="minorHAnsi" w:cstheme="minorBidi"/>
          <w:smallCaps w:val="0"/>
          <w:noProof/>
          <w:sz w:val="21"/>
          <w:szCs w:val="22"/>
        </w:rPr>
      </w:pPr>
      <w:hyperlink w:anchor="_Toc50665393" w:history="1">
        <w:r w:rsidR="00DA49C6" w:rsidRPr="002210D7">
          <w:rPr>
            <w:rStyle w:val="afffffff3"/>
            <w:noProof/>
          </w:rPr>
          <w:t>4.7</w:t>
        </w:r>
        <w:r w:rsidR="00DA49C6" w:rsidRPr="002210D7">
          <w:rPr>
            <w:rStyle w:val="afffffff3"/>
            <w:rFonts w:hint="eastAsia"/>
            <w:noProof/>
          </w:rPr>
          <w:t xml:space="preserve"> </w:t>
        </w:r>
        <w:r w:rsidR="00DA49C6" w:rsidRPr="002210D7">
          <w:rPr>
            <w:rStyle w:val="afffffff3"/>
            <w:rFonts w:hint="eastAsia"/>
            <w:noProof/>
          </w:rPr>
          <w:t>培训</w:t>
        </w:r>
        <w:r w:rsidR="00DA49C6" w:rsidRPr="002210D7">
          <w:rPr>
            <w:noProof/>
            <w:webHidden/>
          </w:rPr>
          <w:tab/>
        </w:r>
        <w:r w:rsidRPr="002210D7">
          <w:rPr>
            <w:noProof/>
            <w:webHidden/>
          </w:rPr>
          <w:fldChar w:fldCharType="begin"/>
        </w:r>
        <w:r w:rsidR="00DA49C6" w:rsidRPr="002210D7">
          <w:rPr>
            <w:noProof/>
            <w:webHidden/>
          </w:rPr>
          <w:instrText xml:space="preserve"> PAGEREF _Toc50665393 \h </w:instrText>
        </w:r>
        <w:r w:rsidRPr="002210D7">
          <w:rPr>
            <w:noProof/>
            <w:webHidden/>
          </w:rPr>
        </w:r>
        <w:r w:rsidRPr="002210D7">
          <w:rPr>
            <w:noProof/>
            <w:webHidden/>
          </w:rPr>
          <w:fldChar w:fldCharType="separate"/>
        </w:r>
        <w:r w:rsidR="00741038">
          <w:rPr>
            <w:noProof/>
            <w:webHidden/>
          </w:rPr>
          <w:t>383</w:t>
        </w:r>
        <w:r w:rsidRPr="002210D7">
          <w:rPr>
            <w:noProof/>
            <w:webHidden/>
          </w:rPr>
          <w:fldChar w:fldCharType="end"/>
        </w:r>
      </w:hyperlink>
    </w:p>
    <w:p w:rsidR="00DA49C6" w:rsidRPr="002210D7" w:rsidRDefault="00F01C7C">
      <w:pPr>
        <w:pStyle w:val="1a"/>
        <w:tabs>
          <w:tab w:val="right" w:leader="dot" w:pos="9061"/>
        </w:tabs>
        <w:rPr>
          <w:rFonts w:asciiTheme="minorHAnsi" w:eastAsiaTheme="minorEastAsia" w:hAnsiTheme="minorHAnsi" w:cstheme="minorBidi"/>
          <w:b w:val="0"/>
          <w:bCs w:val="0"/>
          <w:caps w:val="0"/>
          <w:noProof/>
          <w:sz w:val="21"/>
          <w:szCs w:val="22"/>
        </w:rPr>
      </w:pPr>
      <w:hyperlink w:anchor="_Toc50665394" w:history="1">
        <w:r w:rsidR="00DA49C6" w:rsidRPr="002210D7">
          <w:rPr>
            <w:rStyle w:val="afffffff3"/>
            <w:rFonts w:ascii="Times New Roman" w:hAnsi="Times New Roman" w:hint="eastAsia"/>
            <w:noProof/>
          </w:rPr>
          <w:t>五、</w:t>
        </w:r>
        <w:r w:rsidR="00DA49C6" w:rsidRPr="002210D7">
          <w:rPr>
            <w:rStyle w:val="afffffff3"/>
            <w:rFonts w:hint="eastAsia"/>
            <w:noProof/>
          </w:rPr>
          <w:t xml:space="preserve"> </w:t>
        </w:r>
        <w:r w:rsidR="00DA49C6" w:rsidRPr="002210D7">
          <w:rPr>
            <w:rStyle w:val="afffffff3"/>
            <w:rFonts w:hint="eastAsia"/>
            <w:noProof/>
          </w:rPr>
          <w:t>运行维护、技术支持和保修服务要求★</w:t>
        </w:r>
        <w:r w:rsidR="00DA49C6" w:rsidRPr="002210D7">
          <w:rPr>
            <w:noProof/>
            <w:webHidden/>
          </w:rPr>
          <w:tab/>
        </w:r>
        <w:r w:rsidRPr="002210D7">
          <w:rPr>
            <w:noProof/>
            <w:webHidden/>
          </w:rPr>
          <w:fldChar w:fldCharType="begin"/>
        </w:r>
        <w:r w:rsidR="00DA49C6" w:rsidRPr="002210D7">
          <w:rPr>
            <w:noProof/>
            <w:webHidden/>
          </w:rPr>
          <w:instrText xml:space="preserve"> PAGEREF _Toc50665394 \h </w:instrText>
        </w:r>
        <w:r w:rsidRPr="002210D7">
          <w:rPr>
            <w:noProof/>
            <w:webHidden/>
          </w:rPr>
        </w:r>
        <w:r w:rsidRPr="002210D7">
          <w:rPr>
            <w:noProof/>
            <w:webHidden/>
          </w:rPr>
          <w:fldChar w:fldCharType="separate"/>
        </w:r>
        <w:r w:rsidR="00741038">
          <w:rPr>
            <w:noProof/>
            <w:webHidden/>
          </w:rPr>
          <w:t>385</w:t>
        </w:r>
        <w:r w:rsidRPr="002210D7">
          <w:rPr>
            <w:noProof/>
            <w:webHidden/>
          </w:rPr>
          <w:fldChar w:fldCharType="end"/>
        </w:r>
      </w:hyperlink>
    </w:p>
    <w:p w:rsidR="00DA49C6" w:rsidRPr="002210D7" w:rsidRDefault="00F01C7C">
      <w:pPr>
        <w:pStyle w:val="1a"/>
        <w:tabs>
          <w:tab w:val="right" w:leader="dot" w:pos="9061"/>
        </w:tabs>
        <w:rPr>
          <w:rFonts w:asciiTheme="minorHAnsi" w:eastAsiaTheme="minorEastAsia" w:hAnsiTheme="minorHAnsi" w:cstheme="minorBidi"/>
          <w:b w:val="0"/>
          <w:bCs w:val="0"/>
          <w:caps w:val="0"/>
          <w:noProof/>
          <w:sz w:val="21"/>
          <w:szCs w:val="22"/>
        </w:rPr>
      </w:pPr>
      <w:hyperlink w:anchor="_Toc50665395" w:history="1">
        <w:r w:rsidR="00DA49C6" w:rsidRPr="002210D7">
          <w:rPr>
            <w:rStyle w:val="afffffff3"/>
            <w:rFonts w:ascii="Times New Roman" w:hAnsi="Times New Roman" w:hint="eastAsia"/>
            <w:noProof/>
          </w:rPr>
          <w:t>六、</w:t>
        </w:r>
        <w:r w:rsidR="00DA49C6" w:rsidRPr="002210D7">
          <w:rPr>
            <w:rStyle w:val="afffffff3"/>
            <w:rFonts w:hint="eastAsia"/>
            <w:noProof/>
          </w:rPr>
          <w:t xml:space="preserve"> </w:t>
        </w:r>
        <w:r w:rsidR="00DA49C6" w:rsidRPr="002210D7">
          <w:rPr>
            <w:rStyle w:val="afffffff3"/>
            <w:rFonts w:hint="eastAsia"/>
            <w:noProof/>
          </w:rPr>
          <w:t>技术文件及交付物</w:t>
        </w:r>
        <w:r w:rsidR="00DA49C6" w:rsidRPr="002210D7">
          <w:rPr>
            <w:noProof/>
            <w:webHidden/>
          </w:rPr>
          <w:tab/>
        </w:r>
        <w:r w:rsidRPr="002210D7">
          <w:rPr>
            <w:noProof/>
            <w:webHidden/>
          </w:rPr>
          <w:fldChar w:fldCharType="begin"/>
        </w:r>
        <w:r w:rsidR="00DA49C6" w:rsidRPr="002210D7">
          <w:rPr>
            <w:noProof/>
            <w:webHidden/>
          </w:rPr>
          <w:instrText xml:space="preserve"> PAGEREF _Toc50665395 \h </w:instrText>
        </w:r>
        <w:r w:rsidRPr="002210D7">
          <w:rPr>
            <w:noProof/>
            <w:webHidden/>
          </w:rPr>
        </w:r>
        <w:r w:rsidRPr="002210D7">
          <w:rPr>
            <w:noProof/>
            <w:webHidden/>
          </w:rPr>
          <w:fldChar w:fldCharType="separate"/>
        </w:r>
        <w:r w:rsidR="00741038">
          <w:rPr>
            <w:noProof/>
            <w:webHidden/>
          </w:rPr>
          <w:t>388</w:t>
        </w:r>
        <w:r w:rsidRPr="002210D7">
          <w:rPr>
            <w:noProof/>
            <w:webHidden/>
          </w:rPr>
          <w:fldChar w:fldCharType="end"/>
        </w:r>
      </w:hyperlink>
    </w:p>
    <w:p w:rsidR="00DA49C6" w:rsidRPr="002210D7" w:rsidRDefault="00F01C7C">
      <w:pPr>
        <w:pStyle w:val="1a"/>
        <w:tabs>
          <w:tab w:val="right" w:leader="dot" w:pos="9061"/>
        </w:tabs>
        <w:rPr>
          <w:rFonts w:asciiTheme="minorHAnsi" w:eastAsiaTheme="minorEastAsia" w:hAnsiTheme="minorHAnsi" w:cstheme="minorBidi"/>
          <w:b w:val="0"/>
          <w:bCs w:val="0"/>
          <w:caps w:val="0"/>
          <w:noProof/>
          <w:sz w:val="21"/>
          <w:szCs w:val="22"/>
        </w:rPr>
      </w:pPr>
      <w:hyperlink w:anchor="_Toc50665396" w:history="1">
        <w:r w:rsidR="00DA49C6" w:rsidRPr="002210D7">
          <w:rPr>
            <w:rStyle w:val="afffffff3"/>
            <w:rFonts w:ascii="Times New Roman" w:hAnsi="Times New Roman" w:hint="eastAsia"/>
            <w:noProof/>
          </w:rPr>
          <w:t>七、</w:t>
        </w:r>
        <w:r w:rsidR="00DA49C6" w:rsidRPr="002210D7">
          <w:rPr>
            <w:rStyle w:val="afffffff3"/>
            <w:rFonts w:hint="eastAsia"/>
            <w:noProof/>
          </w:rPr>
          <w:t xml:space="preserve"> </w:t>
        </w:r>
        <w:r w:rsidR="00DA49C6" w:rsidRPr="002210D7">
          <w:rPr>
            <w:rStyle w:val="afffffff3"/>
            <w:rFonts w:hint="eastAsia"/>
            <w:noProof/>
          </w:rPr>
          <w:t>其它</w:t>
        </w:r>
        <w:r w:rsidR="00DA49C6" w:rsidRPr="002210D7">
          <w:rPr>
            <w:noProof/>
            <w:webHidden/>
          </w:rPr>
          <w:tab/>
        </w:r>
        <w:r w:rsidRPr="002210D7">
          <w:rPr>
            <w:noProof/>
            <w:webHidden/>
          </w:rPr>
          <w:fldChar w:fldCharType="begin"/>
        </w:r>
        <w:r w:rsidR="00DA49C6" w:rsidRPr="002210D7">
          <w:rPr>
            <w:noProof/>
            <w:webHidden/>
          </w:rPr>
          <w:instrText xml:space="preserve"> PAGEREF _Toc50665396 \h </w:instrText>
        </w:r>
        <w:r w:rsidRPr="002210D7">
          <w:rPr>
            <w:noProof/>
            <w:webHidden/>
          </w:rPr>
        </w:r>
        <w:r w:rsidRPr="002210D7">
          <w:rPr>
            <w:noProof/>
            <w:webHidden/>
          </w:rPr>
          <w:fldChar w:fldCharType="separate"/>
        </w:r>
        <w:r w:rsidR="00741038">
          <w:rPr>
            <w:noProof/>
            <w:webHidden/>
          </w:rPr>
          <w:t>388</w:t>
        </w:r>
        <w:r w:rsidRPr="002210D7">
          <w:rPr>
            <w:noProof/>
            <w:webHidden/>
          </w:rPr>
          <w:fldChar w:fldCharType="end"/>
        </w:r>
      </w:hyperlink>
    </w:p>
    <w:p w:rsidR="00C937BD" w:rsidRPr="002210D7" w:rsidRDefault="00F01C7C">
      <w:pPr>
        <w:rPr>
          <w:rFonts w:hAnsi="宋体" w:cs="Arial"/>
        </w:rPr>
      </w:pPr>
      <w:r w:rsidRPr="002210D7">
        <w:rPr>
          <w:rFonts w:hAnsi="宋体" w:cs="Arial"/>
          <w:bCs/>
          <w:caps/>
          <w:szCs w:val="20"/>
        </w:rPr>
        <w:fldChar w:fldCharType="end"/>
      </w:r>
    </w:p>
    <w:p w:rsidR="00C937BD" w:rsidRPr="002210D7" w:rsidRDefault="00C937BD">
      <w:pPr>
        <w:ind w:firstLineChars="200" w:firstLine="482"/>
        <w:rPr>
          <w:rFonts w:hAnsi="宋体" w:cs="Arial"/>
        </w:rPr>
        <w:sectPr w:rsidR="00C937BD" w:rsidRPr="002210D7">
          <w:headerReference w:type="even" r:id="rId9"/>
          <w:headerReference w:type="default" r:id="rId10"/>
          <w:footerReference w:type="even" r:id="rId11"/>
          <w:footerReference w:type="default" r:id="rId12"/>
          <w:pgSz w:w="11906" w:h="16838"/>
          <w:pgMar w:top="1418" w:right="1134" w:bottom="1418" w:left="1701" w:header="851" w:footer="992" w:gutter="0"/>
          <w:pgNumType w:fmt="upperRoman" w:start="1"/>
          <w:cols w:space="425"/>
          <w:docGrid w:type="linesAndChars" w:linePitch="436" w:charSpace="195"/>
        </w:sectPr>
      </w:pPr>
    </w:p>
    <w:p w:rsidR="00C937BD" w:rsidRPr="002210D7" w:rsidRDefault="00172975">
      <w:pPr>
        <w:pStyle w:val="7"/>
      </w:pPr>
      <w:bookmarkStart w:id="1" w:name="_Toc266172602"/>
      <w:bookmarkStart w:id="2" w:name="_Toc270665229"/>
      <w:bookmarkStart w:id="3" w:name="_Toc50665314"/>
      <w:bookmarkStart w:id="4" w:name="_Toc485621713"/>
      <w:r w:rsidRPr="002210D7">
        <w:rPr>
          <w:rFonts w:hint="eastAsia"/>
        </w:rPr>
        <w:lastRenderedPageBreak/>
        <w:t>项目</w:t>
      </w:r>
      <w:bookmarkEnd w:id="1"/>
      <w:bookmarkEnd w:id="2"/>
      <w:r w:rsidRPr="002210D7">
        <w:rPr>
          <w:rFonts w:hint="eastAsia"/>
        </w:rPr>
        <w:t>概述</w:t>
      </w:r>
      <w:bookmarkEnd w:id="3"/>
    </w:p>
    <w:p w:rsidR="00C937BD" w:rsidRPr="002210D7" w:rsidRDefault="00172975">
      <w:pPr>
        <w:pStyle w:val="1"/>
      </w:pPr>
      <w:r w:rsidRPr="002210D7">
        <w:rPr>
          <w:rFonts w:hint="eastAsia"/>
        </w:rPr>
        <w:t>虚拟</w:t>
      </w:r>
    </w:p>
    <w:p w:rsidR="00C937BD" w:rsidRPr="002210D7" w:rsidRDefault="00172975">
      <w:pPr>
        <w:pStyle w:val="20"/>
        <w:spacing w:after="120"/>
      </w:pPr>
      <w:bookmarkStart w:id="5" w:name="_Toc266172603"/>
      <w:bookmarkStart w:id="6" w:name="_Toc270665230"/>
      <w:bookmarkStart w:id="7" w:name="_Toc50665315"/>
      <w:r w:rsidRPr="002210D7">
        <w:rPr>
          <w:rFonts w:hint="eastAsia"/>
        </w:rPr>
        <w:t>项目</w:t>
      </w:r>
      <w:bookmarkEnd w:id="5"/>
      <w:bookmarkEnd w:id="6"/>
      <w:r w:rsidRPr="002210D7">
        <w:rPr>
          <w:rFonts w:hint="eastAsia"/>
        </w:rPr>
        <w:t>背景</w:t>
      </w:r>
      <w:bookmarkEnd w:id="7"/>
    </w:p>
    <w:p w:rsidR="00C937BD" w:rsidRPr="002210D7" w:rsidRDefault="00172975">
      <w:pPr>
        <w:ind w:firstLineChars="200" w:firstLine="480"/>
      </w:pPr>
      <w:r w:rsidRPr="002210D7">
        <w:rPr>
          <w:rFonts w:hint="eastAsia"/>
        </w:rPr>
        <w:t>2017年10月，习近平总书记在十九大报告非常明确地提出，要“加强对生态文明建设的总体设计和组织领导，设立国有自然资源资产管理和自然生态监管机构，完善生态环境管理制度，统一行使全民所有自然资源资产所有者职责，统一行使所有国土空间用途管制和生态保护修复职责，统一行使监管城乡各类污染排放和行政执法职责”。</w:t>
      </w:r>
    </w:p>
    <w:p w:rsidR="00C937BD" w:rsidRPr="002210D7" w:rsidRDefault="00172975">
      <w:pPr>
        <w:ind w:firstLineChars="200" w:firstLine="480"/>
      </w:pPr>
      <w:r w:rsidRPr="002210D7">
        <w:rPr>
          <w:rFonts w:hint="eastAsia"/>
        </w:rPr>
        <w:t>2017年，福建省机关效能建设领导小组下发《关于全面提升行政服务效能不断增强群众获得感的意见》（闽效能办〔2017〕5号），进一步提升行政服务效率，让群众办事更省时，实现“一趟不用跑”和“最多跑一趟”的事项，“一窗受理”综合受理模式应运而生。</w:t>
      </w:r>
    </w:p>
    <w:p w:rsidR="00C937BD" w:rsidRPr="002210D7" w:rsidRDefault="00172975">
      <w:pPr>
        <w:ind w:firstLineChars="200" w:firstLine="480"/>
      </w:pPr>
      <w:r w:rsidRPr="002210D7">
        <w:rPr>
          <w:rFonts w:hint="eastAsia"/>
        </w:rPr>
        <w:t>2018年3月13日，国务院机构改革方案公布，组建自然资源部。将国土资源部的职责，国家发展和改革委员会的组织编制主体功能区规划职责，住房和城乡建设部的城乡规划管理职责，水利部的水资源调查和确权登记管理职责，农业部的草原资源调查和确权登记管理职责，国家林业局的森林、湿地等资源调查和确权登记管理职责，国家海洋局的职责，国家测绘地理信息局的职责整合，组建自然资源部，作为国务院组成部门。</w:t>
      </w:r>
    </w:p>
    <w:p w:rsidR="00C937BD" w:rsidRPr="002210D7" w:rsidRDefault="00172975">
      <w:pPr>
        <w:ind w:firstLineChars="200" w:firstLine="480"/>
      </w:pPr>
      <w:r w:rsidRPr="002210D7">
        <w:rPr>
          <w:rFonts w:hint="eastAsia"/>
        </w:rPr>
        <w:t>2018年12月18日，《福州市市级机构改革实施方案》出台。方案明确，组建福州市自然资源和规划局。将原市国土资源局、原市城乡规划局的职责，以及市发展和改革委员会的参与编制主体功能区规划职责，市水利局的水资源调查和确权登记管理职责，市农业局的草地资源调查和确权登记管理职责，市林业局的森林、湿地等资源调查和确权登记管理职责，市海洋与渔业局的拟订海洋功能区划、海域开发利用总体规划、无居民海岛保护规划以及海域、海岛等资源调查和确权登记管理职责等整合，组建市自然资源和规划局，作为市政府工作部门，正处级。调整市辖区国土资源和规划管理体制。将原市国土资源局、原市城乡规划局承担的市辖区国土资源、规划管理职责调整下放给市辖区。管理职责下放后，市自然资源和规划局要统筹规范市辖区自然资源和规划工作。不再保留原市国土资源局、原市城乡规划局。</w:t>
      </w:r>
    </w:p>
    <w:p w:rsidR="00C937BD" w:rsidRPr="002210D7" w:rsidRDefault="00172975">
      <w:pPr>
        <w:ind w:firstLineChars="200" w:firstLine="480"/>
      </w:pPr>
      <w:r w:rsidRPr="002210D7">
        <w:rPr>
          <w:rFonts w:hint="eastAsia"/>
        </w:rPr>
        <w:t>2019年3月福州市人民政府印发的《2019年福州市优化营商环境工作要点》，提出一是深化简政放权改革，简化企业开办审批手续，全市范围内实现企业开办压减至3个工作日，在部分地区试点压减至2个工作日；二是推进审批服务便民化，扩大“零上门”事项范围，推进“一证通办”服务，实现群众以身份证、企业以统一社会信用代码为唯一身份标识码即可办理服务事项； 三是深化“互联网+政务服务”改革，深入推进“一</w:t>
      </w:r>
      <w:r w:rsidRPr="002210D7">
        <w:rPr>
          <w:rFonts w:hint="eastAsia"/>
        </w:rPr>
        <w:lastRenderedPageBreak/>
        <w:t>网、一门、一次”改革，推进更多国家级、省级审批系统与市政务服务平台数据汇聚共享，优化网上办事服务流程，推进在线填报、在线提交、在线审查，凡是能通过网络共享复用或核验的材料，不再要求重复提交。</w:t>
      </w:r>
    </w:p>
    <w:p w:rsidR="00C937BD" w:rsidRPr="002210D7" w:rsidRDefault="00172975">
      <w:pPr>
        <w:ind w:firstLineChars="200" w:firstLine="480"/>
      </w:pPr>
      <w:r w:rsidRPr="002210D7">
        <w:rPr>
          <w:rFonts w:hint="eastAsia"/>
        </w:rPr>
        <w:t>2019年3月13日，国务院办公厅印发《关于全面开展工程建设项目审批制度改革的实施意见》意见提出，对工程建设项目审批制度实施全流程、全覆盖改革。2019年4月4日，省政府2019年第6次常务会议，研究全面开展工程建设项目审批制度改革等工作，会议指出，全面开展工程建设项目审批制度改革，是深化“放管服”改革、优化营商环境的核心任务。</w:t>
      </w:r>
    </w:p>
    <w:p w:rsidR="00C937BD" w:rsidRPr="002210D7" w:rsidRDefault="00172975">
      <w:pPr>
        <w:ind w:firstLineChars="200" w:firstLine="480"/>
      </w:pPr>
      <w:r w:rsidRPr="002210D7">
        <w:rPr>
          <w:rFonts w:hint="eastAsia"/>
        </w:rPr>
        <w:t>2019年5月9日，中共中央国务院印发《关于建立国土空间规划体系并监督实施的若干意见》提出国土空间规划是国家空间发展的指南、可持续发展的空间蓝图，是各类开发保护建设活动的基本依据。建立国土空间规划体系并监督实施，将主体功能区规划、土地利用规划、城乡规划等空间规划融合为统一的国土空间规划，实现“多规合一”，强化国土空间规划对各专项规划的指导约束作用，是党中央、国务院作出的重大部署。</w:t>
      </w:r>
    </w:p>
    <w:p w:rsidR="00C937BD" w:rsidRPr="002210D7" w:rsidRDefault="00172975">
      <w:pPr>
        <w:ind w:firstLineChars="200" w:firstLine="480"/>
      </w:pPr>
      <w:r w:rsidRPr="002210D7">
        <w:rPr>
          <w:rFonts w:hint="eastAsia"/>
        </w:rPr>
        <w:t>2019年11月1日，自然资源部关于印发《自然资源部信息化建设总体方案》（以下简称方案）的通知，方案总体目标围绕生态文明建设目标和网络强国战略部署，充分运用移动互联网、云计算、大数据、物联网、三维仿真、人工智能等新一代信息技术，建成以第三次国土调查和年度变更调查为基础，以自然资源“一张网”、“一张图”、“一个平台”为支撑，面向自然资源部调查评价、监管决策和政务服务的信息化体系，全面增强自然资源三维动态监测与态势感知能力、综合监管与科学决策能力、政务“一网通办”与开放共享能力，提升地上、地下自然资源管理的一体化、精细化和智能化水平，全面落实统一行使全民所有自然资源资产所有者职责、统一行使所有国土空间用途管制和生态保护修复职责，促进生态文明建设，为“数字中国”建设提供基础支撑。</w:t>
      </w:r>
    </w:p>
    <w:p w:rsidR="00C937BD" w:rsidRPr="002210D7" w:rsidRDefault="00172975">
      <w:pPr>
        <w:ind w:firstLineChars="200" w:firstLine="480"/>
      </w:pPr>
      <w:r w:rsidRPr="002210D7">
        <w:rPr>
          <w:rFonts w:hint="eastAsia"/>
        </w:rPr>
        <w:t>根据《福州市市级机构改革实施方案》要求，组建福州市自然资源和规划局，相关的信息化主要承接原福州市国土资源局、原福州市城乡规划局的信息化建设成果。福州市自然资源和规划局为响应国家对实施网络强国战略、自然资源部门“两个统一”、“互联网+”行动计划、大数据战略、工程制度改革、加强统筹规划等重要精神，根据部、省、市相关信息化指导文件，制定《福州市自然资源和规划信息化建设三年专项规划》，作为未来三年期间福州市自然资源和规划局数字福州项目建设、指导全市各级自然资源和规划部门开展信息化建设的主要依据。《专项规划》明确提出“以统一规划、统一平台、统一实施、统一应用的要求，从业务层面和应用层面扩展，开展福州市自然资源和规划综合管理平台建设，扩展建设范围，加快信息化建设向县、乡级的延伸，实现横到边，纵到底的业务管理大流程”。福州市自然资源和规划综合管理平台项目建设，将推</w:t>
      </w:r>
      <w:r w:rsidRPr="002210D7">
        <w:rPr>
          <w:rFonts w:hint="eastAsia"/>
        </w:rPr>
        <w:lastRenderedPageBreak/>
        <w:t>动自然资源和规划信息化再上新台阶，力争实现自然资源和规划管理全业务网上运行、全方位决策支持、全数据共享交换、全网上公开服务、全系统信息安全，极大提高自然资源治理能力现代化水平。</w:t>
      </w:r>
    </w:p>
    <w:p w:rsidR="00C937BD" w:rsidRPr="002210D7" w:rsidRDefault="00172975">
      <w:pPr>
        <w:ind w:firstLineChars="200" w:firstLine="480"/>
        <w:rPr>
          <w:rFonts w:hAnsi="宋体"/>
        </w:rPr>
      </w:pPr>
      <w:r w:rsidRPr="002210D7">
        <w:rPr>
          <w:rFonts w:hint="eastAsia"/>
        </w:rPr>
        <w:t>随着工作职责的转变及自然资源部信息化建设总体方案的发布，福州市自然资源资源规划局不断调整信息化建设方向，适应当前信息化的快速发展。为保障福州市自然资源和规划局各项工作的日常运转，离不开信息化的支撑，尤其需要借助信息化新技术手段来承载融合后的自然资源的业务体系和数据体系，从信息化角度助推自然资源由“面”及“里”的“化学反应”，推动自然资源部门实现职能优化协同高效，急需利用已有信息化现状，通过应用整合，打造政务统一调度、审批协同一体、服务高效快速、资源实时监测、用途有效管控、决策精准及时的福州市自然资源和规划综合管理平台项目。</w:t>
      </w:r>
    </w:p>
    <w:p w:rsidR="00C937BD" w:rsidRPr="002210D7" w:rsidRDefault="00172975">
      <w:pPr>
        <w:pStyle w:val="20"/>
        <w:spacing w:after="120"/>
      </w:pPr>
      <w:bookmarkStart w:id="8" w:name="_Toc28692325"/>
      <w:bookmarkStart w:id="9" w:name="_Toc50665316"/>
      <w:bookmarkStart w:id="10" w:name="_Toc394650987"/>
      <w:bookmarkStart w:id="11" w:name="_Toc391643720"/>
      <w:r w:rsidRPr="002210D7">
        <w:rPr>
          <w:rFonts w:hint="eastAsia"/>
        </w:rPr>
        <w:t>建设目标</w:t>
      </w:r>
      <w:bookmarkEnd w:id="8"/>
      <w:bookmarkEnd w:id="9"/>
    </w:p>
    <w:p w:rsidR="00C937BD" w:rsidRPr="002210D7" w:rsidRDefault="00172975">
      <w:pPr>
        <w:ind w:firstLineChars="200" w:firstLine="480"/>
      </w:pPr>
      <w:r w:rsidRPr="002210D7">
        <w:rPr>
          <w:rFonts w:hint="eastAsia"/>
        </w:rPr>
        <w:t>以《自然资源部信息化建设总体方案》总体要求和建设思路为指导，面向福州市自然资源和规划领域“放管服”改革和技术更新迭代的重大需求，构建现代化治理体系，提高自然资源治理能力为出发点，遵循立足现状、集约节约、适度超前、互联共享的建设原则，综合运用云计算、大数据、人工智能、移动互联网等新一代信息技术，构建覆盖全市域的福州市自然资源和规划综合管理平台，同时，为适应自然资源和规划管理现状和发展需要，开发建设业务审批一体化系统等业务应用系统，加快数据汇聚共享开放，推动信用体系建设，构建线上线下一体化的福州市“互联网+自然资源”政务服务体系，初步形成建设项目全生命周期关联、闭环为一体的自然资源监管决策应用体系，推动自然资源和规划业务管理和监管监测水平迈向科学化、精细化、智能化，深化推进“放管服”改革，优化营商环境。</w:t>
      </w:r>
    </w:p>
    <w:p w:rsidR="00C937BD" w:rsidRPr="002210D7" w:rsidRDefault="00172975">
      <w:pPr>
        <w:pStyle w:val="20"/>
        <w:spacing w:after="120"/>
      </w:pPr>
      <w:bookmarkStart w:id="12" w:name="_Toc28692326"/>
      <w:bookmarkStart w:id="13" w:name="_Toc50665317"/>
      <w:bookmarkEnd w:id="10"/>
      <w:bookmarkEnd w:id="11"/>
      <w:r w:rsidRPr="002210D7">
        <w:rPr>
          <w:rFonts w:hint="eastAsia"/>
        </w:rPr>
        <w:t>建设内容</w:t>
      </w:r>
      <w:bookmarkEnd w:id="12"/>
      <w:bookmarkEnd w:id="13"/>
    </w:p>
    <w:p w:rsidR="00C937BD" w:rsidRPr="002210D7" w:rsidRDefault="00172975">
      <w:pPr>
        <w:ind w:firstLineChars="200" w:firstLine="480"/>
        <w:rPr>
          <w:rFonts w:hAnsi="宋体" w:cs="Arial"/>
        </w:rPr>
      </w:pPr>
      <w:r w:rsidRPr="002210D7">
        <w:rPr>
          <w:rFonts w:hAnsi="宋体" w:cs="Arial" w:hint="eastAsia"/>
        </w:rPr>
        <w:t>福州市自然资源和规划综合管理平台建设内容包括“一张图”、“一个平台”、“一个门户”和两个体系，具体内容如下：</w:t>
      </w:r>
    </w:p>
    <w:p w:rsidR="00C937BD" w:rsidRPr="002210D7" w:rsidRDefault="00172975">
      <w:pPr>
        <w:numPr>
          <w:ilvl w:val="0"/>
          <w:numId w:val="150"/>
        </w:numPr>
        <w:spacing w:before="120"/>
        <w:ind w:firstLineChars="200" w:firstLine="482"/>
        <w:rPr>
          <w:rFonts w:hAnsi="宋体" w:cs="Arial"/>
          <w:b/>
        </w:rPr>
      </w:pPr>
      <w:r w:rsidRPr="002210D7">
        <w:rPr>
          <w:rFonts w:hAnsi="宋体" w:cs="Arial" w:hint="eastAsia"/>
          <w:b/>
        </w:rPr>
        <w:t>自然资源“一张图”建设</w:t>
      </w:r>
    </w:p>
    <w:p w:rsidR="00C937BD" w:rsidRPr="002210D7" w:rsidRDefault="00172975">
      <w:pPr>
        <w:numPr>
          <w:ilvl w:val="0"/>
          <w:numId w:val="151"/>
        </w:numPr>
        <w:ind w:firstLineChars="175" w:firstLine="420"/>
        <w:rPr>
          <w:rFonts w:hAnsi="宋体" w:cs="Arial"/>
        </w:rPr>
      </w:pPr>
      <w:r w:rsidRPr="002210D7">
        <w:rPr>
          <w:rFonts w:hAnsi="宋体" w:cs="Arial" w:hint="eastAsia"/>
        </w:rPr>
        <w:t>建立自然资源数据目录，完善自然资源数据标准规范：全面梳理福州市土地、矿产、海洋、森林、草原、湿地、水等自然资源及人口、经济、社会等与国土空间开发利用相关的数据资源，结合第三次国土调查和年度变更调查、国土空间规划，按照现状数据、规划管控数据、管理数据、社会经济数据进行分类组织，建立《福州市自然资源</w:t>
      </w:r>
      <w:r w:rsidRPr="002210D7">
        <w:rPr>
          <w:rFonts w:hAnsi="宋体" w:cs="Arial" w:hint="eastAsia"/>
        </w:rPr>
        <w:lastRenderedPageBreak/>
        <w:t>数据目录》，形成数据共建、共享、共用的索引。同时，按照统一标准、空间参考和分类体系，依托已有国家、行业标准规范，建立内容完整、标准权威、动态更新的福州市自然资源数据标准规范。</w:t>
      </w:r>
    </w:p>
    <w:p w:rsidR="00C937BD" w:rsidRPr="002210D7" w:rsidRDefault="00172975">
      <w:pPr>
        <w:numPr>
          <w:ilvl w:val="0"/>
          <w:numId w:val="151"/>
        </w:numPr>
        <w:ind w:firstLineChars="175" w:firstLine="420"/>
        <w:rPr>
          <w:rFonts w:hAnsi="宋体" w:cs="Arial"/>
        </w:rPr>
      </w:pPr>
      <w:r w:rsidRPr="002210D7">
        <w:rPr>
          <w:rFonts w:hAnsi="宋体" w:cs="Arial" w:hint="eastAsia"/>
        </w:rPr>
        <w:t>整合建设自然资源“一张图”：更新完善核心数据库，按照福州市自然资源数据标准规范的要求，收集、汇总、整合原福州市城乡规划局和原福州市国土资源局一张图核心数据库、业务系统历史数据、福建省自然资源厅业务系统中福州市数据，即对栅格数据、矢量数据进行整理，并按照规划调整、选址、预审、报批、出让、利用、核验</w:t>
      </w:r>
      <w:r w:rsidRPr="002210D7">
        <w:rPr>
          <w:rFonts w:hAnsi="宋体" w:cs="Arial"/>
        </w:rPr>
        <w:tab/>
        <w:t>等项目全生命周期数据进行关联整合</w:t>
      </w:r>
      <w:r w:rsidRPr="002210D7">
        <w:rPr>
          <w:rFonts w:hAnsi="宋体" w:cs="Arial" w:hint="eastAsia"/>
        </w:rPr>
        <w:t>，建立统一的福州市自然资源和规划“一张图”。四城区以外的数据，由各区县遵循统一的技术要求，进行加工整理并发布共享，建设成全市覆盖、内容完整、准确权威、关联有序、逻辑严谨的数据资源体系，为综合管理平台运行、跨部门互通共享、协同联动提供良好数据基础。</w:t>
      </w:r>
    </w:p>
    <w:p w:rsidR="00C937BD" w:rsidRPr="002210D7" w:rsidRDefault="00172975">
      <w:pPr>
        <w:numPr>
          <w:ilvl w:val="0"/>
          <w:numId w:val="150"/>
        </w:numPr>
        <w:spacing w:before="120"/>
        <w:ind w:firstLineChars="200" w:firstLine="482"/>
        <w:rPr>
          <w:rFonts w:hAnsi="宋体" w:cs="Arial"/>
          <w:b/>
        </w:rPr>
      </w:pPr>
      <w:r w:rsidRPr="002210D7">
        <w:rPr>
          <w:rFonts w:hAnsi="宋体" w:cs="Arial"/>
          <w:b/>
        </w:rPr>
        <w:t>自然资源和规划基础信息平台</w:t>
      </w:r>
    </w:p>
    <w:p w:rsidR="00C937BD" w:rsidRPr="002210D7" w:rsidRDefault="00172975">
      <w:pPr>
        <w:numPr>
          <w:ilvl w:val="0"/>
          <w:numId w:val="152"/>
        </w:numPr>
        <w:ind w:firstLineChars="175" w:firstLine="420"/>
        <w:rPr>
          <w:rFonts w:hAnsi="宋体" w:cs="Arial"/>
        </w:rPr>
      </w:pPr>
      <w:r w:rsidRPr="002210D7">
        <w:rPr>
          <w:rFonts w:hAnsi="宋体" w:cs="Arial" w:hint="eastAsia"/>
        </w:rPr>
        <w:t>基础信息平台</w:t>
      </w:r>
    </w:p>
    <w:p w:rsidR="00C937BD" w:rsidRPr="002210D7" w:rsidRDefault="00172975">
      <w:pPr>
        <w:ind w:firstLineChars="200" w:firstLine="480"/>
        <w:rPr>
          <w:rFonts w:hAnsi="宋体" w:cs="Arial"/>
        </w:rPr>
      </w:pPr>
      <w:r w:rsidRPr="002210D7">
        <w:rPr>
          <w:rFonts w:hAnsi="宋体" w:cs="Arial" w:hint="eastAsia"/>
        </w:rPr>
        <w:t>基于微服务平台架构设计理念，充分利用福州市政务云软硬件设施、Docker容器、Redis、MQ技术、GIS技术等，实现微服务组件的开发、注册、整合、管理和服务，形成统一的业务应用支撑平台。平台通过提供一套完整的业务建模工具实现了组织机构、用户权限、业务流程、业务表单等相关模型的构建，为业务应用系统、空间应用系统开发、部署、应用、集成和运维提供全面服务。包括数据管理、指标模型管理、应用构建、业务应用集成、业务服务组件、运维管理、移动管理组件等模块。</w:t>
      </w:r>
    </w:p>
    <w:p w:rsidR="00C937BD" w:rsidRPr="002210D7" w:rsidRDefault="00172975">
      <w:pPr>
        <w:numPr>
          <w:ilvl w:val="0"/>
          <w:numId w:val="152"/>
        </w:numPr>
        <w:ind w:firstLineChars="175" w:firstLine="420"/>
        <w:rPr>
          <w:rFonts w:hAnsi="宋体" w:cs="Arial"/>
        </w:rPr>
      </w:pPr>
      <w:r w:rsidRPr="002210D7">
        <w:rPr>
          <w:rFonts w:hAnsi="宋体" w:cs="Arial" w:hint="eastAsia"/>
        </w:rPr>
        <w:t>“一张图”综合展示</w:t>
      </w:r>
    </w:p>
    <w:p w:rsidR="00C937BD" w:rsidRPr="002210D7" w:rsidRDefault="00172975">
      <w:pPr>
        <w:ind w:firstLineChars="200" w:firstLine="480"/>
        <w:rPr>
          <w:rFonts w:hAnsi="宋体" w:cs="Arial"/>
        </w:rPr>
      </w:pPr>
      <w:r w:rsidRPr="002210D7">
        <w:rPr>
          <w:rFonts w:hAnsi="宋体" w:cs="Arial" w:hint="eastAsia"/>
        </w:rPr>
        <w:t>基于数据整合及建库的空间成果，提供空间基础应用，包括地图量测、图形输出、数据浏览、数据查询、分屏对比、二三维联动等公共图形功能。资源规划相关业务场景可调用公共应用进行系统开发。</w:t>
      </w:r>
    </w:p>
    <w:p w:rsidR="00C937BD" w:rsidRPr="002210D7" w:rsidRDefault="00172975">
      <w:pPr>
        <w:numPr>
          <w:ilvl w:val="0"/>
          <w:numId w:val="152"/>
        </w:numPr>
        <w:ind w:firstLineChars="175" w:firstLine="420"/>
        <w:rPr>
          <w:rFonts w:hAnsi="宋体" w:cs="Arial"/>
        </w:rPr>
      </w:pPr>
      <w:r w:rsidRPr="002210D7">
        <w:rPr>
          <w:rFonts w:hAnsi="宋体" w:cs="Arial" w:hint="eastAsia"/>
        </w:rPr>
        <w:t>应用接口开发</w:t>
      </w:r>
    </w:p>
    <w:p w:rsidR="00C937BD" w:rsidRPr="002210D7" w:rsidRDefault="00172975">
      <w:pPr>
        <w:ind w:firstLineChars="200" w:firstLine="480"/>
        <w:rPr>
          <w:rFonts w:hAnsi="宋体" w:cs="Arial"/>
        </w:rPr>
      </w:pPr>
      <w:r w:rsidRPr="002210D7">
        <w:rPr>
          <w:rFonts w:hAnsi="宋体" w:cs="Arial" w:hint="eastAsia"/>
        </w:rPr>
        <w:t>建立统一数据服务渠道，与外部单位系统的对接，包括与福州市政务服务系统、“e福州”移动政务服务、福州市电子证照管理系统、福州市公共信用信息平台、福州市多规合一系统等现有9个现有市级系统、福建省网上办事大厅和福建省自然资源厅O</w:t>
      </w:r>
      <w:r w:rsidRPr="002210D7">
        <w:rPr>
          <w:rFonts w:hAnsi="宋体" w:cs="Arial"/>
        </w:rPr>
        <w:t>A</w:t>
      </w:r>
      <w:r w:rsidRPr="002210D7">
        <w:rPr>
          <w:rFonts w:hAnsi="宋体" w:cs="Arial" w:hint="eastAsia"/>
        </w:rPr>
        <w:t>、</w:t>
      </w:r>
      <w:r w:rsidRPr="002210D7">
        <w:rPr>
          <w:rFonts w:hAnsi="宋体" w:cs="Arial"/>
        </w:rPr>
        <w:t>建设用地报批等</w:t>
      </w:r>
      <w:r w:rsidRPr="002210D7">
        <w:rPr>
          <w:rFonts w:hAnsi="宋体" w:cs="Arial" w:hint="eastAsia"/>
        </w:rPr>
        <w:t>6个相关业务系统的对接。</w:t>
      </w:r>
    </w:p>
    <w:p w:rsidR="00C937BD" w:rsidRPr="002210D7" w:rsidRDefault="00172975">
      <w:pPr>
        <w:numPr>
          <w:ilvl w:val="0"/>
          <w:numId w:val="150"/>
        </w:numPr>
        <w:spacing w:before="120"/>
        <w:ind w:firstLineChars="200" w:firstLine="482"/>
        <w:rPr>
          <w:rFonts w:hAnsi="宋体" w:cs="Arial"/>
          <w:b/>
        </w:rPr>
      </w:pPr>
      <w:r w:rsidRPr="002210D7">
        <w:rPr>
          <w:rFonts w:hAnsi="宋体" w:cs="Arial" w:hint="eastAsia"/>
          <w:b/>
        </w:rPr>
        <w:t>综合管理门户</w:t>
      </w:r>
    </w:p>
    <w:p w:rsidR="00C937BD" w:rsidRPr="002210D7" w:rsidRDefault="00172975">
      <w:pPr>
        <w:ind w:firstLineChars="200" w:firstLine="480"/>
        <w:rPr>
          <w:rFonts w:hAnsi="宋体" w:cs="Arial"/>
        </w:rPr>
      </w:pPr>
      <w:r w:rsidRPr="002210D7">
        <w:rPr>
          <w:rFonts w:hAnsi="宋体" w:cs="Arial" w:hint="eastAsia"/>
        </w:rPr>
        <w:t>综合管理门户是面向所有业务人员，提供统一一个门户，统一的一个登陆入口，统一消息提醒等。综合管理门户采用portal技术实现模块式构建，用户可自定义个性化</w:t>
      </w:r>
      <w:r w:rsidRPr="002210D7">
        <w:rPr>
          <w:rFonts w:hAnsi="宋体" w:cs="Arial" w:hint="eastAsia"/>
        </w:rPr>
        <w:lastRenderedPageBreak/>
        <w:t>与各业务无缝衔接，提供统一入口，避免了用户在系统切换、重复登录等；将任务整合起来，实现在一个窗口统一办理。</w:t>
      </w:r>
    </w:p>
    <w:p w:rsidR="00C937BD" w:rsidRPr="002210D7" w:rsidRDefault="00172975">
      <w:pPr>
        <w:numPr>
          <w:ilvl w:val="0"/>
          <w:numId w:val="150"/>
        </w:numPr>
        <w:spacing w:before="120"/>
        <w:ind w:firstLineChars="200" w:firstLine="482"/>
        <w:rPr>
          <w:rFonts w:hAnsi="宋体" w:cs="Arial"/>
          <w:b/>
        </w:rPr>
      </w:pPr>
      <w:r w:rsidRPr="002210D7">
        <w:rPr>
          <w:rFonts w:hAnsi="宋体" w:cs="Arial" w:hint="eastAsia"/>
          <w:b/>
        </w:rPr>
        <w:t>“互联网</w:t>
      </w:r>
      <w:r w:rsidRPr="002210D7">
        <w:rPr>
          <w:rFonts w:hAnsi="宋体" w:cs="Arial"/>
          <w:b/>
        </w:rPr>
        <w:t>+自然资源</w:t>
      </w:r>
      <w:r w:rsidRPr="002210D7">
        <w:rPr>
          <w:rFonts w:hAnsi="宋体" w:cs="Arial" w:hint="eastAsia"/>
          <w:b/>
        </w:rPr>
        <w:t>”政务应用</w:t>
      </w:r>
      <w:r w:rsidRPr="002210D7">
        <w:rPr>
          <w:rFonts w:hAnsi="宋体" w:cs="Arial"/>
          <w:b/>
        </w:rPr>
        <w:t>体系建设</w:t>
      </w:r>
    </w:p>
    <w:p w:rsidR="00C937BD" w:rsidRPr="002210D7" w:rsidRDefault="00172975">
      <w:pPr>
        <w:numPr>
          <w:ilvl w:val="0"/>
          <w:numId w:val="153"/>
        </w:numPr>
        <w:ind w:firstLineChars="175" w:firstLine="420"/>
        <w:rPr>
          <w:rFonts w:hAnsi="宋体" w:cs="Arial"/>
        </w:rPr>
      </w:pPr>
      <w:r w:rsidRPr="002210D7">
        <w:rPr>
          <w:rFonts w:hAnsi="宋体" w:cs="Arial"/>
        </w:rPr>
        <w:t>业务审批一体化系统</w:t>
      </w:r>
      <w:r w:rsidRPr="002210D7">
        <w:rPr>
          <w:rFonts w:hAnsi="宋体" w:cs="Arial" w:hint="eastAsia"/>
        </w:rPr>
        <w:t>：结合福州市自然资源和规划业务管理的实际需求，基于新建的基础信息平台，对建设项目的审批涉及农转用报批、用地预审与选址、土地使用许可、建设用地规划许可、工程规划许可方案审查、工程规划许可、工程竣工验收等预计共7大类，39小类业务流程进行重新梳理搭建，提高审批效率，实现报建项目从建设单位的自助报建到窗口收件、预审、业务处室办理、领导审核审定、归档、制证等的动态流转、逐级审批全过程的电子化。</w:t>
      </w:r>
    </w:p>
    <w:p w:rsidR="00C937BD" w:rsidRPr="002210D7" w:rsidRDefault="00172975">
      <w:pPr>
        <w:numPr>
          <w:ilvl w:val="0"/>
          <w:numId w:val="153"/>
        </w:numPr>
        <w:ind w:firstLineChars="175" w:firstLine="420"/>
        <w:rPr>
          <w:rFonts w:hAnsi="宋体" w:cs="Arial"/>
        </w:rPr>
      </w:pPr>
      <w:r w:rsidRPr="002210D7">
        <w:rPr>
          <w:rFonts w:hAnsi="宋体" w:cs="Arial"/>
        </w:rPr>
        <w:t>综合行政办公</w:t>
      </w:r>
    </w:p>
    <w:p w:rsidR="00C937BD" w:rsidRPr="002210D7" w:rsidRDefault="00172975">
      <w:pPr>
        <w:numPr>
          <w:ilvl w:val="0"/>
          <w:numId w:val="154"/>
        </w:numPr>
        <w:ind w:leftChars="250" w:left="960" w:hangingChars="150" w:hanging="360"/>
        <w:rPr>
          <w:rFonts w:hAnsi="宋体" w:cs="Arial"/>
        </w:rPr>
      </w:pPr>
      <w:r w:rsidRPr="002210D7">
        <w:rPr>
          <w:rFonts w:hAnsi="宋体" w:cs="Arial" w:hint="eastAsia"/>
        </w:rPr>
        <w:t>办公自动化系统（国产化建设）：根据国产化环境要求，搭建福州市自然资源公文收发文流程，提供公文管理、公文传输管理、公共事务、日常办公、信息通讯、公共信息、公共资源、数据共享、电子档案生成等功能。</w:t>
      </w:r>
    </w:p>
    <w:p w:rsidR="00C937BD" w:rsidRPr="002210D7" w:rsidRDefault="00172975">
      <w:pPr>
        <w:numPr>
          <w:ilvl w:val="0"/>
          <w:numId w:val="154"/>
        </w:numPr>
        <w:ind w:leftChars="250" w:left="960" w:hangingChars="150" w:hanging="360"/>
        <w:rPr>
          <w:rFonts w:hAnsi="宋体" w:cs="Arial"/>
        </w:rPr>
      </w:pPr>
      <w:r w:rsidRPr="002210D7">
        <w:rPr>
          <w:rFonts w:hAnsi="宋体" w:cs="Arial" w:hint="eastAsia"/>
        </w:rPr>
        <w:t>日常一线考核管理：建设福州市自然资源和规划局日常一线考核干部系统，实现集一线考核周工作清单、月考评、人事档案信息管理、人员一线画像、查询统计、培训教育等及人事档案的信息化管理。</w:t>
      </w:r>
    </w:p>
    <w:p w:rsidR="00C937BD" w:rsidRPr="002210D7" w:rsidRDefault="00172975">
      <w:pPr>
        <w:numPr>
          <w:ilvl w:val="0"/>
          <w:numId w:val="154"/>
        </w:numPr>
        <w:ind w:leftChars="250" w:left="960" w:hangingChars="150" w:hanging="360"/>
        <w:rPr>
          <w:rFonts w:hAnsi="宋体" w:cs="Arial"/>
        </w:rPr>
      </w:pPr>
      <w:r w:rsidRPr="002210D7">
        <w:rPr>
          <w:rFonts w:hAnsi="宋体" w:cs="Arial" w:hint="eastAsia"/>
        </w:rPr>
        <w:t>档案管理：档案管理系统主要是对自然资源和规划管理过程中产生的规划、审批、供应等业务电子档案进行计算机化管理。系统功能主要包括：档案收集、档案借阅管理、档案管理、档案利用、数据管理、档案配置、业务档案自动化等功能。</w:t>
      </w:r>
    </w:p>
    <w:p w:rsidR="00C937BD" w:rsidRPr="002210D7" w:rsidRDefault="00172975">
      <w:pPr>
        <w:numPr>
          <w:ilvl w:val="0"/>
          <w:numId w:val="153"/>
        </w:numPr>
        <w:ind w:firstLineChars="175" w:firstLine="420"/>
        <w:rPr>
          <w:rFonts w:hAnsi="宋体" w:cs="Arial"/>
        </w:rPr>
      </w:pPr>
      <w:r w:rsidRPr="002210D7">
        <w:rPr>
          <w:rFonts w:hAnsi="宋体" w:cs="Arial" w:hint="eastAsia"/>
        </w:rPr>
        <w:t>美丽</w:t>
      </w:r>
      <w:r w:rsidRPr="002210D7">
        <w:rPr>
          <w:rFonts w:hAnsi="宋体" w:cs="Arial"/>
        </w:rPr>
        <w:t>乡村资源服务管理</w:t>
      </w:r>
      <w:r w:rsidRPr="002210D7">
        <w:rPr>
          <w:rFonts w:hAnsi="宋体" w:cs="Arial" w:hint="eastAsia"/>
        </w:rPr>
        <w:t>：以农村地籍房屋调查数据为基础，结合农村建房审批数据、乡村规划数据、人口数据、用电数据等，通过图形多角度展示农村房屋现状、统计分析农村房屋信息及历史变化趋势。同时，结合村民土地转租、乡村旅游的需求，对可盘活利用资源进行梳理，为政府、投资者提供可盘利用农用的信息，包括农用地类型、利用现状、可利用方向，对该类用地进行专项管理。</w:t>
      </w:r>
    </w:p>
    <w:p w:rsidR="00C937BD" w:rsidRPr="002210D7" w:rsidRDefault="00172975">
      <w:pPr>
        <w:numPr>
          <w:ilvl w:val="0"/>
          <w:numId w:val="153"/>
        </w:numPr>
        <w:ind w:firstLineChars="175" w:firstLine="420"/>
        <w:rPr>
          <w:rFonts w:hAnsi="宋体" w:cs="Arial"/>
        </w:rPr>
      </w:pPr>
      <w:r w:rsidRPr="002210D7">
        <w:rPr>
          <w:rFonts w:hAnsi="宋体" w:cs="Arial" w:hint="eastAsia"/>
        </w:rPr>
        <w:t>公共服务渠道</w:t>
      </w:r>
    </w:p>
    <w:p w:rsidR="00C937BD" w:rsidRPr="002210D7" w:rsidRDefault="00172975">
      <w:pPr>
        <w:numPr>
          <w:ilvl w:val="0"/>
          <w:numId w:val="154"/>
        </w:numPr>
        <w:ind w:leftChars="250" w:left="960" w:hangingChars="150" w:hanging="360"/>
        <w:rPr>
          <w:rFonts w:hAnsi="宋体" w:cs="Arial"/>
        </w:rPr>
      </w:pPr>
      <w:r w:rsidRPr="002210D7">
        <w:rPr>
          <w:rFonts w:hAnsi="宋体" w:cs="Arial" w:hint="eastAsia"/>
        </w:rPr>
        <w:t>移动政务APP：提供移动政务、移动项目审批、移动一张图、社会共管、项目跟踪、移动耕作层土壤资源剥离再利用、党建信息、移动端一线考核、移动端一线风采等移动功能，实现办公模式的移动化，使得各级领导和工作人员不管置身何地，都能无缝接入政务管理系统，都能高效迅捷地开展工作，处理各类事务，提高了办公效率。</w:t>
      </w:r>
    </w:p>
    <w:p w:rsidR="00C937BD" w:rsidRPr="002210D7" w:rsidRDefault="00172975">
      <w:pPr>
        <w:numPr>
          <w:ilvl w:val="0"/>
          <w:numId w:val="154"/>
        </w:numPr>
        <w:ind w:leftChars="250" w:left="960" w:hangingChars="150" w:hanging="360"/>
        <w:rPr>
          <w:rFonts w:hAnsi="宋体" w:cs="Arial"/>
        </w:rPr>
      </w:pPr>
      <w:r w:rsidRPr="002210D7">
        <w:rPr>
          <w:rFonts w:hAnsi="宋体" w:cs="Arial" w:hint="eastAsia"/>
        </w:rPr>
        <w:lastRenderedPageBreak/>
        <w:t>微信平台：在“福州自然资源和规划局”微信公众平台上增加社会共管、项目跟踪、美丽乡村服务的入口，方便社会公共及项目参与人员填报相关项目信息，同时提升公众号平台服务能力和水平。</w:t>
      </w:r>
    </w:p>
    <w:p w:rsidR="00C937BD" w:rsidRPr="002210D7" w:rsidRDefault="00172975">
      <w:pPr>
        <w:numPr>
          <w:ilvl w:val="0"/>
          <w:numId w:val="154"/>
        </w:numPr>
        <w:ind w:leftChars="250" w:left="960" w:hangingChars="150" w:hanging="360"/>
        <w:rPr>
          <w:rFonts w:hAnsi="宋体" w:cs="Arial"/>
        </w:rPr>
      </w:pPr>
      <w:r w:rsidRPr="002210D7">
        <w:rPr>
          <w:rFonts w:hAnsi="宋体" w:cs="Arial" w:hint="eastAsia"/>
        </w:rPr>
        <w:t>网上办事服务：通过与省网上办事大厅对接，群众可通过“e福州”渠道进行网上办理相关审批事务，包括网上申请、网上预约等功能。相关管理部门通过系统进行自然资源业务服务事项受理、审核、审批等环节。在“e福州”集成“</w:t>
      </w:r>
      <w:r w:rsidRPr="002210D7">
        <w:rPr>
          <w:rFonts w:hAnsi="宋体" w:cs="Arial"/>
        </w:rPr>
        <w:t>社会共管</w:t>
      </w:r>
      <w:r w:rsidRPr="002210D7">
        <w:rPr>
          <w:rFonts w:hAnsi="宋体" w:cs="Arial" w:hint="eastAsia"/>
        </w:rPr>
        <w:t>”等模块，支持社会公众通过坐标定位、二维码扫描查看工程项目、基本农田等自然资源信息，并支持相关违法行为的举报。</w:t>
      </w:r>
    </w:p>
    <w:p w:rsidR="00C937BD" w:rsidRPr="002210D7" w:rsidRDefault="00172975">
      <w:pPr>
        <w:numPr>
          <w:ilvl w:val="0"/>
          <w:numId w:val="150"/>
        </w:numPr>
        <w:spacing w:before="120"/>
        <w:ind w:firstLineChars="200" w:firstLine="482"/>
        <w:rPr>
          <w:rFonts w:hAnsi="宋体" w:cs="Arial"/>
          <w:b/>
        </w:rPr>
      </w:pPr>
      <w:r w:rsidRPr="002210D7">
        <w:rPr>
          <w:rFonts w:hAnsi="宋体" w:cs="Arial" w:hint="eastAsia"/>
          <w:b/>
        </w:rPr>
        <w:t>自然资源监管决策应用</w:t>
      </w:r>
      <w:r w:rsidRPr="002210D7">
        <w:rPr>
          <w:rFonts w:hAnsi="宋体" w:cs="Arial"/>
          <w:b/>
        </w:rPr>
        <w:t>体系建设</w:t>
      </w:r>
    </w:p>
    <w:p w:rsidR="00C937BD" w:rsidRPr="002210D7" w:rsidRDefault="00172975">
      <w:pPr>
        <w:numPr>
          <w:ilvl w:val="0"/>
          <w:numId w:val="155"/>
        </w:numPr>
        <w:ind w:firstLineChars="175" w:firstLine="420"/>
        <w:rPr>
          <w:rFonts w:hAnsi="宋体" w:cs="Arial"/>
        </w:rPr>
      </w:pPr>
      <w:r w:rsidRPr="002210D7">
        <w:rPr>
          <w:rFonts w:hAnsi="宋体" w:cs="Arial" w:hint="eastAsia"/>
        </w:rPr>
        <w:t>自然资源建设项目监管：</w:t>
      </w:r>
    </w:p>
    <w:p w:rsidR="00C937BD" w:rsidRPr="002210D7" w:rsidRDefault="00172975">
      <w:pPr>
        <w:numPr>
          <w:ilvl w:val="0"/>
          <w:numId w:val="154"/>
        </w:numPr>
        <w:ind w:leftChars="250" w:left="960" w:hangingChars="150" w:hanging="360"/>
        <w:rPr>
          <w:rFonts w:hAnsi="宋体" w:cs="Arial"/>
        </w:rPr>
      </w:pPr>
      <w:r w:rsidRPr="002210D7">
        <w:rPr>
          <w:rFonts w:hAnsi="宋体" w:cs="Arial" w:hint="eastAsia"/>
        </w:rPr>
        <w:t>建设项目批后监管：提供项目生成业务办理、要素保障调度和批后监管功能，实现事项的监督管理，形成监管一张图。对不同层级系统使用人员，分级分层设计可视化展示方案，通过项目树、空间信息预警等系统展示方式，做到“项目进度一目了然，项目督办节点明晰，问题处置进程明确”，实现建设项目全流程动态更新、实时监管，提升监管智能化水平，确保项目顺利推进。整体建设内容包括要素保障、批而未供、批后土地监管等内容，通过项目状态，识别项目要素进行项目过程管理。</w:t>
      </w:r>
    </w:p>
    <w:p w:rsidR="00C937BD" w:rsidRPr="002210D7" w:rsidRDefault="00172975">
      <w:pPr>
        <w:numPr>
          <w:ilvl w:val="0"/>
          <w:numId w:val="154"/>
        </w:numPr>
        <w:ind w:leftChars="250" w:left="960" w:hangingChars="150" w:hanging="360"/>
        <w:rPr>
          <w:rFonts w:hAnsi="宋体" w:cs="Arial"/>
        </w:rPr>
      </w:pPr>
      <w:r w:rsidRPr="002210D7">
        <w:rPr>
          <w:rFonts w:hAnsi="宋体" w:cs="Arial" w:hint="eastAsia"/>
        </w:rPr>
        <w:t>国土空间生态修复及耕地保护监管：建立全市表土剥离、存储、运输、再利用数据台账，利用大数据手段推动“就近利用”“剥用统筹”，提高耕作层土壤再利用效率，为福州市补充耕地、土地整治、高标准农田建设等一系列工作提供优质土壤，提升新增耕地质量和耕地产能。同时，汇集全市生态修复项目，开展生态修复重大工程库建设和重大备选项目备案。及时接入项目动态监测数据，对项目进展和生态修复核心指标进行监测，为统筹实施生态修复和效果评估、开展山水林田湖草综合治理，维护福州市生态安全提供信息化支撑。</w:t>
      </w:r>
    </w:p>
    <w:p w:rsidR="00C937BD" w:rsidRPr="002210D7" w:rsidRDefault="00172975">
      <w:pPr>
        <w:numPr>
          <w:ilvl w:val="0"/>
          <w:numId w:val="154"/>
        </w:numPr>
        <w:ind w:leftChars="250" w:left="960" w:hangingChars="150" w:hanging="360"/>
        <w:rPr>
          <w:rFonts w:hAnsi="宋体" w:cs="Arial"/>
        </w:rPr>
      </w:pPr>
      <w:r w:rsidRPr="002210D7">
        <w:rPr>
          <w:rFonts w:hAnsi="宋体" w:cs="Arial"/>
        </w:rPr>
        <w:t>工业园区提升改造服务保障管理</w:t>
      </w:r>
      <w:r w:rsidRPr="002210D7">
        <w:rPr>
          <w:rFonts w:hAnsi="宋体" w:cs="Arial" w:hint="eastAsia"/>
        </w:rPr>
        <w:t>：基于自然资源和规划的数据基础，从企业准入、园区工业监测预警、履约监管、土地集约节约利用辅助决策等方面提供综合服务保障，辅助园区管委会及上级管理部门实现分类处理、精准服务。</w:t>
      </w:r>
    </w:p>
    <w:p w:rsidR="00C937BD" w:rsidRPr="002210D7" w:rsidRDefault="00172975">
      <w:pPr>
        <w:numPr>
          <w:ilvl w:val="0"/>
          <w:numId w:val="155"/>
        </w:numPr>
        <w:ind w:firstLineChars="175" w:firstLine="420"/>
        <w:rPr>
          <w:rFonts w:hAnsi="宋体" w:cs="Arial"/>
        </w:rPr>
      </w:pPr>
      <w:r w:rsidRPr="002210D7">
        <w:rPr>
          <w:rFonts w:hAnsi="宋体" w:cs="Arial" w:hint="eastAsia"/>
        </w:rPr>
        <w:t>自然资源行业管理：建立健全覆盖测绘行业管理、地质灾害防治资质管理的综合监管体系，强化事中、事后监管，推动形成统一开放、竞争有序、诚信守法、监管有力的行业市场体系，实现业务监管与服务政务行为的协同联动。</w:t>
      </w:r>
    </w:p>
    <w:p w:rsidR="00C937BD" w:rsidRPr="002210D7" w:rsidRDefault="00172975">
      <w:pPr>
        <w:numPr>
          <w:ilvl w:val="0"/>
          <w:numId w:val="155"/>
        </w:numPr>
        <w:ind w:firstLineChars="175" w:firstLine="420"/>
        <w:rPr>
          <w:rFonts w:hAnsi="宋体" w:cs="Arial"/>
        </w:rPr>
      </w:pPr>
      <w:r w:rsidRPr="002210D7">
        <w:rPr>
          <w:rFonts w:hAnsi="宋体" w:cs="Arial" w:hint="eastAsia"/>
        </w:rPr>
        <w:t>规划编制成果管理：结合福州市自然资源和规划业务管理的实际需求，建设规</w:t>
      </w:r>
      <w:r w:rsidRPr="002210D7">
        <w:rPr>
          <w:rFonts w:hAnsi="宋体" w:cs="Arial" w:hint="eastAsia"/>
        </w:rPr>
        <w:lastRenderedPageBreak/>
        <w:t>划编制成果管理系统，主要包括审批流程（规划编制计划、规划编制预算、规划编制合同）、规划编制的进度管理、规划编制的费用管理、规划编制的合同管理、评审会议纪要管理、规划编制的上报审批管理、效能管理及图文一体化管理。</w:t>
      </w:r>
    </w:p>
    <w:p w:rsidR="00C937BD" w:rsidRPr="002210D7" w:rsidRDefault="00172975">
      <w:pPr>
        <w:numPr>
          <w:ilvl w:val="0"/>
          <w:numId w:val="155"/>
        </w:numPr>
        <w:ind w:firstLineChars="175" w:firstLine="420"/>
        <w:rPr>
          <w:rFonts w:hAnsi="宋体" w:cs="Arial"/>
        </w:rPr>
      </w:pPr>
      <w:r w:rsidRPr="002210D7">
        <w:rPr>
          <w:rFonts w:hAnsi="宋体" w:cs="Arial" w:hint="eastAsia"/>
        </w:rPr>
        <w:t>自然资源信用信息管理系统：结合自然资源和规划局业务建立信用评价指标，以及红黑、诚信异常名单，提供审批相关单位信用跟踪管理和查询等功能。同时，规范信用信息接口数据标准，实现与局门户网站及市公共信用信息平台（“信用福州”网站）、综治诚信信息系统、全省“一张网”信用平台的共享互通。明确福州市自然资源行业企业信用信息的指标采集、公布、信息管理，为自然资源行业信用信息提供有效依据。</w:t>
      </w:r>
    </w:p>
    <w:p w:rsidR="00C937BD" w:rsidRPr="002210D7" w:rsidRDefault="00172975">
      <w:pPr>
        <w:numPr>
          <w:ilvl w:val="0"/>
          <w:numId w:val="150"/>
        </w:numPr>
        <w:spacing w:before="120"/>
        <w:ind w:firstLineChars="200" w:firstLine="482"/>
        <w:rPr>
          <w:rFonts w:hAnsi="宋体" w:cs="Arial"/>
          <w:b/>
        </w:rPr>
      </w:pPr>
      <w:r w:rsidRPr="002210D7">
        <w:rPr>
          <w:rFonts w:hAnsi="宋体" w:cs="Arial" w:hint="eastAsia"/>
          <w:b/>
        </w:rPr>
        <w:t>基础</w:t>
      </w:r>
      <w:r w:rsidRPr="002210D7">
        <w:rPr>
          <w:rFonts w:hAnsi="宋体" w:cs="Arial"/>
          <w:b/>
        </w:rPr>
        <w:t>支撑环境建设</w:t>
      </w:r>
    </w:p>
    <w:p w:rsidR="00C937BD" w:rsidRPr="002210D7" w:rsidRDefault="00172975">
      <w:pPr>
        <w:ind w:firstLineChars="200" w:firstLine="480"/>
        <w:rPr>
          <w:rFonts w:hAnsi="宋体" w:cs="Arial"/>
        </w:rPr>
      </w:pPr>
      <w:r w:rsidRPr="002210D7">
        <w:rPr>
          <w:rFonts w:hAnsi="宋体" w:cs="Arial" w:hint="eastAsia"/>
        </w:rPr>
        <w:t>按照系统平台运行的相关设计需求向福州市政务云计算平台申请相关的资源，包括网络环境、服务器资源、安全防护资源、存储资源等。</w:t>
      </w:r>
    </w:p>
    <w:p w:rsidR="00C937BD" w:rsidRPr="002210D7" w:rsidRDefault="00172975">
      <w:pPr>
        <w:pStyle w:val="20"/>
        <w:spacing w:after="120"/>
      </w:pPr>
      <w:bookmarkStart w:id="14" w:name="_Toc50665318"/>
      <w:bookmarkStart w:id="15" w:name="_Toc38482905"/>
      <w:bookmarkStart w:id="16" w:name="_Toc41831404"/>
      <w:r w:rsidRPr="002210D7">
        <w:t>现状分析</w:t>
      </w:r>
      <w:bookmarkEnd w:id="14"/>
    </w:p>
    <w:p w:rsidR="00C937BD" w:rsidRPr="002210D7" w:rsidRDefault="00172975">
      <w:pPr>
        <w:pStyle w:val="3"/>
      </w:pPr>
      <w:bookmarkStart w:id="17" w:name="_Toc50665319"/>
      <w:r w:rsidRPr="002210D7">
        <w:rPr>
          <w:rFonts w:hint="eastAsia"/>
        </w:rPr>
        <w:t>福建省自然资源厅信息化建设情况</w:t>
      </w:r>
      <w:bookmarkEnd w:id="17"/>
    </w:p>
    <w:p w:rsidR="00C937BD" w:rsidRPr="002210D7" w:rsidRDefault="00172975">
      <w:pPr>
        <w:ind w:firstLineChars="200" w:firstLine="480"/>
        <w:rPr>
          <w:rFonts w:cs="Arial"/>
        </w:rPr>
      </w:pPr>
      <w:r w:rsidRPr="002210D7">
        <w:rPr>
          <w:rFonts w:cs="Arial" w:hint="eastAsia"/>
        </w:rPr>
        <w:t>福建省自然资源厅于2018年11月5日挂牌，承接了原福建省国土资源厅信息化建设成果，原福建省国土资源厅历经15年的信息化建设里程，先后组织开展了福建省国土资源信息系统（一期）、（二期），全国国土资源电子政务省级试点，福建省地质灾害信息与预警系统，福建省金土工程（一期）、（二期）等系统工程建设，以统一的福建省国土资源电子政务平台为基础，集成、整合已有业务应用系统和数据资源，建成了围绕土地利用“批、供、用、补、查”全生命周期的业务管理与监管系统，逐步形成国家、省、市、县（区）一体化运行的国土资源电子政务体系。</w:t>
      </w:r>
    </w:p>
    <w:p w:rsidR="00C937BD" w:rsidRPr="002210D7" w:rsidRDefault="00172975">
      <w:pPr>
        <w:pStyle w:val="3"/>
      </w:pPr>
      <w:bookmarkStart w:id="18" w:name="_Toc50665320"/>
      <w:r w:rsidRPr="002210D7">
        <w:rPr>
          <w:rFonts w:hint="eastAsia"/>
        </w:rPr>
        <w:t>福州</w:t>
      </w:r>
      <w:r w:rsidRPr="002210D7">
        <w:t>市自然资源和规划局</w:t>
      </w:r>
      <w:r w:rsidRPr="002210D7">
        <w:rPr>
          <w:rFonts w:hint="eastAsia"/>
        </w:rPr>
        <w:t>信息化现状</w:t>
      </w:r>
      <w:bookmarkEnd w:id="15"/>
      <w:bookmarkEnd w:id="16"/>
      <w:bookmarkEnd w:id="18"/>
    </w:p>
    <w:p w:rsidR="00C937BD" w:rsidRPr="002210D7" w:rsidRDefault="00172975">
      <w:pPr>
        <w:ind w:firstLineChars="200" w:firstLine="480"/>
        <w:rPr>
          <w:rFonts w:cs="Arial"/>
        </w:rPr>
      </w:pPr>
      <w:r w:rsidRPr="002210D7">
        <w:rPr>
          <w:rFonts w:cs="Arial" w:hint="eastAsia"/>
        </w:rPr>
        <w:t>福州市自然资源和规划局于2018年12月20日挂牌，承接了原福州市国土资源局、城乡规划局等信息化建设成果。福州市自然资源和规划局现有系统如下表所示：</w:t>
      </w:r>
    </w:p>
    <w:p w:rsidR="00C937BD" w:rsidRPr="002210D7" w:rsidRDefault="00172975">
      <w:pPr>
        <w:pStyle w:val="9"/>
      </w:pPr>
      <w:bookmarkStart w:id="19" w:name="_Toc38482597"/>
      <w:bookmarkStart w:id="20" w:name="_Toc41831041"/>
      <w:r w:rsidRPr="002210D7">
        <w:rPr>
          <w:rFonts w:hint="eastAsia"/>
        </w:rPr>
        <w:t>福州市自然资源和规划局现有系统</w:t>
      </w:r>
      <w:bookmarkEnd w:id="19"/>
      <w:bookmarkEnd w:id="20"/>
    </w:p>
    <w:tbl>
      <w:tblPr>
        <w:tblW w:w="9031" w:type="dxa"/>
        <w:tblInd w:w="131" w:type="dxa"/>
        <w:tblLook w:val="04A0"/>
      </w:tblPr>
      <w:tblGrid>
        <w:gridCol w:w="687"/>
        <w:gridCol w:w="1116"/>
        <w:gridCol w:w="979"/>
        <w:gridCol w:w="705"/>
        <w:gridCol w:w="951"/>
        <w:gridCol w:w="1156"/>
        <w:gridCol w:w="698"/>
        <w:gridCol w:w="941"/>
        <w:gridCol w:w="843"/>
        <w:gridCol w:w="941"/>
        <w:gridCol w:w="14"/>
      </w:tblGrid>
      <w:tr w:rsidR="00C937BD" w:rsidRPr="002210D7">
        <w:trPr>
          <w:trHeight w:val="300"/>
          <w:tblHeader/>
        </w:trPr>
        <w:tc>
          <w:tcPr>
            <w:tcW w:w="687" w:type="dxa"/>
            <w:vMerge w:val="restart"/>
            <w:tcBorders>
              <w:top w:val="double" w:sz="6" w:space="0" w:color="auto"/>
              <w:left w:val="double" w:sz="6" w:space="0" w:color="auto"/>
              <w:bottom w:val="single" w:sz="4" w:space="0" w:color="auto"/>
              <w:right w:val="single" w:sz="4" w:space="0" w:color="auto"/>
            </w:tcBorders>
            <w:shd w:val="clear" w:color="auto" w:fill="auto"/>
            <w:noWrap/>
            <w:vAlign w:val="center"/>
          </w:tcPr>
          <w:p w:rsidR="00C937BD" w:rsidRPr="002210D7" w:rsidRDefault="00172975">
            <w:pPr>
              <w:jc w:val="center"/>
              <w:rPr>
                <w:b/>
                <w:bCs/>
                <w:color w:val="000000"/>
                <w:sz w:val="21"/>
                <w:szCs w:val="21"/>
              </w:rPr>
            </w:pPr>
            <w:r w:rsidRPr="002210D7">
              <w:rPr>
                <w:rFonts w:hint="eastAsia"/>
                <w:b/>
                <w:bCs/>
                <w:color w:val="000000"/>
                <w:sz w:val="21"/>
                <w:szCs w:val="21"/>
              </w:rPr>
              <w:t>序号</w:t>
            </w:r>
          </w:p>
        </w:tc>
        <w:tc>
          <w:tcPr>
            <w:tcW w:w="1116" w:type="dxa"/>
            <w:vMerge w:val="restart"/>
            <w:tcBorders>
              <w:top w:val="double" w:sz="6" w:space="0" w:color="auto"/>
              <w:left w:val="single" w:sz="4" w:space="0" w:color="auto"/>
              <w:bottom w:val="single" w:sz="4" w:space="0" w:color="auto"/>
              <w:right w:val="single" w:sz="4" w:space="0" w:color="auto"/>
            </w:tcBorders>
            <w:shd w:val="clear" w:color="auto" w:fill="auto"/>
            <w:vAlign w:val="center"/>
          </w:tcPr>
          <w:p w:rsidR="00C937BD" w:rsidRPr="002210D7" w:rsidRDefault="00172975">
            <w:pPr>
              <w:jc w:val="center"/>
              <w:rPr>
                <w:b/>
                <w:bCs/>
                <w:color w:val="000000"/>
                <w:sz w:val="21"/>
                <w:szCs w:val="21"/>
              </w:rPr>
            </w:pPr>
            <w:r w:rsidRPr="002210D7">
              <w:rPr>
                <w:rFonts w:hint="eastAsia"/>
                <w:b/>
                <w:bCs/>
                <w:color w:val="000000"/>
                <w:sz w:val="21"/>
                <w:szCs w:val="21"/>
              </w:rPr>
              <w:t>系统名称</w:t>
            </w:r>
          </w:p>
        </w:tc>
        <w:tc>
          <w:tcPr>
            <w:tcW w:w="979" w:type="dxa"/>
            <w:vMerge w:val="restart"/>
            <w:tcBorders>
              <w:top w:val="double" w:sz="6" w:space="0" w:color="auto"/>
              <w:left w:val="nil"/>
              <w:right w:val="single" w:sz="4" w:space="0" w:color="auto"/>
            </w:tcBorders>
            <w:shd w:val="clear" w:color="auto" w:fill="auto"/>
            <w:vAlign w:val="center"/>
          </w:tcPr>
          <w:p w:rsidR="00C937BD" w:rsidRPr="002210D7" w:rsidRDefault="00172975">
            <w:pPr>
              <w:jc w:val="center"/>
              <w:rPr>
                <w:b/>
                <w:bCs/>
                <w:color w:val="000000"/>
                <w:sz w:val="21"/>
                <w:szCs w:val="21"/>
              </w:rPr>
            </w:pPr>
            <w:r w:rsidRPr="002210D7">
              <w:rPr>
                <w:rFonts w:hint="eastAsia"/>
                <w:b/>
                <w:bCs/>
                <w:color w:val="000000"/>
                <w:sz w:val="21"/>
                <w:szCs w:val="21"/>
              </w:rPr>
              <w:t>系统建设级别</w:t>
            </w:r>
          </w:p>
        </w:tc>
        <w:tc>
          <w:tcPr>
            <w:tcW w:w="705" w:type="dxa"/>
            <w:vMerge w:val="restart"/>
            <w:tcBorders>
              <w:top w:val="double" w:sz="6" w:space="0" w:color="auto"/>
              <w:left w:val="single" w:sz="4" w:space="0" w:color="auto"/>
              <w:bottom w:val="single" w:sz="4" w:space="0" w:color="auto"/>
              <w:right w:val="single" w:sz="4" w:space="0" w:color="auto"/>
            </w:tcBorders>
            <w:shd w:val="clear" w:color="auto" w:fill="auto"/>
            <w:vAlign w:val="center"/>
          </w:tcPr>
          <w:p w:rsidR="00C937BD" w:rsidRPr="002210D7" w:rsidRDefault="00172975">
            <w:pPr>
              <w:jc w:val="center"/>
              <w:rPr>
                <w:b/>
                <w:bCs/>
                <w:color w:val="000000"/>
                <w:sz w:val="21"/>
                <w:szCs w:val="21"/>
              </w:rPr>
            </w:pPr>
            <w:r w:rsidRPr="002210D7">
              <w:rPr>
                <w:rFonts w:hint="eastAsia"/>
                <w:b/>
                <w:bCs/>
                <w:color w:val="000000"/>
                <w:sz w:val="21"/>
                <w:szCs w:val="21"/>
              </w:rPr>
              <w:t>建设年份</w:t>
            </w:r>
          </w:p>
        </w:tc>
        <w:tc>
          <w:tcPr>
            <w:tcW w:w="2805" w:type="dxa"/>
            <w:gridSpan w:val="3"/>
            <w:tcBorders>
              <w:top w:val="double" w:sz="6" w:space="0" w:color="auto"/>
              <w:left w:val="nil"/>
              <w:bottom w:val="single" w:sz="4" w:space="0" w:color="auto"/>
              <w:right w:val="single" w:sz="4" w:space="0" w:color="auto"/>
            </w:tcBorders>
            <w:shd w:val="clear" w:color="auto" w:fill="auto"/>
            <w:vAlign w:val="center"/>
          </w:tcPr>
          <w:p w:rsidR="00C937BD" w:rsidRPr="002210D7" w:rsidRDefault="00172975">
            <w:pPr>
              <w:jc w:val="center"/>
              <w:rPr>
                <w:b/>
                <w:bCs/>
                <w:color w:val="000000"/>
                <w:sz w:val="21"/>
                <w:szCs w:val="21"/>
              </w:rPr>
            </w:pPr>
            <w:r w:rsidRPr="002210D7">
              <w:rPr>
                <w:rFonts w:hint="eastAsia"/>
                <w:b/>
                <w:bCs/>
                <w:color w:val="000000"/>
                <w:sz w:val="21"/>
                <w:szCs w:val="21"/>
              </w:rPr>
              <w:t>数据情况</w:t>
            </w:r>
          </w:p>
        </w:tc>
        <w:tc>
          <w:tcPr>
            <w:tcW w:w="2739" w:type="dxa"/>
            <w:gridSpan w:val="4"/>
            <w:tcBorders>
              <w:top w:val="double" w:sz="6" w:space="0" w:color="auto"/>
              <w:left w:val="nil"/>
              <w:bottom w:val="single" w:sz="4" w:space="0" w:color="auto"/>
              <w:right w:val="double" w:sz="6" w:space="0" w:color="000000"/>
            </w:tcBorders>
            <w:shd w:val="clear" w:color="auto" w:fill="auto"/>
            <w:vAlign w:val="center"/>
          </w:tcPr>
          <w:p w:rsidR="00C937BD" w:rsidRPr="002210D7" w:rsidRDefault="00172975">
            <w:pPr>
              <w:jc w:val="center"/>
              <w:rPr>
                <w:b/>
                <w:bCs/>
                <w:color w:val="000000"/>
                <w:sz w:val="21"/>
                <w:szCs w:val="21"/>
              </w:rPr>
            </w:pPr>
            <w:r w:rsidRPr="002210D7">
              <w:rPr>
                <w:rFonts w:hint="eastAsia"/>
                <w:b/>
                <w:bCs/>
                <w:color w:val="000000"/>
                <w:sz w:val="21"/>
                <w:szCs w:val="21"/>
              </w:rPr>
              <w:t>使用情况</w:t>
            </w:r>
          </w:p>
        </w:tc>
      </w:tr>
      <w:tr w:rsidR="00C937BD" w:rsidRPr="002210D7">
        <w:trPr>
          <w:gridAfter w:val="1"/>
          <w:wAfter w:w="14" w:type="dxa"/>
          <w:trHeight w:val="576"/>
          <w:tblHeader/>
        </w:trPr>
        <w:tc>
          <w:tcPr>
            <w:tcW w:w="687" w:type="dxa"/>
            <w:vMerge/>
            <w:tcBorders>
              <w:top w:val="double" w:sz="6" w:space="0" w:color="auto"/>
              <w:left w:val="double" w:sz="6" w:space="0" w:color="auto"/>
              <w:bottom w:val="single" w:sz="4" w:space="0" w:color="auto"/>
              <w:right w:val="single" w:sz="4" w:space="0" w:color="auto"/>
            </w:tcBorders>
            <w:vAlign w:val="center"/>
          </w:tcPr>
          <w:p w:rsidR="00C937BD" w:rsidRPr="002210D7" w:rsidRDefault="00C937BD">
            <w:pPr>
              <w:rPr>
                <w:b/>
                <w:bCs/>
                <w:color w:val="000000"/>
                <w:sz w:val="21"/>
                <w:szCs w:val="21"/>
              </w:rPr>
            </w:pPr>
          </w:p>
        </w:tc>
        <w:tc>
          <w:tcPr>
            <w:tcW w:w="1116" w:type="dxa"/>
            <w:vMerge/>
            <w:tcBorders>
              <w:top w:val="double" w:sz="6" w:space="0" w:color="auto"/>
              <w:left w:val="single" w:sz="4" w:space="0" w:color="auto"/>
              <w:bottom w:val="single" w:sz="4" w:space="0" w:color="auto"/>
              <w:right w:val="single" w:sz="4" w:space="0" w:color="auto"/>
            </w:tcBorders>
            <w:vAlign w:val="center"/>
          </w:tcPr>
          <w:p w:rsidR="00C937BD" w:rsidRPr="002210D7" w:rsidRDefault="00C937BD">
            <w:pPr>
              <w:rPr>
                <w:b/>
                <w:bCs/>
                <w:color w:val="000000"/>
                <w:sz w:val="21"/>
                <w:szCs w:val="21"/>
              </w:rPr>
            </w:pPr>
          </w:p>
        </w:tc>
        <w:tc>
          <w:tcPr>
            <w:tcW w:w="979" w:type="dxa"/>
            <w:vMerge/>
            <w:tcBorders>
              <w:left w:val="nil"/>
              <w:bottom w:val="single" w:sz="4" w:space="0" w:color="auto"/>
              <w:right w:val="single" w:sz="4" w:space="0" w:color="auto"/>
            </w:tcBorders>
            <w:shd w:val="clear" w:color="auto" w:fill="auto"/>
            <w:vAlign w:val="center"/>
          </w:tcPr>
          <w:p w:rsidR="00C937BD" w:rsidRPr="002210D7" w:rsidRDefault="00C937BD">
            <w:pPr>
              <w:jc w:val="center"/>
              <w:rPr>
                <w:b/>
                <w:bCs/>
                <w:color w:val="000000"/>
                <w:sz w:val="21"/>
                <w:szCs w:val="21"/>
              </w:rPr>
            </w:pPr>
          </w:p>
        </w:tc>
        <w:tc>
          <w:tcPr>
            <w:tcW w:w="705" w:type="dxa"/>
            <w:vMerge/>
            <w:tcBorders>
              <w:top w:val="double" w:sz="6" w:space="0" w:color="auto"/>
              <w:left w:val="single" w:sz="4" w:space="0" w:color="auto"/>
              <w:bottom w:val="single" w:sz="4" w:space="0" w:color="auto"/>
              <w:right w:val="single" w:sz="4" w:space="0" w:color="auto"/>
            </w:tcBorders>
            <w:vAlign w:val="center"/>
          </w:tcPr>
          <w:p w:rsidR="00C937BD" w:rsidRPr="002210D7" w:rsidRDefault="00C937BD">
            <w:pPr>
              <w:rPr>
                <w:b/>
                <w:bCs/>
                <w:color w:val="000000"/>
                <w:sz w:val="21"/>
                <w:szCs w:val="21"/>
              </w:rPr>
            </w:pPr>
          </w:p>
        </w:tc>
        <w:tc>
          <w:tcPr>
            <w:tcW w:w="951" w:type="dxa"/>
            <w:tcBorders>
              <w:top w:val="nil"/>
              <w:left w:val="nil"/>
              <w:bottom w:val="single" w:sz="4" w:space="0" w:color="auto"/>
              <w:right w:val="single" w:sz="4" w:space="0" w:color="auto"/>
            </w:tcBorders>
            <w:shd w:val="clear" w:color="auto" w:fill="auto"/>
            <w:vAlign w:val="center"/>
          </w:tcPr>
          <w:p w:rsidR="00C937BD" w:rsidRPr="002210D7" w:rsidRDefault="00172975">
            <w:pPr>
              <w:jc w:val="center"/>
              <w:rPr>
                <w:b/>
                <w:bCs/>
                <w:color w:val="000000"/>
                <w:sz w:val="21"/>
                <w:szCs w:val="21"/>
              </w:rPr>
            </w:pPr>
            <w:r w:rsidRPr="002210D7">
              <w:rPr>
                <w:rFonts w:hint="eastAsia"/>
                <w:b/>
                <w:bCs/>
                <w:color w:val="000000"/>
                <w:sz w:val="21"/>
                <w:szCs w:val="21"/>
              </w:rPr>
              <w:t>数据量</w:t>
            </w:r>
          </w:p>
        </w:tc>
        <w:tc>
          <w:tcPr>
            <w:tcW w:w="1156" w:type="dxa"/>
            <w:tcBorders>
              <w:top w:val="nil"/>
              <w:left w:val="nil"/>
              <w:bottom w:val="single" w:sz="4" w:space="0" w:color="auto"/>
              <w:right w:val="single" w:sz="4" w:space="0" w:color="auto"/>
            </w:tcBorders>
            <w:shd w:val="clear" w:color="auto" w:fill="auto"/>
            <w:vAlign w:val="center"/>
          </w:tcPr>
          <w:p w:rsidR="00C937BD" w:rsidRPr="002210D7" w:rsidRDefault="00172975">
            <w:pPr>
              <w:jc w:val="center"/>
              <w:rPr>
                <w:b/>
                <w:bCs/>
                <w:color w:val="000000"/>
                <w:sz w:val="21"/>
                <w:szCs w:val="21"/>
              </w:rPr>
            </w:pPr>
            <w:r w:rsidRPr="002210D7">
              <w:rPr>
                <w:rFonts w:hint="eastAsia"/>
                <w:b/>
                <w:bCs/>
                <w:color w:val="000000"/>
                <w:sz w:val="21"/>
                <w:szCs w:val="21"/>
              </w:rPr>
              <w:t>格式、类型</w:t>
            </w:r>
          </w:p>
        </w:tc>
        <w:tc>
          <w:tcPr>
            <w:tcW w:w="698" w:type="dxa"/>
            <w:tcBorders>
              <w:top w:val="nil"/>
              <w:left w:val="nil"/>
              <w:bottom w:val="single" w:sz="4" w:space="0" w:color="auto"/>
              <w:right w:val="single" w:sz="4" w:space="0" w:color="auto"/>
            </w:tcBorders>
            <w:shd w:val="clear" w:color="auto" w:fill="auto"/>
            <w:vAlign w:val="center"/>
          </w:tcPr>
          <w:p w:rsidR="00C937BD" w:rsidRPr="002210D7" w:rsidRDefault="00172975">
            <w:pPr>
              <w:jc w:val="center"/>
              <w:rPr>
                <w:b/>
                <w:bCs/>
                <w:color w:val="000000"/>
                <w:sz w:val="21"/>
                <w:szCs w:val="21"/>
              </w:rPr>
            </w:pPr>
            <w:r w:rsidRPr="002210D7">
              <w:rPr>
                <w:rFonts w:hint="eastAsia"/>
                <w:b/>
                <w:bCs/>
                <w:color w:val="000000"/>
                <w:sz w:val="21"/>
                <w:szCs w:val="21"/>
              </w:rPr>
              <w:t>数据质量</w:t>
            </w:r>
          </w:p>
        </w:tc>
        <w:tc>
          <w:tcPr>
            <w:tcW w:w="941" w:type="dxa"/>
            <w:tcBorders>
              <w:top w:val="nil"/>
              <w:left w:val="nil"/>
              <w:bottom w:val="single" w:sz="4" w:space="0" w:color="auto"/>
              <w:right w:val="single" w:sz="4" w:space="0" w:color="auto"/>
            </w:tcBorders>
            <w:shd w:val="clear" w:color="auto" w:fill="auto"/>
            <w:vAlign w:val="center"/>
          </w:tcPr>
          <w:p w:rsidR="00C937BD" w:rsidRPr="002210D7" w:rsidRDefault="00172975">
            <w:pPr>
              <w:jc w:val="center"/>
              <w:rPr>
                <w:b/>
                <w:bCs/>
                <w:color w:val="000000"/>
                <w:sz w:val="21"/>
                <w:szCs w:val="21"/>
              </w:rPr>
            </w:pPr>
            <w:r w:rsidRPr="002210D7">
              <w:rPr>
                <w:rFonts w:hint="eastAsia"/>
                <w:b/>
                <w:bCs/>
                <w:color w:val="000000"/>
                <w:sz w:val="21"/>
                <w:szCs w:val="21"/>
              </w:rPr>
              <w:t>业务事项</w:t>
            </w:r>
          </w:p>
        </w:tc>
        <w:tc>
          <w:tcPr>
            <w:tcW w:w="843" w:type="dxa"/>
            <w:tcBorders>
              <w:top w:val="nil"/>
              <w:left w:val="nil"/>
              <w:bottom w:val="single" w:sz="4" w:space="0" w:color="auto"/>
              <w:right w:val="single" w:sz="4" w:space="0" w:color="auto"/>
            </w:tcBorders>
            <w:shd w:val="clear" w:color="auto" w:fill="auto"/>
            <w:vAlign w:val="center"/>
          </w:tcPr>
          <w:p w:rsidR="00C937BD" w:rsidRPr="002210D7" w:rsidRDefault="00172975">
            <w:pPr>
              <w:jc w:val="center"/>
              <w:rPr>
                <w:b/>
                <w:bCs/>
                <w:color w:val="000000"/>
                <w:sz w:val="21"/>
                <w:szCs w:val="21"/>
              </w:rPr>
            </w:pPr>
            <w:r w:rsidRPr="002210D7">
              <w:rPr>
                <w:rFonts w:hint="eastAsia"/>
                <w:b/>
                <w:bCs/>
                <w:color w:val="000000"/>
                <w:sz w:val="21"/>
                <w:szCs w:val="21"/>
              </w:rPr>
              <w:t>使用范围</w:t>
            </w:r>
          </w:p>
        </w:tc>
        <w:tc>
          <w:tcPr>
            <w:tcW w:w="941" w:type="dxa"/>
            <w:tcBorders>
              <w:top w:val="nil"/>
              <w:left w:val="nil"/>
              <w:bottom w:val="single" w:sz="4" w:space="0" w:color="auto"/>
              <w:right w:val="double" w:sz="6" w:space="0" w:color="auto"/>
            </w:tcBorders>
            <w:shd w:val="clear" w:color="auto" w:fill="auto"/>
            <w:vAlign w:val="center"/>
          </w:tcPr>
          <w:p w:rsidR="00C937BD" w:rsidRPr="002210D7" w:rsidRDefault="00172975">
            <w:pPr>
              <w:jc w:val="center"/>
              <w:rPr>
                <w:b/>
                <w:bCs/>
                <w:color w:val="000000"/>
                <w:sz w:val="21"/>
                <w:szCs w:val="21"/>
              </w:rPr>
            </w:pPr>
            <w:r w:rsidRPr="002210D7">
              <w:rPr>
                <w:rFonts w:hint="eastAsia"/>
                <w:b/>
                <w:bCs/>
                <w:color w:val="000000"/>
                <w:sz w:val="21"/>
                <w:szCs w:val="21"/>
              </w:rPr>
              <w:t>本项目关系</w:t>
            </w:r>
          </w:p>
        </w:tc>
      </w:tr>
      <w:tr w:rsidR="00C937BD" w:rsidRPr="002210D7">
        <w:trPr>
          <w:gridAfter w:val="1"/>
          <w:wAfter w:w="14" w:type="dxa"/>
          <w:trHeight w:val="1440"/>
        </w:trPr>
        <w:tc>
          <w:tcPr>
            <w:tcW w:w="687" w:type="dxa"/>
            <w:tcBorders>
              <w:top w:val="nil"/>
              <w:left w:val="double" w:sz="6" w:space="0" w:color="auto"/>
              <w:bottom w:val="single" w:sz="4" w:space="0" w:color="auto"/>
              <w:right w:val="single" w:sz="4" w:space="0" w:color="auto"/>
            </w:tcBorders>
            <w:shd w:val="clear" w:color="auto" w:fill="auto"/>
            <w:noWrap/>
            <w:vAlign w:val="center"/>
          </w:tcPr>
          <w:p w:rsidR="00C937BD" w:rsidRPr="002210D7" w:rsidRDefault="00172975">
            <w:pPr>
              <w:jc w:val="center"/>
              <w:rPr>
                <w:color w:val="000000"/>
                <w:sz w:val="21"/>
                <w:szCs w:val="21"/>
              </w:rPr>
            </w:pPr>
            <w:r w:rsidRPr="002210D7">
              <w:rPr>
                <w:rFonts w:hint="eastAsia"/>
                <w:color w:val="000000"/>
                <w:sz w:val="21"/>
                <w:szCs w:val="21"/>
              </w:rPr>
              <w:lastRenderedPageBreak/>
              <w:t>1</w:t>
            </w:r>
          </w:p>
        </w:tc>
        <w:tc>
          <w:tcPr>
            <w:tcW w:w="1116"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建设用地预审系统</w:t>
            </w:r>
          </w:p>
        </w:tc>
        <w:tc>
          <w:tcPr>
            <w:tcW w:w="979"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省级（利用省级系统）</w:t>
            </w:r>
          </w:p>
        </w:tc>
        <w:tc>
          <w:tcPr>
            <w:tcW w:w="705" w:type="dxa"/>
            <w:tcBorders>
              <w:top w:val="nil"/>
              <w:left w:val="nil"/>
              <w:bottom w:val="single" w:sz="4" w:space="0" w:color="auto"/>
              <w:right w:val="single" w:sz="4" w:space="0" w:color="auto"/>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2004</w:t>
            </w:r>
          </w:p>
        </w:tc>
        <w:tc>
          <w:tcPr>
            <w:tcW w:w="951"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4.3GB</w:t>
            </w:r>
          </w:p>
        </w:tc>
        <w:tc>
          <w:tcPr>
            <w:tcW w:w="1156"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空间数据、oracle数据库、附件文件</w:t>
            </w:r>
          </w:p>
        </w:tc>
        <w:tc>
          <w:tcPr>
            <w:tcW w:w="698" w:type="dxa"/>
            <w:tcBorders>
              <w:top w:val="nil"/>
              <w:left w:val="nil"/>
              <w:bottom w:val="single" w:sz="4" w:space="0" w:color="auto"/>
              <w:right w:val="single" w:sz="4" w:space="0" w:color="auto"/>
            </w:tcBorders>
            <w:shd w:val="clear" w:color="auto" w:fill="auto"/>
            <w:vAlign w:val="center"/>
          </w:tcPr>
          <w:p w:rsidR="00C937BD" w:rsidRPr="002210D7" w:rsidRDefault="00C937BD">
            <w:pPr>
              <w:rPr>
                <w:color w:val="000000"/>
                <w:sz w:val="21"/>
                <w:szCs w:val="21"/>
              </w:rPr>
            </w:pPr>
          </w:p>
        </w:tc>
        <w:tc>
          <w:tcPr>
            <w:tcW w:w="941"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实现建设用地预审审批管理</w:t>
            </w:r>
          </w:p>
        </w:tc>
        <w:tc>
          <w:tcPr>
            <w:tcW w:w="843"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市、区内部使用</w:t>
            </w:r>
          </w:p>
        </w:tc>
        <w:tc>
          <w:tcPr>
            <w:tcW w:w="941" w:type="dxa"/>
            <w:tcBorders>
              <w:top w:val="nil"/>
              <w:left w:val="nil"/>
              <w:bottom w:val="single" w:sz="4" w:space="0" w:color="auto"/>
              <w:right w:val="double" w:sz="6"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根据机构调整后业务管理需求重构需求</w:t>
            </w:r>
          </w:p>
        </w:tc>
      </w:tr>
      <w:tr w:rsidR="00C937BD" w:rsidRPr="002210D7">
        <w:trPr>
          <w:gridAfter w:val="1"/>
          <w:wAfter w:w="14" w:type="dxa"/>
          <w:trHeight w:val="1440"/>
        </w:trPr>
        <w:tc>
          <w:tcPr>
            <w:tcW w:w="687" w:type="dxa"/>
            <w:tcBorders>
              <w:top w:val="nil"/>
              <w:left w:val="double" w:sz="6" w:space="0" w:color="auto"/>
              <w:bottom w:val="single" w:sz="4" w:space="0" w:color="auto"/>
              <w:right w:val="single" w:sz="4" w:space="0" w:color="auto"/>
            </w:tcBorders>
            <w:shd w:val="clear" w:color="auto" w:fill="auto"/>
            <w:noWrap/>
            <w:vAlign w:val="center"/>
          </w:tcPr>
          <w:p w:rsidR="00C937BD" w:rsidRPr="002210D7" w:rsidRDefault="00172975">
            <w:pPr>
              <w:jc w:val="center"/>
              <w:rPr>
                <w:color w:val="000000"/>
                <w:sz w:val="21"/>
                <w:szCs w:val="21"/>
              </w:rPr>
            </w:pPr>
            <w:r w:rsidRPr="002210D7">
              <w:rPr>
                <w:color w:val="000000"/>
                <w:sz w:val="21"/>
                <w:szCs w:val="21"/>
              </w:rPr>
              <w:t>2</w:t>
            </w:r>
          </w:p>
        </w:tc>
        <w:tc>
          <w:tcPr>
            <w:tcW w:w="1116"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办公自动化系统</w:t>
            </w:r>
          </w:p>
        </w:tc>
        <w:tc>
          <w:tcPr>
            <w:tcW w:w="979"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市级（自建）</w:t>
            </w:r>
          </w:p>
        </w:tc>
        <w:tc>
          <w:tcPr>
            <w:tcW w:w="705" w:type="dxa"/>
            <w:tcBorders>
              <w:top w:val="nil"/>
              <w:left w:val="nil"/>
              <w:bottom w:val="single" w:sz="4" w:space="0" w:color="auto"/>
              <w:right w:val="single" w:sz="4" w:space="0" w:color="auto"/>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2006</w:t>
            </w:r>
          </w:p>
        </w:tc>
        <w:tc>
          <w:tcPr>
            <w:tcW w:w="951"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191GB</w:t>
            </w:r>
          </w:p>
        </w:tc>
        <w:tc>
          <w:tcPr>
            <w:tcW w:w="1156"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非空间数据：oracle数据库、附件文件</w:t>
            </w:r>
          </w:p>
        </w:tc>
        <w:tc>
          <w:tcPr>
            <w:tcW w:w="698" w:type="dxa"/>
            <w:tcBorders>
              <w:top w:val="nil"/>
              <w:left w:val="nil"/>
              <w:bottom w:val="single" w:sz="4" w:space="0" w:color="auto"/>
              <w:right w:val="single" w:sz="4" w:space="0" w:color="auto"/>
            </w:tcBorders>
            <w:shd w:val="clear" w:color="auto" w:fill="auto"/>
            <w:vAlign w:val="center"/>
          </w:tcPr>
          <w:p w:rsidR="00C937BD" w:rsidRPr="002210D7" w:rsidRDefault="00C937BD">
            <w:pPr>
              <w:rPr>
                <w:color w:val="000000"/>
                <w:sz w:val="21"/>
                <w:szCs w:val="21"/>
              </w:rPr>
            </w:pPr>
          </w:p>
        </w:tc>
        <w:tc>
          <w:tcPr>
            <w:tcW w:w="941"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实现市局内部无纸化办公管理</w:t>
            </w:r>
          </w:p>
        </w:tc>
        <w:tc>
          <w:tcPr>
            <w:tcW w:w="843"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市、区内部使用</w:t>
            </w:r>
          </w:p>
        </w:tc>
        <w:tc>
          <w:tcPr>
            <w:tcW w:w="941" w:type="dxa"/>
            <w:tcBorders>
              <w:top w:val="nil"/>
              <w:left w:val="nil"/>
              <w:bottom w:val="single" w:sz="4" w:space="0" w:color="auto"/>
              <w:right w:val="double" w:sz="6"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根据机构调整后业务管理需求重建</w:t>
            </w:r>
          </w:p>
        </w:tc>
      </w:tr>
      <w:tr w:rsidR="00C937BD" w:rsidRPr="002210D7">
        <w:trPr>
          <w:gridAfter w:val="1"/>
          <w:wAfter w:w="14" w:type="dxa"/>
          <w:trHeight w:val="1440"/>
        </w:trPr>
        <w:tc>
          <w:tcPr>
            <w:tcW w:w="687" w:type="dxa"/>
            <w:tcBorders>
              <w:top w:val="nil"/>
              <w:left w:val="double" w:sz="6" w:space="0" w:color="auto"/>
              <w:bottom w:val="single" w:sz="4" w:space="0" w:color="auto"/>
              <w:right w:val="single" w:sz="4" w:space="0" w:color="auto"/>
            </w:tcBorders>
            <w:shd w:val="clear" w:color="auto" w:fill="auto"/>
            <w:noWrap/>
            <w:vAlign w:val="center"/>
          </w:tcPr>
          <w:p w:rsidR="00C937BD" w:rsidRPr="002210D7" w:rsidRDefault="00172975">
            <w:pPr>
              <w:jc w:val="center"/>
              <w:rPr>
                <w:color w:val="000000"/>
                <w:sz w:val="21"/>
                <w:szCs w:val="21"/>
              </w:rPr>
            </w:pPr>
            <w:r w:rsidRPr="002210D7">
              <w:rPr>
                <w:color w:val="000000"/>
                <w:sz w:val="21"/>
                <w:szCs w:val="21"/>
              </w:rPr>
              <w:t>3</w:t>
            </w:r>
          </w:p>
        </w:tc>
        <w:tc>
          <w:tcPr>
            <w:tcW w:w="1116"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土地供应系统</w:t>
            </w:r>
          </w:p>
        </w:tc>
        <w:tc>
          <w:tcPr>
            <w:tcW w:w="979"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省级（利用省级系统）</w:t>
            </w:r>
          </w:p>
        </w:tc>
        <w:tc>
          <w:tcPr>
            <w:tcW w:w="705" w:type="dxa"/>
            <w:tcBorders>
              <w:top w:val="nil"/>
              <w:left w:val="nil"/>
              <w:bottom w:val="single" w:sz="4" w:space="0" w:color="auto"/>
              <w:right w:val="single" w:sz="4" w:space="0" w:color="auto"/>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2008</w:t>
            </w:r>
          </w:p>
        </w:tc>
        <w:tc>
          <w:tcPr>
            <w:tcW w:w="951"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12.7GB</w:t>
            </w:r>
          </w:p>
        </w:tc>
        <w:tc>
          <w:tcPr>
            <w:tcW w:w="1156"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空间数据、oracle数据库、附件文件</w:t>
            </w:r>
          </w:p>
        </w:tc>
        <w:tc>
          <w:tcPr>
            <w:tcW w:w="698" w:type="dxa"/>
            <w:tcBorders>
              <w:top w:val="nil"/>
              <w:left w:val="nil"/>
              <w:bottom w:val="single" w:sz="4" w:space="0" w:color="auto"/>
              <w:right w:val="single" w:sz="4" w:space="0" w:color="auto"/>
            </w:tcBorders>
            <w:shd w:val="clear" w:color="auto" w:fill="auto"/>
            <w:vAlign w:val="center"/>
          </w:tcPr>
          <w:p w:rsidR="00C937BD" w:rsidRPr="002210D7" w:rsidRDefault="00C937BD">
            <w:pPr>
              <w:rPr>
                <w:color w:val="000000"/>
                <w:sz w:val="21"/>
                <w:szCs w:val="21"/>
              </w:rPr>
            </w:pPr>
          </w:p>
        </w:tc>
        <w:tc>
          <w:tcPr>
            <w:tcW w:w="941"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实现土地项目供应业务审批管理</w:t>
            </w:r>
          </w:p>
        </w:tc>
        <w:tc>
          <w:tcPr>
            <w:tcW w:w="843"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市、区内部使用</w:t>
            </w:r>
          </w:p>
        </w:tc>
        <w:tc>
          <w:tcPr>
            <w:tcW w:w="941" w:type="dxa"/>
            <w:tcBorders>
              <w:top w:val="nil"/>
              <w:left w:val="nil"/>
              <w:bottom w:val="single" w:sz="4" w:space="0" w:color="auto"/>
              <w:right w:val="double" w:sz="6"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根据机构调整后业务管理需求重建</w:t>
            </w:r>
          </w:p>
        </w:tc>
      </w:tr>
      <w:tr w:rsidR="00C937BD" w:rsidRPr="002210D7">
        <w:trPr>
          <w:gridAfter w:val="1"/>
          <w:wAfter w:w="14" w:type="dxa"/>
          <w:trHeight w:val="1152"/>
        </w:trPr>
        <w:tc>
          <w:tcPr>
            <w:tcW w:w="687" w:type="dxa"/>
            <w:tcBorders>
              <w:top w:val="nil"/>
              <w:left w:val="double" w:sz="6" w:space="0" w:color="auto"/>
              <w:bottom w:val="single" w:sz="4" w:space="0" w:color="auto"/>
              <w:right w:val="single" w:sz="4" w:space="0" w:color="auto"/>
            </w:tcBorders>
            <w:shd w:val="clear" w:color="auto" w:fill="auto"/>
            <w:noWrap/>
            <w:vAlign w:val="center"/>
          </w:tcPr>
          <w:p w:rsidR="00C937BD" w:rsidRPr="002210D7" w:rsidRDefault="00172975">
            <w:pPr>
              <w:jc w:val="center"/>
              <w:rPr>
                <w:color w:val="000000"/>
                <w:sz w:val="21"/>
                <w:szCs w:val="21"/>
              </w:rPr>
            </w:pPr>
            <w:r w:rsidRPr="002210D7">
              <w:rPr>
                <w:color w:val="000000"/>
                <w:sz w:val="21"/>
                <w:szCs w:val="21"/>
              </w:rPr>
              <w:t>4</w:t>
            </w:r>
          </w:p>
        </w:tc>
        <w:tc>
          <w:tcPr>
            <w:tcW w:w="1116"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执法监察系统</w:t>
            </w:r>
          </w:p>
        </w:tc>
        <w:tc>
          <w:tcPr>
            <w:tcW w:w="979"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省级（利用省级系统）</w:t>
            </w:r>
          </w:p>
        </w:tc>
        <w:tc>
          <w:tcPr>
            <w:tcW w:w="705" w:type="dxa"/>
            <w:tcBorders>
              <w:top w:val="nil"/>
              <w:left w:val="nil"/>
              <w:bottom w:val="single" w:sz="4" w:space="0" w:color="auto"/>
              <w:right w:val="single" w:sz="4" w:space="0" w:color="auto"/>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2009</w:t>
            </w:r>
          </w:p>
        </w:tc>
        <w:tc>
          <w:tcPr>
            <w:tcW w:w="951"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70.6GB</w:t>
            </w:r>
          </w:p>
        </w:tc>
        <w:tc>
          <w:tcPr>
            <w:tcW w:w="1156"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空间数据、oracle数据库、附件文件</w:t>
            </w:r>
          </w:p>
        </w:tc>
        <w:tc>
          <w:tcPr>
            <w:tcW w:w="698" w:type="dxa"/>
            <w:tcBorders>
              <w:top w:val="nil"/>
              <w:left w:val="nil"/>
              <w:bottom w:val="single" w:sz="4" w:space="0" w:color="auto"/>
              <w:right w:val="single" w:sz="4" w:space="0" w:color="auto"/>
            </w:tcBorders>
            <w:shd w:val="clear" w:color="auto" w:fill="auto"/>
            <w:vAlign w:val="center"/>
          </w:tcPr>
          <w:p w:rsidR="00C937BD" w:rsidRPr="002210D7" w:rsidRDefault="00C937BD">
            <w:pPr>
              <w:rPr>
                <w:color w:val="000000"/>
                <w:sz w:val="21"/>
                <w:szCs w:val="21"/>
              </w:rPr>
            </w:pPr>
          </w:p>
        </w:tc>
        <w:tc>
          <w:tcPr>
            <w:tcW w:w="941"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实现土地执法监察管理</w:t>
            </w:r>
          </w:p>
        </w:tc>
        <w:tc>
          <w:tcPr>
            <w:tcW w:w="843"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市、区内部使用</w:t>
            </w:r>
          </w:p>
        </w:tc>
        <w:tc>
          <w:tcPr>
            <w:tcW w:w="941" w:type="dxa"/>
            <w:tcBorders>
              <w:top w:val="nil"/>
              <w:left w:val="nil"/>
              <w:bottom w:val="single" w:sz="4" w:space="0" w:color="auto"/>
              <w:right w:val="double" w:sz="6"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本项目不涉及</w:t>
            </w:r>
          </w:p>
        </w:tc>
      </w:tr>
      <w:tr w:rsidR="00C937BD" w:rsidRPr="002210D7">
        <w:trPr>
          <w:gridAfter w:val="1"/>
          <w:wAfter w:w="14" w:type="dxa"/>
          <w:trHeight w:val="1152"/>
        </w:trPr>
        <w:tc>
          <w:tcPr>
            <w:tcW w:w="687" w:type="dxa"/>
            <w:tcBorders>
              <w:top w:val="nil"/>
              <w:left w:val="double" w:sz="6" w:space="0" w:color="auto"/>
              <w:bottom w:val="single" w:sz="4" w:space="0" w:color="auto"/>
              <w:right w:val="single" w:sz="4" w:space="0" w:color="auto"/>
            </w:tcBorders>
            <w:shd w:val="clear" w:color="auto" w:fill="auto"/>
            <w:noWrap/>
            <w:vAlign w:val="center"/>
          </w:tcPr>
          <w:p w:rsidR="00C937BD" w:rsidRPr="002210D7" w:rsidRDefault="00172975">
            <w:pPr>
              <w:jc w:val="center"/>
              <w:rPr>
                <w:color w:val="000000"/>
                <w:sz w:val="21"/>
                <w:szCs w:val="21"/>
              </w:rPr>
            </w:pPr>
            <w:r w:rsidRPr="002210D7">
              <w:rPr>
                <w:color w:val="000000"/>
                <w:sz w:val="21"/>
                <w:szCs w:val="21"/>
              </w:rPr>
              <w:t>5</w:t>
            </w:r>
          </w:p>
        </w:tc>
        <w:tc>
          <w:tcPr>
            <w:tcW w:w="1116"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土地开发整理复垦信息系统</w:t>
            </w:r>
          </w:p>
        </w:tc>
        <w:tc>
          <w:tcPr>
            <w:tcW w:w="979"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市级（自建）</w:t>
            </w:r>
          </w:p>
        </w:tc>
        <w:tc>
          <w:tcPr>
            <w:tcW w:w="705" w:type="dxa"/>
            <w:tcBorders>
              <w:top w:val="nil"/>
              <w:left w:val="nil"/>
              <w:bottom w:val="single" w:sz="4" w:space="0" w:color="auto"/>
              <w:right w:val="single" w:sz="4" w:space="0" w:color="auto"/>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2013</w:t>
            </w:r>
          </w:p>
        </w:tc>
        <w:tc>
          <w:tcPr>
            <w:tcW w:w="951"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92.9MB</w:t>
            </w:r>
          </w:p>
        </w:tc>
        <w:tc>
          <w:tcPr>
            <w:tcW w:w="1156"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空间数据、oracle数据库、附件文件</w:t>
            </w:r>
          </w:p>
        </w:tc>
        <w:tc>
          <w:tcPr>
            <w:tcW w:w="698" w:type="dxa"/>
            <w:tcBorders>
              <w:top w:val="nil"/>
              <w:left w:val="nil"/>
              <w:bottom w:val="single" w:sz="4" w:space="0" w:color="auto"/>
              <w:right w:val="single" w:sz="4" w:space="0" w:color="auto"/>
            </w:tcBorders>
            <w:shd w:val="clear" w:color="auto" w:fill="auto"/>
            <w:vAlign w:val="center"/>
          </w:tcPr>
          <w:p w:rsidR="00C937BD" w:rsidRPr="002210D7" w:rsidRDefault="00C937BD">
            <w:pPr>
              <w:rPr>
                <w:color w:val="000000"/>
                <w:sz w:val="21"/>
                <w:szCs w:val="21"/>
              </w:rPr>
            </w:pPr>
          </w:p>
        </w:tc>
        <w:tc>
          <w:tcPr>
            <w:tcW w:w="941"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实现土地开发整理复垦项目管理</w:t>
            </w:r>
          </w:p>
        </w:tc>
        <w:tc>
          <w:tcPr>
            <w:tcW w:w="843"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市、区内部使用</w:t>
            </w:r>
          </w:p>
        </w:tc>
        <w:tc>
          <w:tcPr>
            <w:tcW w:w="941" w:type="dxa"/>
            <w:tcBorders>
              <w:top w:val="nil"/>
              <w:left w:val="nil"/>
              <w:bottom w:val="single" w:sz="4" w:space="0" w:color="auto"/>
              <w:right w:val="double" w:sz="6"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根据机构调整后业务管理需求重建</w:t>
            </w:r>
          </w:p>
        </w:tc>
      </w:tr>
      <w:tr w:rsidR="00C937BD" w:rsidRPr="002210D7">
        <w:trPr>
          <w:gridAfter w:val="1"/>
          <w:wAfter w:w="14" w:type="dxa"/>
          <w:trHeight w:val="1140"/>
        </w:trPr>
        <w:tc>
          <w:tcPr>
            <w:tcW w:w="687" w:type="dxa"/>
            <w:tcBorders>
              <w:top w:val="nil"/>
              <w:left w:val="double" w:sz="6" w:space="0" w:color="auto"/>
              <w:bottom w:val="single" w:sz="4" w:space="0" w:color="auto"/>
              <w:right w:val="single" w:sz="4" w:space="0" w:color="auto"/>
            </w:tcBorders>
            <w:shd w:val="clear" w:color="auto" w:fill="auto"/>
            <w:noWrap/>
            <w:vAlign w:val="center"/>
          </w:tcPr>
          <w:p w:rsidR="00C937BD" w:rsidRPr="002210D7" w:rsidRDefault="00172975">
            <w:pPr>
              <w:jc w:val="center"/>
              <w:rPr>
                <w:color w:val="000000"/>
                <w:sz w:val="21"/>
                <w:szCs w:val="21"/>
              </w:rPr>
            </w:pPr>
            <w:r w:rsidRPr="002210D7">
              <w:rPr>
                <w:color w:val="000000"/>
                <w:sz w:val="21"/>
                <w:szCs w:val="21"/>
              </w:rPr>
              <w:t>6</w:t>
            </w:r>
          </w:p>
        </w:tc>
        <w:tc>
          <w:tcPr>
            <w:tcW w:w="1116"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用地报批（强区扩</w:t>
            </w:r>
            <w:r w:rsidRPr="002210D7">
              <w:rPr>
                <w:rFonts w:hint="eastAsia"/>
                <w:color w:val="000000"/>
                <w:sz w:val="21"/>
                <w:szCs w:val="21"/>
              </w:rPr>
              <w:lastRenderedPageBreak/>
              <w:t>权）系统</w:t>
            </w:r>
          </w:p>
        </w:tc>
        <w:tc>
          <w:tcPr>
            <w:tcW w:w="979"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lastRenderedPageBreak/>
              <w:t>省级（利用省级</w:t>
            </w:r>
            <w:r w:rsidRPr="002210D7">
              <w:rPr>
                <w:rFonts w:hint="eastAsia"/>
                <w:color w:val="000000"/>
                <w:sz w:val="21"/>
                <w:szCs w:val="21"/>
              </w:rPr>
              <w:lastRenderedPageBreak/>
              <w:t>系统）</w:t>
            </w:r>
          </w:p>
        </w:tc>
        <w:tc>
          <w:tcPr>
            <w:tcW w:w="705" w:type="dxa"/>
            <w:tcBorders>
              <w:top w:val="nil"/>
              <w:left w:val="nil"/>
              <w:bottom w:val="single" w:sz="4" w:space="0" w:color="auto"/>
              <w:right w:val="single" w:sz="4" w:space="0" w:color="auto"/>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lastRenderedPageBreak/>
              <w:t>2015</w:t>
            </w:r>
          </w:p>
        </w:tc>
        <w:tc>
          <w:tcPr>
            <w:tcW w:w="951"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69.2GB</w:t>
            </w:r>
          </w:p>
        </w:tc>
        <w:tc>
          <w:tcPr>
            <w:tcW w:w="1156"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空间数据、</w:t>
            </w:r>
            <w:r w:rsidRPr="002210D7">
              <w:rPr>
                <w:rFonts w:hint="eastAsia"/>
                <w:color w:val="000000"/>
                <w:sz w:val="21"/>
                <w:szCs w:val="21"/>
              </w:rPr>
              <w:lastRenderedPageBreak/>
              <w:t>oracle数据库、附件文件</w:t>
            </w:r>
          </w:p>
        </w:tc>
        <w:tc>
          <w:tcPr>
            <w:tcW w:w="698" w:type="dxa"/>
            <w:tcBorders>
              <w:top w:val="nil"/>
              <w:left w:val="nil"/>
              <w:bottom w:val="single" w:sz="4" w:space="0" w:color="auto"/>
              <w:right w:val="single" w:sz="4" w:space="0" w:color="auto"/>
            </w:tcBorders>
            <w:shd w:val="clear" w:color="auto" w:fill="auto"/>
            <w:vAlign w:val="center"/>
          </w:tcPr>
          <w:p w:rsidR="00C937BD" w:rsidRPr="002210D7" w:rsidRDefault="00C937BD">
            <w:pPr>
              <w:rPr>
                <w:color w:val="000000"/>
                <w:sz w:val="21"/>
                <w:szCs w:val="21"/>
              </w:rPr>
            </w:pPr>
          </w:p>
        </w:tc>
        <w:tc>
          <w:tcPr>
            <w:tcW w:w="941"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实现用地报批</w:t>
            </w:r>
            <w:r w:rsidRPr="002210D7">
              <w:rPr>
                <w:rFonts w:hint="eastAsia"/>
                <w:color w:val="000000"/>
                <w:sz w:val="21"/>
                <w:szCs w:val="21"/>
              </w:rPr>
              <w:lastRenderedPageBreak/>
              <w:t>业务管理</w:t>
            </w:r>
          </w:p>
        </w:tc>
        <w:tc>
          <w:tcPr>
            <w:tcW w:w="843"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lastRenderedPageBreak/>
              <w:t>市、区内部</w:t>
            </w:r>
            <w:r w:rsidRPr="002210D7">
              <w:rPr>
                <w:rFonts w:hint="eastAsia"/>
                <w:color w:val="000000"/>
                <w:sz w:val="21"/>
                <w:szCs w:val="21"/>
              </w:rPr>
              <w:lastRenderedPageBreak/>
              <w:t>使用</w:t>
            </w:r>
          </w:p>
        </w:tc>
        <w:tc>
          <w:tcPr>
            <w:tcW w:w="941" w:type="dxa"/>
            <w:tcBorders>
              <w:top w:val="nil"/>
              <w:left w:val="nil"/>
              <w:bottom w:val="single" w:sz="4" w:space="0" w:color="auto"/>
              <w:right w:val="double" w:sz="6"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lastRenderedPageBreak/>
              <w:t>根据机构调整</w:t>
            </w:r>
            <w:r w:rsidRPr="002210D7">
              <w:rPr>
                <w:rFonts w:hint="eastAsia"/>
                <w:color w:val="000000"/>
                <w:sz w:val="21"/>
                <w:szCs w:val="21"/>
              </w:rPr>
              <w:lastRenderedPageBreak/>
              <w:t>后业务管理需求重建</w:t>
            </w:r>
          </w:p>
        </w:tc>
      </w:tr>
      <w:tr w:rsidR="00C937BD" w:rsidRPr="002210D7">
        <w:trPr>
          <w:gridAfter w:val="1"/>
          <w:wAfter w:w="14" w:type="dxa"/>
          <w:trHeight w:val="301"/>
        </w:trPr>
        <w:tc>
          <w:tcPr>
            <w:tcW w:w="687" w:type="dxa"/>
            <w:tcBorders>
              <w:top w:val="nil"/>
              <w:left w:val="double" w:sz="6" w:space="0" w:color="auto"/>
              <w:bottom w:val="single" w:sz="4" w:space="0" w:color="auto"/>
              <w:right w:val="single" w:sz="4" w:space="0" w:color="auto"/>
            </w:tcBorders>
            <w:shd w:val="clear" w:color="auto" w:fill="auto"/>
            <w:noWrap/>
            <w:vAlign w:val="center"/>
          </w:tcPr>
          <w:p w:rsidR="00C937BD" w:rsidRPr="002210D7" w:rsidRDefault="00172975">
            <w:pPr>
              <w:jc w:val="center"/>
              <w:rPr>
                <w:color w:val="000000"/>
                <w:sz w:val="21"/>
                <w:szCs w:val="21"/>
              </w:rPr>
            </w:pPr>
            <w:r w:rsidRPr="002210D7">
              <w:rPr>
                <w:color w:val="000000"/>
                <w:sz w:val="21"/>
                <w:szCs w:val="21"/>
              </w:rPr>
              <w:lastRenderedPageBreak/>
              <w:t>7</w:t>
            </w:r>
          </w:p>
        </w:tc>
        <w:tc>
          <w:tcPr>
            <w:tcW w:w="1116"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“多规合一”信息联动管理平台</w:t>
            </w:r>
          </w:p>
        </w:tc>
        <w:tc>
          <w:tcPr>
            <w:tcW w:w="979"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市级（自建）</w:t>
            </w:r>
          </w:p>
        </w:tc>
        <w:tc>
          <w:tcPr>
            <w:tcW w:w="705" w:type="dxa"/>
            <w:tcBorders>
              <w:top w:val="nil"/>
              <w:left w:val="nil"/>
              <w:bottom w:val="single" w:sz="4" w:space="0" w:color="auto"/>
              <w:right w:val="single" w:sz="4" w:space="0" w:color="auto"/>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2015</w:t>
            </w:r>
          </w:p>
        </w:tc>
        <w:tc>
          <w:tcPr>
            <w:tcW w:w="951"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280GB</w:t>
            </w:r>
          </w:p>
        </w:tc>
        <w:tc>
          <w:tcPr>
            <w:tcW w:w="1156"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空间原始数据、oracle数据库、MySQL数据库、附件文件</w:t>
            </w:r>
          </w:p>
        </w:tc>
        <w:tc>
          <w:tcPr>
            <w:tcW w:w="698" w:type="dxa"/>
            <w:tcBorders>
              <w:top w:val="nil"/>
              <w:left w:val="nil"/>
              <w:bottom w:val="single" w:sz="4" w:space="0" w:color="auto"/>
              <w:right w:val="single" w:sz="4" w:space="0" w:color="auto"/>
            </w:tcBorders>
            <w:shd w:val="clear" w:color="auto" w:fill="auto"/>
            <w:vAlign w:val="center"/>
          </w:tcPr>
          <w:p w:rsidR="00C937BD" w:rsidRPr="002210D7" w:rsidRDefault="00C937BD">
            <w:pPr>
              <w:rPr>
                <w:color w:val="000000"/>
                <w:sz w:val="21"/>
                <w:szCs w:val="21"/>
              </w:rPr>
            </w:pPr>
          </w:p>
        </w:tc>
        <w:tc>
          <w:tcPr>
            <w:tcW w:w="941"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实现建设项目预选址和策划生成会商</w:t>
            </w:r>
          </w:p>
        </w:tc>
        <w:tc>
          <w:tcPr>
            <w:tcW w:w="843" w:type="dxa"/>
            <w:tcBorders>
              <w:top w:val="nil"/>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市、区内部使用</w:t>
            </w:r>
          </w:p>
        </w:tc>
        <w:tc>
          <w:tcPr>
            <w:tcW w:w="941" w:type="dxa"/>
            <w:tcBorders>
              <w:top w:val="nil"/>
              <w:left w:val="nil"/>
              <w:bottom w:val="single" w:sz="4" w:space="0" w:color="auto"/>
              <w:right w:val="double" w:sz="6"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根据本项目制定标准对接</w:t>
            </w:r>
          </w:p>
        </w:tc>
      </w:tr>
      <w:tr w:rsidR="00C937BD" w:rsidRPr="002210D7">
        <w:trPr>
          <w:gridAfter w:val="1"/>
          <w:wAfter w:w="14" w:type="dxa"/>
          <w:trHeight w:val="1140"/>
        </w:trPr>
        <w:tc>
          <w:tcPr>
            <w:tcW w:w="687" w:type="dxa"/>
            <w:tcBorders>
              <w:top w:val="single" w:sz="4" w:space="0" w:color="auto"/>
              <w:left w:val="double" w:sz="6" w:space="0" w:color="auto"/>
              <w:bottom w:val="single" w:sz="4" w:space="0" w:color="auto"/>
              <w:right w:val="single" w:sz="4" w:space="0" w:color="auto"/>
            </w:tcBorders>
            <w:shd w:val="clear" w:color="auto" w:fill="auto"/>
            <w:noWrap/>
            <w:vAlign w:val="center"/>
          </w:tcPr>
          <w:p w:rsidR="00C937BD" w:rsidRPr="002210D7" w:rsidRDefault="00172975">
            <w:pPr>
              <w:jc w:val="center"/>
              <w:rPr>
                <w:color w:val="000000"/>
                <w:sz w:val="21"/>
                <w:szCs w:val="21"/>
              </w:rPr>
            </w:pPr>
            <w:r w:rsidRPr="002210D7">
              <w:rPr>
                <w:color w:val="000000"/>
                <w:sz w:val="21"/>
                <w:szCs w:val="21"/>
              </w:rPr>
              <w:t>8</w:t>
            </w:r>
          </w:p>
        </w:tc>
        <w:tc>
          <w:tcPr>
            <w:tcW w:w="1116" w:type="dxa"/>
            <w:tcBorders>
              <w:top w:val="single" w:sz="4" w:space="0" w:color="auto"/>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规划综合应用平台</w:t>
            </w:r>
          </w:p>
        </w:tc>
        <w:tc>
          <w:tcPr>
            <w:tcW w:w="979" w:type="dxa"/>
            <w:tcBorders>
              <w:top w:val="single" w:sz="4" w:space="0" w:color="auto"/>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市级（自建）</w:t>
            </w:r>
          </w:p>
        </w:tc>
        <w:tc>
          <w:tcPr>
            <w:tcW w:w="705" w:type="dxa"/>
            <w:tcBorders>
              <w:top w:val="single" w:sz="4" w:space="0" w:color="auto"/>
              <w:left w:val="nil"/>
              <w:bottom w:val="single" w:sz="4" w:space="0" w:color="auto"/>
              <w:right w:val="single" w:sz="4" w:space="0" w:color="auto"/>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2016</w:t>
            </w:r>
          </w:p>
        </w:tc>
        <w:tc>
          <w:tcPr>
            <w:tcW w:w="951" w:type="dxa"/>
            <w:tcBorders>
              <w:top w:val="single" w:sz="4" w:space="0" w:color="auto"/>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80.2GB</w:t>
            </w:r>
          </w:p>
        </w:tc>
        <w:tc>
          <w:tcPr>
            <w:tcW w:w="1156" w:type="dxa"/>
            <w:tcBorders>
              <w:top w:val="single" w:sz="4" w:space="0" w:color="auto"/>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空间数据、oracle数据库、附件文件</w:t>
            </w:r>
          </w:p>
        </w:tc>
        <w:tc>
          <w:tcPr>
            <w:tcW w:w="698" w:type="dxa"/>
            <w:tcBorders>
              <w:top w:val="single" w:sz="4" w:space="0" w:color="auto"/>
              <w:left w:val="nil"/>
              <w:bottom w:val="single" w:sz="4" w:space="0" w:color="auto"/>
              <w:right w:val="single" w:sz="4" w:space="0" w:color="auto"/>
            </w:tcBorders>
            <w:shd w:val="clear" w:color="auto" w:fill="auto"/>
            <w:vAlign w:val="center"/>
          </w:tcPr>
          <w:p w:rsidR="00C937BD" w:rsidRPr="002210D7" w:rsidRDefault="00C937BD">
            <w:pPr>
              <w:rPr>
                <w:color w:val="000000"/>
                <w:sz w:val="21"/>
                <w:szCs w:val="21"/>
              </w:rPr>
            </w:pPr>
          </w:p>
        </w:tc>
        <w:tc>
          <w:tcPr>
            <w:tcW w:w="941" w:type="dxa"/>
            <w:tcBorders>
              <w:top w:val="single" w:sz="4" w:space="0" w:color="auto"/>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实现规划业务全生命周期流转</w:t>
            </w:r>
          </w:p>
        </w:tc>
        <w:tc>
          <w:tcPr>
            <w:tcW w:w="843" w:type="dxa"/>
            <w:tcBorders>
              <w:top w:val="single" w:sz="4" w:space="0" w:color="auto"/>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市、区内部使用</w:t>
            </w:r>
          </w:p>
        </w:tc>
        <w:tc>
          <w:tcPr>
            <w:tcW w:w="941" w:type="dxa"/>
            <w:tcBorders>
              <w:top w:val="single" w:sz="4" w:space="0" w:color="auto"/>
              <w:left w:val="nil"/>
              <w:bottom w:val="single" w:sz="4" w:space="0" w:color="auto"/>
              <w:right w:val="double" w:sz="6"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根据机构调整后业务管理需求重建</w:t>
            </w:r>
          </w:p>
        </w:tc>
      </w:tr>
      <w:tr w:rsidR="00C937BD" w:rsidRPr="002210D7">
        <w:trPr>
          <w:gridAfter w:val="1"/>
          <w:wAfter w:w="14" w:type="dxa"/>
          <w:trHeight w:val="146"/>
        </w:trPr>
        <w:tc>
          <w:tcPr>
            <w:tcW w:w="687" w:type="dxa"/>
            <w:tcBorders>
              <w:top w:val="single" w:sz="4" w:space="0" w:color="auto"/>
              <w:left w:val="double" w:sz="6" w:space="0" w:color="auto"/>
              <w:bottom w:val="single" w:sz="4" w:space="0" w:color="auto"/>
              <w:right w:val="single" w:sz="4" w:space="0" w:color="auto"/>
            </w:tcBorders>
            <w:shd w:val="clear" w:color="auto" w:fill="auto"/>
            <w:noWrap/>
            <w:vAlign w:val="center"/>
          </w:tcPr>
          <w:p w:rsidR="00C937BD" w:rsidRPr="002210D7" w:rsidRDefault="00172975">
            <w:pPr>
              <w:jc w:val="center"/>
              <w:rPr>
                <w:color w:val="000000"/>
                <w:sz w:val="21"/>
                <w:szCs w:val="21"/>
              </w:rPr>
            </w:pPr>
            <w:r w:rsidRPr="002210D7">
              <w:rPr>
                <w:color w:val="000000"/>
                <w:sz w:val="21"/>
                <w:szCs w:val="21"/>
              </w:rPr>
              <w:t>9</w:t>
            </w:r>
          </w:p>
        </w:tc>
        <w:tc>
          <w:tcPr>
            <w:tcW w:w="1116" w:type="dxa"/>
            <w:tcBorders>
              <w:top w:val="single" w:sz="4" w:space="0" w:color="auto"/>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三维规划辅助决策系统</w:t>
            </w:r>
          </w:p>
        </w:tc>
        <w:tc>
          <w:tcPr>
            <w:tcW w:w="979" w:type="dxa"/>
            <w:tcBorders>
              <w:top w:val="single" w:sz="4" w:space="0" w:color="auto"/>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市级（自建）</w:t>
            </w:r>
          </w:p>
        </w:tc>
        <w:tc>
          <w:tcPr>
            <w:tcW w:w="705" w:type="dxa"/>
            <w:tcBorders>
              <w:top w:val="single" w:sz="4" w:space="0" w:color="auto"/>
              <w:left w:val="nil"/>
              <w:bottom w:val="single" w:sz="4" w:space="0" w:color="auto"/>
              <w:right w:val="single" w:sz="4" w:space="0" w:color="auto"/>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2</w:t>
            </w:r>
            <w:r w:rsidRPr="002210D7">
              <w:rPr>
                <w:color w:val="000000"/>
                <w:sz w:val="21"/>
                <w:szCs w:val="21"/>
              </w:rPr>
              <w:t>018年</w:t>
            </w:r>
          </w:p>
        </w:tc>
        <w:tc>
          <w:tcPr>
            <w:tcW w:w="951" w:type="dxa"/>
            <w:tcBorders>
              <w:top w:val="single" w:sz="4" w:space="0" w:color="auto"/>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color w:val="000000"/>
                <w:sz w:val="21"/>
                <w:szCs w:val="21"/>
              </w:rPr>
              <w:t>30</w:t>
            </w:r>
            <w:r w:rsidRPr="002210D7">
              <w:rPr>
                <w:rFonts w:hint="eastAsia"/>
                <w:color w:val="000000"/>
                <w:sz w:val="21"/>
                <w:szCs w:val="21"/>
              </w:rPr>
              <w:t>0.2GB</w:t>
            </w:r>
          </w:p>
        </w:tc>
        <w:tc>
          <w:tcPr>
            <w:tcW w:w="1156" w:type="dxa"/>
            <w:tcBorders>
              <w:top w:val="single" w:sz="4" w:space="0" w:color="auto"/>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空间数据、oracle数据库、附件文件</w:t>
            </w:r>
          </w:p>
        </w:tc>
        <w:tc>
          <w:tcPr>
            <w:tcW w:w="698" w:type="dxa"/>
            <w:tcBorders>
              <w:top w:val="single" w:sz="4" w:space="0" w:color="auto"/>
              <w:left w:val="nil"/>
              <w:bottom w:val="single" w:sz="4" w:space="0" w:color="auto"/>
              <w:right w:val="single" w:sz="4" w:space="0" w:color="auto"/>
            </w:tcBorders>
            <w:shd w:val="clear" w:color="auto" w:fill="auto"/>
            <w:vAlign w:val="center"/>
          </w:tcPr>
          <w:p w:rsidR="00C937BD" w:rsidRPr="002210D7" w:rsidRDefault="00C937BD">
            <w:pPr>
              <w:rPr>
                <w:color w:val="000000"/>
                <w:sz w:val="21"/>
                <w:szCs w:val="21"/>
              </w:rPr>
            </w:pPr>
          </w:p>
        </w:tc>
        <w:tc>
          <w:tcPr>
            <w:tcW w:w="941" w:type="dxa"/>
            <w:tcBorders>
              <w:top w:val="single" w:sz="4" w:space="0" w:color="auto"/>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辅助周边项目的规划审查</w:t>
            </w:r>
          </w:p>
        </w:tc>
        <w:tc>
          <w:tcPr>
            <w:tcW w:w="843" w:type="dxa"/>
            <w:tcBorders>
              <w:top w:val="single" w:sz="4" w:space="0" w:color="auto"/>
              <w:left w:val="nil"/>
              <w:bottom w:val="single" w:sz="4"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市、区内部使用</w:t>
            </w:r>
          </w:p>
        </w:tc>
        <w:tc>
          <w:tcPr>
            <w:tcW w:w="941" w:type="dxa"/>
            <w:tcBorders>
              <w:top w:val="single" w:sz="4" w:space="0" w:color="auto"/>
              <w:left w:val="nil"/>
              <w:bottom w:val="single" w:sz="4" w:space="0" w:color="auto"/>
              <w:right w:val="double" w:sz="6"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根据机构调整后业务管理需求升级</w:t>
            </w:r>
          </w:p>
        </w:tc>
      </w:tr>
      <w:tr w:rsidR="00C937BD" w:rsidRPr="002210D7">
        <w:trPr>
          <w:gridAfter w:val="1"/>
          <w:wAfter w:w="14" w:type="dxa"/>
          <w:trHeight w:val="146"/>
        </w:trPr>
        <w:tc>
          <w:tcPr>
            <w:tcW w:w="687" w:type="dxa"/>
            <w:tcBorders>
              <w:top w:val="single" w:sz="4" w:space="0" w:color="auto"/>
              <w:left w:val="double" w:sz="6" w:space="0" w:color="auto"/>
              <w:bottom w:val="double" w:sz="6" w:space="0" w:color="auto"/>
              <w:right w:val="single" w:sz="4" w:space="0" w:color="auto"/>
            </w:tcBorders>
            <w:shd w:val="clear" w:color="auto" w:fill="auto"/>
            <w:noWrap/>
            <w:vAlign w:val="center"/>
          </w:tcPr>
          <w:p w:rsidR="00C937BD" w:rsidRPr="002210D7" w:rsidRDefault="00172975">
            <w:pPr>
              <w:jc w:val="center"/>
              <w:rPr>
                <w:color w:val="000000"/>
                <w:sz w:val="21"/>
                <w:szCs w:val="21"/>
              </w:rPr>
            </w:pPr>
            <w:r w:rsidRPr="002210D7">
              <w:rPr>
                <w:rFonts w:hint="eastAsia"/>
                <w:color w:val="000000"/>
                <w:sz w:val="21"/>
                <w:szCs w:val="21"/>
              </w:rPr>
              <w:t>1</w:t>
            </w:r>
            <w:r w:rsidRPr="002210D7">
              <w:rPr>
                <w:color w:val="000000"/>
                <w:sz w:val="21"/>
                <w:szCs w:val="21"/>
              </w:rPr>
              <w:t>0</w:t>
            </w:r>
          </w:p>
        </w:tc>
        <w:tc>
          <w:tcPr>
            <w:tcW w:w="1116" w:type="dxa"/>
            <w:tcBorders>
              <w:top w:val="single" w:sz="4" w:space="0" w:color="auto"/>
              <w:left w:val="nil"/>
              <w:bottom w:val="double" w:sz="6"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不动产登记系统</w:t>
            </w:r>
          </w:p>
        </w:tc>
        <w:tc>
          <w:tcPr>
            <w:tcW w:w="979" w:type="dxa"/>
            <w:tcBorders>
              <w:top w:val="single" w:sz="4" w:space="0" w:color="auto"/>
              <w:left w:val="nil"/>
              <w:bottom w:val="double" w:sz="6"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市级（自建）</w:t>
            </w:r>
          </w:p>
        </w:tc>
        <w:tc>
          <w:tcPr>
            <w:tcW w:w="705" w:type="dxa"/>
            <w:tcBorders>
              <w:top w:val="single" w:sz="4" w:space="0" w:color="auto"/>
              <w:left w:val="nil"/>
              <w:bottom w:val="double" w:sz="6" w:space="0" w:color="auto"/>
              <w:right w:val="single" w:sz="4" w:space="0" w:color="auto"/>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2</w:t>
            </w:r>
            <w:r w:rsidRPr="002210D7">
              <w:rPr>
                <w:color w:val="000000"/>
                <w:sz w:val="21"/>
                <w:szCs w:val="21"/>
              </w:rPr>
              <w:t>017年</w:t>
            </w:r>
          </w:p>
        </w:tc>
        <w:tc>
          <w:tcPr>
            <w:tcW w:w="951" w:type="dxa"/>
            <w:tcBorders>
              <w:top w:val="single" w:sz="4" w:space="0" w:color="auto"/>
              <w:left w:val="nil"/>
              <w:bottom w:val="double" w:sz="6"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2</w:t>
            </w:r>
            <w:r w:rsidRPr="002210D7">
              <w:rPr>
                <w:color w:val="000000"/>
                <w:sz w:val="21"/>
                <w:szCs w:val="21"/>
              </w:rPr>
              <w:t>00GB</w:t>
            </w:r>
          </w:p>
        </w:tc>
        <w:tc>
          <w:tcPr>
            <w:tcW w:w="1156" w:type="dxa"/>
            <w:tcBorders>
              <w:top w:val="single" w:sz="4" w:space="0" w:color="auto"/>
              <w:left w:val="nil"/>
              <w:bottom w:val="double" w:sz="6"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空间数据、oracle数据库、附件文件</w:t>
            </w:r>
          </w:p>
        </w:tc>
        <w:tc>
          <w:tcPr>
            <w:tcW w:w="698" w:type="dxa"/>
            <w:tcBorders>
              <w:top w:val="single" w:sz="4" w:space="0" w:color="auto"/>
              <w:left w:val="nil"/>
              <w:bottom w:val="double" w:sz="6" w:space="0" w:color="auto"/>
              <w:right w:val="single" w:sz="4" w:space="0" w:color="auto"/>
            </w:tcBorders>
            <w:shd w:val="clear" w:color="auto" w:fill="auto"/>
            <w:vAlign w:val="center"/>
          </w:tcPr>
          <w:p w:rsidR="00C937BD" w:rsidRPr="002210D7" w:rsidRDefault="00C937BD">
            <w:pPr>
              <w:rPr>
                <w:color w:val="000000"/>
                <w:sz w:val="21"/>
                <w:szCs w:val="21"/>
              </w:rPr>
            </w:pPr>
          </w:p>
        </w:tc>
        <w:tc>
          <w:tcPr>
            <w:tcW w:w="941" w:type="dxa"/>
            <w:tcBorders>
              <w:top w:val="single" w:sz="4" w:space="0" w:color="auto"/>
              <w:left w:val="nil"/>
              <w:bottom w:val="double" w:sz="6"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不动产登记</w:t>
            </w:r>
          </w:p>
        </w:tc>
        <w:tc>
          <w:tcPr>
            <w:tcW w:w="843" w:type="dxa"/>
            <w:tcBorders>
              <w:top w:val="single" w:sz="4" w:space="0" w:color="auto"/>
              <w:left w:val="nil"/>
              <w:bottom w:val="double" w:sz="6" w:space="0" w:color="auto"/>
              <w:right w:val="single" w:sz="4"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市、五城区使用</w:t>
            </w:r>
          </w:p>
        </w:tc>
        <w:tc>
          <w:tcPr>
            <w:tcW w:w="941" w:type="dxa"/>
            <w:tcBorders>
              <w:top w:val="single" w:sz="4" w:space="0" w:color="auto"/>
              <w:left w:val="nil"/>
              <w:bottom w:val="double" w:sz="6" w:space="0" w:color="auto"/>
              <w:right w:val="double" w:sz="6" w:space="0" w:color="auto"/>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根据本项目制定标准对接</w:t>
            </w:r>
          </w:p>
        </w:tc>
      </w:tr>
    </w:tbl>
    <w:p w:rsidR="00C937BD" w:rsidRPr="002210D7" w:rsidRDefault="00172975">
      <w:pPr>
        <w:pStyle w:val="4"/>
      </w:pPr>
      <w:r w:rsidRPr="002210D7">
        <w:rPr>
          <w:rFonts w:hint="eastAsia"/>
        </w:rPr>
        <w:t>原国土业务系统现状</w:t>
      </w:r>
    </w:p>
    <w:p w:rsidR="00C937BD" w:rsidRPr="002210D7" w:rsidRDefault="00172975">
      <w:pPr>
        <w:ind w:firstLineChars="200" w:firstLine="480"/>
        <w:rPr>
          <w:rFonts w:cs="Arial"/>
        </w:rPr>
      </w:pPr>
      <w:r w:rsidRPr="002210D7">
        <w:rPr>
          <w:rFonts w:cs="Arial" w:hint="eastAsia"/>
        </w:rPr>
        <w:t>原福州市国土资源局以构建建设用地审批、供应、利用和补充耕地、违法用地查处(简称“批、供、用、补、查”) 及土地登记协同管理体系、“一张图”管理及建设用地</w:t>
      </w:r>
      <w:r w:rsidRPr="002210D7">
        <w:rPr>
          <w:rFonts w:cs="Arial" w:hint="eastAsia"/>
        </w:rPr>
        <w:lastRenderedPageBreak/>
        <w:t>监测监管平台建设为建设理念，本着急用先行、稳步推进的原则，基于福建省国土资源电子政务平台，先后实施了福州市金土工程一期、国土资源电子政务市级试点建设项目，福州市金土工程二期、福州市土地开发整理复垦信息管理系统建设项目、福州市国土资源强区扩权后用地报批系统升级改造项目、福州市国土资源土地监测监管系统项目等。</w:t>
      </w:r>
    </w:p>
    <w:p w:rsidR="00C937BD" w:rsidRPr="002210D7" w:rsidRDefault="00172975">
      <w:pPr>
        <w:ind w:firstLineChars="200" w:firstLine="480"/>
      </w:pPr>
      <w:r w:rsidRPr="002210D7">
        <w:rPr>
          <w:rFonts w:hint="eastAsia"/>
        </w:rPr>
        <w:t>“金土工程”一期、二期等项目的建成提高了原福州市国土资源信息化、数字化程度，有效提升了国土资源行政办公效率，提高了原国土资源管理水平和服务水平。信息化管理已成为了原国土资源管理的一项基本管理手段。</w:t>
      </w:r>
    </w:p>
    <w:p w:rsidR="00C937BD" w:rsidRPr="002210D7" w:rsidRDefault="00172975">
      <w:pPr>
        <w:ind w:firstLineChars="200" w:firstLine="480"/>
      </w:pPr>
      <w:r w:rsidRPr="002210D7">
        <w:rPr>
          <w:rFonts w:hint="eastAsia"/>
        </w:rPr>
        <w:t>另外，原国土部、市政府、省厅等上级部门也下发了一系列业务系统，与福州市局自建系统相结合，形成原福州市国土资源业务系统应用体系，具体如下表：</w:t>
      </w:r>
    </w:p>
    <w:p w:rsidR="00C937BD" w:rsidRPr="002210D7" w:rsidRDefault="00172975">
      <w:pPr>
        <w:pStyle w:val="9"/>
      </w:pPr>
      <w:bookmarkStart w:id="21" w:name="_Toc41831042"/>
      <w:bookmarkStart w:id="22" w:name="_Toc38482598"/>
      <w:r w:rsidRPr="002210D7">
        <w:t xml:space="preserve">  原</w:t>
      </w:r>
      <w:r w:rsidRPr="002210D7">
        <w:rPr>
          <w:rFonts w:hint="eastAsia"/>
        </w:rPr>
        <w:t>福州市国土资源业务系统清单</w:t>
      </w:r>
      <w:bookmarkEnd w:id="21"/>
      <w:bookmarkEnd w:id="22"/>
    </w:p>
    <w:tbl>
      <w:tblPr>
        <w:tblW w:w="4884" w:type="pct"/>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tblPr>
      <w:tblGrid>
        <w:gridCol w:w="734"/>
        <w:gridCol w:w="2054"/>
        <w:gridCol w:w="1312"/>
        <w:gridCol w:w="1604"/>
        <w:gridCol w:w="3368"/>
      </w:tblGrid>
      <w:tr w:rsidR="00C937BD" w:rsidRPr="002210D7">
        <w:trPr>
          <w:trHeight w:val="285"/>
          <w:tblHeader/>
        </w:trPr>
        <w:tc>
          <w:tcPr>
            <w:tcW w:w="405" w:type="pct"/>
            <w:shd w:val="clear" w:color="auto" w:fill="auto"/>
            <w:vAlign w:val="center"/>
          </w:tcPr>
          <w:p w:rsidR="00C937BD" w:rsidRPr="002210D7" w:rsidRDefault="00172975">
            <w:pPr>
              <w:jc w:val="center"/>
              <w:rPr>
                <w:b/>
                <w:bCs/>
                <w:sz w:val="21"/>
                <w:szCs w:val="21"/>
              </w:rPr>
            </w:pPr>
            <w:r w:rsidRPr="002210D7">
              <w:rPr>
                <w:rFonts w:hint="eastAsia"/>
                <w:b/>
                <w:bCs/>
                <w:sz w:val="21"/>
                <w:szCs w:val="21"/>
              </w:rPr>
              <w:t>序号</w:t>
            </w:r>
          </w:p>
        </w:tc>
        <w:tc>
          <w:tcPr>
            <w:tcW w:w="1132" w:type="pct"/>
            <w:shd w:val="clear" w:color="auto" w:fill="auto"/>
            <w:vAlign w:val="center"/>
          </w:tcPr>
          <w:p w:rsidR="00C937BD" w:rsidRPr="002210D7" w:rsidRDefault="00172975">
            <w:pPr>
              <w:jc w:val="center"/>
              <w:rPr>
                <w:b/>
                <w:bCs/>
                <w:sz w:val="21"/>
                <w:szCs w:val="21"/>
              </w:rPr>
            </w:pPr>
            <w:r w:rsidRPr="002210D7">
              <w:rPr>
                <w:rFonts w:hint="eastAsia"/>
                <w:b/>
                <w:bCs/>
                <w:sz w:val="21"/>
                <w:szCs w:val="21"/>
              </w:rPr>
              <w:t>系统名称</w:t>
            </w:r>
          </w:p>
        </w:tc>
        <w:tc>
          <w:tcPr>
            <w:tcW w:w="723" w:type="pct"/>
            <w:shd w:val="clear" w:color="auto" w:fill="auto"/>
            <w:vAlign w:val="center"/>
          </w:tcPr>
          <w:p w:rsidR="00C937BD" w:rsidRPr="002210D7" w:rsidRDefault="00172975">
            <w:pPr>
              <w:jc w:val="center"/>
              <w:rPr>
                <w:b/>
                <w:bCs/>
                <w:sz w:val="21"/>
                <w:szCs w:val="21"/>
              </w:rPr>
            </w:pPr>
            <w:r w:rsidRPr="002210D7">
              <w:rPr>
                <w:rFonts w:hint="eastAsia"/>
                <w:b/>
                <w:bCs/>
                <w:sz w:val="21"/>
                <w:szCs w:val="21"/>
              </w:rPr>
              <w:t>建设类型</w:t>
            </w:r>
          </w:p>
        </w:tc>
        <w:tc>
          <w:tcPr>
            <w:tcW w:w="884" w:type="pct"/>
            <w:shd w:val="clear" w:color="auto" w:fill="auto"/>
            <w:vAlign w:val="center"/>
          </w:tcPr>
          <w:p w:rsidR="00C937BD" w:rsidRPr="002210D7" w:rsidRDefault="00172975">
            <w:pPr>
              <w:jc w:val="center"/>
              <w:rPr>
                <w:b/>
                <w:bCs/>
                <w:sz w:val="21"/>
                <w:szCs w:val="21"/>
              </w:rPr>
            </w:pPr>
            <w:r w:rsidRPr="002210D7">
              <w:rPr>
                <w:rFonts w:hint="eastAsia"/>
                <w:b/>
                <w:bCs/>
                <w:sz w:val="21"/>
                <w:szCs w:val="21"/>
              </w:rPr>
              <w:t>运行网络</w:t>
            </w:r>
          </w:p>
        </w:tc>
        <w:tc>
          <w:tcPr>
            <w:tcW w:w="1856" w:type="pct"/>
            <w:shd w:val="clear" w:color="auto" w:fill="auto"/>
            <w:vAlign w:val="center"/>
          </w:tcPr>
          <w:p w:rsidR="00C937BD" w:rsidRPr="002210D7" w:rsidRDefault="00172975">
            <w:pPr>
              <w:jc w:val="center"/>
              <w:rPr>
                <w:b/>
                <w:bCs/>
                <w:sz w:val="21"/>
                <w:szCs w:val="21"/>
              </w:rPr>
            </w:pPr>
            <w:r w:rsidRPr="002210D7">
              <w:rPr>
                <w:rFonts w:hint="eastAsia"/>
                <w:b/>
                <w:bCs/>
                <w:sz w:val="21"/>
                <w:szCs w:val="21"/>
              </w:rPr>
              <w:t>业务范围</w:t>
            </w:r>
          </w:p>
        </w:tc>
      </w:tr>
      <w:tr w:rsidR="00C937BD" w:rsidRPr="002210D7">
        <w:trPr>
          <w:trHeight w:val="51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1</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福建省国土资源电子政务平台</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省厅建设（利用省厅平台）</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建设项目用地预审系统、建设用地报批系统、供地审批系统、土地登记系统、执法监察系统等系统的基础平台</w:t>
            </w:r>
          </w:p>
        </w:tc>
      </w:tr>
      <w:tr w:rsidR="00C937BD" w:rsidRPr="002210D7">
        <w:trPr>
          <w:trHeight w:val="51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2</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图形辅助审查引擎</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自建</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对福建省国土资源电子政务平台进行扩展，为业务系统增加图形辅助审查功能</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3</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建设项目用地预审系统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自建</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建设项目用地预审审批过程管理</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4</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建设用地报批系统（强区扩权后用地报批系统）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自建</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单宗建设用地报批审批过程管理</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5</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供地审批系统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自建</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供地审批过程管理</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sz w:val="21"/>
                <w:szCs w:val="21"/>
              </w:rPr>
              <w:t>6</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执法监察系统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自建</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执法巡查、执法监察案件办理过程管理</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7</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土地开发整理复垦信息系统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自建</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土地开发整理复垦项目过程管理</w:t>
            </w:r>
          </w:p>
        </w:tc>
      </w:tr>
      <w:tr w:rsidR="00C937BD" w:rsidRPr="002210D7">
        <w:trPr>
          <w:trHeight w:val="51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8</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福州市国土资源土地监测监管系统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自建</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查看土地“批、供、用、补、查”，土地登记、地价监测等土地资源全过程信息</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9</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不动产登记信息系统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自建</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不动产登记受理、审批过程管理</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10</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办公自动化系统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自建</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收发文、日常办公等管理</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11</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网上审批系统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市政府建设</w:t>
            </w:r>
            <w:r w:rsidRPr="002210D7">
              <w:rPr>
                <w:rFonts w:hint="eastAsia"/>
                <w:sz w:val="21"/>
                <w:szCs w:val="21"/>
              </w:rPr>
              <w:lastRenderedPageBreak/>
              <w:t>（利用市政府系统）</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lastRenderedPageBreak/>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行政审批受理、审批意见填写</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lastRenderedPageBreak/>
              <w:t>12</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时空云平台</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市政府建设（利用市政府系统）</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调用基础地图服务</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13</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福建省土地利用规划管理信息系统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省厅建设（利用省厅系统）</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市县只负责填报，因此市县本级缺少规划调整数据</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14</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用地报件网络审查系统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省厅建设（利用省厅系统）</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市县只负责填报，市县本级缺少内部流程和报批数据沉淀</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15</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土地市场动态监测与监管系统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省厅建设（利用省厅系统）</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市县只负责填报结果，因此缺少完整供地数据沉淀</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16</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土地使用权出让管理系统（政务网）</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省厅建设（利用省厅系统）</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市县可填报、审核，但缺少本级土地出让数据沉淀</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17</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土地使用权出让管理系统（外网交易）</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省厅建设（利用省厅系统）</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市县可填报、审核，但缺少本级土地出让数据沉淀</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18</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福建省农村土地整治监测监管系统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省厅建设（利用省厅系统）</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市县负责填报，但市县本级缺少土地整治数据沉淀</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19</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矿业权管理系统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省厅建设（利用省厅系统）</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市县负责填报，但市县本级缺少矿业权数据沉淀</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20</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福建省矿业权公告公示子系统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省厅建设（利用省厅系统）</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市县负责填报</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21</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国土资源监测评价与辅助决策系统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省厅建设（利用省厅系统）</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展示为主，市县可访问查看</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22</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旧村复垦和城乡建设用地增减挂钩管理系统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省厅建设（利用省厅系统）</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省市县联合使用</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23</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国土资源移动执法</w:t>
            </w:r>
            <w:r w:rsidRPr="002210D7">
              <w:rPr>
                <w:rFonts w:hint="eastAsia"/>
                <w:sz w:val="21"/>
                <w:szCs w:val="21"/>
              </w:rPr>
              <w:lastRenderedPageBreak/>
              <w:t>监察系统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lastRenderedPageBreak/>
              <w:t>省厅建设</w:t>
            </w:r>
            <w:r w:rsidRPr="002210D7">
              <w:rPr>
                <w:rFonts w:hint="eastAsia"/>
                <w:sz w:val="21"/>
                <w:szCs w:val="21"/>
              </w:rPr>
              <w:lastRenderedPageBreak/>
              <w:t>（利用省厅系统）</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lastRenderedPageBreak/>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市县负责填报结果，市县本级缺少</w:t>
            </w:r>
            <w:r w:rsidRPr="002210D7">
              <w:rPr>
                <w:rFonts w:hint="eastAsia"/>
                <w:sz w:val="21"/>
                <w:szCs w:val="21"/>
              </w:rPr>
              <w:lastRenderedPageBreak/>
              <w:t>卫片执法数据沉淀</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lastRenderedPageBreak/>
              <w:t>24</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福建省地质灾害综合管理信息系统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省厅建设（利用省厅系统）</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市县负责填报</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25</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12336国土资源违法举报办理系统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省厅建设（利用省厅系统）</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省市县联合使用</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26</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打击非法采矿管理信息系统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省厅建设（利用省厅系统）</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政务信息网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市县负责填报</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2</w:t>
            </w:r>
            <w:r w:rsidRPr="002210D7">
              <w:rPr>
                <w:sz w:val="21"/>
                <w:szCs w:val="21"/>
              </w:rPr>
              <w:t>7</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土地卫片执法检查系统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自然资源部建设（利用部级系统）</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互联网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市县负责填报，逐级审核</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28</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农村土地整治监测系统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自然资源部建设（利用部级系统）</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互联网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市县负责填报，逐级审核</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29</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耕地占补平衡动态监管系统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自然资源部建设（利用部级系统）</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互联网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市县负责填报，逐级审核</w:t>
            </w:r>
          </w:p>
        </w:tc>
      </w:tr>
      <w:tr w:rsidR="00C937BD" w:rsidRPr="002210D7">
        <w:trPr>
          <w:trHeight w:val="270"/>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30</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城乡建设用地增减挂钩在线监管系统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自然资源部建设（利用部级系统）</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互联网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市县负责填报，逐级审核</w:t>
            </w:r>
          </w:p>
        </w:tc>
      </w:tr>
      <w:tr w:rsidR="00C937BD" w:rsidRPr="002210D7">
        <w:trPr>
          <w:trHeight w:val="285"/>
        </w:trPr>
        <w:tc>
          <w:tcPr>
            <w:tcW w:w="405" w:type="pct"/>
            <w:shd w:val="clear" w:color="auto" w:fill="auto"/>
            <w:vAlign w:val="center"/>
          </w:tcPr>
          <w:p w:rsidR="00C937BD" w:rsidRPr="002210D7" w:rsidRDefault="00172975">
            <w:pPr>
              <w:spacing w:line="360" w:lineRule="exact"/>
              <w:jc w:val="center"/>
              <w:rPr>
                <w:sz w:val="21"/>
                <w:szCs w:val="21"/>
              </w:rPr>
            </w:pPr>
            <w:r w:rsidRPr="002210D7">
              <w:rPr>
                <w:rFonts w:hint="eastAsia"/>
                <w:sz w:val="21"/>
                <w:szCs w:val="21"/>
              </w:rPr>
              <w:t>31</w:t>
            </w:r>
          </w:p>
        </w:tc>
        <w:tc>
          <w:tcPr>
            <w:tcW w:w="1132"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矿业权</w:t>
            </w:r>
          </w:p>
          <w:p w:rsidR="00C937BD" w:rsidRPr="002210D7" w:rsidRDefault="00172975">
            <w:pPr>
              <w:spacing w:line="360" w:lineRule="exact"/>
              <w:rPr>
                <w:sz w:val="21"/>
                <w:szCs w:val="21"/>
              </w:rPr>
            </w:pPr>
            <w:r w:rsidRPr="002210D7">
              <w:rPr>
                <w:rFonts w:hint="eastAsia"/>
                <w:sz w:val="21"/>
                <w:szCs w:val="21"/>
              </w:rPr>
              <w:t>配号系统</w:t>
            </w:r>
          </w:p>
        </w:tc>
        <w:tc>
          <w:tcPr>
            <w:tcW w:w="723"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自然资源部建设（利用部级系统）</w:t>
            </w:r>
          </w:p>
        </w:tc>
        <w:tc>
          <w:tcPr>
            <w:tcW w:w="884"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互联网</w:t>
            </w:r>
          </w:p>
        </w:tc>
        <w:tc>
          <w:tcPr>
            <w:tcW w:w="1856" w:type="pct"/>
            <w:shd w:val="clear" w:color="auto" w:fill="auto"/>
            <w:vAlign w:val="center"/>
          </w:tcPr>
          <w:p w:rsidR="00C937BD" w:rsidRPr="002210D7" w:rsidRDefault="00172975">
            <w:pPr>
              <w:spacing w:line="360" w:lineRule="exact"/>
              <w:rPr>
                <w:sz w:val="21"/>
                <w:szCs w:val="21"/>
              </w:rPr>
            </w:pPr>
            <w:r w:rsidRPr="002210D7">
              <w:rPr>
                <w:rFonts w:hint="eastAsia"/>
                <w:sz w:val="21"/>
                <w:szCs w:val="21"/>
              </w:rPr>
              <w:t>市县负责填报，逐级审核</w:t>
            </w:r>
          </w:p>
        </w:tc>
      </w:tr>
    </w:tbl>
    <w:p w:rsidR="00C937BD" w:rsidRPr="002210D7" w:rsidRDefault="00172975">
      <w:pPr>
        <w:pStyle w:val="4"/>
      </w:pPr>
      <w:r w:rsidRPr="002210D7">
        <w:rPr>
          <w:rFonts w:hint="eastAsia"/>
        </w:rPr>
        <w:t>原规划业务系统现状</w:t>
      </w:r>
    </w:p>
    <w:p w:rsidR="00C937BD" w:rsidRPr="002210D7" w:rsidRDefault="00172975">
      <w:pPr>
        <w:pStyle w:val="5"/>
      </w:pPr>
      <w:r w:rsidRPr="002210D7">
        <w:rPr>
          <w:rFonts w:hint="eastAsia"/>
        </w:rPr>
        <w:t>福州市”多规合一”信息联动管理平台</w:t>
      </w:r>
    </w:p>
    <w:p w:rsidR="00C937BD" w:rsidRPr="002210D7" w:rsidRDefault="00172975">
      <w:pPr>
        <w:ind w:firstLineChars="200" w:firstLine="480"/>
        <w:rPr>
          <w:rFonts w:cs="Arial"/>
        </w:rPr>
      </w:pPr>
      <w:r w:rsidRPr="002210D7">
        <w:rPr>
          <w:rFonts w:cs="Arial" w:hint="eastAsia"/>
        </w:rPr>
        <w:t>福州市”多规合一”信息联动管理平台包括成果质量检查（C/S）、数据入库管理（C/S）、冲突智能检测、辅助决策支持、实施效果评价（C/S）、成果共享交换和项目生成会商7个子系统，其中前5个子系统由广州市规划院负责建设，后2个系统由福州市勘测院负责建设，目前已经全部完成建设部署，并分配账号供相关部门使用。</w:t>
      </w:r>
    </w:p>
    <w:p w:rsidR="00C937BD" w:rsidRPr="002210D7" w:rsidRDefault="00172975">
      <w:pPr>
        <w:pStyle w:val="5"/>
      </w:pPr>
      <w:r w:rsidRPr="002210D7">
        <w:rPr>
          <w:rFonts w:hint="eastAsia"/>
        </w:rPr>
        <w:lastRenderedPageBreak/>
        <w:t>福州市规划综合应用平台</w:t>
      </w:r>
    </w:p>
    <w:p w:rsidR="00C937BD" w:rsidRPr="002210D7" w:rsidRDefault="00172975">
      <w:pPr>
        <w:ind w:firstLineChars="200" w:firstLine="480"/>
        <w:rPr>
          <w:rFonts w:cs="Arial"/>
        </w:rPr>
      </w:pPr>
      <w:r w:rsidRPr="002210D7">
        <w:rPr>
          <w:rFonts w:cs="Arial" w:hint="eastAsia"/>
        </w:rPr>
        <w:t>2016年原福州市城乡规划局开发建设了福州市规划综合应用平台。福州市规划综合应用平台提供综合信息浏览管理、业务审批、会议会审、CAD图形浏览编辑、审批业务查询、规划一张图辅助审批、档案查询等服务，其中业务审批根据不同办事人员开放不同功能权限，提供项目自助受理、预录电子报件、项目新建和流转、划拨红线、图形浏览、项目查询、打印文件和地图、项目归档等功能。福州市规划综合应用平台的推开使用，大大提升了原福州市城乡规划局业务审批的需求。</w:t>
      </w:r>
    </w:p>
    <w:p w:rsidR="00C937BD" w:rsidRPr="002210D7" w:rsidRDefault="00172975">
      <w:pPr>
        <w:pStyle w:val="5"/>
      </w:pPr>
      <w:r w:rsidRPr="002210D7">
        <w:rPr>
          <w:rFonts w:hint="eastAsia"/>
        </w:rPr>
        <w:t>福州市三维规划辅助决策系统</w:t>
      </w:r>
    </w:p>
    <w:p w:rsidR="00C937BD" w:rsidRPr="002210D7" w:rsidRDefault="00172975">
      <w:pPr>
        <w:ind w:firstLineChars="200" w:firstLine="480"/>
        <w:rPr>
          <w:rFonts w:cs="Arial"/>
        </w:rPr>
      </w:pPr>
      <w:r w:rsidRPr="002210D7">
        <w:rPr>
          <w:rFonts w:cs="Arial" w:hint="eastAsia"/>
        </w:rPr>
        <w:t>包括规划三维空间数据标准、三维规划数据库、三维规划辅助决策系统、接口体系，具体如下：</w:t>
      </w:r>
    </w:p>
    <w:p w:rsidR="00C937BD" w:rsidRPr="002210D7" w:rsidRDefault="00172975">
      <w:pPr>
        <w:widowControl/>
        <w:numPr>
          <w:ilvl w:val="0"/>
          <w:numId w:val="156"/>
        </w:numPr>
        <w:spacing w:before="120"/>
        <w:ind w:firstLineChars="200" w:firstLine="482"/>
        <w:jc w:val="left"/>
        <w:rPr>
          <w:rFonts w:cs="Arial"/>
          <w:b/>
        </w:rPr>
      </w:pPr>
      <w:r w:rsidRPr="002210D7">
        <w:rPr>
          <w:rFonts w:cs="Arial" w:hint="eastAsia"/>
          <w:b/>
        </w:rPr>
        <w:t>规划三维空间数据标准建设</w:t>
      </w:r>
    </w:p>
    <w:p w:rsidR="00C937BD" w:rsidRPr="002210D7" w:rsidRDefault="00172975">
      <w:pPr>
        <w:ind w:firstLineChars="200" w:firstLine="480"/>
        <w:rPr>
          <w:rFonts w:cs="Arial"/>
        </w:rPr>
      </w:pPr>
      <w:r w:rsidRPr="002210D7">
        <w:rPr>
          <w:rFonts w:cs="Arial" w:hint="eastAsia"/>
        </w:rPr>
        <w:t>通过制订数据标准来规范系统数据的采集、提交、入库、管理及维护，保证系统数据的完整性、一致性和规范性，为数据的动态更新提供标准体系支撑。</w:t>
      </w:r>
    </w:p>
    <w:p w:rsidR="00C937BD" w:rsidRPr="002210D7" w:rsidRDefault="00172975">
      <w:pPr>
        <w:widowControl/>
        <w:numPr>
          <w:ilvl w:val="0"/>
          <w:numId w:val="156"/>
        </w:numPr>
        <w:spacing w:before="120"/>
        <w:ind w:firstLineChars="200" w:firstLine="482"/>
        <w:jc w:val="left"/>
        <w:rPr>
          <w:rFonts w:cs="Arial"/>
          <w:b/>
        </w:rPr>
      </w:pPr>
      <w:r w:rsidRPr="002210D7">
        <w:rPr>
          <w:rFonts w:cs="Arial" w:hint="eastAsia"/>
          <w:b/>
        </w:rPr>
        <w:t>三维规划数据库建设</w:t>
      </w:r>
    </w:p>
    <w:p w:rsidR="00C937BD" w:rsidRPr="002210D7" w:rsidRDefault="00172975">
      <w:pPr>
        <w:ind w:firstLineChars="200" w:firstLine="480"/>
        <w:rPr>
          <w:rFonts w:cs="Arial"/>
        </w:rPr>
      </w:pPr>
      <w:r w:rsidRPr="002210D7">
        <w:rPr>
          <w:rFonts w:cs="Arial" w:hint="eastAsia"/>
        </w:rPr>
        <w:t>三维规划数据库建设是针对建设方案周边已批未建或已批在建的项目，利用已获批的总平面图加工生成三维素模，辅助周边项目的规划审查。数据的坐标系为福州市城建坐标系，可以根据数据转为C</w:t>
      </w:r>
      <w:r w:rsidRPr="002210D7">
        <w:rPr>
          <w:rFonts w:cs="Arial"/>
        </w:rPr>
        <w:t>GCS</w:t>
      </w:r>
      <w:r w:rsidRPr="002210D7">
        <w:rPr>
          <w:rFonts w:cs="Arial" w:hint="eastAsia"/>
        </w:rPr>
        <w:t>2000平面坐标系。</w:t>
      </w:r>
    </w:p>
    <w:p w:rsidR="00C937BD" w:rsidRPr="002210D7" w:rsidRDefault="00172975">
      <w:pPr>
        <w:widowControl/>
        <w:numPr>
          <w:ilvl w:val="0"/>
          <w:numId w:val="156"/>
        </w:numPr>
        <w:spacing w:before="120"/>
        <w:ind w:firstLineChars="200" w:firstLine="482"/>
        <w:jc w:val="left"/>
        <w:rPr>
          <w:rFonts w:cs="Arial"/>
          <w:b/>
        </w:rPr>
      </w:pPr>
      <w:r w:rsidRPr="002210D7">
        <w:rPr>
          <w:rFonts w:cs="Arial" w:hint="eastAsia"/>
          <w:b/>
        </w:rPr>
        <w:t>三维规划决策支持系统开发</w:t>
      </w:r>
    </w:p>
    <w:p w:rsidR="00C937BD" w:rsidRPr="002210D7" w:rsidRDefault="00172975">
      <w:pPr>
        <w:ind w:firstLineChars="200" w:firstLine="480"/>
        <w:rPr>
          <w:rFonts w:cs="Arial"/>
        </w:rPr>
      </w:pPr>
      <w:r w:rsidRPr="002210D7">
        <w:rPr>
          <w:rFonts w:cs="Arial" w:hint="eastAsia"/>
        </w:rPr>
        <w:t>在三维现状和三维规划方案模型数据的基础上建设三维规划决策支持系统，实现涵盖三维漫游浏览、辅助工具、规划方案管理、规划方案调整、三维规划辅助分析、系统管理等各项功能，为用户提供直观、形象的规划审批业务服务。</w:t>
      </w:r>
    </w:p>
    <w:p w:rsidR="00C937BD" w:rsidRPr="002210D7" w:rsidRDefault="00172975">
      <w:pPr>
        <w:widowControl/>
        <w:numPr>
          <w:ilvl w:val="0"/>
          <w:numId w:val="156"/>
        </w:numPr>
        <w:spacing w:before="120"/>
        <w:ind w:firstLineChars="200" w:firstLine="482"/>
        <w:jc w:val="left"/>
        <w:rPr>
          <w:rFonts w:cs="Arial"/>
          <w:b/>
        </w:rPr>
      </w:pPr>
      <w:r w:rsidRPr="002210D7">
        <w:rPr>
          <w:rFonts w:cs="Arial" w:hint="eastAsia"/>
          <w:b/>
        </w:rPr>
        <w:t>接口体系建设</w:t>
      </w:r>
    </w:p>
    <w:p w:rsidR="00C937BD" w:rsidRPr="002210D7" w:rsidRDefault="00172975">
      <w:pPr>
        <w:ind w:firstLineChars="200" w:firstLine="480"/>
        <w:rPr>
          <w:rFonts w:cs="Arial"/>
        </w:rPr>
      </w:pPr>
      <w:r w:rsidRPr="002210D7">
        <w:rPr>
          <w:rFonts w:cs="Arial" w:hint="eastAsia"/>
        </w:rPr>
        <w:t>包括实现与福州市时空信息公共服务平台、规划综合应用平台、规划一张图系统、多规合一系统等对接，实现数据的共享。</w:t>
      </w:r>
    </w:p>
    <w:p w:rsidR="00C937BD" w:rsidRPr="002210D7" w:rsidRDefault="00172975">
      <w:pPr>
        <w:pStyle w:val="5"/>
      </w:pPr>
      <w:r w:rsidRPr="002210D7">
        <w:rPr>
          <w:rFonts w:hint="eastAsia"/>
        </w:rPr>
        <w:lastRenderedPageBreak/>
        <w:t>规划业务在线协同审批系统</w:t>
      </w:r>
    </w:p>
    <w:p w:rsidR="00C937BD" w:rsidRPr="002210D7" w:rsidRDefault="00172975">
      <w:pPr>
        <w:jc w:val="center"/>
      </w:pPr>
      <w:r w:rsidRPr="002210D7">
        <w:rPr>
          <w:noProof/>
        </w:rPr>
        <w:drawing>
          <wp:inline distT="0" distB="0" distL="0" distR="0">
            <wp:extent cx="5270500" cy="6108700"/>
            <wp:effectExtent l="0" t="0" r="635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270500" cy="6108700"/>
                    </a:xfrm>
                    <a:prstGeom prst="rect">
                      <a:avLst/>
                    </a:prstGeom>
                    <a:noFill/>
                    <a:ln>
                      <a:noFill/>
                    </a:ln>
                  </pic:spPr>
                </pic:pic>
              </a:graphicData>
            </a:graphic>
          </wp:inline>
        </w:drawing>
      </w:r>
    </w:p>
    <w:p w:rsidR="00C937BD" w:rsidRPr="002210D7" w:rsidRDefault="00172975">
      <w:pPr>
        <w:pStyle w:val="80"/>
      </w:pPr>
      <w:bookmarkStart w:id="23" w:name="_Toc38482739"/>
      <w:bookmarkStart w:id="24" w:name="_Toc41831240"/>
      <w:r w:rsidRPr="002210D7">
        <w:rPr>
          <w:rFonts w:hint="eastAsia"/>
        </w:rPr>
        <w:t>规划业务在线协同审批系统</w:t>
      </w:r>
      <w:bookmarkEnd w:id="23"/>
      <w:bookmarkEnd w:id="24"/>
      <w:r w:rsidR="00C91CAB" w:rsidRPr="002210D7">
        <w:rPr>
          <w:rFonts w:hint="eastAsia"/>
        </w:rPr>
        <w:t>图</w:t>
      </w:r>
    </w:p>
    <w:p w:rsidR="00C937BD" w:rsidRPr="002210D7" w:rsidRDefault="00172975">
      <w:pPr>
        <w:widowControl/>
        <w:numPr>
          <w:ilvl w:val="0"/>
          <w:numId w:val="157"/>
        </w:numPr>
        <w:spacing w:before="120"/>
        <w:ind w:firstLineChars="200" w:firstLine="482"/>
        <w:jc w:val="left"/>
        <w:rPr>
          <w:rFonts w:cs="Arial"/>
          <w:b/>
        </w:rPr>
      </w:pPr>
      <w:r w:rsidRPr="002210D7">
        <w:rPr>
          <w:rFonts w:cs="Arial" w:hint="eastAsia"/>
          <w:b/>
        </w:rPr>
        <w:tab/>
        <w:t>基础层</w:t>
      </w:r>
    </w:p>
    <w:p w:rsidR="00C937BD" w:rsidRPr="002210D7" w:rsidRDefault="00172975">
      <w:pPr>
        <w:ind w:firstLineChars="200" w:firstLine="480"/>
        <w:rPr>
          <w:rFonts w:cs="Arial"/>
        </w:rPr>
      </w:pPr>
      <w:r w:rsidRPr="002210D7">
        <w:rPr>
          <w:rFonts w:cs="Arial" w:hint="eastAsia"/>
        </w:rPr>
        <w:t>基础层提供系统运行的基础软硬件设施，具体有软件基础平台、服务器、存储系统、交换机和网络系统等。系统建设的基础软硬件设施由福州市电子政务云计算平台提供支撑。</w:t>
      </w:r>
    </w:p>
    <w:p w:rsidR="00C937BD" w:rsidRPr="002210D7" w:rsidRDefault="00172975">
      <w:pPr>
        <w:widowControl/>
        <w:numPr>
          <w:ilvl w:val="0"/>
          <w:numId w:val="157"/>
        </w:numPr>
        <w:spacing w:before="120"/>
        <w:ind w:firstLineChars="200" w:firstLine="482"/>
        <w:jc w:val="left"/>
        <w:rPr>
          <w:rFonts w:cs="Arial"/>
          <w:b/>
        </w:rPr>
      </w:pPr>
      <w:r w:rsidRPr="002210D7">
        <w:rPr>
          <w:rFonts w:cs="Arial" w:hint="eastAsia"/>
          <w:b/>
        </w:rPr>
        <w:t>数据层</w:t>
      </w:r>
    </w:p>
    <w:p w:rsidR="00C937BD" w:rsidRPr="002210D7" w:rsidRDefault="00172975">
      <w:pPr>
        <w:ind w:firstLineChars="200" w:firstLine="480"/>
        <w:rPr>
          <w:rFonts w:cs="Arial"/>
        </w:rPr>
      </w:pPr>
      <w:r w:rsidRPr="002210D7">
        <w:rPr>
          <w:rFonts w:cs="Arial" w:hint="eastAsia"/>
        </w:rPr>
        <w:t>数据层是系统运行的数据基础，项目建设规划业务数据库和规划空间数据库两部分。</w:t>
      </w:r>
      <w:r w:rsidRPr="002210D7">
        <w:rPr>
          <w:rFonts w:cs="Arial" w:hint="eastAsia"/>
        </w:rPr>
        <w:lastRenderedPageBreak/>
        <w:t>根据市局、区局模式需求，规划业务数据库统一存储，方便数据的汇集和查询。在规划业务数据库下分为三个子库，分别为福州业务子库、马尾区局业务子库，存储两个地方的业务数据。为便于空间数据库的维护和更新，规划空间数据库采用分开存储方式，福州、马尾分别建设各自的规划空间数据库。其中福州市规划空间数据库包含基础地形数据、规划编制成果数据和规划审批数据；马尾分局空间规划数据库含马尾的规划编制成果数据和分局规划审批数据等。马尾分局的基础数据由福州市规划空间数据库共享使用。</w:t>
      </w:r>
    </w:p>
    <w:p w:rsidR="00C937BD" w:rsidRPr="002210D7" w:rsidRDefault="00172975">
      <w:pPr>
        <w:widowControl/>
        <w:numPr>
          <w:ilvl w:val="0"/>
          <w:numId w:val="157"/>
        </w:numPr>
        <w:spacing w:before="120"/>
        <w:ind w:firstLineChars="200" w:firstLine="482"/>
        <w:jc w:val="left"/>
        <w:rPr>
          <w:rFonts w:cs="Arial"/>
          <w:b/>
        </w:rPr>
      </w:pPr>
      <w:r w:rsidRPr="002210D7">
        <w:rPr>
          <w:rFonts w:cs="Arial" w:hint="eastAsia"/>
          <w:b/>
        </w:rPr>
        <w:tab/>
        <w:t>中间件层</w:t>
      </w:r>
    </w:p>
    <w:p w:rsidR="00C937BD" w:rsidRPr="002210D7" w:rsidRDefault="00172975">
      <w:pPr>
        <w:ind w:firstLineChars="200" w:firstLine="480"/>
        <w:rPr>
          <w:rFonts w:cs="Arial"/>
        </w:rPr>
      </w:pPr>
      <w:r w:rsidRPr="002210D7">
        <w:rPr>
          <w:rFonts w:cs="Arial" w:hint="eastAsia"/>
        </w:rPr>
        <w:t>中间件层位于基础层和数据层之上，为项目所要建设的应用软件提供运行与开发的环境，帮助用户灵活、高效地开发和集成复杂的应用软件。包括表单引擎、业务建模引擎、业务处理引擎、业务驱动、水印加密组件、CAD配置组件、报表生成组件、系统配置管理和外部接口服务等。</w:t>
      </w:r>
    </w:p>
    <w:p w:rsidR="00C937BD" w:rsidRPr="002210D7" w:rsidRDefault="00172975">
      <w:pPr>
        <w:widowControl/>
        <w:numPr>
          <w:ilvl w:val="0"/>
          <w:numId w:val="157"/>
        </w:numPr>
        <w:spacing w:before="120"/>
        <w:ind w:firstLineChars="200" w:firstLine="482"/>
        <w:jc w:val="left"/>
        <w:rPr>
          <w:rFonts w:cs="Arial"/>
          <w:b/>
        </w:rPr>
      </w:pPr>
      <w:r w:rsidRPr="002210D7">
        <w:rPr>
          <w:rFonts w:cs="Arial" w:hint="eastAsia"/>
          <w:b/>
        </w:rPr>
        <w:t>应用层</w:t>
      </w:r>
    </w:p>
    <w:p w:rsidR="00C937BD" w:rsidRPr="002210D7" w:rsidRDefault="00172975">
      <w:pPr>
        <w:ind w:firstLineChars="200" w:firstLine="480"/>
        <w:rPr>
          <w:rFonts w:cs="Arial"/>
        </w:rPr>
      </w:pPr>
      <w:r w:rsidRPr="002210D7">
        <w:rPr>
          <w:rFonts w:cs="Arial" w:hint="eastAsia"/>
        </w:rPr>
        <w:t>应用层是项目实际要开发的应用系统，项目建设在充分复用福州市规划综合应用平台建设成果的基础上，通过资源整合、功能复用和系统升级方式搭建应用系统。</w:t>
      </w:r>
    </w:p>
    <w:p w:rsidR="00C937BD" w:rsidRPr="002210D7" w:rsidRDefault="00172975">
      <w:pPr>
        <w:ind w:firstLineChars="200" w:firstLine="480"/>
        <w:rPr>
          <w:rFonts w:cs="Arial"/>
        </w:rPr>
      </w:pPr>
      <w:r w:rsidRPr="002210D7">
        <w:rPr>
          <w:rFonts w:cs="Arial" w:hint="eastAsia"/>
        </w:rPr>
        <w:t>通过功能复用、业务适配的方式构建规划编制成果管理系统和规划业务协同审批系统。系统功能复用福州市规划综合应用平台建设成果，但是业务模型（包括审批的表单、流程、时限、角色、审查意见表格等）由于组织机构的差异和业务办理实际情况无法复用福州市规划综合应用平台建立的业务模型，需要配置定制业务系统满足马尾分局实际工作和业务审批开展需要，达到数据统一存储，业务独立开展的应用效果。业务配置定制工作主要包括建立申请表单、审批表单、业务流程、审查时限、流程角色分配以及打印报表和规划一张图衔接等。规划编制成果管理系统业务构建工作主要是根据市局、分局在规划编制调整权限，建立编制的调整审批、控规调整维护流程以及规划编制成果入库等流程，规范分局的规划编制成果管理。</w:t>
      </w:r>
    </w:p>
    <w:p w:rsidR="00C937BD" w:rsidRPr="002210D7" w:rsidRDefault="00172975">
      <w:pPr>
        <w:ind w:firstLineChars="200" w:firstLine="480"/>
        <w:rPr>
          <w:rFonts w:cs="Arial"/>
        </w:rPr>
      </w:pPr>
      <w:r w:rsidRPr="002210D7">
        <w:rPr>
          <w:rFonts w:cs="Arial" w:hint="eastAsia"/>
        </w:rPr>
        <w:t>CAD红线划拨系统功能上同样复用福州市规划综合应用平台建设成果，但是分局业务存在数据资源和权限上的差异，配置马尾分局业务上需要的数据资源，实现对马尾区相关的数据资源的调取和红线入库工作。完成业务适配、数据源配置、图层配置、图层方案配置、用户权限配置和个性化配置等。开发实现与主要红线入库相关业务的关键规划指标双向会写接口。</w:t>
      </w:r>
    </w:p>
    <w:p w:rsidR="00C937BD" w:rsidRPr="002210D7" w:rsidRDefault="00172975">
      <w:pPr>
        <w:ind w:firstLineChars="200" w:firstLine="480"/>
        <w:rPr>
          <w:rFonts w:cs="Arial"/>
        </w:rPr>
      </w:pPr>
      <w:r w:rsidRPr="002210D7">
        <w:rPr>
          <w:rFonts w:cs="Arial" w:hint="eastAsia"/>
        </w:rPr>
        <w:t>为方便电子防伪签章系统分布式服务应用，由C\S模式升级到B\S模式，同时更新升级最新的防伪技术。规划档案系统通过权限配置分局可直接使用，规划数据库管理系统可服务于分局规划空间数据库的更新与维护。市政电子报批、总平电子报批和规划会</w:t>
      </w:r>
      <w:r w:rsidRPr="002210D7">
        <w:rPr>
          <w:rFonts w:cs="Arial" w:hint="eastAsia"/>
        </w:rPr>
        <w:lastRenderedPageBreak/>
        <w:t>议会商系统因业务办理边界和方式不同，暂时不建设。</w:t>
      </w:r>
    </w:p>
    <w:p w:rsidR="00C937BD" w:rsidRPr="002210D7" w:rsidRDefault="00172975">
      <w:pPr>
        <w:widowControl/>
        <w:numPr>
          <w:ilvl w:val="0"/>
          <w:numId w:val="157"/>
        </w:numPr>
        <w:spacing w:before="120"/>
        <w:ind w:firstLineChars="200" w:firstLine="482"/>
        <w:jc w:val="left"/>
        <w:rPr>
          <w:rFonts w:cs="Arial"/>
          <w:b/>
        </w:rPr>
      </w:pPr>
      <w:r w:rsidRPr="002210D7">
        <w:rPr>
          <w:rFonts w:cs="Arial" w:hint="eastAsia"/>
          <w:b/>
        </w:rPr>
        <w:tab/>
        <w:t>用户层</w:t>
      </w:r>
    </w:p>
    <w:p w:rsidR="00C937BD" w:rsidRPr="002210D7" w:rsidRDefault="00172975">
      <w:pPr>
        <w:ind w:firstLineChars="200" w:firstLine="480"/>
        <w:rPr>
          <w:rFonts w:cs="Arial"/>
        </w:rPr>
      </w:pPr>
      <w:r w:rsidRPr="002210D7">
        <w:rPr>
          <w:rFonts w:cs="Arial" w:hint="eastAsia"/>
        </w:rPr>
        <w:t>用户层为系统的实际使用用户，项目的系统使用单位主要包括原福州市城乡规划局及马尾分局。</w:t>
      </w:r>
    </w:p>
    <w:p w:rsidR="00C937BD" w:rsidRPr="002210D7" w:rsidRDefault="00172975">
      <w:pPr>
        <w:ind w:firstLineChars="200" w:firstLine="480"/>
        <w:rPr>
          <w:rFonts w:cs="Arial"/>
        </w:rPr>
      </w:pPr>
      <w:r w:rsidRPr="002210D7">
        <w:rPr>
          <w:rFonts w:cs="Arial" w:hint="eastAsia"/>
        </w:rPr>
        <w:t>同时系统建设遵循相关标准规范，符合政策法规，组织机构完整，拥有完备的安全体系。</w:t>
      </w:r>
    </w:p>
    <w:p w:rsidR="00C937BD" w:rsidRPr="002210D7" w:rsidRDefault="00172975">
      <w:pPr>
        <w:pStyle w:val="4"/>
      </w:pPr>
      <w:r w:rsidRPr="002210D7">
        <w:rPr>
          <w:rFonts w:hint="eastAsia"/>
        </w:rPr>
        <w:t>国土资源数据情况</w:t>
      </w:r>
    </w:p>
    <w:p w:rsidR="00C937BD" w:rsidRPr="002210D7" w:rsidRDefault="00172975">
      <w:pPr>
        <w:pStyle w:val="5"/>
      </w:pPr>
      <w:r w:rsidRPr="002210D7">
        <w:rPr>
          <w:rFonts w:hint="eastAsia"/>
        </w:rPr>
        <w:t>国土资源“一张图”数据库情况</w:t>
      </w:r>
    </w:p>
    <w:p w:rsidR="00C937BD" w:rsidRPr="002210D7" w:rsidRDefault="00172975">
      <w:pPr>
        <w:ind w:firstLineChars="200" w:firstLine="480"/>
        <w:rPr>
          <w:rFonts w:cs="Arial"/>
        </w:rPr>
      </w:pPr>
      <w:r w:rsidRPr="002210D7">
        <w:rPr>
          <w:rFonts w:cs="Arial" w:hint="eastAsia"/>
        </w:rPr>
        <w:t>2006年以来，国土资源局逐步开展基础层、专业层以及管理层的数据库建库整合工作，2013年通过“一张图”项目共计完成了20个核心数据库、38个数据集的建库入库、3个数据库的空表建设以及1项对接成果的典型应用示范工作的建设，原数据库主要内容如下：</w:t>
      </w:r>
    </w:p>
    <w:p w:rsidR="00C937BD" w:rsidRPr="002210D7" w:rsidRDefault="00172975">
      <w:pPr>
        <w:widowControl/>
        <w:numPr>
          <w:ilvl w:val="0"/>
          <w:numId w:val="158"/>
        </w:numPr>
        <w:ind w:firstLineChars="175" w:firstLine="420"/>
        <w:jc w:val="left"/>
        <w:rPr>
          <w:rFonts w:cs="Arial"/>
        </w:rPr>
      </w:pPr>
      <w:r w:rsidRPr="002210D7">
        <w:rPr>
          <w:rFonts w:cs="Arial" w:hint="eastAsia"/>
        </w:rPr>
        <w:t>基础层：主要包括行政区划数据、年度航拍、年度卫片、季度卫片等。电子地图（含地名地址、规划路网、城市热点）已实现与福州市数字城市空间地理框架项目的自动对接。</w:t>
      </w:r>
    </w:p>
    <w:p w:rsidR="00C937BD" w:rsidRPr="002210D7" w:rsidRDefault="00172975">
      <w:pPr>
        <w:widowControl/>
        <w:numPr>
          <w:ilvl w:val="0"/>
          <w:numId w:val="158"/>
        </w:numPr>
        <w:ind w:firstLineChars="175" w:firstLine="420"/>
        <w:jc w:val="left"/>
        <w:rPr>
          <w:rFonts w:cs="Arial"/>
        </w:rPr>
      </w:pPr>
      <w:r w:rsidRPr="002210D7">
        <w:rPr>
          <w:rFonts w:cs="Arial" w:hint="eastAsia"/>
        </w:rPr>
        <w:t>专业层：主要包括土地利用现状数据库、土地利用总体规划数据库、永久基本农田数据、区片价数据库、基准地价数据库等。</w:t>
      </w:r>
    </w:p>
    <w:p w:rsidR="00C937BD" w:rsidRPr="002210D7" w:rsidRDefault="00172975">
      <w:pPr>
        <w:widowControl/>
        <w:numPr>
          <w:ilvl w:val="0"/>
          <w:numId w:val="158"/>
        </w:numPr>
        <w:ind w:firstLineChars="175" w:firstLine="420"/>
        <w:jc w:val="left"/>
        <w:rPr>
          <w:rFonts w:cs="Arial"/>
        </w:rPr>
      </w:pPr>
      <w:r w:rsidRPr="002210D7">
        <w:rPr>
          <w:rFonts w:cs="Arial" w:hint="eastAsia"/>
        </w:rPr>
        <w:t>管理层：主要包括用地预审、用地报批、土地确权登记、执法监察等数据，并已借助业务管理信息系统进行实时更新。</w:t>
      </w:r>
    </w:p>
    <w:p w:rsidR="00C937BD" w:rsidRPr="002210D7" w:rsidRDefault="00C937BD">
      <w:pPr>
        <w:ind w:left="420"/>
        <w:rPr>
          <w:rFonts w:cs="Arial"/>
        </w:rPr>
        <w:sectPr w:rsidR="00C937BD" w:rsidRPr="002210D7" w:rsidSect="002E17BB">
          <w:pgSz w:w="11906" w:h="16838"/>
          <w:pgMar w:top="1418" w:right="1134" w:bottom="1418" w:left="1701" w:header="851" w:footer="992" w:gutter="0"/>
          <w:pgNumType w:start="1"/>
          <w:cols w:space="425"/>
          <w:docGrid w:type="lines" w:linePitch="436" w:charSpace="195"/>
        </w:sectPr>
      </w:pPr>
    </w:p>
    <w:p w:rsidR="00C937BD" w:rsidRPr="002210D7" w:rsidRDefault="00172975">
      <w:pPr>
        <w:widowControl/>
        <w:numPr>
          <w:ilvl w:val="0"/>
          <w:numId w:val="159"/>
        </w:numPr>
        <w:spacing w:before="120"/>
        <w:ind w:firstLineChars="200" w:firstLine="482"/>
        <w:jc w:val="left"/>
        <w:rPr>
          <w:rFonts w:cs="Arial"/>
          <w:b/>
        </w:rPr>
      </w:pPr>
      <w:r w:rsidRPr="002210D7">
        <w:rPr>
          <w:rFonts w:cs="Arial" w:hint="eastAsia"/>
          <w:b/>
        </w:rPr>
        <w:lastRenderedPageBreak/>
        <w:t>基础</w:t>
      </w:r>
      <w:r w:rsidRPr="002210D7">
        <w:rPr>
          <w:rFonts w:cs="Arial"/>
          <w:b/>
        </w:rPr>
        <w:t>层图形数据</w:t>
      </w:r>
    </w:p>
    <w:p w:rsidR="00C937BD" w:rsidRPr="002210D7" w:rsidRDefault="00172975">
      <w:pPr>
        <w:pStyle w:val="9"/>
      </w:pPr>
      <w:bookmarkStart w:id="25" w:name="_Toc41831044"/>
      <w:bookmarkStart w:id="26" w:name="_Toc38482600"/>
      <w:r w:rsidRPr="002210D7">
        <w:rPr>
          <w:rFonts w:hint="eastAsia"/>
        </w:rPr>
        <w:t>基础层图形数据</w:t>
      </w:r>
      <w:bookmarkEnd w:id="25"/>
      <w:bookmarkEnd w:id="26"/>
      <w:r w:rsidR="0016671A" w:rsidRPr="002210D7">
        <w:rPr>
          <w:rFonts w:hint="eastAsia"/>
        </w:rPr>
        <w:t>表</w:t>
      </w:r>
    </w:p>
    <w:tbl>
      <w:tblPr>
        <w:tblW w:w="14048"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tblPr>
      <w:tblGrid>
        <w:gridCol w:w="675"/>
        <w:gridCol w:w="1618"/>
        <w:gridCol w:w="3661"/>
        <w:gridCol w:w="1276"/>
        <w:gridCol w:w="948"/>
        <w:gridCol w:w="1289"/>
        <w:gridCol w:w="2157"/>
        <w:gridCol w:w="1258"/>
        <w:gridCol w:w="1166"/>
      </w:tblGrid>
      <w:tr w:rsidR="00C937BD" w:rsidRPr="002210D7">
        <w:trPr>
          <w:trHeight w:val="600"/>
          <w:tblHeader/>
        </w:trPr>
        <w:tc>
          <w:tcPr>
            <w:tcW w:w="675"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序号</w:t>
            </w:r>
          </w:p>
        </w:tc>
        <w:tc>
          <w:tcPr>
            <w:tcW w:w="1618"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业务</w:t>
            </w:r>
          </w:p>
        </w:tc>
        <w:tc>
          <w:tcPr>
            <w:tcW w:w="3661"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数据名称</w:t>
            </w:r>
          </w:p>
        </w:tc>
        <w:tc>
          <w:tcPr>
            <w:tcW w:w="1276"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类别数据更新周期</w:t>
            </w:r>
          </w:p>
        </w:tc>
        <w:tc>
          <w:tcPr>
            <w:tcW w:w="948"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坐标系</w:t>
            </w:r>
          </w:p>
        </w:tc>
        <w:tc>
          <w:tcPr>
            <w:tcW w:w="1289"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比例尺</w:t>
            </w:r>
          </w:p>
        </w:tc>
        <w:tc>
          <w:tcPr>
            <w:tcW w:w="2157"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覆盖区域</w:t>
            </w:r>
          </w:p>
        </w:tc>
        <w:tc>
          <w:tcPr>
            <w:tcW w:w="1258"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数据量</w:t>
            </w:r>
          </w:p>
        </w:tc>
        <w:tc>
          <w:tcPr>
            <w:tcW w:w="1166"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可否利用</w:t>
            </w:r>
          </w:p>
        </w:tc>
      </w:tr>
      <w:tr w:rsidR="00C937BD" w:rsidRPr="002210D7">
        <w:trPr>
          <w:trHeight w:val="30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城市边界</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行政区界限</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不变</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C937BD">
            <w:pPr>
              <w:jc w:val="center"/>
              <w:rPr>
                <w:color w:val="000000"/>
                <w:sz w:val="21"/>
                <w:szCs w:val="21"/>
              </w:rPr>
            </w:pP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242M</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30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电子地图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福州市电子政务地图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C937BD">
            <w:pPr>
              <w:jc w:val="center"/>
              <w:rPr>
                <w:color w:val="000000"/>
                <w:sz w:val="21"/>
                <w:szCs w:val="21"/>
              </w:rPr>
            </w:pP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1258" w:type="dxa"/>
            <w:vAlign w:val="center"/>
          </w:tcPr>
          <w:p w:rsidR="00C937BD" w:rsidRPr="002210D7" w:rsidRDefault="00C937BD">
            <w:pPr>
              <w:jc w:val="center"/>
              <w:rPr>
                <w:color w:val="000000"/>
                <w:sz w:val="21"/>
                <w:szCs w:val="21"/>
              </w:rPr>
            </w:pP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30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热点搜索</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热点搜索</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C937BD">
            <w:pPr>
              <w:jc w:val="center"/>
              <w:rPr>
                <w:color w:val="000000"/>
                <w:sz w:val="21"/>
                <w:szCs w:val="21"/>
              </w:rPr>
            </w:pP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1258" w:type="dxa"/>
            <w:vAlign w:val="center"/>
          </w:tcPr>
          <w:p w:rsidR="00C937BD" w:rsidRPr="002210D7" w:rsidRDefault="00C937BD">
            <w:pPr>
              <w:jc w:val="center"/>
              <w:rPr>
                <w:color w:val="000000"/>
                <w:sz w:val="21"/>
                <w:szCs w:val="21"/>
              </w:rPr>
            </w:pP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555"/>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cs="Calibri"/>
                <w:color w:val="000000"/>
                <w:sz w:val="21"/>
                <w:szCs w:val="21"/>
              </w:rPr>
              <w:t>2019</w:t>
            </w:r>
            <w:r w:rsidRPr="002210D7">
              <w:rPr>
                <w:rFonts w:hint="eastAsia"/>
                <w:color w:val="000000"/>
                <w:sz w:val="21"/>
                <w:szCs w:val="21"/>
              </w:rPr>
              <w:t>年</w:t>
            </w:r>
            <w:r w:rsidRPr="002210D7">
              <w:rPr>
                <w:rFonts w:cs="Calibri"/>
                <w:color w:val="000000"/>
                <w:sz w:val="21"/>
                <w:szCs w:val="21"/>
              </w:rPr>
              <w:t>04</w:t>
            </w:r>
            <w:r w:rsidRPr="002210D7">
              <w:rPr>
                <w:rFonts w:hint="eastAsia"/>
                <w:color w:val="000000"/>
                <w:sz w:val="21"/>
                <w:szCs w:val="21"/>
              </w:rPr>
              <w:t>季度影像图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一季度一次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中心城区+长乐</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51.9G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5</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cs="Calibri"/>
                <w:color w:val="000000"/>
                <w:sz w:val="21"/>
                <w:szCs w:val="21"/>
              </w:rPr>
              <w:t>2019</w:t>
            </w:r>
            <w:r w:rsidRPr="002210D7">
              <w:rPr>
                <w:rFonts w:hint="eastAsia"/>
                <w:color w:val="000000"/>
                <w:sz w:val="21"/>
                <w:szCs w:val="21"/>
              </w:rPr>
              <w:t>年</w:t>
            </w:r>
            <w:r w:rsidRPr="002210D7">
              <w:rPr>
                <w:rFonts w:cs="Calibri"/>
                <w:color w:val="000000"/>
                <w:sz w:val="21"/>
                <w:szCs w:val="21"/>
              </w:rPr>
              <w:t>03</w:t>
            </w:r>
            <w:r w:rsidRPr="002210D7">
              <w:rPr>
                <w:rFonts w:hint="eastAsia"/>
                <w:color w:val="000000"/>
                <w:sz w:val="21"/>
                <w:szCs w:val="21"/>
              </w:rPr>
              <w:t>季度影像图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一季度一次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中心城区+长乐</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65.2G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6</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cs="Calibri"/>
                <w:color w:val="000000"/>
                <w:sz w:val="21"/>
                <w:szCs w:val="21"/>
              </w:rPr>
              <w:t>2019</w:t>
            </w:r>
            <w:r w:rsidRPr="002210D7">
              <w:rPr>
                <w:rFonts w:hint="eastAsia"/>
                <w:color w:val="000000"/>
                <w:sz w:val="21"/>
                <w:szCs w:val="21"/>
              </w:rPr>
              <w:t>年</w:t>
            </w:r>
            <w:r w:rsidRPr="002210D7">
              <w:rPr>
                <w:rFonts w:cs="Calibri"/>
                <w:color w:val="000000"/>
                <w:sz w:val="21"/>
                <w:szCs w:val="21"/>
              </w:rPr>
              <w:t>02</w:t>
            </w:r>
            <w:r w:rsidRPr="002210D7">
              <w:rPr>
                <w:rFonts w:hint="eastAsia"/>
                <w:color w:val="000000"/>
                <w:sz w:val="21"/>
                <w:szCs w:val="21"/>
              </w:rPr>
              <w:t>季度影像图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一季度一次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25.4G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7</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cs="Calibri"/>
                <w:color w:val="000000"/>
                <w:sz w:val="21"/>
                <w:szCs w:val="21"/>
              </w:rPr>
              <w:t>2019</w:t>
            </w:r>
            <w:r w:rsidRPr="002210D7">
              <w:rPr>
                <w:rFonts w:hint="eastAsia"/>
                <w:color w:val="000000"/>
                <w:sz w:val="21"/>
                <w:szCs w:val="21"/>
              </w:rPr>
              <w:t>年</w:t>
            </w:r>
            <w:r w:rsidRPr="002210D7">
              <w:rPr>
                <w:rFonts w:cs="Calibri"/>
                <w:color w:val="000000"/>
                <w:sz w:val="21"/>
                <w:szCs w:val="21"/>
              </w:rPr>
              <w:t>01</w:t>
            </w:r>
            <w:r w:rsidRPr="002210D7">
              <w:rPr>
                <w:rFonts w:hint="eastAsia"/>
                <w:color w:val="000000"/>
                <w:sz w:val="21"/>
                <w:szCs w:val="21"/>
              </w:rPr>
              <w:t>季度影像图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一季度一次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中心城区+长乐</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40.1G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8</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cs="Calibri"/>
                <w:color w:val="000000"/>
                <w:sz w:val="21"/>
                <w:szCs w:val="21"/>
              </w:rPr>
              <w:t>2018</w:t>
            </w:r>
            <w:r w:rsidRPr="002210D7">
              <w:rPr>
                <w:rFonts w:hint="eastAsia"/>
                <w:color w:val="000000"/>
                <w:sz w:val="21"/>
                <w:szCs w:val="21"/>
              </w:rPr>
              <w:t>年</w:t>
            </w:r>
            <w:r w:rsidRPr="002210D7">
              <w:rPr>
                <w:rFonts w:cs="Calibri"/>
                <w:color w:val="000000"/>
                <w:sz w:val="21"/>
                <w:szCs w:val="21"/>
              </w:rPr>
              <w:t>04</w:t>
            </w:r>
            <w:r w:rsidRPr="002210D7">
              <w:rPr>
                <w:rFonts w:hint="eastAsia"/>
                <w:color w:val="000000"/>
                <w:sz w:val="21"/>
                <w:szCs w:val="21"/>
              </w:rPr>
              <w:t>季度影像图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一季度一次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中心城区+长乐</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45G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9</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cs="Calibri"/>
                <w:color w:val="000000"/>
                <w:sz w:val="21"/>
                <w:szCs w:val="21"/>
              </w:rPr>
              <w:t>2018</w:t>
            </w:r>
            <w:r w:rsidRPr="002210D7">
              <w:rPr>
                <w:rFonts w:hint="eastAsia"/>
                <w:color w:val="000000"/>
                <w:sz w:val="21"/>
                <w:szCs w:val="21"/>
              </w:rPr>
              <w:t>年</w:t>
            </w:r>
            <w:r w:rsidRPr="002210D7">
              <w:rPr>
                <w:rFonts w:cs="Calibri"/>
                <w:color w:val="000000"/>
                <w:sz w:val="21"/>
                <w:szCs w:val="21"/>
              </w:rPr>
              <w:t>03</w:t>
            </w:r>
            <w:r w:rsidRPr="002210D7">
              <w:rPr>
                <w:rFonts w:hint="eastAsia"/>
                <w:color w:val="000000"/>
                <w:sz w:val="21"/>
                <w:szCs w:val="21"/>
              </w:rPr>
              <w:t>季度影像图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一季度一次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中心城区+长乐</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42.3G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10</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cs="Calibri"/>
                <w:color w:val="000000"/>
                <w:sz w:val="21"/>
                <w:szCs w:val="21"/>
              </w:rPr>
              <w:t>2018</w:t>
            </w:r>
            <w:r w:rsidRPr="002210D7">
              <w:rPr>
                <w:rFonts w:hint="eastAsia"/>
                <w:color w:val="000000"/>
                <w:sz w:val="21"/>
                <w:szCs w:val="21"/>
              </w:rPr>
              <w:t>年</w:t>
            </w:r>
            <w:r w:rsidRPr="002210D7">
              <w:rPr>
                <w:rFonts w:cs="Calibri"/>
                <w:color w:val="000000"/>
                <w:sz w:val="21"/>
                <w:szCs w:val="21"/>
              </w:rPr>
              <w:t>02</w:t>
            </w:r>
            <w:r w:rsidRPr="002210D7">
              <w:rPr>
                <w:rFonts w:hint="eastAsia"/>
                <w:color w:val="000000"/>
                <w:sz w:val="21"/>
                <w:szCs w:val="21"/>
              </w:rPr>
              <w:t>季度影像图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一季度一次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中心城区+长乐</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77.6G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11</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cs="Calibri"/>
                <w:color w:val="000000"/>
                <w:sz w:val="21"/>
                <w:szCs w:val="21"/>
              </w:rPr>
              <w:t>2018</w:t>
            </w:r>
            <w:r w:rsidRPr="002210D7">
              <w:rPr>
                <w:rFonts w:hint="eastAsia"/>
                <w:color w:val="000000"/>
                <w:sz w:val="21"/>
                <w:szCs w:val="21"/>
              </w:rPr>
              <w:t>年</w:t>
            </w:r>
            <w:r w:rsidRPr="002210D7">
              <w:rPr>
                <w:rFonts w:cs="Calibri"/>
                <w:color w:val="000000"/>
                <w:sz w:val="21"/>
                <w:szCs w:val="21"/>
              </w:rPr>
              <w:t>01</w:t>
            </w:r>
            <w:r w:rsidRPr="002210D7">
              <w:rPr>
                <w:rFonts w:hint="eastAsia"/>
                <w:color w:val="000000"/>
                <w:sz w:val="21"/>
                <w:szCs w:val="21"/>
              </w:rPr>
              <w:t>季度影像图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一季度一次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中心城区+长乐</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38.7G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12</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cs="Calibri"/>
                <w:color w:val="000000"/>
                <w:sz w:val="21"/>
                <w:szCs w:val="21"/>
              </w:rPr>
              <w:t>2017</w:t>
            </w:r>
            <w:r w:rsidRPr="002210D7">
              <w:rPr>
                <w:rFonts w:hint="eastAsia"/>
                <w:color w:val="000000"/>
                <w:sz w:val="21"/>
                <w:szCs w:val="21"/>
              </w:rPr>
              <w:t>年</w:t>
            </w:r>
            <w:r w:rsidRPr="002210D7">
              <w:rPr>
                <w:rFonts w:cs="Calibri"/>
                <w:color w:val="000000"/>
                <w:sz w:val="21"/>
                <w:szCs w:val="21"/>
              </w:rPr>
              <w:t>04</w:t>
            </w:r>
            <w:r w:rsidRPr="002210D7">
              <w:rPr>
                <w:rFonts w:hint="eastAsia"/>
                <w:color w:val="000000"/>
                <w:sz w:val="21"/>
                <w:szCs w:val="21"/>
              </w:rPr>
              <w:t>季度影像图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一季度一次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中心城区+长乐</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28.6G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13</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cs="Calibri"/>
                <w:color w:val="000000"/>
                <w:sz w:val="21"/>
                <w:szCs w:val="21"/>
              </w:rPr>
              <w:t>2017</w:t>
            </w:r>
            <w:r w:rsidRPr="002210D7">
              <w:rPr>
                <w:rFonts w:hint="eastAsia"/>
                <w:color w:val="000000"/>
                <w:sz w:val="21"/>
                <w:szCs w:val="21"/>
              </w:rPr>
              <w:t>年</w:t>
            </w:r>
            <w:r w:rsidRPr="002210D7">
              <w:rPr>
                <w:rFonts w:cs="Calibri"/>
                <w:color w:val="000000"/>
                <w:sz w:val="21"/>
                <w:szCs w:val="21"/>
              </w:rPr>
              <w:t>03</w:t>
            </w:r>
            <w:r w:rsidRPr="002210D7">
              <w:rPr>
                <w:rFonts w:hint="eastAsia"/>
                <w:color w:val="000000"/>
                <w:sz w:val="21"/>
                <w:szCs w:val="21"/>
              </w:rPr>
              <w:t>季度影像图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一季度一次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中心城区+长乐</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24.4G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14</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cs="Calibri"/>
                <w:color w:val="000000"/>
                <w:sz w:val="21"/>
                <w:szCs w:val="21"/>
              </w:rPr>
              <w:t>2017</w:t>
            </w:r>
            <w:r w:rsidRPr="002210D7">
              <w:rPr>
                <w:rFonts w:hint="eastAsia"/>
                <w:color w:val="000000"/>
                <w:sz w:val="21"/>
                <w:szCs w:val="21"/>
              </w:rPr>
              <w:t>年</w:t>
            </w:r>
            <w:r w:rsidRPr="002210D7">
              <w:rPr>
                <w:rFonts w:cs="Calibri"/>
                <w:color w:val="000000"/>
                <w:sz w:val="21"/>
                <w:szCs w:val="21"/>
              </w:rPr>
              <w:t>02</w:t>
            </w:r>
            <w:r w:rsidRPr="002210D7">
              <w:rPr>
                <w:rFonts w:hint="eastAsia"/>
                <w:color w:val="000000"/>
                <w:sz w:val="21"/>
                <w:szCs w:val="21"/>
              </w:rPr>
              <w:t>季度影像图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一季度一次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中心城区+长乐</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64.4G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cs="Calibri"/>
                <w:color w:val="000000"/>
                <w:sz w:val="21"/>
                <w:szCs w:val="21"/>
              </w:rPr>
              <w:t>2017</w:t>
            </w:r>
            <w:r w:rsidRPr="002210D7">
              <w:rPr>
                <w:rFonts w:hint="eastAsia"/>
                <w:color w:val="000000"/>
                <w:sz w:val="21"/>
                <w:szCs w:val="21"/>
              </w:rPr>
              <w:t>年</w:t>
            </w:r>
            <w:r w:rsidRPr="002210D7">
              <w:rPr>
                <w:rFonts w:cs="Calibri"/>
                <w:color w:val="000000"/>
                <w:sz w:val="21"/>
                <w:szCs w:val="21"/>
              </w:rPr>
              <w:t>01</w:t>
            </w:r>
            <w:r w:rsidRPr="002210D7">
              <w:rPr>
                <w:rFonts w:hint="eastAsia"/>
                <w:color w:val="000000"/>
                <w:sz w:val="21"/>
                <w:szCs w:val="21"/>
              </w:rPr>
              <w:t>季度影像图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一季度一次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中心城区+长乐</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24.1G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375"/>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lastRenderedPageBreak/>
              <w:t>16</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cs="Calibri"/>
                <w:color w:val="000000"/>
                <w:sz w:val="21"/>
                <w:szCs w:val="21"/>
              </w:rPr>
              <w:t>2016</w:t>
            </w:r>
            <w:r w:rsidRPr="002210D7">
              <w:rPr>
                <w:rFonts w:hint="eastAsia"/>
                <w:color w:val="000000"/>
                <w:sz w:val="21"/>
                <w:szCs w:val="21"/>
              </w:rPr>
              <w:t>年</w:t>
            </w:r>
            <w:r w:rsidRPr="002210D7">
              <w:rPr>
                <w:rFonts w:cs="Calibri"/>
                <w:color w:val="000000"/>
                <w:sz w:val="21"/>
                <w:szCs w:val="21"/>
              </w:rPr>
              <w:t>04</w:t>
            </w:r>
            <w:r w:rsidRPr="002210D7">
              <w:rPr>
                <w:rFonts w:hint="eastAsia"/>
                <w:color w:val="000000"/>
                <w:sz w:val="21"/>
                <w:szCs w:val="21"/>
              </w:rPr>
              <w:t>季度影像图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一季度一次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中心城区+长乐</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24.5G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17</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cs="Calibri"/>
                <w:color w:val="000000"/>
                <w:sz w:val="21"/>
                <w:szCs w:val="21"/>
              </w:rPr>
              <w:t>2016</w:t>
            </w:r>
            <w:r w:rsidRPr="002210D7">
              <w:rPr>
                <w:rFonts w:hint="eastAsia"/>
                <w:color w:val="000000"/>
                <w:sz w:val="21"/>
                <w:szCs w:val="21"/>
              </w:rPr>
              <w:t>年</w:t>
            </w:r>
            <w:r w:rsidRPr="002210D7">
              <w:rPr>
                <w:rFonts w:cs="Calibri"/>
                <w:color w:val="000000"/>
                <w:sz w:val="21"/>
                <w:szCs w:val="21"/>
              </w:rPr>
              <w:t>03</w:t>
            </w:r>
            <w:r w:rsidRPr="002210D7">
              <w:rPr>
                <w:rFonts w:hint="eastAsia"/>
                <w:color w:val="000000"/>
                <w:sz w:val="21"/>
                <w:szCs w:val="21"/>
              </w:rPr>
              <w:t>季度影像图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一季度一次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中心城区+长乐</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10.2G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18</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2017年影像图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r w:rsidRPr="002210D7">
              <w:rPr>
                <w:rFonts w:cs="Calibri"/>
                <w:color w:val="000000"/>
                <w:sz w:val="21"/>
                <w:szCs w:val="21"/>
              </w:rPr>
              <w:t>1:10000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306G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87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19</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2016年影像图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1:2000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福州市市区</w:t>
            </w:r>
            <w:r w:rsidRPr="002210D7">
              <w:rPr>
                <w:rFonts w:cs="Calibri"/>
                <w:color w:val="000000"/>
                <w:sz w:val="21"/>
                <w:szCs w:val="21"/>
              </w:rPr>
              <w:t>400</w:t>
            </w:r>
            <w:r w:rsidRPr="002210D7">
              <w:rPr>
                <w:rFonts w:hint="eastAsia"/>
                <w:color w:val="000000"/>
                <w:sz w:val="21"/>
                <w:szCs w:val="21"/>
              </w:rPr>
              <w:t>平方公里</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91.7G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2015年影像图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C937BD">
            <w:pPr>
              <w:jc w:val="center"/>
              <w:rPr>
                <w:color w:val="000000"/>
                <w:sz w:val="21"/>
                <w:szCs w:val="21"/>
              </w:rPr>
            </w:pP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福州市市区</w:t>
            </w:r>
            <w:r w:rsidRPr="002210D7">
              <w:rPr>
                <w:rFonts w:cs="Calibri"/>
                <w:color w:val="000000"/>
                <w:sz w:val="21"/>
                <w:szCs w:val="21"/>
              </w:rPr>
              <w:t>400</w:t>
            </w:r>
            <w:r w:rsidRPr="002210D7">
              <w:rPr>
                <w:rFonts w:hint="eastAsia"/>
                <w:color w:val="000000"/>
                <w:sz w:val="21"/>
                <w:szCs w:val="21"/>
              </w:rPr>
              <w:t>平方公里</w:t>
            </w:r>
            <w:r w:rsidRPr="002210D7">
              <w:rPr>
                <w:rFonts w:cs="Calibri"/>
                <w:color w:val="000000"/>
                <w:sz w:val="21"/>
                <w:szCs w:val="21"/>
              </w:rPr>
              <w:t>+</w:t>
            </w:r>
            <w:r w:rsidRPr="002210D7">
              <w:rPr>
                <w:rFonts w:hint="eastAsia"/>
                <w:color w:val="000000"/>
                <w:sz w:val="21"/>
                <w:szCs w:val="21"/>
              </w:rPr>
              <w:t>长乐约</w:t>
            </w:r>
            <w:r w:rsidRPr="002210D7">
              <w:rPr>
                <w:rFonts w:cs="Calibri"/>
                <w:color w:val="000000"/>
                <w:sz w:val="21"/>
                <w:szCs w:val="21"/>
              </w:rPr>
              <w:t>450</w:t>
            </w:r>
            <w:r w:rsidRPr="002210D7">
              <w:rPr>
                <w:rFonts w:hint="eastAsia"/>
                <w:color w:val="000000"/>
                <w:sz w:val="21"/>
                <w:szCs w:val="21"/>
              </w:rPr>
              <w:t>平方公里</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73.4G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30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21</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2015年影像图</w:t>
            </w:r>
            <w:r w:rsidRPr="002210D7">
              <w:rPr>
                <w:rFonts w:cs="Calibri"/>
                <w:color w:val="000000"/>
                <w:sz w:val="21"/>
                <w:szCs w:val="21"/>
              </w:rPr>
              <w:t>(</w:t>
            </w:r>
            <w:r w:rsidRPr="002210D7">
              <w:rPr>
                <w:rFonts w:hint="eastAsia"/>
                <w:color w:val="000000"/>
                <w:sz w:val="21"/>
                <w:szCs w:val="21"/>
              </w:rPr>
              <w:t>卫片</w:t>
            </w:r>
            <w:r w:rsidRPr="002210D7">
              <w:rPr>
                <w:rFonts w:cs="Calibri"/>
                <w:color w:val="000000"/>
                <w:sz w:val="21"/>
                <w:szCs w:val="21"/>
              </w:rPr>
              <w:t>)</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1:2000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83G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22</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2014年影像图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1:10000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福州市市区及长乐约</w:t>
            </w:r>
            <w:r w:rsidRPr="002210D7">
              <w:rPr>
                <w:rFonts w:cs="Calibri"/>
                <w:color w:val="000000"/>
                <w:sz w:val="21"/>
                <w:szCs w:val="21"/>
              </w:rPr>
              <w:t>1138</w:t>
            </w:r>
            <w:r w:rsidRPr="002210D7">
              <w:rPr>
                <w:rFonts w:hint="eastAsia"/>
                <w:color w:val="000000"/>
                <w:sz w:val="21"/>
                <w:szCs w:val="21"/>
              </w:rPr>
              <w:t>平方公里</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151G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bCs/>
                <w:color w:val="000000"/>
                <w:sz w:val="21"/>
                <w:szCs w:val="21"/>
              </w:rPr>
            </w:pPr>
            <w:r w:rsidRPr="002210D7">
              <w:rPr>
                <w:rFonts w:hint="eastAsia"/>
                <w:color w:val="000000"/>
                <w:sz w:val="21"/>
                <w:szCs w:val="21"/>
              </w:rPr>
              <w:t>23</w:t>
            </w:r>
          </w:p>
        </w:tc>
        <w:tc>
          <w:tcPr>
            <w:tcW w:w="1618" w:type="dxa"/>
            <w:vAlign w:val="center"/>
          </w:tcPr>
          <w:p w:rsidR="00C937BD" w:rsidRPr="002210D7" w:rsidRDefault="00172975">
            <w:pPr>
              <w:jc w:val="center"/>
              <w:textAlignment w:val="center"/>
              <w:rPr>
                <w:bCs/>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bCs/>
                <w:color w:val="000000"/>
                <w:sz w:val="21"/>
                <w:szCs w:val="21"/>
              </w:rPr>
            </w:pPr>
            <w:r w:rsidRPr="002210D7">
              <w:rPr>
                <w:rFonts w:hint="eastAsia"/>
                <w:color w:val="000000"/>
                <w:sz w:val="21"/>
                <w:szCs w:val="21"/>
              </w:rPr>
              <w:t>2014年影像图（卫片）</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bCs/>
                <w:color w:val="000000"/>
                <w:sz w:val="21"/>
                <w:szCs w:val="21"/>
              </w:rPr>
            </w:pPr>
            <w:r w:rsidRPr="002210D7">
              <w:rPr>
                <w:rFonts w:hint="eastAsia"/>
                <w:color w:val="000000"/>
                <w:sz w:val="21"/>
                <w:szCs w:val="21"/>
              </w:rPr>
              <w:t>80</w:t>
            </w:r>
          </w:p>
        </w:tc>
        <w:tc>
          <w:tcPr>
            <w:tcW w:w="1289" w:type="dxa"/>
            <w:vAlign w:val="center"/>
          </w:tcPr>
          <w:p w:rsidR="00C937BD" w:rsidRPr="002210D7" w:rsidRDefault="00172975">
            <w:pPr>
              <w:jc w:val="center"/>
              <w:textAlignment w:val="center"/>
              <w:rPr>
                <w:bCs/>
                <w:color w:val="000000"/>
                <w:sz w:val="21"/>
                <w:szCs w:val="21"/>
              </w:rPr>
            </w:pPr>
            <w:r w:rsidRPr="002210D7">
              <w:rPr>
                <w:rFonts w:hint="eastAsia"/>
                <w:color w:val="000000"/>
                <w:sz w:val="21"/>
                <w:szCs w:val="21"/>
              </w:rPr>
              <w:t>1:2000</w:t>
            </w:r>
          </w:p>
        </w:tc>
        <w:tc>
          <w:tcPr>
            <w:tcW w:w="2157" w:type="dxa"/>
            <w:vAlign w:val="center"/>
          </w:tcPr>
          <w:p w:rsidR="00C937BD" w:rsidRPr="002210D7" w:rsidRDefault="00172975">
            <w:pPr>
              <w:jc w:val="center"/>
              <w:textAlignment w:val="center"/>
              <w:rPr>
                <w:bCs/>
                <w:color w:val="000000"/>
                <w:sz w:val="21"/>
                <w:szCs w:val="21"/>
              </w:rPr>
            </w:pPr>
            <w:r w:rsidRPr="002210D7">
              <w:rPr>
                <w:rFonts w:hint="eastAsia"/>
                <w:color w:val="000000"/>
                <w:sz w:val="21"/>
                <w:szCs w:val="21"/>
              </w:rPr>
              <w:t>五区</w:t>
            </w:r>
            <w:r w:rsidRPr="002210D7">
              <w:rPr>
                <w:rFonts w:cs="Calibri"/>
                <w:color w:val="000000"/>
                <w:sz w:val="21"/>
                <w:szCs w:val="21"/>
              </w:rPr>
              <w:t>+</w:t>
            </w:r>
            <w:r w:rsidRPr="002210D7">
              <w:rPr>
                <w:rFonts w:hint="eastAsia"/>
                <w:color w:val="000000"/>
                <w:sz w:val="21"/>
                <w:szCs w:val="21"/>
              </w:rPr>
              <w:t>七县</w:t>
            </w:r>
          </w:p>
        </w:tc>
        <w:tc>
          <w:tcPr>
            <w:tcW w:w="1258" w:type="dxa"/>
            <w:vAlign w:val="center"/>
          </w:tcPr>
          <w:p w:rsidR="00C937BD" w:rsidRPr="002210D7" w:rsidRDefault="00172975">
            <w:pPr>
              <w:jc w:val="center"/>
              <w:textAlignment w:val="center"/>
              <w:rPr>
                <w:bCs/>
                <w:color w:val="000000"/>
                <w:sz w:val="21"/>
                <w:szCs w:val="21"/>
              </w:rPr>
            </w:pPr>
            <w:r w:rsidRPr="002210D7">
              <w:rPr>
                <w:rFonts w:hint="eastAsia"/>
                <w:color w:val="000000"/>
                <w:sz w:val="21"/>
                <w:szCs w:val="21"/>
              </w:rPr>
              <w:t>27.6G</w:t>
            </w:r>
            <w:r w:rsidR="001C1056" w:rsidRPr="002210D7">
              <w:rPr>
                <w:rFonts w:hint="eastAsia"/>
                <w:color w:val="000000"/>
                <w:sz w:val="21"/>
                <w:szCs w:val="21"/>
              </w:rPr>
              <w:t>B</w:t>
            </w:r>
            <w:r w:rsidRPr="002210D7">
              <w:rPr>
                <w:rFonts w:hint="eastAsia"/>
                <w:color w:val="000000"/>
                <w:sz w:val="21"/>
                <w:szCs w:val="21"/>
              </w:rPr>
              <w:t>+89.6G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24</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2013年影像图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1:2000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福州市市区</w:t>
            </w:r>
            <w:r w:rsidRPr="002210D7">
              <w:rPr>
                <w:rFonts w:cs="Calibri"/>
                <w:color w:val="000000"/>
                <w:sz w:val="21"/>
                <w:szCs w:val="21"/>
              </w:rPr>
              <w:t>400</w:t>
            </w:r>
            <w:r w:rsidRPr="002210D7">
              <w:rPr>
                <w:rFonts w:hint="eastAsia"/>
                <w:color w:val="000000"/>
                <w:sz w:val="21"/>
                <w:szCs w:val="21"/>
              </w:rPr>
              <w:t>平方公里</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75G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9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25</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2012年影像图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1:3000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1775.1G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lastRenderedPageBreak/>
              <w:t>26</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2011年影像图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6.28G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27</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2010年影像图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1:2000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福州市市区</w:t>
            </w:r>
            <w:r w:rsidRPr="002210D7">
              <w:rPr>
                <w:rFonts w:cs="Calibri"/>
                <w:color w:val="000000"/>
                <w:sz w:val="21"/>
                <w:szCs w:val="21"/>
              </w:rPr>
              <w:t>400</w:t>
            </w:r>
            <w:r w:rsidRPr="002210D7">
              <w:rPr>
                <w:rFonts w:hint="eastAsia"/>
                <w:color w:val="000000"/>
                <w:sz w:val="21"/>
                <w:szCs w:val="21"/>
              </w:rPr>
              <w:t>平方公里</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67.2G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28</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2009年影像图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1.46G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29</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2009年影像图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1:25000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郊区</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751M</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30</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2008年影像图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1:2000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福州市市区</w:t>
            </w:r>
            <w:r w:rsidRPr="002210D7">
              <w:rPr>
                <w:rFonts w:cs="Calibri"/>
                <w:color w:val="000000"/>
                <w:sz w:val="21"/>
                <w:szCs w:val="21"/>
              </w:rPr>
              <w:t>400</w:t>
            </w:r>
            <w:r w:rsidRPr="002210D7">
              <w:rPr>
                <w:rFonts w:hint="eastAsia"/>
                <w:color w:val="000000"/>
                <w:sz w:val="21"/>
                <w:szCs w:val="21"/>
              </w:rPr>
              <w:t>平方公里</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45.4G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31</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2006年影像图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1:2000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福州市市区</w:t>
            </w:r>
            <w:r w:rsidRPr="002210D7">
              <w:rPr>
                <w:rFonts w:cs="Calibri"/>
                <w:color w:val="000000"/>
                <w:sz w:val="21"/>
                <w:szCs w:val="21"/>
              </w:rPr>
              <w:t>400</w:t>
            </w:r>
            <w:r w:rsidRPr="002210D7">
              <w:rPr>
                <w:rFonts w:hint="eastAsia"/>
                <w:color w:val="000000"/>
                <w:sz w:val="21"/>
                <w:szCs w:val="21"/>
              </w:rPr>
              <w:t>平方公里</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44.5G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03"/>
        </w:trPr>
        <w:tc>
          <w:tcPr>
            <w:tcW w:w="675" w:type="dxa"/>
            <w:vAlign w:val="center"/>
          </w:tcPr>
          <w:p w:rsidR="00C937BD" w:rsidRPr="002210D7" w:rsidRDefault="00172975">
            <w:pPr>
              <w:jc w:val="center"/>
              <w:textAlignment w:val="center"/>
              <w:rPr>
                <w:bCs/>
                <w:color w:val="000000"/>
                <w:sz w:val="21"/>
                <w:szCs w:val="21"/>
              </w:rPr>
            </w:pPr>
            <w:r w:rsidRPr="002210D7">
              <w:rPr>
                <w:rFonts w:hint="eastAsia"/>
                <w:color w:val="000000"/>
                <w:sz w:val="21"/>
                <w:szCs w:val="21"/>
              </w:rPr>
              <w:t>32</w:t>
            </w:r>
          </w:p>
        </w:tc>
        <w:tc>
          <w:tcPr>
            <w:tcW w:w="1618" w:type="dxa"/>
            <w:vAlign w:val="center"/>
          </w:tcPr>
          <w:p w:rsidR="00C937BD" w:rsidRPr="002210D7" w:rsidRDefault="00172975">
            <w:pPr>
              <w:jc w:val="center"/>
              <w:textAlignment w:val="center"/>
              <w:rPr>
                <w:bCs/>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bCs/>
                <w:color w:val="000000"/>
                <w:sz w:val="21"/>
                <w:szCs w:val="21"/>
              </w:rPr>
            </w:pPr>
            <w:r w:rsidRPr="002210D7">
              <w:rPr>
                <w:rFonts w:hint="eastAsia"/>
                <w:color w:val="000000"/>
                <w:sz w:val="21"/>
                <w:szCs w:val="21"/>
              </w:rPr>
              <w:t>2006年影像图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bCs/>
                <w:color w:val="000000"/>
                <w:sz w:val="21"/>
                <w:szCs w:val="21"/>
              </w:rPr>
            </w:pPr>
            <w:r w:rsidRPr="002210D7">
              <w:rPr>
                <w:rFonts w:hint="eastAsia"/>
                <w:color w:val="000000"/>
                <w:sz w:val="21"/>
                <w:szCs w:val="21"/>
              </w:rPr>
              <w:t>80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p>
        </w:tc>
        <w:tc>
          <w:tcPr>
            <w:tcW w:w="2157" w:type="dxa"/>
            <w:vAlign w:val="center"/>
          </w:tcPr>
          <w:p w:rsidR="00C937BD" w:rsidRPr="002210D7" w:rsidRDefault="00172975">
            <w:pPr>
              <w:jc w:val="center"/>
              <w:textAlignment w:val="center"/>
              <w:rPr>
                <w:bCs/>
                <w:color w:val="000000"/>
                <w:sz w:val="21"/>
                <w:szCs w:val="21"/>
              </w:rPr>
            </w:pPr>
            <w:r w:rsidRPr="002210D7">
              <w:rPr>
                <w:rFonts w:hint="eastAsia"/>
                <w:color w:val="000000"/>
                <w:sz w:val="21"/>
                <w:szCs w:val="21"/>
              </w:rPr>
              <w:t>中心城区</w:t>
            </w:r>
            <w:r w:rsidRPr="002210D7">
              <w:rPr>
                <w:rFonts w:cs="Calibri"/>
                <w:color w:val="000000"/>
                <w:sz w:val="21"/>
                <w:szCs w:val="21"/>
              </w:rPr>
              <w:t>+</w:t>
            </w:r>
            <w:r w:rsidRPr="002210D7">
              <w:rPr>
                <w:rFonts w:hint="eastAsia"/>
                <w:color w:val="000000"/>
                <w:sz w:val="21"/>
                <w:szCs w:val="21"/>
              </w:rPr>
              <w:t>晋安</w:t>
            </w:r>
          </w:p>
        </w:tc>
        <w:tc>
          <w:tcPr>
            <w:tcW w:w="1258" w:type="dxa"/>
            <w:vAlign w:val="center"/>
          </w:tcPr>
          <w:p w:rsidR="00C937BD" w:rsidRPr="002210D7" w:rsidRDefault="00172975">
            <w:pPr>
              <w:jc w:val="center"/>
              <w:textAlignment w:val="center"/>
              <w:rPr>
                <w:bCs/>
                <w:color w:val="000000"/>
                <w:sz w:val="21"/>
                <w:szCs w:val="21"/>
              </w:rPr>
            </w:pPr>
            <w:r w:rsidRPr="002210D7">
              <w:rPr>
                <w:rFonts w:hint="eastAsia"/>
                <w:color w:val="000000"/>
                <w:sz w:val="21"/>
                <w:szCs w:val="21"/>
              </w:rPr>
              <w:t>24.4G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43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33</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2000年影像图</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1:10000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五区</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21.3G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115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34</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cs="Calibri"/>
                <w:color w:val="000000"/>
                <w:sz w:val="21"/>
                <w:szCs w:val="21"/>
              </w:rPr>
              <w:t>2017</w:t>
            </w:r>
            <w:r w:rsidRPr="002210D7">
              <w:rPr>
                <w:rFonts w:hint="eastAsia"/>
                <w:color w:val="000000"/>
                <w:sz w:val="21"/>
                <w:szCs w:val="21"/>
              </w:rPr>
              <w:t>年度变更下发图斑基础影像数据</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80</w:t>
            </w:r>
          </w:p>
        </w:tc>
        <w:tc>
          <w:tcPr>
            <w:tcW w:w="1289" w:type="dxa"/>
            <w:vAlign w:val="center"/>
          </w:tcPr>
          <w:p w:rsidR="00C937BD" w:rsidRPr="002210D7" w:rsidRDefault="00172975">
            <w:pPr>
              <w:textAlignment w:val="center"/>
              <w:rPr>
                <w:color w:val="000000"/>
                <w:sz w:val="21"/>
                <w:szCs w:val="21"/>
              </w:rPr>
            </w:pPr>
            <w:r w:rsidRPr="002210D7">
              <w:rPr>
                <w:rFonts w:hint="eastAsia"/>
                <w:color w:val="000000"/>
                <w:sz w:val="21"/>
                <w:szCs w:val="21"/>
              </w:rPr>
              <w:t>1:5000、</w:t>
            </w:r>
            <w:r w:rsidRPr="002210D7">
              <w:rPr>
                <w:rFonts w:cs="Calibri"/>
                <w:color w:val="000000"/>
                <w:sz w:val="21"/>
                <w:szCs w:val="21"/>
              </w:rPr>
              <w:t>1:10000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292G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50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35</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2016年影像图切片数据</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1:1500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福州市市区</w:t>
            </w:r>
            <w:r w:rsidRPr="002210D7">
              <w:rPr>
                <w:rFonts w:cs="Calibri"/>
                <w:color w:val="000000"/>
                <w:sz w:val="21"/>
                <w:szCs w:val="21"/>
              </w:rPr>
              <w:t>400</w:t>
            </w:r>
            <w:r w:rsidRPr="002210D7">
              <w:rPr>
                <w:rFonts w:hint="eastAsia"/>
                <w:color w:val="000000"/>
                <w:sz w:val="21"/>
                <w:szCs w:val="21"/>
              </w:rPr>
              <w:t>平方公里</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25.8G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50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36</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2015年影像图切片数据</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1:1500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福州市市区</w:t>
            </w:r>
            <w:r w:rsidRPr="002210D7">
              <w:rPr>
                <w:rFonts w:cs="Calibri"/>
                <w:color w:val="000000"/>
                <w:sz w:val="21"/>
                <w:szCs w:val="21"/>
              </w:rPr>
              <w:t>400</w:t>
            </w:r>
            <w:r w:rsidRPr="002210D7">
              <w:rPr>
                <w:rFonts w:hint="eastAsia"/>
                <w:color w:val="000000"/>
                <w:sz w:val="21"/>
                <w:szCs w:val="21"/>
              </w:rPr>
              <w:t>平方公里</w:t>
            </w:r>
            <w:r w:rsidRPr="002210D7">
              <w:rPr>
                <w:rFonts w:cs="Calibri"/>
                <w:color w:val="000000"/>
                <w:sz w:val="21"/>
                <w:szCs w:val="21"/>
              </w:rPr>
              <w:t>+</w:t>
            </w:r>
            <w:r w:rsidRPr="002210D7">
              <w:rPr>
                <w:rFonts w:hint="eastAsia"/>
                <w:color w:val="000000"/>
                <w:sz w:val="21"/>
                <w:szCs w:val="21"/>
              </w:rPr>
              <w:t>长乐约</w:t>
            </w:r>
            <w:r w:rsidRPr="002210D7">
              <w:rPr>
                <w:rFonts w:cs="Calibri"/>
                <w:color w:val="000000"/>
                <w:sz w:val="21"/>
                <w:szCs w:val="21"/>
              </w:rPr>
              <w:t>450</w:t>
            </w:r>
            <w:r w:rsidRPr="002210D7">
              <w:rPr>
                <w:rFonts w:hint="eastAsia"/>
                <w:color w:val="000000"/>
                <w:sz w:val="21"/>
                <w:szCs w:val="21"/>
              </w:rPr>
              <w:t>平</w:t>
            </w:r>
            <w:r w:rsidRPr="002210D7">
              <w:rPr>
                <w:rFonts w:hint="eastAsia"/>
                <w:color w:val="000000"/>
                <w:sz w:val="21"/>
                <w:szCs w:val="21"/>
              </w:rPr>
              <w:lastRenderedPageBreak/>
              <w:t>方公里</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lastRenderedPageBreak/>
              <w:t>8.09G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50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lastRenderedPageBreak/>
              <w:t>37</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2014年影像图切片数据</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1:1500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福州市市区及长乐约</w:t>
            </w:r>
            <w:r w:rsidRPr="002210D7">
              <w:rPr>
                <w:rFonts w:cs="Calibri"/>
                <w:color w:val="000000"/>
                <w:sz w:val="21"/>
                <w:szCs w:val="21"/>
              </w:rPr>
              <w:t>1138</w:t>
            </w:r>
            <w:r w:rsidRPr="002210D7">
              <w:rPr>
                <w:rFonts w:hint="eastAsia"/>
                <w:color w:val="000000"/>
                <w:sz w:val="21"/>
                <w:szCs w:val="21"/>
              </w:rPr>
              <w:t>平方公里</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53.6G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50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38</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2013年影像图切片数据</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1:1500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福州市市区</w:t>
            </w:r>
            <w:r w:rsidRPr="002210D7">
              <w:rPr>
                <w:rFonts w:cs="Calibri"/>
                <w:color w:val="000000"/>
                <w:sz w:val="21"/>
                <w:szCs w:val="21"/>
              </w:rPr>
              <w:t>400</w:t>
            </w:r>
            <w:r w:rsidRPr="002210D7">
              <w:rPr>
                <w:rFonts w:hint="eastAsia"/>
                <w:color w:val="000000"/>
                <w:sz w:val="21"/>
                <w:szCs w:val="21"/>
              </w:rPr>
              <w:t>平方公里</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5.34G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50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39</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2012年影像图切片数据</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1:1500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219G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50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40</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2011年影像图切片数据</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1:1500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2.06G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50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41</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2009年影像图切片数据</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1:1500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w:t>
            </w:r>
            <w:r w:rsidRPr="002210D7">
              <w:rPr>
                <w:rFonts w:cs="Calibri"/>
                <w:color w:val="000000"/>
                <w:sz w:val="21"/>
                <w:szCs w:val="21"/>
              </w:rPr>
              <w:t>+</w:t>
            </w:r>
            <w:r w:rsidRPr="002210D7">
              <w:rPr>
                <w:rFonts w:hint="eastAsia"/>
                <w:color w:val="000000"/>
                <w:sz w:val="21"/>
                <w:szCs w:val="21"/>
              </w:rPr>
              <w:t>郊区</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14.4G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50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42</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2008年影像图切片数据</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1:1500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福州市市区</w:t>
            </w:r>
            <w:r w:rsidRPr="002210D7">
              <w:rPr>
                <w:rFonts w:cs="Calibri"/>
                <w:color w:val="000000"/>
                <w:sz w:val="21"/>
                <w:szCs w:val="21"/>
              </w:rPr>
              <w:t>400</w:t>
            </w:r>
            <w:r w:rsidRPr="002210D7">
              <w:rPr>
                <w:rFonts w:hint="eastAsia"/>
                <w:color w:val="000000"/>
                <w:sz w:val="21"/>
                <w:szCs w:val="21"/>
              </w:rPr>
              <w:t>平方公里</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5.43G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50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43</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2006年影像图切片数据</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1:1501</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福州市市区</w:t>
            </w:r>
            <w:r w:rsidRPr="002210D7">
              <w:rPr>
                <w:rFonts w:cs="Calibri"/>
                <w:color w:val="000000"/>
                <w:sz w:val="21"/>
                <w:szCs w:val="21"/>
              </w:rPr>
              <w:t>400</w:t>
            </w:r>
            <w:r w:rsidRPr="002210D7">
              <w:rPr>
                <w:rFonts w:hint="eastAsia"/>
                <w:color w:val="000000"/>
                <w:sz w:val="21"/>
                <w:szCs w:val="21"/>
              </w:rPr>
              <w:t>平方公里</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7.59G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50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44</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2000年影像图切片数据</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1:1502</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五区</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23.5G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50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45</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2017年数码航拍</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1:2000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长乐区</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294G</w:t>
            </w:r>
            <w:r w:rsidR="001C1056" w:rsidRPr="002210D7">
              <w:rPr>
                <w:rFonts w:hint="eastAsia"/>
                <w:color w:val="000000"/>
                <w:sz w:val="21"/>
                <w:szCs w:val="21"/>
              </w:rPr>
              <w: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6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46</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2018年数码航拍（初审稿）</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1:2000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1.42TB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8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47</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2005年卫片</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1:320000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56.2MB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8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lastRenderedPageBreak/>
              <w:t>48</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2010年卫片</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r w:rsidRPr="002210D7">
              <w:rPr>
                <w:rFonts w:cs="Calibri"/>
                <w:color w:val="000000"/>
                <w:sz w:val="21"/>
                <w:szCs w:val="21"/>
              </w:rPr>
              <w:t>1:25000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全市域（缺连江、罗源、永泰、长乐）</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40.7GB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8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49</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2011年卫片</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r w:rsidRPr="002210D7">
              <w:rPr>
                <w:rFonts w:cs="Calibri"/>
                <w:color w:val="000000"/>
                <w:sz w:val="21"/>
                <w:szCs w:val="21"/>
              </w:rPr>
              <w:t>1:20000</w:t>
            </w:r>
            <w:r w:rsidRPr="002210D7">
              <w:rPr>
                <w:rFonts w:hint="eastAsia"/>
                <w:color w:val="000000"/>
                <w:sz w:val="21"/>
                <w:szCs w:val="21"/>
              </w:rPr>
              <w:t>，</w:t>
            </w:r>
            <w:r w:rsidRPr="002210D7">
              <w:rPr>
                <w:rFonts w:cs="Calibri"/>
                <w:color w:val="000000"/>
                <w:sz w:val="21"/>
                <w:szCs w:val="21"/>
              </w:rPr>
              <w:t>1:25000</w:t>
            </w:r>
            <w:r w:rsidRPr="002210D7">
              <w:rPr>
                <w:rFonts w:hint="eastAsia"/>
                <w:color w:val="000000"/>
                <w:sz w:val="21"/>
                <w:szCs w:val="21"/>
              </w:rPr>
              <w:t>，</w:t>
            </w:r>
            <w:r w:rsidRPr="002210D7">
              <w:rPr>
                <w:rFonts w:cs="Calibri"/>
                <w:color w:val="000000"/>
                <w:sz w:val="21"/>
                <w:szCs w:val="21"/>
              </w:rPr>
              <w:t>1:50000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67GB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8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50</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2012年卫片</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r w:rsidRPr="002210D7">
              <w:rPr>
                <w:rFonts w:cs="Calibri"/>
                <w:color w:val="000000"/>
                <w:sz w:val="21"/>
                <w:szCs w:val="21"/>
              </w:rPr>
              <w:t>1:25000</w:t>
            </w:r>
            <w:r w:rsidRPr="002210D7">
              <w:rPr>
                <w:rFonts w:hint="eastAsia"/>
                <w:color w:val="000000"/>
                <w:sz w:val="21"/>
                <w:szCs w:val="21"/>
              </w:rPr>
              <w:t>，</w:t>
            </w:r>
            <w:r w:rsidRPr="002210D7">
              <w:rPr>
                <w:rFonts w:cs="Calibri"/>
                <w:color w:val="000000"/>
                <w:sz w:val="21"/>
                <w:szCs w:val="21"/>
              </w:rPr>
              <w:t>1:50000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106GB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8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51</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2013年卫片</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r w:rsidRPr="002210D7">
              <w:rPr>
                <w:rFonts w:cs="Calibri"/>
                <w:color w:val="000000"/>
                <w:sz w:val="21"/>
                <w:szCs w:val="21"/>
              </w:rPr>
              <w:t>1:20000</w:t>
            </w:r>
            <w:r w:rsidRPr="002210D7">
              <w:rPr>
                <w:rFonts w:hint="eastAsia"/>
                <w:color w:val="000000"/>
                <w:sz w:val="21"/>
                <w:szCs w:val="21"/>
              </w:rPr>
              <w:t>，</w:t>
            </w:r>
            <w:r w:rsidRPr="002210D7">
              <w:rPr>
                <w:rFonts w:cs="Calibri"/>
                <w:color w:val="000000"/>
                <w:sz w:val="21"/>
                <w:szCs w:val="21"/>
              </w:rPr>
              <w:t>1:25000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71GB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8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52</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2014年卫片</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全市域（缺闽清）</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298GB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8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53</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2016年卫片</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1:5000，</w:t>
            </w:r>
            <w:r w:rsidRPr="002210D7">
              <w:rPr>
                <w:rFonts w:cs="Calibri"/>
                <w:color w:val="000000"/>
                <w:sz w:val="21"/>
                <w:szCs w:val="21"/>
              </w:rPr>
              <w:t>1:10000</w:t>
            </w:r>
            <w:r w:rsidRPr="002210D7">
              <w:rPr>
                <w:rFonts w:hint="eastAsia"/>
                <w:color w:val="000000"/>
                <w:sz w:val="21"/>
                <w:szCs w:val="21"/>
              </w:rPr>
              <w:t>，</w:t>
            </w:r>
            <w:r w:rsidRPr="002210D7">
              <w:rPr>
                <w:rFonts w:cs="Calibri"/>
                <w:color w:val="000000"/>
                <w:sz w:val="21"/>
                <w:szCs w:val="21"/>
              </w:rPr>
              <w:t>1:20000</w:t>
            </w:r>
            <w:r w:rsidRPr="002210D7">
              <w:rPr>
                <w:rFonts w:hint="eastAsia"/>
                <w:color w:val="000000"/>
                <w:sz w:val="21"/>
                <w:szCs w:val="21"/>
              </w:rPr>
              <w:t>，</w:t>
            </w:r>
            <w:r w:rsidRPr="002210D7">
              <w:rPr>
                <w:rFonts w:cs="Calibri"/>
                <w:color w:val="000000"/>
                <w:sz w:val="21"/>
                <w:szCs w:val="21"/>
              </w:rPr>
              <w:t>1:50000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全市域（缺闽清）</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120GB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8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lastRenderedPageBreak/>
              <w:t>54</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2018年卫片</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1:20000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17.5GB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80"/>
        </w:trPr>
        <w:tc>
          <w:tcPr>
            <w:tcW w:w="6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55</w:t>
            </w:r>
          </w:p>
        </w:tc>
        <w:tc>
          <w:tcPr>
            <w:tcW w:w="16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影像图</w:t>
            </w:r>
          </w:p>
        </w:tc>
        <w:tc>
          <w:tcPr>
            <w:tcW w:w="3661"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2019年卫片</w:t>
            </w:r>
          </w:p>
        </w:tc>
        <w:tc>
          <w:tcPr>
            <w:tcW w:w="127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94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2000</w:t>
            </w:r>
          </w:p>
        </w:tc>
        <w:tc>
          <w:tcPr>
            <w:tcW w:w="128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1:9000，</w:t>
            </w:r>
            <w:r w:rsidRPr="002210D7">
              <w:rPr>
                <w:rFonts w:cs="Calibri"/>
                <w:color w:val="000000"/>
                <w:sz w:val="21"/>
                <w:szCs w:val="21"/>
              </w:rPr>
              <w:t>1:18000</w:t>
            </w:r>
          </w:p>
        </w:tc>
        <w:tc>
          <w:tcPr>
            <w:tcW w:w="215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125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126GB</w:t>
            </w:r>
          </w:p>
        </w:tc>
        <w:tc>
          <w:tcPr>
            <w:tcW w:w="116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bl>
    <w:p w:rsidR="00C937BD" w:rsidRPr="002210D7" w:rsidRDefault="00172975">
      <w:pPr>
        <w:widowControl/>
        <w:numPr>
          <w:ilvl w:val="0"/>
          <w:numId w:val="159"/>
        </w:numPr>
        <w:spacing w:before="120"/>
        <w:ind w:firstLineChars="200" w:firstLine="482"/>
        <w:jc w:val="left"/>
        <w:rPr>
          <w:rFonts w:cs="Arial"/>
          <w:b/>
        </w:rPr>
      </w:pPr>
      <w:r w:rsidRPr="002210D7">
        <w:rPr>
          <w:rFonts w:cs="Arial" w:hint="eastAsia"/>
          <w:b/>
        </w:rPr>
        <w:t>专业层图形数据</w:t>
      </w:r>
    </w:p>
    <w:p w:rsidR="00C937BD" w:rsidRPr="002210D7" w:rsidRDefault="00172975">
      <w:pPr>
        <w:pStyle w:val="9"/>
      </w:pPr>
      <w:bookmarkStart w:id="27" w:name="_Toc41831045"/>
      <w:bookmarkStart w:id="28" w:name="_Toc38482601"/>
      <w:r w:rsidRPr="002210D7">
        <w:rPr>
          <w:rFonts w:hint="eastAsia"/>
        </w:rPr>
        <w:t>专业层图形数据</w:t>
      </w:r>
      <w:bookmarkEnd w:id="27"/>
      <w:bookmarkEnd w:id="28"/>
      <w:r w:rsidR="0016671A" w:rsidRPr="002210D7">
        <w:rPr>
          <w:rFonts w:hint="eastAsia"/>
        </w:rPr>
        <w:t>表</w:t>
      </w:r>
    </w:p>
    <w:tbl>
      <w:tblPr>
        <w:tblW w:w="0" w:type="auto"/>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tblPr>
      <w:tblGrid>
        <w:gridCol w:w="707"/>
        <w:gridCol w:w="1586"/>
        <w:gridCol w:w="5362"/>
        <w:gridCol w:w="1559"/>
        <w:gridCol w:w="1418"/>
        <w:gridCol w:w="1275"/>
        <w:gridCol w:w="997"/>
        <w:gridCol w:w="1132"/>
      </w:tblGrid>
      <w:tr w:rsidR="00C937BD" w:rsidRPr="002210D7">
        <w:trPr>
          <w:trHeight w:val="600"/>
          <w:tblHeader/>
        </w:trPr>
        <w:tc>
          <w:tcPr>
            <w:tcW w:w="707"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序号</w:t>
            </w:r>
          </w:p>
        </w:tc>
        <w:tc>
          <w:tcPr>
            <w:tcW w:w="1586"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业务</w:t>
            </w:r>
          </w:p>
        </w:tc>
        <w:tc>
          <w:tcPr>
            <w:tcW w:w="5362"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数据名称</w:t>
            </w:r>
          </w:p>
        </w:tc>
        <w:tc>
          <w:tcPr>
            <w:tcW w:w="1559"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类别数据</w:t>
            </w:r>
          </w:p>
          <w:p w:rsidR="00C937BD" w:rsidRPr="002210D7" w:rsidRDefault="00172975">
            <w:pPr>
              <w:jc w:val="center"/>
              <w:rPr>
                <w:b/>
                <w:bCs/>
                <w:color w:val="000000"/>
                <w:sz w:val="21"/>
                <w:szCs w:val="21"/>
              </w:rPr>
            </w:pPr>
            <w:r w:rsidRPr="002210D7">
              <w:rPr>
                <w:rFonts w:hint="eastAsia"/>
                <w:b/>
                <w:bCs/>
                <w:color w:val="000000"/>
                <w:sz w:val="21"/>
                <w:szCs w:val="21"/>
              </w:rPr>
              <w:t>更新周期</w:t>
            </w:r>
          </w:p>
        </w:tc>
        <w:tc>
          <w:tcPr>
            <w:tcW w:w="1418"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坐标系</w:t>
            </w:r>
          </w:p>
        </w:tc>
        <w:tc>
          <w:tcPr>
            <w:tcW w:w="1275"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覆盖区域</w:t>
            </w:r>
          </w:p>
        </w:tc>
        <w:tc>
          <w:tcPr>
            <w:tcW w:w="997"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数据量</w:t>
            </w:r>
          </w:p>
        </w:tc>
        <w:tc>
          <w:tcPr>
            <w:tcW w:w="1132"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可否利用</w:t>
            </w:r>
          </w:p>
        </w:tc>
      </w:tr>
      <w:tr w:rsidR="00C937BD" w:rsidRPr="002210D7">
        <w:trPr>
          <w:trHeight w:val="883"/>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土地利用总体规划</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土规调整完善数据</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十五年一次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鼓楼区</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751MB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土地利用总体规划</w:t>
            </w:r>
          </w:p>
        </w:tc>
        <w:tc>
          <w:tcPr>
            <w:tcW w:w="5362" w:type="dxa"/>
            <w:vAlign w:val="center"/>
          </w:tcPr>
          <w:p w:rsidR="00C937BD" w:rsidRPr="002210D7" w:rsidRDefault="00172975">
            <w:pPr>
              <w:jc w:val="center"/>
              <w:textAlignment w:val="center"/>
              <w:rPr>
                <w:color w:val="000000"/>
                <w:sz w:val="21"/>
                <w:szCs w:val="21"/>
              </w:rPr>
            </w:pPr>
            <w:r w:rsidRPr="002210D7">
              <w:rPr>
                <w:rFonts w:cs="Calibri"/>
                <w:color w:val="000000"/>
                <w:sz w:val="21"/>
                <w:szCs w:val="21"/>
              </w:rPr>
              <w:t>2006</w:t>
            </w:r>
            <w:r w:rsidRPr="002210D7">
              <w:rPr>
                <w:sz w:val="21"/>
                <w:szCs w:val="21"/>
              </w:rPr>
              <w:t>年</w:t>
            </w:r>
            <w:r w:rsidRPr="002210D7">
              <w:rPr>
                <w:rFonts w:cs="Calibri"/>
                <w:color w:val="000000"/>
                <w:sz w:val="21"/>
                <w:szCs w:val="21"/>
              </w:rPr>
              <w:t>-2020</w:t>
            </w:r>
            <w:r w:rsidRPr="002210D7">
              <w:rPr>
                <w:sz w:val="21"/>
                <w:szCs w:val="21"/>
              </w:rPr>
              <w:t>年土地利用总体规划</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十五年一次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465MB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土地利用总体规划</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w:t>
            </w:r>
            <w:r w:rsidRPr="002210D7">
              <w:rPr>
                <w:rFonts w:cs="Calibri"/>
                <w:color w:val="000000"/>
                <w:sz w:val="21"/>
                <w:szCs w:val="21"/>
              </w:rPr>
              <w:t>1997</w:t>
            </w:r>
            <w:r w:rsidRPr="002210D7">
              <w:rPr>
                <w:sz w:val="21"/>
                <w:szCs w:val="21"/>
              </w:rPr>
              <w:t>年</w:t>
            </w:r>
            <w:r w:rsidRPr="002210D7">
              <w:rPr>
                <w:rFonts w:cs="Calibri"/>
                <w:color w:val="000000"/>
                <w:sz w:val="21"/>
                <w:szCs w:val="21"/>
              </w:rPr>
              <w:t>-2010</w:t>
            </w:r>
            <w:r w:rsidRPr="002210D7">
              <w:rPr>
                <w:sz w:val="21"/>
                <w:szCs w:val="21"/>
              </w:rPr>
              <w:t>年土地利用总体规划</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十五年一次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80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1.08G</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585"/>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土地利用现状</w:t>
            </w:r>
          </w:p>
        </w:tc>
        <w:tc>
          <w:tcPr>
            <w:tcW w:w="5362" w:type="dxa"/>
            <w:vAlign w:val="center"/>
          </w:tcPr>
          <w:p w:rsidR="00C937BD" w:rsidRPr="002210D7" w:rsidRDefault="00172975">
            <w:pPr>
              <w:jc w:val="center"/>
              <w:textAlignment w:val="center"/>
              <w:rPr>
                <w:color w:val="000000"/>
                <w:sz w:val="21"/>
                <w:szCs w:val="21"/>
              </w:rPr>
            </w:pPr>
            <w:r w:rsidRPr="002210D7">
              <w:rPr>
                <w:rFonts w:cs="Calibri"/>
                <w:color w:val="000000"/>
                <w:sz w:val="21"/>
                <w:szCs w:val="21"/>
              </w:rPr>
              <w:t>2018</w:t>
            </w:r>
            <w:r w:rsidRPr="002210D7">
              <w:rPr>
                <w:sz w:val="21"/>
                <w:szCs w:val="21"/>
              </w:rPr>
              <w:t>年土地利用现状（现状分类</w:t>
            </w:r>
            <w:r w:rsidRPr="002210D7">
              <w:rPr>
                <w:rFonts w:cs="Calibri"/>
                <w:color w:val="000000"/>
                <w:sz w:val="21"/>
                <w:szCs w:val="21"/>
              </w:rPr>
              <w:t>2007</w:t>
            </w:r>
            <w:r w:rsidRPr="002210D7">
              <w:rPr>
                <w:sz w:val="21"/>
                <w:szCs w:val="21"/>
              </w:rPr>
              <w:t>版本）</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3667MB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5</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土地利用现状</w:t>
            </w:r>
          </w:p>
        </w:tc>
        <w:tc>
          <w:tcPr>
            <w:tcW w:w="5362" w:type="dxa"/>
            <w:vAlign w:val="center"/>
          </w:tcPr>
          <w:p w:rsidR="00C937BD" w:rsidRPr="002210D7" w:rsidRDefault="00172975">
            <w:pPr>
              <w:jc w:val="center"/>
              <w:textAlignment w:val="center"/>
              <w:rPr>
                <w:color w:val="000000"/>
                <w:sz w:val="21"/>
                <w:szCs w:val="21"/>
              </w:rPr>
            </w:pPr>
            <w:r w:rsidRPr="002210D7">
              <w:rPr>
                <w:rFonts w:cs="Calibri"/>
                <w:color w:val="000000"/>
                <w:sz w:val="21"/>
                <w:szCs w:val="21"/>
              </w:rPr>
              <w:t>2017</w:t>
            </w:r>
            <w:r w:rsidRPr="002210D7">
              <w:rPr>
                <w:sz w:val="21"/>
                <w:szCs w:val="21"/>
              </w:rPr>
              <w:t>年土地利用现状（现状分类</w:t>
            </w:r>
            <w:r w:rsidRPr="002210D7">
              <w:rPr>
                <w:rFonts w:cs="Calibri"/>
                <w:color w:val="000000"/>
                <w:sz w:val="21"/>
                <w:szCs w:val="21"/>
              </w:rPr>
              <w:t>2007</w:t>
            </w:r>
            <w:r w:rsidRPr="002210D7">
              <w:rPr>
                <w:sz w:val="21"/>
                <w:szCs w:val="21"/>
              </w:rPr>
              <w:t>版本）</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2466MB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6</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土地利用现状</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r w:rsidRPr="002210D7">
              <w:rPr>
                <w:rFonts w:cs="Calibri"/>
                <w:color w:val="000000"/>
                <w:sz w:val="21"/>
                <w:szCs w:val="21"/>
              </w:rPr>
              <w:t>2016</w:t>
            </w:r>
            <w:r w:rsidRPr="002210D7">
              <w:rPr>
                <w:sz w:val="21"/>
                <w:szCs w:val="21"/>
              </w:rPr>
              <w:t>年土地利用现状（现状分类</w:t>
            </w:r>
            <w:r w:rsidRPr="002210D7">
              <w:rPr>
                <w:rFonts w:cs="Calibri"/>
                <w:color w:val="000000"/>
                <w:sz w:val="21"/>
                <w:szCs w:val="21"/>
              </w:rPr>
              <w:t>2007</w:t>
            </w:r>
            <w:r w:rsidRPr="002210D7">
              <w:rPr>
                <w:sz w:val="21"/>
                <w:szCs w:val="21"/>
              </w:rPr>
              <w:t>版本）</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865MB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lastRenderedPageBreak/>
              <w:t>7</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土地利用现状</w:t>
            </w:r>
          </w:p>
        </w:tc>
        <w:tc>
          <w:tcPr>
            <w:tcW w:w="5362" w:type="dxa"/>
            <w:vAlign w:val="center"/>
          </w:tcPr>
          <w:p w:rsidR="00C937BD" w:rsidRPr="002210D7" w:rsidRDefault="00172975">
            <w:pPr>
              <w:jc w:val="center"/>
              <w:textAlignment w:val="center"/>
              <w:rPr>
                <w:color w:val="000000"/>
                <w:sz w:val="21"/>
                <w:szCs w:val="21"/>
              </w:rPr>
            </w:pPr>
            <w:r w:rsidRPr="002210D7">
              <w:rPr>
                <w:rFonts w:cs="Calibri"/>
                <w:color w:val="000000"/>
                <w:sz w:val="21"/>
                <w:szCs w:val="21"/>
              </w:rPr>
              <w:t>2015</w:t>
            </w:r>
            <w:r w:rsidRPr="002210D7">
              <w:rPr>
                <w:sz w:val="21"/>
                <w:szCs w:val="21"/>
              </w:rPr>
              <w:t>年土地利用现状（现状分类</w:t>
            </w:r>
            <w:r w:rsidRPr="002210D7">
              <w:rPr>
                <w:rFonts w:cs="Calibri"/>
                <w:color w:val="000000"/>
                <w:sz w:val="21"/>
                <w:szCs w:val="21"/>
              </w:rPr>
              <w:t>2007</w:t>
            </w:r>
            <w:r w:rsidRPr="002210D7">
              <w:rPr>
                <w:sz w:val="21"/>
                <w:szCs w:val="21"/>
              </w:rPr>
              <w:t>版本）</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 xml:space="preserve">862MB </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8</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土地利用现状</w:t>
            </w:r>
          </w:p>
        </w:tc>
        <w:tc>
          <w:tcPr>
            <w:tcW w:w="5362" w:type="dxa"/>
            <w:vAlign w:val="center"/>
          </w:tcPr>
          <w:p w:rsidR="00C937BD" w:rsidRPr="002210D7" w:rsidRDefault="00172975">
            <w:pPr>
              <w:jc w:val="center"/>
              <w:textAlignment w:val="center"/>
              <w:rPr>
                <w:color w:val="000000"/>
                <w:sz w:val="21"/>
                <w:szCs w:val="21"/>
              </w:rPr>
            </w:pPr>
            <w:r w:rsidRPr="002210D7">
              <w:rPr>
                <w:rFonts w:cs="Calibri"/>
                <w:color w:val="000000"/>
                <w:sz w:val="21"/>
                <w:szCs w:val="21"/>
              </w:rPr>
              <w:t>2014</w:t>
            </w:r>
            <w:r w:rsidRPr="002210D7">
              <w:rPr>
                <w:sz w:val="21"/>
                <w:szCs w:val="21"/>
              </w:rPr>
              <w:t>年土地利用现状（现状分类</w:t>
            </w:r>
            <w:r w:rsidRPr="002210D7">
              <w:rPr>
                <w:rFonts w:cs="Calibri"/>
                <w:color w:val="000000"/>
                <w:sz w:val="21"/>
                <w:szCs w:val="21"/>
              </w:rPr>
              <w:t>2007</w:t>
            </w:r>
            <w:r w:rsidRPr="002210D7">
              <w:rPr>
                <w:sz w:val="21"/>
                <w:szCs w:val="21"/>
              </w:rPr>
              <w:t>版本）</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845MB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9</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土地利用现状</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w:t>
            </w:r>
            <w:r w:rsidRPr="002210D7">
              <w:rPr>
                <w:rFonts w:cs="Calibri"/>
                <w:color w:val="000000"/>
                <w:sz w:val="21"/>
                <w:szCs w:val="21"/>
              </w:rPr>
              <w:t>2013</w:t>
            </w:r>
            <w:r w:rsidRPr="002210D7">
              <w:rPr>
                <w:sz w:val="21"/>
                <w:szCs w:val="21"/>
              </w:rPr>
              <w:t>年土地利用现状（现状分类</w:t>
            </w:r>
            <w:r w:rsidRPr="002210D7">
              <w:rPr>
                <w:rFonts w:cs="Calibri"/>
                <w:color w:val="000000"/>
                <w:sz w:val="21"/>
                <w:szCs w:val="21"/>
              </w:rPr>
              <w:t>2007</w:t>
            </w:r>
            <w:r w:rsidRPr="002210D7">
              <w:rPr>
                <w:sz w:val="21"/>
                <w:szCs w:val="21"/>
              </w:rPr>
              <w:t>版本）</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834MB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10</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土地利用现状</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w:t>
            </w:r>
            <w:r w:rsidRPr="002210D7">
              <w:rPr>
                <w:rFonts w:cs="Calibri"/>
                <w:color w:val="000000"/>
                <w:sz w:val="21"/>
                <w:szCs w:val="21"/>
              </w:rPr>
              <w:t>2012</w:t>
            </w:r>
            <w:r w:rsidRPr="002210D7">
              <w:rPr>
                <w:sz w:val="21"/>
                <w:szCs w:val="21"/>
              </w:rPr>
              <w:t>年土地利用现状（现状分类</w:t>
            </w:r>
            <w:r w:rsidRPr="002210D7">
              <w:rPr>
                <w:rFonts w:cs="Calibri"/>
                <w:color w:val="000000"/>
                <w:sz w:val="21"/>
                <w:szCs w:val="21"/>
              </w:rPr>
              <w:t>2007</w:t>
            </w:r>
            <w:r w:rsidRPr="002210D7">
              <w:rPr>
                <w:sz w:val="21"/>
                <w:szCs w:val="21"/>
              </w:rPr>
              <w:t>版本）</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829MB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81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11</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土地利用现状</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w:t>
            </w:r>
            <w:r w:rsidRPr="002210D7">
              <w:rPr>
                <w:rFonts w:cs="Calibri"/>
                <w:color w:val="000000"/>
                <w:sz w:val="21"/>
                <w:szCs w:val="21"/>
              </w:rPr>
              <w:t>2011</w:t>
            </w:r>
            <w:r w:rsidRPr="002210D7">
              <w:rPr>
                <w:sz w:val="21"/>
                <w:szCs w:val="21"/>
              </w:rPr>
              <w:t>年土地利用现状（现状分类</w:t>
            </w:r>
            <w:r w:rsidRPr="002210D7">
              <w:rPr>
                <w:rFonts w:cs="Calibri"/>
                <w:color w:val="000000"/>
                <w:sz w:val="21"/>
                <w:szCs w:val="21"/>
              </w:rPr>
              <w:t>2007</w:t>
            </w:r>
            <w:r w:rsidRPr="002210D7">
              <w:rPr>
                <w:sz w:val="21"/>
                <w:szCs w:val="21"/>
              </w:rPr>
              <w:t>版本）</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832MB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12</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土地利用现状</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w:t>
            </w:r>
            <w:r w:rsidRPr="002210D7">
              <w:rPr>
                <w:rFonts w:cs="Calibri"/>
                <w:color w:val="000000"/>
                <w:sz w:val="21"/>
                <w:szCs w:val="21"/>
              </w:rPr>
              <w:t>2010</w:t>
            </w:r>
            <w:r w:rsidRPr="002210D7">
              <w:rPr>
                <w:sz w:val="21"/>
                <w:szCs w:val="21"/>
              </w:rPr>
              <w:t>年土地利用现状（现状分类</w:t>
            </w:r>
            <w:r w:rsidRPr="002210D7">
              <w:rPr>
                <w:rFonts w:cs="Calibri"/>
                <w:color w:val="000000"/>
                <w:sz w:val="21"/>
                <w:szCs w:val="21"/>
              </w:rPr>
              <w:t>2007</w:t>
            </w:r>
            <w:r w:rsidRPr="002210D7">
              <w:rPr>
                <w:sz w:val="21"/>
                <w:szCs w:val="21"/>
              </w:rPr>
              <w:t>版本）</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812MB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13</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土地利用现状</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w:t>
            </w:r>
            <w:r w:rsidRPr="002210D7">
              <w:rPr>
                <w:rFonts w:cs="Calibri"/>
                <w:color w:val="000000"/>
                <w:sz w:val="21"/>
                <w:szCs w:val="21"/>
              </w:rPr>
              <w:t>2009</w:t>
            </w:r>
            <w:r w:rsidRPr="002210D7">
              <w:rPr>
                <w:sz w:val="21"/>
                <w:szCs w:val="21"/>
              </w:rPr>
              <w:t>年土地利用现状（现状分类</w:t>
            </w:r>
            <w:r w:rsidRPr="002210D7">
              <w:rPr>
                <w:rFonts w:cs="Calibri"/>
                <w:color w:val="000000"/>
                <w:sz w:val="21"/>
                <w:szCs w:val="21"/>
              </w:rPr>
              <w:t>2007</w:t>
            </w:r>
            <w:r w:rsidRPr="002210D7">
              <w:rPr>
                <w:sz w:val="21"/>
                <w:szCs w:val="21"/>
              </w:rPr>
              <w:t>版本）</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1035MB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14</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土地利用现状</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w:t>
            </w:r>
            <w:r w:rsidRPr="002210D7">
              <w:rPr>
                <w:rFonts w:cs="Calibri"/>
                <w:color w:val="000000"/>
                <w:sz w:val="21"/>
                <w:szCs w:val="21"/>
              </w:rPr>
              <w:t>2008</w:t>
            </w:r>
            <w:r w:rsidRPr="002210D7">
              <w:rPr>
                <w:sz w:val="21"/>
                <w:szCs w:val="21"/>
              </w:rPr>
              <w:t>年土地利用现状（现状分类</w:t>
            </w:r>
            <w:r w:rsidRPr="002210D7">
              <w:rPr>
                <w:rFonts w:cs="Calibri"/>
                <w:color w:val="000000"/>
                <w:sz w:val="21"/>
                <w:szCs w:val="21"/>
              </w:rPr>
              <w:t>2007</w:t>
            </w:r>
            <w:r w:rsidRPr="002210D7">
              <w:rPr>
                <w:sz w:val="21"/>
                <w:szCs w:val="21"/>
              </w:rPr>
              <w:t>版本）</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189MB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15</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土地利用现状</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w:t>
            </w:r>
            <w:r w:rsidRPr="002210D7">
              <w:rPr>
                <w:rFonts w:cs="Calibri"/>
                <w:color w:val="000000"/>
                <w:sz w:val="21"/>
                <w:szCs w:val="21"/>
              </w:rPr>
              <w:t>2007</w:t>
            </w:r>
            <w:r w:rsidRPr="002210D7">
              <w:rPr>
                <w:sz w:val="21"/>
                <w:szCs w:val="21"/>
              </w:rPr>
              <w:t>年土地利用现状（现状分类</w:t>
            </w:r>
            <w:r w:rsidRPr="002210D7">
              <w:rPr>
                <w:rFonts w:cs="Calibri"/>
                <w:color w:val="000000"/>
                <w:sz w:val="21"/>
                <w:szCs w:val="21"/>
              </w:rPr>
              <w:t>2007</w:t>
            </w:r>
            <w:r w:rsidRPr="002210D7">
              <w:rPr>
                <w:sz w:val="21"/>
                <w:szCs w:val="21"/>
              </w:rPr>
              <w:t>版本）</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48.7MB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16</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土地利用现状</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w:t>
            </w:r>
            <w:r w:rsidRPr="002210D7">
              <w:rPr>
                <w:rFonts w:cs="Calibri"/>
                <w:color w:val="000000"/>
                <w:sz w:val="21"/>
                <w:szCs w:val="21"/>
              </w:rPr>
              <w:t>2003</w:t>
            </w:r>
            <w:r w:rsidRPr="002210D7">
              <w:rPr>
                <w:sz w:val="21"/>
                <w:szCs w:val="21"/>
              </w:rPr>
              <w:t>年土地利用现状（现状分类</w:t>
            </w:r>
            <w:r w:rsidRPr="002210D7">
              <w:rPr>
                <w:rFonts w:cs="Calibri"/>
                <w:color w:val="000000"/>
                <w:sz w:val="21"/>
                <w:szCs w:val="21"/>
              </w:rPr>
              <w:t>2007</w:t>
            </w:r>
            <w:r w:rsidRPr="002210D7">
              <w:rPr>
                <w:sz w:val="21"/>
                <w:szCs w:val="21"/>
              </w:rPr>
              <w:t>版本）</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73.8MB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17</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土地利用现状</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w:t>
            </w:r>
            <w:r w:rsidRPr="002210D7">
              <w:rPr>
                <w:rFonts w:cs="Calibri"/>
                <w:color w:val="000000"/>
                <w:sz w:val="21"/>
                <w:szCs w:val="21"/>
              </w:rPr>
              <w:t>2001</w:t>
            </w:r>
            <w:r w:rsidRPr="002210D7">
              <w:rPr>
                <w:sz w:val="21"/>
                <w:szCs w:val="21"/>
              </w:rPr>
              <w:t>年土地利用现状（现状分类</w:t>
            </w:r>
            <w:r w:rsidRPr="002210D7">
              <w:rPr>
                <w:rFonts w:cs="Calibri"/>
                <w:color w:val="000000"/>
                <w:sz w:val="21"/>
                <w:szCs w:val="21"/>
              </w:rPr>
              <w:t>2007</w:t>
            </w:r>
            <w:r w:rsidRPr="002210D7">
              <w:rPr>
                <w:sz w:val="21"/>
                <w:szCs w:val="21"/>
              </w:rPr>
              <w:t>版本）</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61.6MB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18</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土地利用现状</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w:t>
            </w:r>
            <w:r w:rsidRPr="002210D7">
              <w:rPr>
                <w:rFonts w:cs="Calibri"/>
                <w:color w:val="000000"/>
                <w:sz w:val="21"/>
                <w:szCs w:val="21"/>
              </w:rPr>
              <w:t>1998</w:t>
            </w:r>
            <w:r w:rsidRPr="002210D7">
              <w:rPr>
                <w:sz w:val="21"/>
                <w:szCs w:val="21"/>
              </w:rPr>
              <w:t>年土地利用现状（图片数据，无属性）</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中心城区</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2.38G</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lastRenderedPageBreak/>
              <w:t>19</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土地整治规划</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土地整治规划</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十年一次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183MB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永久性基本农田划定</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2017年永久性基本农田划定</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不定期，部里统一安排</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392MB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21</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永久性基本农田划定</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2015年基本农田保护区</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不定期，部里统一安排</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80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福州市城区周边</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477MB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22</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永久性基本农田划定</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2012年基本农田保护区</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不定期，部里统一安排</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80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477MB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23</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耕地后备资源</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2015年耕地后备资源</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不定期，部里统一安排</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80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3.14G</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24</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全国土地调查</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第二次全国土地调查（二调数据</w:t>
            </w:r>
            <w:r w:rsidRPr="002210D7">
              <w:rPr>
                <w:rFonts w:cs="Calibri"/>
                <w:color w:val="000000"/>
                <w:sz w:val="21"/>
                <w:szCs w:val="21"/>
              </w:rPr>
              <w:t>-</w:t>
            </w:r>
            <w:r w:rsidRPr="002210D7">
              <w:rPr>
                <w:sz w:val="21"/>
                <w:szCs w:val="21"/>
              </w:rPr>
              <w:t>单位展绘、单位登记）</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无</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五城区</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204MB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25</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全国土地调查市级汇总</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福州市第二次全国土地调查市级汇总成果</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无</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385MB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26</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农村集体建设用地使用权确权调查</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农村集体建设用地使用权确权调查（集体土地所有权确权</w:t>
            </w:r>
            <w:r w:rsidRPr="002210D7">
              <w:rPr>
                <w:rFonts w:cs="Calibri"/>
                <w:color w:val="000000"/>
                <w:sz w:val="21"/>
                <w:szCs w:val="21"/>
              </w:rPr>
              <w:t>-</w:t>
            </w:r>
            <w:r w:rsidRPr="002210D7">
              <w:rPr>
                <w:sz w:val="21"/>
                <w:szCs w:val="21"/>
              </w:rPr>
              <w:t>确权数据）</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无</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四城区</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2.08MB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27</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农村集体建设用地使用权确</w:t>
            </w:r>
            <w:r w:rsidRPr="002210D7">
              <w:rPr>
                <w:rFonts w:hint="eastAsia"/>
                <w:color w:val="000000"/>
                <w:sz w:val="21"/>
                <w:szCs w:val="21"/>
              </w:rPr>
              <w:lastRenderedPageBreak/>
              <w:t>权调查</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lastRenderedPageBreak/>
              <w:t>农村集体建设用地使用权确权调查（集体土地所有权确权</w:t>
            </w:r>
            <w:r w:rsidRPr="002210D7">
              <w:rPr>
                <w:rFonts w:cs="Calibri"/>
                <w:color w:val="000000"/>
                <w:sz w:val="21"/>
                <w:szCs w:val="21"/>
              </w:rPr>
              <w:t>-</w:t>
            </w:r>
            <w:r w:rsidRPr="002210D7">
              <w:rPr>
                <w:sz w:val="21"/>
                <w:szCs w:val="21"/>
              </w:rPr>
              <w:t>宗地）</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无</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四城区</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81.4MB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lastRenderedPageBreak/>
              <w:t>28</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城市基准地价</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2015年城市基准地价</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两年一次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四城区</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380MB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29</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城市基准地价</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2014年城市基准地价</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两年一次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仅福清（以省厅数据为准发布）</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3.43MB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30</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城市基准地价</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2017年城市基准地价</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两年一次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仅闽清、长乐、福清（以省厅数据为准发布）</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21.08MB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31</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土地、矿产卫片核查</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2011年土地、矿产卫片核查</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434KB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32</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土地、矿产卫片核查</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2016年土地、矿产卫片核查</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434KB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33</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土地、矿产卫片核查</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2017年土地、矿产卫片核查</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4.74MB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34</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耕地质量等别</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2015年耕地质量等别</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3.42G</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lastRenderedPageBreak/>
              <w:t>35</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农用地分等定级</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2009年农用地分等定级</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无</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97.1MB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36</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征地区片价</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2017年征地区片价</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3到</w:t>
            </w:r>
            <w:r w:rsidRPr="002210D7">
              <w:rPr>
                <w:rFonts w:cs="Calibri"/>
                <w:color w:val="000000"/>
                <w:sz w:val="21"/>
                <w:szCs w:val="21"/>
              </w:rPr>
              <w:t>5</w:t>
            </w:r>
            <w:r w:rsidRPr="002210D7">
              <w:rPr>
                <w:sz w:val="21"/>
                <w:szCs w:val="21"/>
              </w:rPr>
              <w:t>年</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17.56MB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37</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开发区评价</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开发区评价</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无</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2.74G</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38</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矿产资源规划</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福州地区矿产资源规划</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每五年修编一次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30.32</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39</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地质灾害防治规划</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地质灾害防治规划</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每五年修编一次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1.75G</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40</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矿业权设置方案</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矿业权设置方案</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无，今后不再单独制定</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41</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矿山公园</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矿山公园数据</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无</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寿山矿山公园</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11.3MB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42</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地质灾害隐患点</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2016年地质灾害隐患点</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一年一次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33.4MB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43</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两违比对</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两违比对</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一季度一次</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四城区、长乐</w:t>
            </w:r>
          </w:p>
        </w:tc>
        <w:tc>
          <w:tcPr>
            <w:tcW w:w="997" w:type="dxa"/>
            <w:vAlign w:val="center"/>
          </w:tcPr>
          <w:p w:rsidR="00C937BD" w:rsidRPr="002210D7" w:rsidRDefault="00C937BD">
            <w:pPr>
              <w:jc w:val="center"/>
              <w:rPr>
                <w:color w:val="000000"/>
                <w:sz w:val="21"/>
                <w:szCs w:val="21"/>
              </w:rPr>
            </w:pP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44</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福州市海洋功</w:t>
            </w:r>
            <w:r w:rsidRPr="002210D7">
              <w:rPr>
                <w:rFonts w:hint="eastAsia"/>
                <w:color w:val="000000"/>
                <w:sz w:val="21"/>
                <w:szCs w:val="21"/>
              </w:rPr>
              <w:lastRenderedPageBreak/>
              <w:t>能区划</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lastRenderedPageBreak/>
              <w:t>福州市海洋功能区划</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统一安排</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WGS84</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区划海域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206MB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lastRenderedPageBreak/>
              <w:t>45</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永久性基本农田划定</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永久性基本农田划定（部下发数据）</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不定期，部里统一安排</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2.87GB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46</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永久性基本农田划定</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重大项目占永久基本农田拟补划地块（待自然资源部审批后入库）</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不定期，部里统一安排</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仓山区</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0.1MB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47</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保护区福州</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保护区福州</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无</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78.2MB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48</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福州生态红线</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福州生态红线</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无</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75.6MB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49</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全市域疑似违法图斑</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全市域疑似违法图斑</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实时</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42.9MB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50</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生态红线</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福州市海洋生态红线</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无</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7.45MB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r w:rsidR="00C937BD" w:rsidRPr="002210D7">
        <w:trPr>
          <w:trHeight w:val="600"/>
        </w:trPr>
        <w:tc>
          <w:tcPr>
            <w:tcW w:w="70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51</w:t>
            </w:r>
          </w:p>
        </w:tc>
        <w:tc>
          <w:tcPr>
            <w:tcW w:w="1586"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生态红线</w:t>
            </w:r>
          </w:p>
        </w:tc>
        <w:tc>
          <w:tcPr>
            <w:tcW w:w="536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福州市陆地生态红线</w:t>
            </w:r>
          </w:p>
        </w:tc>
        <w:tc>
          <w:tcPr>
            <w:tcW w:w="1559"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无</w:t>
            </w:r>
          </w:p>
        </w:tc>
        <w:tc>
          <w:tcPr>
            <w:tcW w:w="1418"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CGCS2000</w:t>
            </w:r>
          </w:p>
        </w:tc>
        <w:tc>
          <w:tcPr>
            <w:tcW w:w="1275"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全市域</w:t>
            </w:r>
          </w:p>
        </w:tc>
        <w:tc>
          <w:tcPr>
            <w:tcW w:w="997"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7.45MB</w:t>
            </w:r>
          </w:p>
        </w:tc>
        <w:tc>
          <w:tcPr>
            <w:tcW w:w="1132" w:type="dxa"/>
            <w:vAlign w:val="center"/>
          </w:tcPr>
          <w:p w:rsidR="00C937BD" w:rsidRPr="002210D7" w:rsidRDefault="00172975">
            <w:pPr>
              <w:jc w:val="center"/>
              <w:textAlignment w:val="center"/>
              <w:rPr>
                <w:color w:val="000000"/>
                <w:sz w:val="21"/>
                <w:szCs w:val="21"/>
              </w:rPr>
            </w:pPr>
            <w:r w:rsidRPr="002210D7">
              <w:rPr>
                <w:rFonts w:hint="eastAsia"/>
                <w:color w:val="000000"/>
                <w:sz w:val="21"/>
                <w:szCs w:val="21"/>
              </w:rPr>
              <w:t>可利用</w:t>
            </w:r>
          </w:p>
        </w:tc>
      </w:tr>
    </w:tbl>
    <w:p w:rsidR="00C937BD" w:rsidRPr="002210D7" w:rsidRDefault="00172975">
      <w:pPr>
        <w:widowControl/>
        <w:numPr>
          <w:ilvl w:val="0"/>
          <w:numId w:val="159"/>
        </w:numPr>
        <w:spacing w:before="120"/>
        <w:ind w:firstLineChars="200" w:firstLine="482"/>
        <w:jc w:val="left"/>
        <w:rPr>
          <w:rFonts w:cs="Arial"/>
          <w:b/>
        </w:rPr>
      </w:pPr>
      <w:r w:rsidRPr="002210D7">
        <w:rPr>
          <w:rFonts w:cs="Arial" w:hint="eastAsia"/>
          <w:b/>
        </w:rPr>
        <w:t>管理层图形数据</w:t>
      </w:r>
    </w:p>
    <w:p w:rsidR="00C937BD" w:rsidRPr="002210D7" w:rsidRDefault="00172975">
      <w:pPr>
        <w:pStyle w:val="9"/>
      </w:pPr>
      <w:bookmarkStart w:id="29" w:name="_Toc41831046"/>
      <w:bookmarkStart w:id="30" w:name="_Toc38482602"/>
      <w:r w:rsidRPr="002210D7">
        <w:rPr>
          <w:rFonts w:hint="eastAsia"/>
        </w:rPr>
        <w:t>管理层图形数据</w:t>
      </w:r>
      <w:bookmarkEnd w:id="29"/>
      <w:bookmarkEnd w:id="30"/>
      <w:r w:rsidR="0016671A" w:rsidRPr="002210D7">
        <w:rPr>
          <w:rFonts w:hint="eastAsia"/>
        </w:rPr>
        <w:t>表</w:t>
      </w:r>
    </w:p>
    <w:tbl>
      <w:tblPr>
        <w:tblW w:w="0" w:type="auto"/>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tblPr>
      <w:tblGrid>
        <w:gridCol w:w="709"/>
        <w:gridCol w:w="1698"/>
        <w:gridCol w:w="5248"/>
        <w:gridCol w:w="1559"/>
        <w:gridCol w:w="1418"/>
        <w:gridCol w:w="1282"/>
        <w:gridCol w:w="1011"/>
        <w:gridCol w:w="1109"/>
      </w:tblGrid>
      <w:tr w:rsidR="00C937BD" w:rsidRPr="002210D7">
        <w:trPr>
          <w:trHeight w:val="600"/>
          <w:tblHeader/>
        </w:trPr>
        <w:tc>
          <w:tcPr>
            <w:tcW w:w="709"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序号</w:t>
            </w:r>
          </w:p>
        </w:tc>
        <w:tc>
          <w:tcPr>
            <w:tcW w:w="1698"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业务</w:t>
            </w:r>
          </w:p>
        </w:tc>
        <w:tc>
          <w:tcPr>
            <w:tcW w:w="5248"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数据名称</w:t>
            </w:r>
          </w:p>
        </w:tc>
        <w:tc>
          <w:tcPr>
            <w:tcW w:w="1559"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类别数据更新周期</w:t>
            </w:r>
          </w:p>
        </w:tc>
        <w:tc>
          <w:tcPr>
            <w:tcW w:w="1418"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坐标系</w:t>
            </w:r>
          </w:p>
        </w:tc>
        <w:tc>
          <w:tcPr>
            <w:tcW w:w="1282"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覆盖区域</w:t>
            </w:r>
          </w:p>
        </w:tc>
        <w:tc>
          <w:tcPr>
            <w:tcW w:w="1011"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数据量</w:t>
            </w:r>
          </w:p>
        </w:tc>
        <w:tc>
          <w:tcPr>
            <w:tcW w:w="1109" w:type="dxa"/>
            <w:vAlign w:val="center"/>
          </w:tcPr>
          <w:p w:rsidR="00C937BD" w:rsidRPr="002210D7" w:rsidRDefault="00172975">
            <w:pPr>
              <w:jc w:val="center"/>
              <w:rPr>
                <w:b/>
                <w:bCs/>
                <w:color w:val="000000"/>
                <w:sz w:val="21"/>
                <w:szCs w:val="21"/>
              </w:rPr>
            </w:pPr>
            <w:r w:rsidRPr="002210D7">
              <w:rPr>
                <w:rFonts w:hint="eastAsia"/>
                <w:b/>
                <w:bCs/>
                <w:color w:val="000000"/>
                <w:sz w:val="21"/>
                <w:szCs w:val="21"/>
              </w:rPr>
              <w:t>可否利用</w:t>
            </w:r>
          </w:p>
        </w:tc>
      </w:tr>
      <w:tr w:rsidR="00C937BD" w:rsidRPr="002210D7">
        <w:trPr>
          <w:trHeight w:val="600"/>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lastRenderedPageBreak/>
              <w:t>1</w:t>
            </w:r>
          </w:p>
        </w:tc>
        <w:tc>
          <w:tcPr>
            <w:tcW w:w="1698" w:type="dxa"/>
            <w:vAlign w:val="center"/>
          </w:tcPr>
          <w:p w:rsidR="00C937BD" w:rsidRPr="002210D7" w:rsidRDefault="00172975">
            <w:pPr>
              <w:jc w:val="center"/>
              <w:rPr>
                <w:color w:val="000000"/>
                <w:sz w:val="21"/>
                <w:szCs w:val="21"/>
              </w:rPr>
            </w:pPr>
            <w:r w:rsidRPr="002210D7">
              <w:rPr>
                <w:rFonts w:hint="eastAsia"/>
                <w:color w:val="000000"/>
                <w:sz w:val="21"/>
                <w:szCs w:val="21"/>
              </w:rPr>
              <w:t>规划管理</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用地预审</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实时更新</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中心城区、长乐区</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81.4MB</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870"/>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2</w:t>
            </w:r>
          </w:p>
        </w:tc>
        <w:tc>
          <w:tcPr>
            <w:tcW w:w="1698" w:type="dxa"/>
            <w:vAlign w:val="center"/>
          </w:tcPr>
          <w:p w:rsidR="00C937BD" w:rsidRPr="002210D7" w:rsidRDefault="00172975">
            <w:pPr>
              <w:jc w:val="center"/>
              <w:rPr>
                <w:color w:val="000000"/>
                <w:sz w:val="21"/>
                <w:szCs w:val="21"/>
              </w:rPr>
            </w:pPr>
            <w:r w:rsidRPr="002210D7">
              <w:rPr>
                <w:rFonts w:hint="eastAsia"/>
                <w:color w:val="000000"/>
                <w:sz w:val="21"/>
                <w:szCs w:val="21"/>
              </w:rPr>
              <w:t>用地报批</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用地报批（含单宗、已征、分村分类等）</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实时更新</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中心城区、长乐区</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81.4MB</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1065"/>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3</w:t>
            </w:r>
          </w:p>
        </w:tc>
        <w:tc>
          <w:tcPr>
            <w:tcW w:w="1698" w:type="dxa"/>
            <w:vAlign w:val="center"/>
          </w:tcPr>
          <w:p w:rsidR="00C937BD" w:rsidRPr="002210D7" w:rsidRDefault="00172975">
            <w:pPr>
              <w:jc w:val="center"/>
              <w:rPr>
                <w:color w:val="000000"/>
                <w:sz w:val="21"/>
                <w:szCs w:val="21"/>
              </w:rPr>
            </w:pPr>
            <w:r w:rsidRPr="002210D7">
              <w:rPr>
                <w:rFonts w:hint="eastAsia"/>
                <w:color w:val="000000"/>
                <w:sz w:val="21"/>
                <w:szCs w:val="21"/>
              </w:rPr>
              <w:t>用地报批</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建设用地审批</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实时更新（省厅系统）</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全市域</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8.26MB</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885"/>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4</w:t>
            </w:r>
          </w:p>
        </w:tc>
        <w:tc>
          <w:tcPr>
            <w:tcW w:w="1698" w:type="dxa"/>
            <w:vAlign w:val="center"/>
          </w:tcPr>
          <w:p w:rsidR="00C937BD" w:rsidRPr="002210D7" w:rsidRDefault="00172975">
            <w:pPr>
              <w:jc w:val="center"/>
              <w:rPr>
                <w:color w:val="000000"/>
                <w:sz w:val="21"/>
                <w:szCs w:val="21"/>
              </w:rPr>
            </w:pPr>
            <w:r w:rsidRPr="002210D7">
              <w:rPr>
                <w:rFonts w:hint="eastAsia"/>
                <w:color w:val="000000"/>
                <w:sz w:val="21"/>
                <w:szCs w:val="21"/>
              </w:rPr>
              <w:t>用地报批</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农村宅基地</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无</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全市域</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210KB</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1425"/>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5</w:t>
            </w:r>
          </w:p>
        </w:tc>
        <w:tc>
          <w:tcPr>
            <w:tcW w:w="1698" w:type="dxa"/>
            <w:vAlign w:val="center"/>
          </w:tcPr>
          <w:p w:rsidR="00C937BD" w:rsidRPr="002210D7" w:rsidRDefault="00172975">
            <w:pPr>
              <w:jc w:val="center"/>
              <w:rPr>
                <w:color w:val="000000"/>
                <w:sz w:val="21"/>
                <w:szCs w:val="21"/>
              </w:rPr>
            </w:pPr>
            <w:r w:rsidRPr="002210D7">
              <w:rPr>
                <w:rFonts w:hint="eastAsia"/>
                <w:color w:val="000000"/>
                <w:sz w:val="21"/>
                <w:szCs w:val="21"/>
              </w:rPr>
              <w:t>土地供应</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土地供应</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无</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中心城区</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9.17MB</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600"/>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6</w:t>
            </w:r>
          </w:p>
        </w:tc>
        <w:tc>
          <w:tcPr>
            <w:tcW w:w="1698" w:type="dxa"/>
            <w:vAlign w:val="center"/>
          </w:tcPr>
          <w:p w:rsidR="00C937BD" w:rsidRPr="002210D7" w:rsidRDefault="00172975">
            <w:pPr>
              <w:jc w:val="center"/>
              <w:rPr>
                <w:color w:val="000000"/>
                <w:sz w:val="21"/>
                <w:szCs w:val="21"/>
              </w:rPr>
            </w:pPr>
            <w:r w:rsidRPr="002210D7">
              <w:rPr>
                <w:rFonts w:hint="eastAsia"/>
                <w:color w:val="000000"/>
                <w:sz w:val="21"/>
                <w:szCs w:val="21"/>
              </w:rPr>
              <w:t>土地供应</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土地供应</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无</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中心城区</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9.17MB</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600"/>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7</w:t>
            </w:r>
          </w:p>
        </w:tc>
        <w:tc>
          <w:tcPr>
            <w:tcW w:w="1698" w:type="dxa"/>
            <w:vAlign w:val="center"/>
          </w:tcPr>
          <w:p w:rsidR="00C937BD" w:rsidRPr="002210D7" w:rsidRDefault="00172975">
            <w:pPr>
              <w:jc w:val="center"/>
              <w:rPr>
                <w:color w:val="000000"/>
                <w:sz w:val="21"/>
                <w:szCs w:val="21"/>
              </w:rPr>
            </w:pPr>
            <w:r w:rsidRPr="002210D7">
              <w:rPr>
                <w:rFonts w:hint="eastAsia"/>
                <w:color w:val="000000"/>
                <w:sz w:val="21"/>
                <w:szCs w:val="21"/>
              </w:rPr>
              <w:t>土地供应</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土地供应</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实时更新</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中心城区</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81.4MB</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600"/>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8</w:t>
            </w:r>
          </w:p>
        </w:tc>
        <w:tc>
          <w:tcPr>
            <w:tcW w:w="1698" w:type="dxa"/>
            <w:vAlign w:val="center"/>
          </w:tcPr>
          <w:p w:rsidR="00C937BD" w:rsidRPr="002210D7" w:rsidRDefault="00172975">
            <w:pPr>
              <w:jc w:val="center"/>
              <w:rPr>
                <w:color w:val="000000"/>
                <w:sz w:val="21"/>
                <w:szCs w:val="21"/>
              </w:rPr>
            </w:pPr>
            <w:r w:rsidRPr="002210D7">
              <w:rPr>
                <w:rFonts w:hint="eastAsia"/>
                <w:color w:val="000000"/>
                <w:sz w:val="21"/>
                <w:szCs w:val="21"/>
              </w:rPr>
              <w:t>土地出让</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土地出让数据（省厅）</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实时更新（省厅系统）</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全市域</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81.4MB</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600"/>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9</w:t>
            </w:r>
          </w:p>
        </w:tc>
        <w:tc>
          <w:tcPr>
            <w:tcW w:w="1698" w:type="dxa"/>
            <w:vAlign w:val="center"/>
          </w:tcPr>
          <w:p w:rsidR="00C937BD" w:rsidRPr="002210D7" w:rsidRDefault="00172975">
            <w:pPr>
              <w:jc w:val="center"/>
              <w:rPr>
                <w:color w:val="000000"/>
                <w:sz w:val="21"/>
                <w:szCs w:val="21"/>
              </w:rPr>
            </w:pPr>
            <w:r w:rsidRPr="002210D7">
              <w:rPr>
                <w:rFonts w:hint="eastAsia"/>
                <w:color w:val="000000"/>
                <w:sz w:val="21"/>
                <w:szCs w:val="21"/>
              </w:rPr>
              <w:t>土地出让</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土地出让数据</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定期更新</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中心城区</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 xml:space="preserve">0.65MB </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600"/>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lastRenderedPageBreak/>
              <w:t>10</w:t>
            </w:r>
          </w:p>
        </w:tc>
        <w:tc>
          <w:tcPr>
            <w:tcW w:w="1698" w:type="dxa"/>
            <w:vAlign w:val="center"/>
          </w:tcPr>
          <w:p w:rsidR="00C937BD" w:rsidRPr="002210D7" w:rsidRDefault="00172975">
            <w:pPr>
              <w:jc w:val="center"/>
              <w:rPr>
                <w:color w:val="000000"/>
                <w:sz w:val="21"/>
                <w:szCs w:val="21"/>
              </w:rPr>
            </w:pPr>
            <w:r w:rsidRPr="002210D7">
              <w:rPr>
                <w:rFonts w:hint="eastAsia"/>
                <w:color w:val="000000"/>
                <w:sz w:val="21"/>
                <w:szCs w:val="21"/>
              </w:rPr>
              <w:t>土地收储</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土地收储</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无，后期并入GDTC图层</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中心城区</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9.17MB</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900"/>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11</w:t>
            </w:r>
          </w:p>
        </w:tc>
        <w:tc>
          <w:tcPr>
            <w:tcW w:w="1698" w:type="dxa"/>
            <w:vAlign w:val="center"/>
          </w:tcPr>
          <w:p w:rsidR="00C937BD" w:rsidRPr="002210D7" w:rsidRDefault="00172975">
            <w:pPr>
              <w:jc w:val="center"/>
              <w:rPr>
                <w:color w:val="000000"/>
                <w:sz w:val="21"/>
                <w:szCs w:val="21"/>
              </w:rPr>
            </w:pPr>
            <w:r w:rsidRPr="002210D7">
              <w:rPr>
                <w:rFonts w:hint="eastAsia"/>
                <w:color w:val="000000"/>
                <w:sz w:val="21"/>
                <w:szCs w:val="21"/>
              </w:rPr>
              <w:t>土地登记</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截止201610更新后福州市城镇地籍数据(宗地数据-城镇地籍数据)</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无</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中心城区</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45.8MB</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600"/>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12</w:t>
            </w:r>
          </w:p>
        </w:tc>
        <w:tc>
          <w:tcPr>
            <w:tcW w:w="1698" w:type="dxa"/>
            <w:vAlign w:val="center"/>
          </w:tcPr>
          <w:p w:rsidR="00C937BD" w:rsidRPr="002210D7" w:rsidRDefault="00172975">
            <w:pPr>
              <w:rPr>
                <w:color w:val="000000"/>
                <w:sz w:val="21"/>
                <w:szCs w:val="21"/>
              </w:rPr>
            </w:pPr>
            <w:r w:rsidRPr="002210D7">
              <w:rPr>
                <w:rFonts w:hint="eastAsia"/>
                <w:color w:val="000000"/>
                <w:sz w:val="21"/>
                <w:szCs w:val="21"/>
              </w:rPr>
              <w:t>城镇地籍调查</w:t>
            </w:r>
          </w:p>
        </w:tc>
        <w:tc>
          <w:tcPr>
            <w:tcW w:w="5248" w:type="dxa"/>
            <w:vAlign w:val="center"/>
          </w:tcPr>
          <w:p w:rsidR="00C937BD" w:rsidRPr="002210D7" w:rsidRDefault="00172975">
            <w:pPr>
              <w:jc w:val="center"/>
              <w:rPr>
                <w:color w:val="000000"/>
                <w:sz w:val="21"/>
                <w:szCs w:val="21"/>
              </w:rPr>
            </w:pPr>
            <w:r w:rsidRPr="002210D7">
              <w:rPr>
                <w:rFonts w:hint="eastAsia"/>
                <w:color w:val="000000"/>
                <w:sz w:val="21"/>
                <w:szCs w:val="21"/>
              </w:rPr>
              <w:t>1:500城镇地籍调查数据库（宗地数据-宗地）</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无</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五城区</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139MB</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1065"/>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14</w:t>
            </w:r>
          </w:p>
        </w:tc>
        <w:tc>
          <w:tcPr>
            <w:tcW w:w="1698" w:type="dxa"/>
            <w:vAlign w:val="center"/>
          </w:tcPr>
          <w:p w:rsidR="00C937BD" w:rsidRPr="002210D7" w:rsidRDefault="00172975">
            <w:pPr>
              <w:rPr>
                <w:color w:val="000000"/>
                <w:sz w:val="21"/>
                <w:szCs w:val="21"/>
              </w:rPr>
            </w:pPr>
            <w:r w:rsidRPr="002210D7">
              <w:rPr>
                <w:rFonts w:hint="eastAsia"/>
                <w:color w:val="000000"/>
                <w:sz w:val="21"/>
                <w:szCs w:val="21"/>
              </w:rPr>
              <w:t>城镇地籍调查</w:t>
            </w:r>
          </w:p>
        </w:tc>
        <w:tc>
          <w:tcPr>
            <w:tcW w:w="5248" w:type="dxa"/>
            <w:vAlign w:val="center"/>
          </w:tcPr>
          <w:p w:rsidR="00C937BD" w:rsidRPr="002210D7" w:rsidRDefault="00172975">
            <w:pPr>
              <w:jc w:val="center"/>
              <w:rPr>
                <w:color w:val="000000"/>
                <w:sz w:val="21"/>
                <w:szCs w:val="21"/>
              </w:rPr>
            </w:pPr>
            <w:r w:rsidRPr="002210D7">
              <w:rPr>
                <w:rFonts w:hint="eastAsia"/>
                <w:color w:val="000000"/>
                <w:sz w:val="21"/>
                <w:szCs w:val="21"/>
              </w:rPr>
              <w:t>长乐市土地登记</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无</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80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长乐市航城街道及吾航街道中心区域</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38.3MB</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600"/>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15</w:t>
            </w:r>
          </w:p>
        </w:tc>
        <w:tc>
          <w:tcPr>
            <w:tcW w:w="1698" w:type="dxa"/>
            <w:vAlign w:val="center"/>
          </w:tcPr>
          <w:p w:rsidR="00C937BD" w:rsidRPr="002210D7" w:rsidRDefault="00172975">
            <w:pPr>
              <w:jc w:val="center"/>
              <w:rPr>
                <w:color w:val="000000"/>
                <w:sz w:val="21"/>
                <w:szCs w:val="21"/>
              </w:rPr>
            </w:pPr>
            <w:r w:rsidRPr="002210D7">
              <w:rPr>
                <w:rFonts w:hint="eastAsia"/>
                <w:color w:val="000000"/>
                <w:sz w:val="21"/>
                <w:szCs w:val="21"/>
              </w:rPr>
              <w:t>土地整治</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土地综合整治</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实时更新（省厅系统）</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全市域</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18.9MB</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600"/>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17</w:t>
            </w:r>
          </w:p>
        </w:tc>
        <w:tc>
          <w:tcPr>
            <w:tcW w:w="1698" w:type="dxa"/>
            <w:vAlign w:val="center"/>
          </w:tcPr>
          <w:p w:rsidR="00C937BD" w:rsidRPr="002210D7" w:rsidRDefault="00172975">
            <w:pPr>
              <w:jc w:val="center"/>
              <w:rPr>
                <w:color w:val="000000"/>
                <w:sz w:val="21"/>
                <w:szCs w:val="21"/>
              </w:rPr>
            </w:pPr>
            <w:r w:rsidRPr="002210D7">
              <w:rPr>
                <w:rFonts w:hint="eastAsia"/>
                <w:color w:val="000000"/>
                <w:sz w:val="21"/>
                <w:szCs w:val="21"/>
              </w:rPr>
              <w:t>执法监察</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执法监察违法图斑</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实时更新</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中心城区</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2.27MB</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960"/>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18</w:t>
            </w:r>
          </w:p>
        </w:tc>
        <w:tc>
          <w:tcPr>
            <w:tcW w:w="1698" w:type="dxa"/>
            <w:vAlign w:val="center"/>
          </w:tcPr>
          <w:p w:rsidR="00C937BD" w:rsidRPr="002210D7" w:rsidRDefault="00172975">
            <w:pPr>
              <w:jc w:val="center"/>
              <w:rPr>
                <w:color w:val="000000"/>
                <w:sz w:val="21"/>
                <w:szCs w:val="21"/>
              </w:rPr>
            </w:pPr>
            <w:r w:rsidRPr="002210D7">
              <w:rPr>
                <w:rFonts w:hint="eastAsia"/>
                <w:color w:val="000000"/>
                <w:sz w:val="21"/>
                <w:szCs w:val="21"/>
              </w:rPr>
              <w:t>测绘管理</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测绘图斑</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实时更新</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中心城区</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5.39MB</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915"/>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19</w:t>
            </w:r>
          </w:p>
        </w:tc>
        <w:tc>
          <w:tcPr>
            <w:tcW w:w="1698" w:type="dxa"/>
            <w:vAlign w:val="center"/>
          </w:tcPr>
          <w:p w:rsidR="00C937BD" w:rsidRPr="002210D7" w:rsidRDefault="00172975">
            <w:pPr>
              <w:jc w:val="center"/>
              <w:rPr>
                <w:color w:val="000000"/>
                <w:sz w:val="21"/>
                <w:szCs w:val="21"/>
              </w:rPr>
            </w:pPr>
            <w:r w:rsidRPr="002210D7">
              <w:rPr>
                <w:rFonts w:hint="eastAsia"/>
                <w:color w:val="000000"/>
                <w:sz w:val="21"/>
                <w:szCs w:val="21"/>
              </w:rPr>
              <w:t>矿业权管理</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矿业权管理（含划定矿区范围、采矿权登记、采矿权转让等）</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实时更新（省厅系统）</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全市域</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 xml:space="preserve">944KB </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600"/>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lastRenderedPageBreak/>
              <w:t>20</w:t>
            </w:r>
          </w:p>
        </w:tc>
        <w:tc>
          <w:tcPr>
            <w:tcW w:w="1698" w:type="dxa"/>
            <w:vAlign w:val="center"/>
          </w:tcPr>
          <w:p w:rsidR="00C937BD" w:rsidRPr="002210D7" w:rsidRDefault="00172975">
            <w:pPr>
              <w:jc w:val="center"/>
              <w:rPr>
                <w:color w:val="000000"/>
                <w:sz w:val="21"/>
                <w:szCs w:val="21"/>
              </w:rPr>
            </w:pPr>
            <w:r w:rsidRPr="002210D7">
              <w:rPr>
                <w:rFonts w:hint="eastAsia"/>
                <w:color w:val="000000"/>
                <w:sz w:val="21"/>
                <w:szCs w:val="21"/>
              </w:rPr>
              <w:t>打击非法违法采矿</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打击非法违法采矿</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实时更新（省厅系统）</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全市域</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456KB</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600"/>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21</w:t>
            </w:r>
          </w:p>
        </w:tc>
        <w:tc>
          <w:tcPr>
            <w:tcW w:w="1698" w:type="dxa"/>
            <w:vAlign w:val="center"/>
          </w:tcPr>
          <w:p w:rsidR="00C937BD" w:rsidRPr="002210D7" w:rsidRDefault="00172975">
            <w:pPr>
              <w:jc w:val="center"/>
              <w:rPr>
                <w:color w:val="000000"/>
                <w:sz w:val="21"/>
                <w:szCs w:val="21"/>
              </w:rPr>
            </w:pPr>
            <w:r w:rsidRPr="002210D7">
              <w:rPr>
                <w:rFonts w:hint="eastAsia"/>
                <w:color w:val="000000"/>
                <w:sz w:val="21"/>
                <w:szCs w:val="21"/>
              </w:rPr>
              <w:t>地灾</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地质灾害分布图</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一年一次</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80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全市域</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25.6MB</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600"/>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22</w:t>
            </w:r>
          </w:p>
        </w:tc>
        <w:tc>
          <w:tcPr>
            <w:tcW w:w="1698" w:type="dxa"/>
            <w:vAlign w:val="center"/>
          </w:tcPr>
          <w:p w:rsidR="00C937BD" w:rsidRPr="002210D7" w:rsidRDefault="00172975">
            <w:pPr>
              <w:jc w:val="center"/>
              <w:rPr>
                <w:color w:val="000000"/>
                <w:sz w:val="21"/>
                <w:szCs w:val="21"/>
              </w:rPr>
            </w:pPr>
            <w:r w:rsidRPr="002210D7">
              <w:rPr>
                <w:rFonts w:hint="eastAsia"/>
                <w:color w:val="000000"/>
                <w:sz w:val="21"/>
                <w:szCs w:val="21"/>
              </w:rPr>
              <w:t>地灾</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地质灾害分布图</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一年一次</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全市域</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31.9MB</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600"/>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23</w:t>
            </w:r>
          </w:p>
        </w:tc>
        <w:tc>
          <w:tcPr>
            <w:tcW w:w="1698" w:type="dxa"/>
            <w:vAlign w:val="center"/>
          </w:tcPr>
          <w:p w:rsidR="00C937BD" w:rsidRPr="002210D7" w:rsidRDefault="00172975">
            <w:pPr>
              <w:rPr>
                <w:color w:val="000000"/>
                <w:sz w:val="21"/>
                <w:szCs w:val="21"/>
              </w:rPr>
            </w:pPr>
            <w:r w:rsidRPr="002210D7">
              <w:rPr>
                <w:rFonts w:hint="eastAsia"/>
                <w:color w:val="000000"/>
                <w:sz w:val="21"/>
                <w:szCs w:val="21"/>
              </w:rPr>
              <w:t>重点项目</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基本信息图斑</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实时更新</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全市域</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 xml:space="preserve">　</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600"/>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24</w:t>
            </w:r>
          </w:p>
        </w:tc>
        <w:tc>
          <w:tcPr>
            <w:tcW w:w="1698" w:type="dxa"/>
            <w:vAlign w:val="center"/>
          </w:tcPr>
          <w:p w:rsidR="00C937BD" w:rsidRPr="002210D7" w:rsidRDefault="00172975">
            <w:pPr>
              <w:rPr>
                <w:color w:val="000000"/>
                <w:sz w:val="21"/>
                <w:szCs w:val="21"/>
              </w:rPr>
            </w:pPr>
            <w:r w:rsidRPr="002210D7">
              <w:rPr>
                <w:rFonts w:hint="eastAsia"/>
                <w:color w:val="000000"/>
                <w:sz w:val="21"/>
                <w:szCs w:val="21"/>
              </w:rPr>
              <w:t>重点项目</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征迁信息图斑</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实时更新</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全市域</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 xml:space="preserve">　</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600"/>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25</w:t>
            </w:r>
          </w:p>
        </w:tc>
        <w:tc>
          <w:tcPr>
            <w:tcW w:w="1698" w:type="dxa"/>
            <w:vAlign w:val="center"/>
          </w:tcPr>
          <w:p w:rsidR="00C937BD" w:rsidRPr="002210D7" w:rsidRDefault="00172975">
            <w:pPr>
              <w:rPr>
                <w:color w:val="000000"/>
                <w:sz w:val="21"/>
                <w:szCs w:val="21"/>
              </w:rPr>
            </w:pPr>
            <w:r w:rsidRPr="002210D7">
              <w:rPr>
                <w:rFonts w:hint="eastAsia"/>
                <w:color w:val="000000"/>
                <w:sz w:val="21"/>
                <w:szCs w:val="21"/>
              </w:rPr>
              <w:t>重点项目</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预审信息图斑</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实时更新</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全市域</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 xml:space="preserve">　</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600"/>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26</w:t>
            </w:r>
          </w:p>
        </w:tc>
        <w:tc>
          <w:tcPr>
            <w:tcW w:w="1698" w:type="dxa"/>
            <w:vAlign w:val="center"/>
          </w:tcPr>
          <w:p w:rsidR="00C937BD" w:rsidRPr="002210D7" w:rsidRDefault="00172975">
            <w:pPr>
              <w:rPr>
                <w:color w:val="000000"/>
                <w:sz w:val="21"/>
                <w:szCs w:val="21"/>
              </w:rPr>
            </w:pPr>
            <w:r w:rsidRPr="002210D7">
              <w:rPr>
                <w:rFonts w:hint="eastAsia"/>
                <w:color w:val="000000"/>
                <w:sz w:val="21"/>
                <w:szCs w:val="21"/>
              </w:rPr>
              <w:t>重点项目</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报批信息图斑</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实时更新</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全市域</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 xml:space="preserve">　</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600"/>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27</w:t>
            </w:r>
          </w:p>
        </w:tc>
        <w:tc>
          <w:tcPr>
            <w:tcW w:w="1698" w:type="dxa"/>
            <w:vAlign w:val="center"/>
          </w:tcPr>
          <w:p w:rsidR="00C937BD" w:rsidRPr="002210D7" w:rsidRDefault="00172975">
            <w:pPr>
              <w:rPr>
                <w:color w:val="000000"/>
                <w:sz w:val="21"/>
                <w:szCs w:val="21"/>
              </w:rPr>
            </w:pPr>
            <w:r w:rsidRPr="002210D7">
              <w:rPr>
                <w:rFonts w:hint="eastAsia"/>
                <w:color w:val="000000"/>
                <w:sz w:val="21"/>
                <w:szCs w:val="21"/>
              </w:rPr>
              <w:t>重点项目</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开竣工信息图斑</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实时更新</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全市域</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 xml:space="preserve">　</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r w:rsidR="00C937BD" w:rsidRPr="002210D7">
        <w:trPr>
          <w:trHeight w:val="600"/>
        </w:trPr>
        <w:tc>
          <w:tcPr>
            <w:tcW w:w="709" w:type="dxa"/>
            <w:vAlign w:val="center"/>
          </w:tcPr>
          <w:p w:rsidR="00C937BD" w:rsidRPr="002210D7" w:rsidRDefault="00172975">
            <w:pPr>
              <w:jc w:val="center"/>
              <w:rPr>
                <w:color w:val="000000"/>
                <w:sz w:val="21"/>
                <w:szCs w:val="21"/>
              </w:rPr>
            </w:pPr>
            <w:r w:rsidRPr="002210D7">
              <w:rPr>
                <w:rFonts w:hint="eastAsia"/>
                <w:color w:val="000000"/>
                <w:sz w:val="21"/>
                <w:szCs w:val="21"/>
              </w:rPr>
              <w:t>28</w:t>
            </w:r>
          </w:p>
        </w:tc>
        <w:tc>
          <w:tcPr>
            <w:tcW w:w="1698" w:type="dxa"/>
            <w:vAlign w:val="center"/>
          </w:tcPr>
          <w:p w:rsidR="00C937BD" w:rsidRPr="002210D7" w:rsidRDefault="00172975">
            <w:pPr>
              <w:rPr>
                <w:color w:val="000000"/>
                <w:sz w:val="21"/>
                <w:szCs w:val="21"/>
              </w:rPr>
            </w:pPr>
            <w:r w:rsidRPr="002210D7">
              <w:rPr>
                <w:rFonts w:hint="eastAsia"/>
                <w:color w:val="000000"/>
                <w:sz w:val="21"/>
                <w:szCs w:val="21"/>
              </w:rPr>
              <w:t>重点项目</w:t>
            </w:r>
          </w:p>
        </w:tc>
        <w:tc>
          <w:tcPr>
            <w:tcW w:w="5248" w:type="dxa"/>
            <w:vAlign w:val="center"/>
          </w:tcPr>
          <w:p w:rsidR="00C937BD" w:rsidRPr="002210D7" w:rsidRDefault="00172975">
            <w:pPr>
              <w:rPr>
                <w:color w:val="000000"/>
                <w:sz w:val="21"/>
                <w:szCs w:val="21"/>
              </w:rPr>
            </w:pPr>
            <w:r w:rsidRPr="002210D7">
              <w:rPr>
                <w:rFonts w:hint="eastAsia"/>
                <w:color w:val="000000"/>
                <w:sz w:val="21"/>
                <w:szCs w:val="21"/>
              </w:rPr>
              <w:t>供地信息图斑</w:t>
            </w:r>
          </w:p>
        </w:tc>
        <w:tc>
          <w:tcPr>
            <w:tcW w:w="1559" w:type="dxa"/>
            <w:vAlign w:val="center"/>
          </w:tcPr>
          <w:p w:rsidR="00C937BD" w:rsidRPr="002210D7" w:rsidRDefault="00172975">
            <w:pPr>
              <w:jc w:val="center"/>
              <w:rPr>
                <w:color w:val="000000"/>
                <w:sz w:val="21"/>
                <w:szCs w:val="21"/>
              </w:rPr>
            </w:pPr>
            <w:r w:rsidRPr="002210D7">
              <w:rPr>
                <w:rFonts w:hint="eastAsia"/>
                <w:color w:val="000000"/>
                <w:sz w:val="21"/>
                <w:szCs w:val="21"/>
              </w:rPr>
              <w:t>实时更新</w:t>
            </w:r>
          </w:p>
        </w:tc>
        <w:tc>
          <w:tcPr>
            <w:tcW w:w="1418" w:type="dxa"/>
            <w:vAlign w:val="center"/>
          </w:tcPr>
          <w:p w:rsidR="00C937BD" w:rsidRPr="002210D7" w:rsidRDefault="00172975">
            <w:pPr>
              <w:jc w:val="center"/>
              <w:rPr>
                <w:color w:val="000000"/>
                <w:sz w:val="21"/>
                <w:szCs w:val="21"/>
              </w:rPr>
            </w:pPr>
            <w:r w:rsidRPr="002210D7">
              <w:rPr>
                <w:rFonts w:hint="eastAsia"/>
                <w:color w:val="000000"/>
                <w:sz w:val="21"/>
                <w:szCs w:val="21"/>
              </w:rPr>
              <w:t>CGCS2000</w:t>
            </w:r>
          </w:p>
        </w:tc>
        <w:tc>
          <w:tcPr>
            <w:tcW w:w="1282" w:type="dxa"/>
            <w:vAlign w:val="center"/>
          </w:tcPr>
          <w:p w:rsidR="00C937BD" w:rsidRPr="002210D7" w:rsidRDefault="00172975">
            <w:pPr>
              <w:jc w:val="center"/>
              <w:rPr>
                <w:color w:val="000000"/>
                <w:sz w:val="21"/>
                <w:szCs w:val="21"/>
              </w:rPr>
            </w:pPr>
            <w:r w:rsidRPr="002210D7">
              <w:rPr>
                <w:rFonts w:hint="eastAsia"/>
                <w:color w:val="000000"/>
                <w:sz w:val="21"/>
                <w:szCs w:val="21"/>
              </w:rPr>
              <w:t>全市域</w:t>
            </w:r>
          </w:p>
        </w:tc>
        <w:tc>
          <w:tcPr>
            <w:tcW w:w="1011" w:type="dxa"/>
            <w:vAlign w:val="center"/>
          </w:tcPr>
          <w:p w:rsidR="00C937BD" w:rsidRPr="002210D7" w:rsidRDefault="00172975">
            <w:pPr>
              <w:jc w:val="center"/>
              <w:rPr>
                <w:color w:val="000000"/>
                <w:sz w:val="21"/>
                <w:szCs w:val="21"/>
              </w:rPr>
            </w:pPr>
            <w:r w:rsidRPr="002210D7">
              <w:rPr>
                <w:rFonts w:hint="eastAsia"/>
                <w:color w:val="000000"/>
                <w:sz w:val="21"/>
                <w:szCs w:val="21"/>
              </w:rPr>
              <w:t xml:space="preserve">　</w:t>
            </w:r>
          </w:p>
        </w:tc>
        <w:tc>
          <w:tcPr>
            <w:tcW w:w="1109" w:type="dxa"/>
            <w:vAlign w:val="center"/>
          </w:tcPr>
          <w:p w:rsidR="00C937BD" w:rsidRPr="002210D7" w:rsidRDefault="00172975">
            <w:pPr>
              <w:jc w:val="center"/>
              <w:rPr>
                <w:color w:val="000000"/>
                <w:sz w:val="21"/>
                <w:szCs w:val="21"/>
              </w:rPr>
            </w:pPr>
            <w:r w:rsidRPr="002210D7">
              <w:rPr>
                <w:rFonts w:hint="eastAsia"/>
                <w:color w:val="000000"/>
                <w:sz w:val="21"/>
                <w:szCs w:val="21"/>
              </w:rPr>
              <w:t>可利用</w:t>
            </w:r>
          </w:p>
        </w:tc>
      </w:tr>
    </w:tbl>
    <w:p w:rsidR="00C937BD" w:rsidRPr="002210D7" w:rsidRDefault="00172975">
      <w:pPr>
        <w:pStyle w:val="5"/>
      </w:pPr>
      <w:r w:rsidRPr="002210D7">
        <w:rPr>
          <w:rFonts w:hint="eastAsia"/>
        </w:rPr>
        <w:t>原国土资源业务</w:t>
      </w:r>
      <w:r w:rsidRPr="002210D7">
        <w:t>数据现状</w:t>
      </w:r>
    </w:p>
    <w:p w:rsidR="00C937BD" w:rsidRPr="002210D7" w:rsidRDefault="00172975">
      <w:pPr>
        <w:ind w:firstLineChars="200" w:firstLine="480"/>
        <w:rPr>
          <w:rFonts w:cs="Arial"/>
        </w:rPr>
      </w:pPr>
      <w:r w:rsidRPr="002210D7">
        <w:rPr>
          <w:rFonts w:cs="Arial" w:hint="eastAsia"/>
        </w:rPr>
        <w:t>原</w:t>
      </w:r>
      <w:r w:rsidRPr="002210D7">
        <w:rPr>
          <w:rFonts w:cs="Arial"/>
        </w:rPr>
        <w:t>国土资源</w:t>
      </w:r>
      <w:r w:rsidRPr="002210D7">
        <w:rPr>
          <w:rFonts w:cs="Arial" w:hint="eastAsia"/>
        </w:rPr>
        <w:t>业务</w:t>
      </w:r>
      <w:r w:rsidRPr="002210D7">
        <w:rPr>
          <w:rFonts w:cs="Arial"/>
        </w:rPr>
        <w:t>数据</w:t>
      </w:r>
      <w:r w:rsidRPr="002210D7">
        <w:rPr>
          <w:rFonts w:cs="Arial" w:hint="eastAsia"/>
        </w:rPr>
        <w:t>较分散</w:t>
      </w:r>
      <w:r w:rsidRPr="002210D7">
        <w:rPr>
          <w:rFonts w:cs="Arial"/>
        </w:rPr>
        <w:t>，一部分数据</w:t>
      </w:r>
      <w:r w:rsidRPr="002210D7">
        <w:rPr>
          <w:rFonts w:cs="Arial" w:hint="eastAsia"/>
        </w:rPr>
        <w:t>存储</w:t>
      </w:r>
      <w:r w:rsidRPr="002210D7">
        <w:rPr>
          <w:rFonts w:cs="Arial"/>
        </w:rPr>
        <w:t>在市局现有数据库</w:t>
      </w:r>
      <w:r w:rsidRPr="002210D7">
        <w:rPr>
          <w:rFonts w:cs="Arial" w:hint="eastAsia"/>
        </w:rPr>
        <w:t>，一部分</w:t>
      </w:r>
      <w:r w:rsidRPr="002210D7">
        <w:rPr>
          <w:rFonts w:cs="Arial"/>
        </w:rPr>
        <w:t>数据</w:t>
      </w:r>
      <w:r w:rsidRPr="002210D7">
        <w:rPr>
          <w:rFonts w:cs="Arial" w:hint="eastAsia"/>
        </w:rPr>
        <w:t>是在</w:t>
      </w:r>
      <w:r w:rsidRPr="002210D7">
        <w:rPr>
          <w:rFonts w:cs="Arial"/>
        </w:rPr>
        <w:t>省</w:t>
      </w:r>
      <w:r w:rsidRPr="002210D7">
        <w:rPr>
          <w:rFonts w:cs="Arial" w:hint="eastAsia"/>
        </w:rPr>
        <w:t>自然资源</w:t>
      </w:r>
      <w:r w:rsidRPr="002210D7">
        <w:rPr>
          <w:rFonts w:cs="Arial"/>
        </w:rPr>
        <w:t>厅</w:t>
      </w:r>
      <w:r w:rsidRPr="002210D7">
        <w:rPr>
          <w:rFonts w:cs="Arial" w:hint="eastAsia"/>
        </w:rPr>
        <w:t>系统</w:t>
      </w:r>
      <w:r w:rsidRPr="002210D7">
        <w:rPr>
          <w:rFonts w:cs="Arial"/>
        </w:rPr>
        <w:t>上报录入存储在省厅数据库中。</w:t>
      </w:r>
    </w:p>
    <w:p w:rsidR="00C937BD" w:rsidRPr="002210D7" w:rsidRDefault="00172975">
      <w:pPr>
        <w:widowControl/>
        <w:numPr>
          <w:ilvl w:val="0"/>
          <w:numId w:val="160"/>
        </w:numPr>
        <w:spacing w:before="120"/>
        <w:ind w:firstLineChars="200" w:firstLine="482"/>
        <w:jc w:val="left"/>
        <w:rPr>
          <w:rFonts w:cs="Arial"/>
          <w:b/>
        </w:rPr>
      </w:pPr>
      <w:r w:rsidRPr="002210D7">
        <w:rPr>
          <w:rFonts w:cs="Arial" w:hint="eastAsia"/>
          <w:b/>
        </w:rPr>
        <w:t>福州</w:t>
      </w:r>
      <w:r w:rsidRPr="002210D7">
        <w:rPr>
          <w:rFonts w:cs="Arial"/>
          <w:b/>
        </w:rPr>
        <w:t>市</w:t>
      </w:r>
      <w:r w:rsidRPr="002210D7">
        <w:rPr>
          <w:rFonts w:cs="Arial" w:hint="eastAsia"/>
          <w:b/>
        </w:rPr>
        <w:t>自然资源和规划局</w:t>
      </w:r>
    </w:p>
    <w:p w:rsidR="00C937BD" w:rsidRPr="002210D7" w:rsidRDefault="00172975">
      <w:pPr>
        <w:ind w:firstLineChars="200" w:firstLine="480"/>
        <w:rPr>
          <w:rFonts w:cs="Arial"/>
        </w:rPr>
      </w:pPr>
      <w:r w:rsidRPr="002210D7">
        <w:rPr>
          <w:rFonts w:cs="Arial" w:hint="eastAsia"/>
        </w:rPr>
        <w:lastRenderedPageBreak/>
        <w:t>福州</w:t>
      </w:r>
      <w:r w:rsidRPr="002210D7">
        <w:rPr>
          <w:rFonts w:cs="Arial"/>
        </w:rPr>
        <w:t>市</w:t>
      </w:r>
      <w:r w:rsidRPr="002210D7">
        <w:rPr>
          <w:rFonts w:cs="Arial" w:hint="eastAsia"/>
        </w:rPr>
        <w:t>自然资源和规划局</w:t>
      </w:r>
      <w:r w:rsidRPr="002210D7">
        <w:rPr>
          <w:rFonts w:cs="Arial"/>
        </w:rPr>
        <w:t>现有</w:t>
      </w:r>
      <w:r w:rsidRPr="002210D7">
        <w:rPr>
          <w:rFonts w:cs="Arial" w:hint="eastAsia"/>
        </w:rPr>
        <w:t>国土业务</w:t>
      </w:r>
      <w:r w:rsidRPr="002210D7">
        <w:rPr>
          <w:rFonts w:cs="Arial"/>
        </w:rPr>
        <w:t>数据如下表所示：</w:t>
      </w:r>
    </w:p>
    <w:p w:rsidR="00C937BD" w:rsidRPr="002210D7" w:rsidRDefault="00172975">
      <w:pPr>
        <w:pStyle w:val="9"/>
      </w:pPr>
      <w:bookmarkStart w:id="31" w:name="_Toc41831047"/>
      <w:bookmarkStart w:id="32" w:name="_Toc38482603"/>
      <w:r w:rsidRPr="002210D7">
        <w:rPr>
          <w:rFonts w:hint="eastAsia"/>
        </w:rPr>
        <w:t>福州</w:t>
      </w:r>
      <w:r w:rsidRPr="002210D7">
        <w:t>市</w:t>
      </w:r>
      <w:r w:rsidRPr="002210D7">
        <w:rPr>
          <w:rFonts w:hint="eastAsia"/>
        </w:rPr>
        <w:t>自然资源和规划局</w:t>
      </w:r>
      <w:r w:rsidRPr="002210D7">
        <w:t>现有</w:t>
      </w:r>
      <w:r w:rsidRPr="002210D7">
        <w:rPr>
          <w:rFonts w:hint="eastAsia"/>
        </w:rPr>
        <w:t>国土业务</w:t>
      </w:r>
      <w:r w:rsidRPr="002210D7">
        <w:t>数据</w:t>
      </w:r>
      <w:bookmarkEnd w:id="31"/>
      <w:bookmarkEnd w:id="32"/>
      <w:r w:rsidR="0016671A" w:rsidRPr="002210D7">
        <w:rPr>
          <w:rFonts w:hint="eastAsia"/>
        </w:rPr>
        <w:t>表</w:t>
      </w:r>
    </w:p>
    <w:tbl>
      <w:tblPr>
        <w:tblW w:w="4912" w:type="pct"/>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tblPr>
      <w:tblGrid>
        <w:gridCol w:w="710"/>
        <w:gridCol w:w="947"/>
        <w:gridCol w:w="1394"/>
        <w:gridCol w:w="1157"/>
        <w:gridCol w:w="2780"/>
        <w:gridCol w:w="1405"/>
        <w:gridCol w:w="1732"/>
        <w:gridCol w:w="1215"/>
        <w:gridCol w:w="969"/>
        <w:gridCol w:w="1659"/>
      </w:tblGrid>
      <w:tr w:rsidR="00C937BD" w:rsidRPr="002210D7">
        <w:trPr>
          <w:trHeight w:val="270"/>
          <w:tblHeader/>
          <w:jc w:val="center"/>
        </w:trPr>
        <w:tc>
          <w:tcPr>
            <w:tcW w:w="254" w:type="pct"/>
            <w:shd w:val="clear" w:color="auto" w:fill="auto"/>
            <w:vAlign w:val="center"/>
          </w:tcPr>
          <w:p w:rsidR="00C937BD" w:rsidRPr="002210D7" w:rsidRDefault="00172975">
            <w:pPr>
              <w:jc w:val="center"/>
              <w:rPr>
                <w:b/>
                <w:bCs/>
                <w:sz w:val="21"/>
                <w:szCs w:val="21"/>
              </w:rPr>
            </w:pPr>
            <w:r w:rsidRPr="002210D7">
              <w:rPr>
                <w:rFonts w:hint="eastAsia"/>
                <w:b/>
                <w:bCs/>
                <w:sz w:val="21"/>
                <w:szCs w:val="21"/>
              </w:rPr>
              <w:t>序号</w:t>
            </w:r>
          </w:p>
        </w:tc>
        <w:tc>
          <w:tcPr>
            <w:tcW w:w="339" w:type="pct"/>
            <w:shd w:val="clear" w:color="auto" w:fill="auto"/>
            <w:vAlign w:val="center"/>
          </w:tcPr>
          <w:p w:rsidR="00C937BD" w:rsidRPr="002210D7" w:rsidRDefault="00172975">
            <w:pPr>
              <w:jc w:val="center"/>
              <w:rPr>
                <w:b/>
                <w:bCs/>
                <w:sz w:val="21"/>
                <w:szCs w:val="21"/>
              </w:rPr>
            </w:pPr>
            <w:r w:rsidRPr="002210D7">
              <w:rPr>
                <w:rFonts w:hint="eastAsia"/>
                <w:b/>
                <w:bCs/>
                <w:sz w:val="21"/>
                <w:szCs w:val="21"/>
              </w:rPr>
              <w:t>行政区</w:t>
            </w:r>
          </w:p>
        </w:tc>
        <w:tc>
          <w:tcPr>
            <w:tcW w:w="499" w:type="pct"/>
            <w:shd w:val="clear" w:color="auto" w:fill="auto"/>
            <w:vAlign w:val="center"/>
          </w:tcPr>
          <w:p w:rsidR="00C937BD" w:rsidRPr="002210D7" w:rsidRDefault="00172975">
            <w:pPr>
              <w:jc w:val="center"/>
              <w:rPr>
                <w:b/>
                <w:bCs/>
                <w:sz w:val="21"/>
                <w:szCs w:val="21"/>
              </w:rPr>
            </w:pPr>
            <w:r w:rsidRPr="002210D7">
              <w:rPr>
                <w:rFonts w:hint="eastAsia"/>
                <w:b/>
                <w:bCs/>
                <w:sz w:val="21"/>
                <w:szCs w:val="21"/>
              </w:rPr>
              <w:t>数据分类</w:t>
            </w:r>
          </w:p>
        </w:tc>
        <w:tc>
          <w:tcPr>
            <w:tcW w:w="414" w:type="pct"/>
            <w:shd w:val="clear" w:color="auto" w:fill="auto"/>
            <w:vAlign w:val="center"/>
          </w:tcPr>
          <w:p w:rsidR="00C937BD" w:rsidRPr="002210D7" w:rsidRDefault="00172975">
            <w:pPr>
              <w:jc w:val="center"/>
              <w:rPr>
                <w:b/>
                <w:bCs/>
                <w:sz w:val="21"/>
                <w:szCs w:val="21"/>
              </w:rPr>
            </w:pPr>
            <w:r w:rsidRPr="002210D7">
              <w:rPr>
                <w:rFonts w:hint="eastAsia"/>
                <w:b/>
                <w:bCs/>
                <w:sz w:val="21"/>
                <w:szCs w:val="21"/>
              </w:rPr>
              <w:t>数据名称</w:t>
            </w:r>
          </w:p>
        </w:tc>
        <w:tc>
          <w:tcPr>
            <w:tcW w:w="995" w:type="pct"/>
            <w:shd w:val="clear" w:color="auto" w:fill="auto"/>
            <w:vAlign w:val="center"/>
          </w:tcPr>
          <w:p w:rsidR="00C937BD" w:rsidRPr="002210D7" w:rsidRDefault="00172975">
            <w:pPr>
              <w:jc w:val="center"/>
              <w:rPr>
                <w:b/>
                <w:bCs/>
                <w:sz w:val="21"/>
                <w:szCs w:val="21"/>
              </w:rPr>
            </w:pPr>
            <w:r w:rsidRPr="002210D7">
              <w:rPr>
                <w:rFonts w:hint="eastAsia"/>
                <w:b/>
                <w:bCs/>
                <w:sz w:val="21"/>
                <w:szCs w:val="21"/>
              </w:rPr>
              <w:t>主要字段</w:t>
            </w:r>
          </w:p>
        </w:tc>
        <w:tc>
          <w:tcPr>
            <w:tcW w:w="503" w:type="pct"/>
            <w:shd w:val="clear" w:color="auto" w:fill="auto"/>
            <w:vAlign w:val="center"/>
          </w:tcPr>
          <w:p w:rsidR="00C937BD" w:rsidRPr="002210D7" w:rsidRDefault="00172975">
            <w:pPr>
              <w:jc w:val="center"/>
              <w:rPr>
                <w:b/>
                <w:bCs/>
                <w:sz w:val="21"/>
                <w:szCs w:val="21"/>
              </w:rPr>
            </w:pPr>
            <w:r w:rsidRPr="002210D7">
              <w:rPr>
                <w:rFonts w:hint="eastAsia"/>
                <w:b/>
                <w:bCs/>
                <w:sz w:val="21"/>
                <w:szCs w:val="21"/>
              </w:rPr>
              <w:t>年度</w:t>
            </w:r>
          </w:p>
        </w:tc>
        <w:tc>
          <w:tcPr>
            <w:tcW w:w="620" w:type="pct"/>
            <w:shd w:val="clear" w:color="auto" w:fill="auto"/>
            <w:vAlign w:val="center"/>
          </w:tcPr>
          <w:p w:rsidR="00C937BD" w:rsidRPr="002210D7" w:rsidRDefault="00172975">
            <w:pPr>
              <w:jc w:val="center"/>
              <w:rPr>
                <w:b/>
                <w:bCs/>
                <w:sz w:val="21"/>
                <w:szCs w:val="21"/>
              </w:rPr>
            </w:pPr>
            <w:r w:rsidRPr="002210D7">
              <w:rPr>
                <w:rFonts w:hint="eastAsia"/>
                <w:b/>
                <w:bCs/>
                <w:sz w:val="21"/>
                <w:szCs w:val="21"/>
              </w:rPr>
              <w:t>数据来源</w:t>
            </w:r>
          </w:p>
        </w:tc>
        <w:tc>
          <w:tcPr>
            <w:tcW w:w="435" w:type="pct"/>
            <w:shd w:val="clear" w:color="auto" w:fill="auto"/>
            <w:vAlign w:val="center"/>
          </w:tcPr>
          <w:p w:rsidR="00C937BD" w:rsidRPr="002210D7" w:rsidRDefault="00172975">
            <w:pPr>
              <w:jc w:val="center"/>
              <w:rPr>
                <w:b/>
                <w:bCs/>
                <w:sz w:val="21"/>
                <w:szCs w:val="21"/>
              </w:rPr>
            </w:pPr>
            <w:r w:rsidRPr="002210D7">
              <w:rPr>
                <w:rFonts w:hint="eastAsia"/>
                <w:b/>
                <w:bCs/>
                <w:sz w:val="21"/>
                <w:szCs w:val="21"/>
              </w:rPr>
              <w:t>更新频率</w:t>
            </w:r>
          </w:p>
        </w:tc>
        <w:tc>
          <w:tcPr>
            <w:tcW w:w="347" w:type="pct"/>
            <w:shd w:val="clear" w:color="auto" w:fill="auto"/>
            <w:vAlign w:val="center"/>
          </w:tcPr>
          <w:p w:rsidR="00C937BD" w:rsidRPr="002210D7" w:rsidRDefault="00172975">
            <w:pPr>
              <w:jc w:val="center"/>
              <w:rPr>
                <w:b/>
                <w:bCs/>
                <w:sz w:val="21"/>
                <w:szCs w:val="21"/>
              </w:rPr>
            </w:pPr>
            <w:r w:rsidRPr="002210D7">
              <w:rPr>
                <w:rFonts w:hint="eastAsia"/>
                <w:b/>
                <w:bCs/>
                <w:sz w:val="21"/>
                <w:szCs w:val="21"/>
              </w:rPr>
              <w:t>格式</w:t>
            </w:r>
          </w:p>
        </w:tc>
        <w:tc>
          <w:tcPr>
            <w:tcW w:w="594" w:type="pct"/>
            <w:shd w:val="clear" w:color="auto" w:fill="auto"/>
            <w:vAlign w:val="center"/>
          </w:tcPr>
          <w:p w:rsidR="00C937BD" w:rsidRPr="002210D7" w:rsidRDefault="00172975">
            <w:pPr>
              <w:jc w:val="center"/>
              <w:rPr>
                <w:b/>
                <w:bCs/>
                <w:sz w:val="21"/>
                <w:szCs w:val="21"/>
              </w:rPr>
            </w:pPr>
            <w:r w:rsidRPr="002210D7">
              <w:rPr>
                <w:rFonts w:hint="eastAsia"/>
                <w:b/>
                <w:bCs/>
                <w:sz w:val="21"/>
                <w:szCs w:val="21"/>
              </w:rPr>
              <w:t>数量/容量</w:t>
            </w:r>
          </w:p>
          <w:p w:rsidR="00C937BD" w:rsidRPr="002210D7" w:rsidRDefault="00172975">
            <w:pPr>
              <w:jc w:val="center"/>
              <w:rPr>
                <w:b/>
                <w:bCs/>
                <w:sz w:val="21"/>
                <w:szCs w:val="21"/>
              </w:rPr>
            </w:pPr>
            <w:r w:rsidRPr="002210D7">
              <w:rPr>
                <w:rFonts w:hint="eastAsia"/>
                <w:b/>
                <w:bCs/>
                <w:sz w:val="21"/>
                <w:szCs w:val="21"/>
              </w:rPr>
              <w:t>（宗）</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福州市</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正式公文</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业务标识码、文件标题、拟稿人、拟稿部门、登记编号、发文日期、发文单位、发文文号</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2008</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福州市国土资源金土工程公文系统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842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1803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2113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2392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1622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2289</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2514</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3043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2836</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3380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2399</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sz w:val="21"/>
                <w:szCs w:val="21"/>
              </w:rPr>
              <w:t>6635</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2</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福州市</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收文</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记录ID、项目名称、建设单位、土地用途、建设地点=地区＋地点、联系人、联系</w:t>
            </w:r>
            <w:r w:rsidRPr="002210D7">
              <w:rPr>
                <w:rFonts w:hint="eastAsia"/>
                <w:sz w:val="21"/>
                <w:szCs w:val="21"/>
              </w:rPr>
              <w:lastRenderedPageBreak/>
              <w:t>电话、经办人、受理时间、备注、地点、流水号、流水序号、年度、拟用地方式、地区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lastRenderedPageBreak/>
              <w:t>2008</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福州市国土资源金土工程预审系统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1642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5004</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7330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8075</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6849</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8174</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7738</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7817</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9095</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7530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5024</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sz w:val="21"/>
                <w:szCs w:val="21"/>
              </w:rPr>
              <w:t>10139</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3</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福州市</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用地预审</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记录ID、项目名称、建设单位、土地用途、建设地点=地区＋地点、联系人、联系电话、经办人、受理时间、备注、地点、流水号、流水序号、年度、拟用地方式、地区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2007</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福州市国土资源金土工程预审系统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95</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319</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245</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397</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257</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196</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121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47</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35</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17</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6</w:t>
            </w:r>
            <w:r w:rsidRPr="002210D7">
              <w:rPr>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4</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鼓楼区</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用地预审</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记录ID、项目名称、建设单位、土地用途、建设地点=地区＋地点、联系人、联系电话、经办人、受理时间、备注、地点、流水号、流水序号、年度、拟用地方式、地区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2007</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福州市国土资源金土工程预审系统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5</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34</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26</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8</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5</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台江区</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用地预审</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记录ID、项目名称、建设单位、土地用途、建设地点=地区＋地点、联系人、联系电话、经办人、受理时间、备注、地点、流水号、流水序号、年度、拟用地方式、地区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2007</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福州市国土资源金土工程预审系统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17</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19</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r w:rsidRPr="002210D7">
              <w:rPr>
                <w:sz w:val="21"/>
                <w:szCs w:val="21"/>
              </w:rPr>
              <w:t>2</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6</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仓山区</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用地预审</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记录ID、项目名称、建设单位、土地用途、建设地点=地区＋地点、联系人、联系</w:t>
            </w:r>
            <w:r w:rsidRPr="002210D7">
              <w:rPr>
                <w:rFonts w:hint="eastAsia"/>
                <w:sz w:val="21"/>
                <w:szCs w:val="21"/>
              </w:rPr>
              <w:lastRenderedPageBreak/>
              <w:t>电话、经办人、受理时间、备注、地点、流水号、流水序号、年度、拟用地方式、地区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lastRenderedPageBreak/>
              <w:t>2007</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福州市国土资源金土工程预审系统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56</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71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67</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119</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w:t>
            </w:r>
            <w:r w:rsidRPr="002210D7">
              <w:rPr>
                <w:sz w:val="21"/>
                <w:szCs w:val="21"/>
              </w:rPr>
              <w:t>6</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7</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晋安区</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用地预审</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记录ID、项目名称、建设单位、土地用途、建设地点=地区＋地点、联系人、联系电话、经办人、受理时间、备注、地点、流水号、流水序号、年度、拟用地方式、地区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2007</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福州市国土资源金土工程预审系统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18</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49</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39</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56</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92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38</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w:t>
            </w:r>
            <w:r w:rsidRPr="002210D7">
              <w:rPr>
                <w:sz w:val="21"/>
                <w:szCs w:val="21"/>
              </w:rPr>
              <w:t>6</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8</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马尾区</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用地预审</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记录ID、项目名称、建设单位、土地用途、建设地点=地区＋地点、联系人、联系电话、经办人、受理时间、备注、地点、流水号、流水序号、年度、拟用地方式、地区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2007</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福州市国土资源金土工程预审系统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38</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9</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福州市</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单独选址建设用地报批（含10种材料）</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10</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长乐市</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单独选址建设用地报批（含10种材</w:t>
            </w:r>
            <w:r w:rsidRPr="002210D7">
              <w:rPr>
                <w:rFonts w:hint="eastAsia"/>
                <w:sz w:val="21"/>
                <w:szCs w:val="21"/>
              </w:rPr>
              <w:lastRenderedPageBreak/>
              <w:t>料）</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lastRenderedPageBreak/>
              <w:t>业务标识码、建设地点、联系人、联系电话、收件人、受理时间、备注、地点、流水号、流水序号、年度、地</w:t>
            </w:r>
            <w:r w:rsidRPr="002210D7">
              <w:rPr>
                <w:rFonts w:hint="eastAsia"/>
                <w:sz w:val="21"/>
                <w:szCs w:val="21"/>
              </w:rPr>
              <w:lastRenderedPageBreak/>
              <w:t>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lastRenderedPageBreak/>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w:t>
            </w:r>
            <w:r w:rsidRPr="002210D7">
              <w:rPr>
                <w:sz w:val="21"/>
                <w:szCs w:val="21"/>
              </w:rPr>
              <w:t>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11</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福清市</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单独选址建设用地报批（含10种材料）</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5</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w:t>
            </w:r>
            <w:r w:rsidRPr="002210D7">
              <w:rPr>
                <w:sz w:val="21"/>
                <w:szCs w:val="21"/>
              </w:rPr>
              <w:t>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12</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连江县</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单独选址建设用地报批（含10种材料）</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5</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9</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w:t>
            </w:r>
            <w:r w:rsidRPr="002210D7">
              <w:rPr>
                <w:sz w:val="21"/>
                <w:szCs w:val="21"/>
              </w:rPr>
              <w:t>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13</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罗源县</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单独选址建设用地报批（含10种材料）</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w:t>
            </w:r>
            <w:r w:rsidRPr="002210D7">
              <w:rPr>
                <w:sz w:val="21"/>
                <w:szCs w:val="21"/>
              </w:rPr>
              <w:t>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14</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闽清县</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单独选址建设用地报批（含10种材料）</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w:t>
            </w:r>
            <w:r w:rsidRPr="002210D7">
              <w:rPr>
                <w:sz w:val="21"/>
                <w:szCs w:val="21"/>
              </w:rPr>
              <w:t>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lastRenderedPageBreak/>
              <w:t>15</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永泰县</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单独选址建设用地报批（含10种材料）</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w:t>
            </w:r>
            <w:r w:rsidRPr="002210D7">
              <w:rPr>
                <w:sz w:val="21"/>
                <w:szCs w:val="21"/>
              </w:rPr>
              <w:t>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16</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闽侯县</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单独选址建设用地报批（含10种材料）</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w:t>
            </w:r>
            <w:r w:rsidRPr="002210D7">
              <w:rPr>
                <w:sz w:val="21"/>
                <w:szCs w:val="21"/>
              </w:rPr>
              <w:t>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17</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鼓楼区</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用地报件报批(单宗)(区局)</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7</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8</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24</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14</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18</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9</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w:t>
            </w:r>
            <w:r w:rsidRPr="002210D7">
              <w:rPr>
                <w:sz w:val="21"/>
                <w:szCs w:val="21"/>
              </w:rPr>
              <w:t>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18</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台江区</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用地报件</w:t>
            </w:r>
            <w:r w:rsidRPr="002210D7">
              <w:rPr>
                <w:rFonts w:hint="eastAsia"/>
                <w:sz w:val="21"/>
                <w:szCs w:val="21"/>
              </w:rPr>
              <w:lastRenderedPageBreak/>
              <w:t>报批(单宗)(区局)</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lastRenderedPageBreak/>
              <w:t>业务标识码、建设地点、联</w:t>
            </w:r>
            <w:r w:rsidRPr="002210D7">
              <w:rPr>
                <w:rFonts w:hint="eastAsia"/>
                <w:sz w:val="21"/>
                <w:szCs w:val="21"/>
              </w:rPr>
              <w:lastRenderedPageBreak/>
              <w:t>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lastRenderedPageBreak/>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w:t>
            </w:r>
            <w:r w:rsidRPr="002210D7">
              <w:rPr>
                <w:rFonts w:hint="eastAsia"/>
                <w:sz w:val="21"/>
                <w:szCs w:val="21"/>
              </w:rPr>
              <w:lastRenderedPageBreak/>
              <w:t>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lastRenderedPageBreak/>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8</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17</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15</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7</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19</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仓山区</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用地报件报批(单宗)(区局)</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36</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53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83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59</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122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135</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90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160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131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w:t>
            </w:r>
            <w:r w:rsidRPr="002210D7">
              <w:rPr>
                <w:sz w:val="21"/>
                <w:szCs w:val="21"/>
              </w:rPr>
              <w:t>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r w:rsidRPr="002210D7">
              <w:rPr>
                <w:sz w:val="21"/>
                <w:szCs w:val="21"/>
              </w:rPr>
              <w:t>57</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20</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晋安区</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用地报件报批(单宗)(区局)</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46</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94</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35</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28</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49</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60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67</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72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r w:rsidRPr="002210D7">
              <w:rPr>
                <w:sz w:val="21"/>
                <w:szCs w:val="21"/>
              </w:rPr>
              <w:t>09</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21</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长乐区</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用地报件报批(单</w:t>
            </w:r>
            <w:r w:rsidRPr="002210D7">
              <w:rPr>
                <w:rFonts w:hint="eastAsia"/>
                <w:sz w:val="21"/>
                <w:szCs w:val="21"/>
              </w:rPr>
              <w:lastRenderedPageBreak/>
              <w:t>宗)(区局)</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lastRenderedPageBreak/>
              <w:t>业务标识码、建设地点、联系人、联系电话、收件人、</w:t>
            </w:r>
            <w:r w:rsidRPr="002210D7">
              <w:rPr>
                <w:rFonts w:hint="eastAsia"/>
                <w:sz w:val="21"/>
                <w:szCs w:val="21"/>
              </w:rPr>
              <w:lastRenderedPageBreak/>
              <w:t>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lastRenderedPageBreak/>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w:t>
            </w:r>
            <w:r w:rsidRPr="002210D7">
              <w:rPr>
                <w:rFonts w:hint="eastAsia"/>
                <w:sz w:val="21"/>
                <w:szCs w:val="21"/>
              </w:rPr>
              <w:lastRenderedPageBreak/>
              <w:t>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lastRenderedPageBreak/>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22</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福州市</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用地报件报批(批次)</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53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52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26</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23</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长乐市</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用地报件报批(批次)</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27</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8</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24</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福清市</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用地报件报批(批次)</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w:t>
            </w:r>
            <w:r w:rsidRPr="002210D7">
              <w:rPr>
                <w:rFonts w:hint="eastAsia"/>
                <w:sz w:val="21"/>
                <w:szCs w:val="21"/>
              </w:rPr>
              <w:lastRenderedPageBreak/>
              <w:t>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lastRenderedPageBreak/>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15</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25</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连江县</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用地报件报批(批次)</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17</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26</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闽侯县</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用地报件报批(批次)</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17</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27</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罗源县</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用地报件报批(批次)</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w:t>
            </w:r>
            <w:r w:rsidRPr="002210D7">
              <w:rPr>
                <w:rFonts w:hint="eastAsia"/>
                <w:sz w:val="21"/>
                <w:szCs w:val="21"/>
              </w:rPr>
              <w:lastRenderedPageBreak/>
              <w:t>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lastRenderedPageBreak/>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8</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7</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28</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闽清县</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用地报件报批(批次)</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8</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29</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永泰县</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用地报件报批(批次)</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7</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30</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长乐市</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农村村民住宅农用地转用报批</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5</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31</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福清市</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农村村民住宅农用地转用报批</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6</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5</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5</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lastRenderedPageBreak/>
              <w:t>32</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连江县</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农村村民住宅农用地转用报批</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6</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33</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罗源县</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农村村民住宅农用地转用报批</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34</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闽清县</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农村村民住宅农用地转用报批</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5</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8</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6</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5</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35</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永泰县</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农村村民</w:t>
            </w:r>
            <w:r w:rsidRPr="002210D7">
              <w:rPr>
                <w:rFonts w:hint="eastAsia"/>
                <w:sz w:val="21"/>
                <w:szCs w:val="21"/>
              </w:rPr>
              <w:lastRenderedPageBreak/>
              <w:t>住宅农用地转用报批</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lastRenderedPageBreak/>
              <w:t>业务标识码、建设地点、联</w:t>
            </w:r>
            <w:r w:rsidRPr="002210D7">
              <w:rPr>
                <w:rFonts w:hint="eastAsia"/>
                <w:sz w:val="21"/>
                <w:szCs w:val="21"/>
              </w:rPr>
              <w:lastRenderedPageBreak/>
              <w:t>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lastRenderedPageBreak/>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w:t>
            </w:r>
            <w:r w:rsidRPr="002210D7">
              <w:rPr>
                <w:rFonts w:hint="eastAsia"/>
                <w:sz w:val="21"/>
                <w:szCs w:val="21"/>
              </w:rPr>
              <w:lastRenderedPageBreak/>
              <w:t>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lastRenderedPageBreak/>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5</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5</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7</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36</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福州市</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报国务院批准的农用地转用和土地征收方案</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37</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福州市</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用地报批（中央新增投资项目及省市重点项目填报）</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业务标识码、建设地点、联系人、联系电话、收件人、受理时间、备注、地点、流水号、流水序号、年度、地区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福州市国土资源金土工程用地报批系统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8</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805</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1019</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89"/>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38</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福州市</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供地</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记录ID、项目名称、建设单位、土地用途、建设地点=</w:t>
            </w:r>
            <w:r w:rsidRPr="002210D7">
              <w:rPr>
                <w:rFonts w:hint="eastAsia"/>
                <w:sz w:val="21"/>
                <w:szCs w:val="21"/>
              </w:rPr>
              <w:lastRenderedPageBreak/>
              <w:t>地区＋地点、联系人、联系电话、经办人、受理时间、备注、地点、流水号、流水序号、年度、拟用地方式、地区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lastRenderedPageBreak/>
              <w:t>2007</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福州市国土资源金土工程供地系</w:t>
            </w:r>
            <w:r w:rsidRPr="002210D7">
              <w:rPr>
                <w:rFonts w:hint="eastAsia"/>
                <w:sz w:val="21"/>
                <w:szCs w:val="21"/>
              </w:rPr>
              <w:lastRenderedPageBreak/>
              <w:t>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lastRenderedPageBreak/>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24</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502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615</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743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732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762</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861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715</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610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617</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463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323</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w:t>
            </w:r>
            <w:r w:rsidRPr="002210D7">
              <w:rPr>
                <w:sz w:val="21"/>
                <w:szCs w:val="21"/>
              </w:rPr>
              <w:t>53</w:t>
            </w:r>
          </w:p>
        </w:tc>
      </w:tr>
      <w:tr w:rsidR="00C937BD" w:rsidRPr="002210D7">
        <w:trPr>
          <w:trHeight w:val="289"/>
          <w:jc w:val="center"/>
        </w:trPr>
        <w:tc>
          <w:tcPr>
            <w:tcW w:w="25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39</w:t>
            </w:r>
          </w:p>
        </w:tc>
        <w:tc>
          <w:tcPr>
            <w:tcW w:w="33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长乐市</w:t>
            </w:r>
          </w:p>
        </w:tc>
        <w:tc>
          <w:tcPr>
            <w:tcW w:w="499"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1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供地</w:t>
            </w:r>
          </w:p>
        </w:tc>
        <w:tc>
          <w:tcPr>
            <w:tcW w:w="995" w:type="pct"/>
            <w:vMerge w:val="restart"/>
            <w:shd w:val="clear" w:color="auto" w:fill="auto"/>
            <w:vAlign w:val="center"/>
          </w:tcPr>
          <w:p w:rsidR="00C937BD" w:rsidRPr="002210D7" w:rsidRDefault="00172975">
            <w:pPr>
              <w:rPr>
                <w:sz w:val="21"/>
                <w:szCs w:val="21"/>
              </w:rPr>
            </w:pPr>
            <w:r w:rsidRPr="002210D7">
              <w:rPr>
                <w:rFonts w:hint="eastAsia"/>
                <w:sz w:val="21"/>
                <w:szCs w:val="21"/>
              </w:rPr>
              <w:t>记录ID、项目名称、建设单位、土地用途、建设地点=地区＋地点、联系人、联系电话、经办人、受理时间、备注、地点、流水号、流水序号、年度、拟用地方式、</w:t>
            </w:r>
            <w:r w:rsidRPr="002210D7">
              <w:rPr>
                <w:rFonts w:hint="eastAsia"/>
                <w:sz w:val="21"/>
                <w:szCs w:val="21"/>
              </w:rPr>
              <w:lastRenderedPageBreak/>
              <w:t>地区</w:t>
            </w: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lastRenderedPageBreak/>
              <w:t>2007</w:t>
            </w:r>
          </w:p>
        </w:tc>
        <w:tc>
          <w:tcPr>
            <w:tcW w:w="620" w:type="pct"/>
            <w:vMerge w:val="restart"/>
            <w:shd w:val="clear" w:color="auto" w:fill="auto"/>
            <w:vAlign w:val="center"/>
          </w:tcPr>
          <w:p w:rsidR="00C937BD" w:rsidRPr="002210D7" w:rsidRDefault="00172975">
            <w:pPr>
              <w:rPr>
                <w:sz w:val="21"/>
                <w:szCs w:val="21"/>
              </w:rPr>
            </w:pPr>
            <w:r w:rsidRPr="002210D7">
              <w:rPr>
                <w:rFonts w:hint="eastAsia"/>
                <w:sz w:val="21"/>
                <w:szCs w:val="21"/>
              </w:rPr>
              <w:t>福州市国土资源金土工程供地系统</w:t>
            </w:r>
          </w:p>
        </w:tc>
        <w:tc>
          <w:tcPr>
            <w:tcW w:w="435"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347"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2009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2010</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2011</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27</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2012</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231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2013</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296</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2014</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381</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2015</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446</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2016</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308</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2017</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94</w:t>
            </w:r>
          </w:p>
        </w:tc>
      </w:tr>
      <w:tr w:rsidR="00C937BD" w:rsidRPr="002210D7">
        <w:trPr>
          <w:trHeight w:val="255"/>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2018</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9</w:t>
            </w:r>
          </w:p>
        </w:tc>
      </w:tr>
      <w:tr w:rsidR="00C937BD" w:rsidRPr="002210D7">
        <w:trPr>
          <w:trHeight w:val="270"/>
          <w:jc w:val="center"/>
        </w:trPr>
        <w:tc>
          <w:tcPr>
            <w:tcW w:w="254" w:type="pct"/>
            <w:vMerge/>
            <w:vAlign w:val="center"/>
          </w:tcPr>
          <w:p w:rsidR="00C937BD" w:rsidRPr="002210D7" w:rsidRDefault="00C937BD">
            <w:pPr>
              <w:rPr>
                <w:sz w:val="21"/>
                <w:szCs w:val="21"/>
              </w:rPr>
            </w:pPr>
          </w:p>
        </w:tc>
        <w:tc>
          <w:tcPr>
            <w:tcW w:w="339" w:type="pct"/>
            <w:vMerge/>
            <w:vAlign w:val="center"/>
          </w:tcPr>
          <w:p w:rsidR="00C937BD" w:rsidRPr="002210D7" w:rsidRDefault="00C937BD">
            <w:pPr>
              <w:rPr>
                <w:sz w:val="21"/>
                <w:szCs w:val="21"/>
              </w:rPr>
            </w:pPr>
          </w:p>
        </w:tc>
        <w:tc>
          <w:tcPr>
            <w:tcW w:w="499" w:type="pct"/>
            <w:vMerge/>
            <w:vAlign w:val="center"/>
          </w:tcPr>
          <w:p w:rsidR="00C937BD" w:rsidRPr="002210D7" w:rsidRDefault="00C937BD">
            <w:pPr>
              <w:rPr>
                <w:sz w:val="21"/>
                <w:szCs w:val="21"/>
              </w:rPr>
            </w:pPr>
          </w:p>
        </w:tc>
        <w:tc>
          <w:tcPr>
            <w:tcW w:w="414" w:type="pct"/>
            <w:vMerge/>
            <w:vAlign w:val="center"/>
          </w:tcPr>
          <w:p w:rsidR="00C937BD" w:rsidRPr="002210D7" w:rsidRDefault="00C937BD">
            <w:pPr>
              <w:rPr>
                <w:sz w:val="21"/>
                <w:szCs w:val="21"/>
              </w:rPr>
            </w:pPr>
          </w:p>
        </w:tc>
        <w:tc>
          <w:tcPr>
            <w:tcW w:w="995" w:type="pct"/>
            <w:vMerge/>
            <w:vAlign w:val="center"/>
          </w:tcPr>
          <w:p w:rsidR="00C937BD" w:rsidRPr="002210D7" w:rsidRDefault="00C937BD">
            <w:pPr>
              <w:rPr>
                <w:sz w:val="21"/>
                <w:szCs w:val="21"/>
              </w:rPr>
            </w:pPr>
          </w:p>
        </w:tc>
        <w:tc>
          <w:tcPr>
            <w:tcW w:w="503" w:type="pct"/>
            <w:shd w:val="clear" w:color="auto" w:fill="auto"/>
            <w:noWrap/>
            <w:vAlign w:val="bottom"/>
          </w:tcPr>
          <w:p w:rsidR="00C937BD" w:rsidRPr="002210D7" w:rsidRDefault="00172975">
            <w:pPr>
              <w:jc w:val="center"/>
              <w:rPr>
                <w:sz w:val="21"/>
                <w:szCs w:val="21"/>
              </w:rPr>
            </w:pPr>
            <w:r w:rsidRPr="002210D7">
              <w:rPr>
                <w:rFonts w:hint="eastAsia"/>
                <w:sz w:val="21"/>
                <w:szCs w:val="21"/>
              </w:rPr>
              <w:t>2</w:t>
            </w:r>
            <w:r w:rsidRPr="002210D7">
              <w:rPr>
                <w:sz w:val="21"/>
                <w:szCs w:val="21"/>
              </w:rPr>
              <w:t>019</w:t>
            </w:r>
          </w:p>
        </w:tc>
        <w:tc>
          <w:tcPr>
            <w:tcW w:w="620" w:type="pct"/>
            <w:vMerge/>
            <w:vAlign w:val="center"/>
          </w:tcPr>
          <w:p w:rsidR="00C937BD" w:rsidRPr="002210D7" w:rsidRDefault="00C937BD">
            <w:pPr>
              <w:rPr>
                <w:sz w:val="21"/>
                <w:szCs w:val="21"/>
              </w:rPr>
            </w:pPr>
          </w:p>
        </w:tc>
        <w:tc>
          <w:tcPr>
            <w:tcW w:w="435" w:type="pct"/>
            <w:vMerge/>
            <w:vAlign w:val="center"/>
          </w:tcPr>
          <w:p w:rsidR="00C937BD" w:rsidRPr="002210D7" w:rsidRDefault="00C937BD">
            <w:pPr>
              <w:rPr>
                <w:sz w:val="21"/>
                <w:szCs w:val="21"/>
              </w:rPr>
            </w:pPr>
          </w:p>
        </w:tc>
        <w:tc>
          <w:tcPr>
            <w:tcW w:w="347" w:type="pct"/>
            <w:vMerge/>
            <w:vAlign w:val="center"/>
          </w:tcPr>
          <w:p w:rsidR="00C937BD" w:rsidRPr="002210D7" w:rsidRDefault="00C937BD">
            <w:pPr>
              <w:rPr>
                <w:sz w:val="21"/>
                <w:szCs w:val="21"/>
              </w:rPr>
            </w:pPr>
          </w:p>
        </w:tc>
        <w:tc>
          <w:tcPr>
            <w:tcW w:w="594" w:type="pct"/>
            <w:shd w:val="clear" w:color="auto" w:fill="auto"/>
            <w:noWrap/>
            <w:vAlign w:val="bottom"/>
          </w:tcPr>
          <w:p w:rsidR="00C937BD" w:rsidRPr="002210D7" w:rsidRDefault="00172975">
            <w:pPr>
              <w:rPr>
                <w:sz w:val="21"/>
                <w:szCs w:val="21"/>
              </w:rPr>
            </w:pPr>
            <w:r w:rsidRPr="002210D7">
              <w:rPr>
                <w:rFonts w:hint="eastAsia"/>
                <w:sz w:val="21"/>
                <w:szCs w:val="21"/>
              </w:rPr>
              <w:t>0</w:t>
            </w:r>
          </w:p>
        </w:tc>
      </w:tr>
    </w:tbl>
    <w:p w:rsidR="00C937BD" w:rsidRPr="002210D7" w:rsidRDefault="00172975">
      <w:pPr>
        <w:widowControl/>
        <w:numPr>
          <w:ilvl w:val="0"/>
          <w:numId w:val="160"/>
        </w:numPr>
        <w:spacing w:before="120"/>
        <w:ind w:firstLineChars="200" w:firstLine="482"/>
        <w:jc w:val="left"/>
        <w:rPr>
          <w:rFonts w:cs="Arial"/>
          <w:b/>
        </w:rPr>
      </w:pPr>
      <w:r w:rsidRPr="002210D7">
        <w:rPr>
          <w:rFonts w:cs="Arial" w:hint="eastAsia"/>
          <w:b/>
        </w:rPr>
        <w:t>省自然资源厅</w:t>
      </w:r>
    </w:p>
    <w:p w:rsidR="00C937BD" w:rsidRPr="002210D7" w:rsidRDefault="00172975">
      <w:pPr>
        <w:ind w:firstLineChars="200" w:firstLine="480"/>
        <w:rPr>
          <w:rFonts w:cs="Arial"/>
        </w:rPr>
      </w:pPr>
      <w:r w:rsidRPr="002210D7">
        <w:rPr>
          <w:rFonts w:cs="Arial" w:hint="eastAsia"/>
        </w:rPr>
        <w:t>原省</w:t>
      </w:r>
      <w:r w:rsidRPr="002210D7">
        <w:rPr>
          <w:rFonts w:cs="Arial"/>
        </w:rPr>
        <w:t>国土厅涉及福州市的原国土数据情况如下表所示：</w:t>
      </w:r>
    </w:p>
    <w:p w:rsidR="00C937BD" w:rsidRPr="002210D7" w:rsidRDefault="00172975">
      <w:pPr>
        <w:pStyle w:val="9"/>
      </w:pPr>
      <w:bookmarkStart w:id="33" w:name="_Toc41831048"/>
      <w:bookmarkStart w:id="34" w:name="_Toc38482604"/>
      <w:r w:rsidRPr="002210D7">
        <w:t xml:space="preserve">  原</w:t>
      </w:r>
      <w:r w:rsidRPr="002210D7">
        <w:rPr>
          <w:rFonts w:hint="eastAsia"/>
        </w:rPr>
        <w:t>省</w:t>
      </w:r>
      <w:r w:rsidRPr="002210D7">
        <w:t>国土厅涉及</w:t>
      </w:r>
      <w:r w:rsidRPr="002210D7">
        <w:rPr>
          <w:rFonts w:hint="eastAsia"/>
        </w:rPr>
        <w:t>原</w:t>
      </w:r>
      <w:r w:rsidRPr="002210D7">
        <w:t>国土数据情况</w:t>
      </w:r>
      <w:bookmarkEnd w:id="33"/>
      <w:bookmarkEnd w:id="34"/>
      <w:r w:rsidR="0016671A" w:rsidRPr="002210D7">
        <w:rPr>
          <w:rFonts w:hint="eastAsia"/>
        </w:rPr>
        <w:t>表</w:t>
      </w:r>
    </w:p>
    <w:tbl>
      <w:tblPr>
        <w:tblW w:w="4912" w:type="pct"/>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tblPr>
      <w:tblGrid>
        <w:gridCol w:w="694"/>
        <w:gridCol w:w="849"/>
        <w:gridCol w:w="1098"/>
        <w:gridCol w:w="1123"/>
        <w:gridCol w:w="3056"/>
        <w:gridCol w:w="1416"/>
        <w:gridCol w:w="2162"/>
        <w:gridCol w:w="1201"/>
        <w:gridCol w:w="1159"/>
        <w:gridCol w:w="1210"/>
      </w:tblGrid>
      <w:tr w:rsidR="00C937BD" w:rsidRPr="002210D7">
        <w:trPr>
          <w:trHeight w:val="98"/>
          <w:tblHeader/>
          <w:jc w:val="center"/>
        </w:trPr>
        <w:tc>
          <w:tcPr>
            <w:tcW w:w="248" w:type="pct"/>
            <w:shd w:val="clear" w:color="auto" w:fill="auto"/>
            <w:vAlign w:val="center"/>
          </w:tcPr>
          <w:p w:rsidR="00C937BD" w:rsidRPr="002210D7" w:rsidRDefault="00172975">
            <w:pPr>
              <w:spacing w:line="300" w:lineRule="exact"/>
              <w:jc w:val="center"/>
              <w:rPr>
                <w:b/>
                <w:bCs/>
                <w:sz w:val="21"/>
                <w:szCs w:val="21"/>
              </w:rPr>
            </w:pPr>
            <w:r w:rsidRPr="002210D7">
              <w:rPr>
                <w:rFonts w:hint="eastAsia"/>
                <w:b/>
                <w:bCs/>
                <w:sz w:val="21"/>
                <w:szCs w:val="21"/>
              </w:rPr>
              <w:t>序号</w:t>
            </w:r>
          </w:p>
        </w:tc>
        <w:tc>
          <w:tcPr>
            <w:tcW w:w="304" w:type="pct"/>
            <w:shd w:val="clear" w:color="auto" w:fill="auto"/>
            <w:vAlign w:val="center"/>
          </w:tcPr>
          <w:p w:rsidR="00C937BD" w:rsidRPr="002210D7" w:rsidRDefault="00172975">
            <w:pPr>
              <w:spacing w:line="300" w:lineRule="exact"/>
              <w:jc w:val="center"/>
              <w:rPr>
                <w:b/>
                <w:bCs/>
                <w:sz w:val="21"/>
                <w:szCs w:val="21"/>
              </w:rPr>
            </w:pPr>
            <w:r w:rsidRPr="002210D7">
              <w:rPr>
                <w:rFonts w:hint="eastAsia"/>
                <w:b/>
                <w:bCs/>
                <w:sz w:val="21"/>
                <w:szCs w:val="21"/>
              </w:rPr>
              <w:t>行政区</w:t>
            </w:r>
          </w:p>
        </w:tc>
        <w:tc>
          <w:tcPr>
            <w:tcW w:w="393" w:type="pct"/>
            <w:shd w:val="clear" w:color="auto" w:fill="auto"/>
            <w:vAlign w:val="center"/>
          </w:tcPr>
          <w:p w:rsidR="00C937BD" w:rsidRPr="002210D7" w:rsidRDefault="00172975">
            <w:pPr>
              <w:spacing w:line="300" w:lineRule="exact"/>
              <w:jc w:val="center"/>
              <w:rPr>
                <w:b/>
                <w:bCs/>
                <w:sz w:val="21"/>
                <w:szCs w:val="21"/>
              </w:rPr>
            </w:pPr>
            <w:r w:rsidRPr="002210D7">
              <w:rPr>
                <w:rFonts w:hint="eastAsia"/>
                <w:b/>
                <w:bCs/>
                <w:sz w:val="21"/>
                <w:szCs w:val="21"/>
              </w:rPr>
              <w:t>数据分类</w:t>
            </w:r>
          </w:p>
        </w:tc>
        <w:tc>
          <w:tcPr>
            <w:tcW w:w="402" w:type="pct"/>
            <w:shd w:val="clear" w:color="auto" w:fill="auto"/>
            <w:vAlign w:val="center"/>
          </w:tcPr>
          <w:p w:rsidR="00C937BD" w:rsidRPr="002210D7" w:rsidRDefault="00172975">
            <w:pPr>
              <w:spacing w:line="300" w:lineRule="exact"/>
              <w:jc w:val="center"/>
              <w:rPr>
                <w:b/>
                <w:bCs/>
                <w:sz w:val="21"/>
                <w:szCs w:val="21"/>
              </w:rPr>
            </w:pPr>
            <w:r w:rsidRPr="002210D7">
              <w:rPr>
                <w:rFonts w:hint="eastAsia"/>
                <w:b/>
                <w:bCs/>
                <w:sz w:val="21"/>
                <w:szCs w:val="21"/>
              </w:rPr>
              <w:t>数据名称</w:t>
            </w:r>
          </w:p>
        </w:tc>
        <w:tc>
          <w:tcPr>
            <w:tcW w:w="1094" w:type="pct"/>
            <w:shd w:val="clear" w:color="auto" w:fill="auto"/>
            <w:vAlign w:val="center"/>
          </w:tcPr>
          <w:p w:rsidR="00C937BD" w:rsidRPr="002210D7" w:rsidRDefault="00172975">
            <w:pPr>
              <w:spacing w:line="300" w:lineRule="exact"/>
              <w:jc w:val="center"/>
              <w:rPr>
                <w:b/>
                <w:bCs/>
                <w:sz w:val="21"/>
                <w:szCs w:val="21"/>
              </w:rPr>
            </w:pPr>
            <w:r w:rsidRPr="002210D7">
              <w:rPr>
                <w:rFonts w:hint="eastAsia"/>
                <w:b/>
                <w:bCs/>
                <w:sz w:val="21"/>
                <w:szCs w:val="21"/>
              </w:rPr>
              <w:t>主要字段</w:t>
            </w:r>
          </w:p>
        </w:tc>
        <w:tc>
          <w:tcPr>
            <w:tcW w:w="507" w:type="pct"/>
            <w:shd w:val="clear" w:color="auto" w:fill="auto"/>
            <w:vAlign w:val="center"/>
          </w:tcPr>
          <w:p w:rsidR="00C937BD" w:rsidRPr="002210D7" w:rsidRDefault="00172975">
            <w:pPr>
              <w:spacing w:line="300" w:lineRule="exact"/>
              <w:jc w:val="center"/>
              <w:rPr>
                <w:b/>
                <w:bCs/>
                <w:sz w:val="21"/>
                <w:szCs w:val="21"/>
              </w:rPr>
            </w:pPr>
            <w:r w:rsidRPr="002210D7">
              <w:rPr>
                <w:rFonts w:hint="eastAsia"/>
                <w:b/>
                <w:bCs/>
                <w:sz w:val="21"/>
                <w:szCs w:val="21"/>
              </w:rPr>
              <w:t>年度（注：一年一条）</w:t>
            </w:r>
          </w:p>
        </w:tc>
        <w:tc>
          <w:tcPr>
            <w:tcW w:w="774" w:type="pct"/>
            <w:shd w:val="clear" w:color="auto" w:fill="auto"/>
            <w:vAlign w:val="center"/>
          </w:tcPr>
          <w:p w:rsidR="00C937BD" w:rsidRPr="002210D7" w:rsidRDefault="00172975">
            <w:pPr>
              <w:spacing w:line="300" w:lineRule="exact"/>
              <w:jc w:val="center"/>
              <w:rPr>
                <w:b/>
                <w:bCs/>
                <w:sz w:val="21"/>
                <w:szCs w:val="21"/>
              </w:rPr>
            </w:pPr>
            <w:r w:rsidRPr="002210D7">
              <w:rPr>
                <w:rFonts w:hint="eastAsia"/>
                <w:b/>
                <w:bCs/>
                <w:sz w:val="21"/>
                <w:szCs w:val="21"/>
              </w:rPr>
              <w:t>数据来源</w:t>
            </w:r>
          </w:p>
        </w:tc>
        <w:tc>
          <w:tcPr>
            <w:tcW w:w="430" w:type="pct"/>
            <w:shd w:val="clear" w:color="auto" w:fill="auto"/>
            <w:vAlign w:val="center"/>
          </w:tcPr>
          <w:p w:rsidR="00C937BD" w:rsidRPr="002210D7" w:rsidRDefault="00172975">
            <w:pPr>
              <w:spacing w:line="300" w:lineRule="exact"/>
              <w:jc w:val="center"/>
              <w:rPr>
                <w:b/>
                <w:bCs/>
                <w:sz w:val="21"/>
                <w:szCs w:val="21"/>
              </w:rPr>
            </w:pPr>
            <w:r w:rsidRPr="002210D7">
              <w:rPr>
                <w:rFonts w:hint="eastAsia"/>
                <w:b/>
                <w:bCs/>
                <w:sz w:val="21"/>
                <w:szCs w:val="21"/>
              </w:rPr>
              <w:t>更新频率</w:t>
            </w:r>
          </w:p>
        </w:tc>
        <w:tc>
          <w:tcPr>
            <w:tcW w:w="415" w:type="pct"/>
            <w:shd w:val="clear" w:color="auto" w:fill="auto"/>
            <w:vAlign w:val="center"/>
          </w:tcPr>
          <w:p w:rsidR="00C937BD" w:rsidRPr="002210D7" w:rsidRDefault="00172975">
            <w:pPr>
              <w:spacing w:line="300" w:lineRule="exact"/>
              <w:jc w:val="center"/>
              <w:rPr>
                <w:b/>
                <w:bCs/>
                <w:sz w:val="21"/>
                <w:szCs w:val="21"/>
              </w:rPr>
            </w:pPr>
            <w:r w:rsidRPr="002210D7">
              <w:rPr>
                <w:rFonts w:hint="eastAsia"/>
                <w:b/>
                <w:bCs/>
                <w:sz w:val="21"/>
                <w:szCs w:val="21"/>
              </w:rPr>
              <w:t>格式</w:t>
            </w:r>
          </w:p>
        </w:tc>
        <w:tc>
          <w:tcPr>
            <w:tcW w:w="433" w:type="pct"/>
            <w:shd w:val="clear" w:color="auto" w:fill="auto"/>
            <w:vAlign w:val="center"/>
          </w:tcPr>
          <w:p w:rsidR="00C937BD" w:rsidRPr="002210D7" w:rsidRDefault="00172975">
            <w:pPr>
              <w:spacing w:line="300" w:lineRule="exact"/>
              <w:jc w:val="center"/>
              <w:rPr>
                <w:b/>
                <w:bCs/>
                <w:sz w:val="21"/>
                <w:szCs w:val="21"/>
              </w:rPr>
            </w:pPr>
            <w:r w:rsidRPr="002210D7">
              <w:rPr>
                <w:rFonts w:hint="eastAsia"/>
                <w:b/>
                <w:bCs/>
                <w:sz w:val="21"/>
                <w:szCs w:val="21"/>
              </w:rPr>
              <w:t>数量/容量(宗)</w:t>
            </w:r>
          </w:p>
        </w:tc>
      </w:tr>
      <w:tr w:rsidR="00C937BD" w:rsidRPr="002210D7">
        <w:trPr>
          <w:trHeight w:val="1050"/>
          <w:jc w:val="center"/>
        </w:trPr>
        <w:tc>
          <w:tcPr>
            <w:tcW w:w="248" w:type="pct"/>
            <w:vMerge w:val="restart"/>
            <w:shd w:val="clear" w:color="auto" w:fill="auto"/>
            <w:vAlign w:val="center"/>
          </w:tcPr>
          <w:p w:rsidR="00C937BD" w:rsidRPr="002210D7" w:rsidRDefault="00172975">
            <w:pPr>
              <w:jc w:val="center"/>
              <w:rPr>
                <w:sz w:val="21"/>
                <w:szCs w:val="21"/>
              </w:rPr>
            </w:pPr>
            <w:r w:rsidRPr="002210D7">
              <w:rPr>
                <w:sz w:val="21"/>
                <w:szCs w:val="21"/>
              </w:rPr>
              <w:t>1</w:t>
            </w:r>
          </w:p>
        </w:tc>
        <w:tc>
          <w:tcPr>
            <w:tcW w:w="30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福州市</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shd w:val="clear" w:color="auto" w:fill="auto"/>
            <w:vAlign w:val="center"/>
          </w:tcPr>
          <w:p w:rsidR="00C937BD" w:rsidRPr="002210D7" w:rsidRDefault="00172975">
            <w:pPr>
              <w:jc w:val="center"/>
              <w:rPr>
                <w:sz w:val="21"/>
                <w:szCs w:val="21"/>
              </w:rPr>
            </w:pPr>
            <w:r w:rsidRPr="002210D7">
              <w:rPr>
                <w:rFonts w:hint="eastAsia"/>
                <w:sz w:val="21"/>
                <w:szCs w:val="21"/>
              </w:rPr>
              <w:t>规划调整</w:t>
            </w:r>
          </w:p>
        </w:tc>
        <w:tc>
          <w:tcPr>
            <w:tcW w:w="1094" w:type="pct"/>
            <w:shd w:val="clear" w:color="auto" w:fill="auto"/>
            <w:vAlign w:val="center"/>
          </w:tcPr>
          <w:p w:rsidR="00C937BD" w:rsidRPr="002210D7" w:rsidRDefault="00172975">
            <w:pPr>
              <w:rPr>
                <w:sz w:val="21"/>
                <w:szCs w:val="21"/>
              </w:rPr>
            </w:pPr>
            <w:r w:rsidRPr="002210D7">
              <w:rPr>
                <w:rFonts w:hint="eastAsia"/>
                <w:sz w:val="21"/>
                <w:szCs w:val="21"/>
              </w:rPr>
              <w:t>项目名称，用途，地点，有条件建设区面积，核减允许建设区面积</w:t>
            </w: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2017</w:t>
            </w:r>
          </w:p>
        </w:tc>
        <w:tc>
          <w:tcPr>
            <w:tcW w:w="774" w:type="pct"/>
            <w:vMerge w:val="restart"/>
            <w:shd w:val="clear" w:color="auto" w:fill="auto"/>
            <w:vAlign w:val="center"/>
          </w:tcPr>
          <w:p w:rsidR="00C937BD" w:rsidRPr="002210D7" w:rsidRDefault="00172975">
            <w:pPr>
              <w:rPr>
                <w:sz w:val="21"/>
                <w:szCs w:val="21"/>
              </w:rPr>
            </w:pPr>
            <w:r w:rsidRPr="002210D7">
              <w:rPr>
                <w:rFonts w:hint="eastAsia"/>
                <w:sz w:val="21"/>
                <w:szCs w:val="21"/>
              </w:rPr>
              <w:t>福建省土地规划与预审管理系统</w:t>
            </w:r>
          </w:p>
        </w:tc>
        <w:tc>
          <w:tcPr>
            <w:tcW w:w="430"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5</w:t>
            </w:r>
          </w:p>
        </w:tc>
      </w:tr>
      <w:tr w:rsidR="00C937BD" w:rsidRPr="002210D7">
        <w:trPr>
          <w:trHeight w:val="133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shd w:val="clear" w:color="auto" w:fill="auto"/>
            <w:vAlign w:val="center"/>
          </w:tcPr>
          <w:p w:rsidR="00C937BD" w:rsidRPr="002210D7" w:rsidRDefault="00172975">
            <w:pPr>
              <w:jc w:val="center"/>
              <w:rPr>
                <w:sz w:val="21"/>
                <w:szCs w:val="21"/>
              </w:rPr>
            </w:pPr>
            <w:r w:rsidRPr="002210D7">
              <w:rPr>
                <w:rFonts w:hint="eastAsia"/>
                <w:sz w:val="21"/>
                <w:szCs w:val="21"/>
              </w:rPr>
              <w:t>用地预审</w:t>
            </w:r>
          </w:p>
        </w:tc>
        <w:tc>
          <w:tcPr>
            <w:tcW w:w="1094" w:type="pct"/>
            <w:shd w:val="clear" w:color="auto" w:fill="auto"/>
            <w:vAlign w:val="center"/>
          </w:tcPr>
          <w:p w:rsidR="00C937BD" w:rsidRPr="002210D7" w:rsidRDefault="00172975">
            <w:pPr>
              <w:rPr>
                <w:sz w:val="21"/>
                <w:szCs w:val="21"/>
              </w:rPr>
            </w:pPr>
            <w:r w:rsidRPr="002210D7">
              <w:rPr>
                <w:rFonts w:hint="eastAsia"/>
                <w:sz w:val="21"/>
                <w:szCs w:val="21"/>
              </w:rPr>
              <w:t>项目名称，录入人，审批机关，审批类型，项目代码，本项目用地面积，行业分类</w:t>
            </w: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59"/>
          <w:jc w:val="center"/>
        </w:trPr>
        <w:tc>
          <w:tcPr>
            <w:tcW w:w="248" w:type="pct"/>
            <w:vMerge w:val="restart"/>
            <w:shd w:val="clear" w:color="auto" w:fill="auto"/>
            <w:vAlign w:val="center"/>
          </w:tcPr>
          <w:p w:rsidR="00C937BD" w:rsidRPr="002210D7" w:rsidRDefault="00172975">
            <w:pPr>
              <w:jc w:val="center"/>
              <w:rPr>
                <w:sz w:val="21"/>
                <w:szCs w:val="21"/>
              </w:rPr>
            </w:pPr>
            <w:r w:rsidRPr="002210D7">
              <w:rPr>
                <w:sz w:val="21"/>
                <w:szCs w:val="21"/>
              </w:rPr>
              <w:lastRenderedPageBreak/>
              <w:t>2</w:t>
            </w:r>
          </w:p>
        </w:tc>
        <w:tc>
          <w:tcPr>
            <w:tcW w:w="30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福清市</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规划调整</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项目名称，用途，地点，有条件建设区面积，核减允许建设区面积</w:t>
            </w: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2015</w:t>
            </w:r>
          </w:p>
        </w:tc>
        <w:tc>
          <w:tcPr>
            <w:tcW w:w="774" w:type="pct"/>
            <w:vMerge w:val="restart"/>
            <w:shd w:val="clear" w:color="auto" w:fill="auto"/>
            <w:vAlign w:val="center"/>
          </w:tcPr>
          <w:p w:rsidR="00C937BD" w:rsidRPr="002210D7" w:rsidRDefault="00172975">
            <w:pPr>
              <w:rPr>
                <w:sz w:val="21"/>
                <w:szCs w:val="21"/>
              </w:rPr>
            </w:pPr>
            <w:r w:rsidRPr="002210D7">
              <w:rPr>
                <w:rFonts w:hint="eastAsia"/>
                <w:sz w:val="21"/>
                <w:szCs w:val="21"/>
              </w:rPr>
              <w:t>福建省土地规划与预审管理系统</w:t>
            </w:r>
          </w:p>
        </w:tc>
        <w:tc>
          <w:tcPr>
            <w:tcW w:w="430"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53</w:t>
            </w:r>
          </w:p>
        </w:tc>
      </w:tr>
      <w:tr w:rsidR="00C937BD" w:rsidRPr="002210D7">
        <w:trPr>
          <w:trHeight w:val="59"/>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32</w:t>
            </w:r>
          </w:p>
        </w:tc>
      </w:tr>
      <w:tr w:rsidR="00C937BD" w:rsidRPr="002210D7">
        <w:trPr>
          <w:trHeight w:val="59"/>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36</w:t>
            </w:r>
          </w:p>
        </w:tc>
      </w:tr>
      <w:tr w:rsidR="00C937BD" w:rsidRPr="002210D7">
        <w:trPr>
          <w:trHeight w:val="59"/>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10</w:t>
            </w:r>
          </w:p>
        </w:tc>
      </w:tr>
      <w:tr w:rsidR="00C937BD" w:rsidRPr="002210D7">
        <w:trPr>
          <w:trHeight w:val="104"/>
          <w:jc w:val="center"/>
        </w:trPr>
        <w:tc>
          <w:tcPr>
            <w:tcW w:w="248"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3</w:t>
            </w:r>
          </w:p>
        </w:tc>
        <w:tc>
          <w:tcPr>
            <w:tcW w:w="30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晋安区</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规划调整</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项目名称，用途，地点，有条件建设区面积，核减允许建设区面积</w:t>
            </w: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2016</w:t>
            </w:r>
          </w:p>
        </w:tc>
        <w:tc>
          <w:tcPr>
            <w:tcW w:w="774" w:type="pct"/>
            <w:vMerge w:val="restart"/>
            <w:shd w:val="clear" w:color="auto" w:fill="auto"/>
            <w:vAlign w:val="center"/>
          </w:tcPr>
          <w:p w:rsidR="00C937BD" w:rsidRPr="002210D7" w:rsidRDefault="00172975">
            <w:pPr>
              <w:rPr>
                <w:sz w:val="21"/>
                <w:szCs w:val="21"/>
              </w:rPr>
            </w:pPr>
            <w:r w:rsidRPr="002210D7">
              <w:rPr>
                <w:rFonts w:hint="eastAsia"/>
                <w:sz w:val="21"/>
                <w:szCs w:val="21"/>
              </w:rPr>
              <w:t>福建省土地规划与预审管理系统</w:t>
            </w:r>
          </w:p>
        </w:tc>
        <w:tc>
          <w:tcPr>
            <w:tcW w:w="430"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59"/>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67"/>
          <w:jc w:val="center"/>
        </w:trPr>
        <w:tc>
          <w:tcPr>
            <w:tcW w:w="248"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4</w:t>
            </w:r>
          </w:p>
        </w:tc>
        <w:tc>
          <w:tcPr>
            <w:tcW w:w="30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连江县</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规划调整</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项目名称，用途，地点，有条件建设区面积，核减允许建设区面积</w:t>
            </w: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2014</w:t>
            </w:r>
          </w:p>
        </w:tc>
        <w:tc>
          <w:tcPr>
            <w:tcW w:w="774" w:type="pct"/>
            <w:vMerge w:val="restart"/>
            <w:shd w:val="clear" w:color="auto" w:fill="auto"/>
            <w:vAlign w:val="center"/>
          </w:tcPr>
          <w:p w:rsidR="00C937BD" w:rsidRPr="002210D7" w:rsidRDefault="00172975">
            <w:pPr>
              <w:rPr>
                <w:sz w:val="21"/>
                <w:szCs w:val="21"/>
              </w:rPr>
            </w:pPr>
            <w:r w:rsidRPr="002210D7">
              <w:rPr>
                <w:rFonts w:hint="eastAsia"/>
                <w:sz w:val="21"/>
                <w:szCs w:val="21"/>
              </w:rPr>
              <w:t>福建省土地规划与预审管理系统</w:t>
            </w:r>
          </w:p>
        </w:tc>
        <w:tc>
          <w:tcPr>
            <w:tcW w:w="430"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3</w:t>
            </w:r>
          </w:p>
        </w:tc>
      </w:tr>
      <w:tr w:rsidR="00C937BD" w:rsidRPr="002210D7">
        <w:trPr>
          <w:trHeight w:val="59"/>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2015</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14</w:t>
            </w:r>
          </w:p>
        </w:tc>
      </w:tr>
      <w:tr w:rsidR="00C937BD" w:rsidRPr="002210D7">
        <w:trPr>
          <w:trHeight w:val="59"/>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9</w:t>
            </w:r>
          </w:p>
        </w:tc>
      </w:tr>
      <w:tr w:rsidR="00C937BD" w:rsidRPr="002210D7">
        <w:trPr>
          <w:trHeight w:val="59"/>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6</w:t>
            </w:r>
          </w:p>
        </w:tc>
      </w:tr>
      <w:tr w:rsidR="00C937BD" w:rsidRPr="002210D7">
        <w:trPr>
          <w:trHeight w:val="59"/>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466"/>
          <w:jc w:val="center"/>
        </w:trPr>
        <w:tc>
          <w:tcPr>
            <w:tcW w:w="248"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5</w:t>
            </w:r>
          </w:p>
        </w:tc>
        <w:tc>
          <w:tcPr>
            <w:tcW w:w="30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罗源县</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规划调整</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项目名称，用途，地点，有条件建设区面积，核减允许建设区面积</w:t>
            </w: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2015</w:t>
            </w:r>
          </w:p>
        </w:tc>
        <w:tc>
          <w:tcPr>
            <w:tcW w:w="774" w:type="pct"/>
            <w:vMerge w:val="restart"/>
            <w:shd w:val="clear" w:color="auto" w:fill="auto"/>
            <w:vAlign w:val="center"/>
          </w:tcPr>
          <w:p w:rsidR="00C937BD" w:rsidRPr="002210D7" w:rsidRDefault="00172975">
            <w:pPr>
              <w:rPr>
                <w:sz w:val="21"/>
                <w:szCs w:val="21"/>
              </w:rPr>
            </w:pPr>
            <w:r w:rsidRPr="002210D7">
              <w:rPr>
                <w:rFonts w:hint="eastAsia"/>
                <w:sz w:val="21"/>
                <w:szCs w:val="21"/>
              </w:rPr>
              <w:t>福建省土地规划与预审管理系统</w:t>
            </w:r>
          </w:p>
        </w:tc>
        <w:tc>
          <w:tcPr>
            <w:tcW w:w="430"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7</w:t>
            </w:r>
          </w:p>
        </w:tc>
      </w:tr>
      <w:tr w:rsidR="00C937BD" w:rsidRPr="002210D7">
        <w:trPr>
          <w:trHeight w:val="59"/>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6</w:t>
            </w:r>
          </w:p>
        </w:tc>
      </w:tr>
      <w:tr w:rsidR="00C937BD" w:rsidRPr="002210D7">
        <w:trPr>
          <w:trHeight w:val="59"/>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9</w:t>
            </w:r>
          </w:p>
        </w:tc>
      </w:tr>
      <w:tr w:rsidR="00C937BD" w:rsidRPr="002210D7">
        <w:trPr>
          <w:trHeight w:val="133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shd w:val="clear" w:color="auto" w:fill="auto"/>
            <w:vAlign w:val="center"/>
          </w:tcPr>
          <w:p w:rsidR="00C937BD" w:rsidRPr="002210D7" w:rsidRDefault="00172975">
            <w:pPr>
              <w:jc w:val="center"/>
              <w:rPr>
                <w:sz w:val="21"/>
                <w:szCs w:val="21"/>
              </w:rPr>
            </w:pPr>
            <w:r w:rsidRPr="002210D7">
              <w:rPr>
                <w:rFonts w:hint="eastAsia"/>
                <w:sz w:val="21"/>
                <w:szCs w:val="21"/>
              </w:rPr>
              <w:t>用地预审</w:t>
            </w:r>
          </w:p>
        </w:tc>
        <w:tc>
          <w:tcPr>
            <w:tcW w:w="1094" w:type="pct"/>
            <w:shd w:val="clear" w:color="auto" w:fill="auto"/>
            <w:vAlign w:val="center"/>
          </w:tcPr>
          <w:p w:rsidR="00C937BD" w:rsidRPr="002210D7" w:rsidRDefault="00172975">
            <w:pPr>
              <w:rPr>
                <w:sz w:val="21"/>
                <w:szCs w:val="21"/>
              </w:rPr>
            </w:pPr>
            <w:r w:rsidRPr="002210D7">
              <w:rPr>
                <w:rFonts w:hint="eastAsia"/>
                <w:sz w:val="21"/>
                <w:szCs w:val="21"/>
              </w:rPr>
              <w:t>项目名称，录入人，审批机关，审批类型，项目代码，本项目用地面积，行业分类</w:t>
            </w: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53"/>
          <w:jc w:val="center"/>
        </w:trPr>
        <w:tc>
          <w:tcPr>
            <w:tcW w:w="248"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lastRenderedPageBreak/>
              <w:t>6</w:t>
            </w:r>
          </w:p>
        </w:tc>
        <w:tc>
          <w:tcPr>
            <w:tcW w:w="30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闽侯县</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规划调整</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项目名称，用途，地点，有条件建设区面积，核减允许建设区面积</w:t>
            </w: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2014</w:t>
            </w:r>
          </w:p>
        </w:tc>
        <w:tc>
          <w:tcPr>
            <w:tcW w:w="774" w:type="pct"/>
            <w:vMerge w:val="restart"/>
            <w:shd w:val="clear" w:color="auto" w:fill="auto"/>
            <w:vAlign w:val="center"/>
          </w:tcPr>
          <w:p w:rsidR="00C937BD" w:rsidRPr="002210D7" w:rsidRDefault="00172975">
            <w:pPr>
              <w:rPr>
                <w:sz w:val="21"/>
                <w:szCs w:val="21"/>
              </w:rPr>
            </w:pPr>
            <w:r w:rsidRPr="002210D7">
              <w:rPr>
                <w:rFonts w:hint="eastAsia"/>
                <w:sz w:val="21"/>
                <w:szCs w:val="21"/>
              </w:rPr>
              <w:t>福建省土地规划与预审管理系统</w:t>
            </w:r>
          </w:p>
        </w:tc>
        <w:tc>
          <w:tcPr>
            <w:tcW w:w="430"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53"/>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2015</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18</w:t>
            </w:r>
          </w:p>
        </w:tc>
      </w:tr>
      <w:tr w:rsidR="00C937BD" w:rsidRPr="002210D7">
        <w:trPr>
          <w:trHeight w:val="53"/>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53"/>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7</w:t>
            </w:r>
          </w:p>
        </w:tc>
      </w:tr>
      <w:tr w:rsidR="00C937BD" w:rsidRPr="002210D7">
        <w:trPr>
          <w:trHeight w:val="53"/>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53"/>
          <w:jc w:val="center"/>
        </w:trPr>
        <w:tc>
          <w:tcPr>
            <w:tcW w:w="248"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7</w:t>
            </w:r>
          </w:p>
        </w:tc>
        <w:tc>
          <w:tcPr>
            <w:tcW w:w="30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闽清县</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规划调整</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项目名称，用途，地点，有条件建设区面积，核减允许建设区面积</w:t>
            </w: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2014</w:t>
            </w:r>
          </w:p>
        </w:tc>
        <w:tc>
          <w:tcPr>
            <w:tcW w:w="774" w:type="pct"/>
            <w:vMerge w:val="restart"/>
            <w:shd w:val="clear" w:color="auto" w:fill="auto"/>
            <w:vAlign w:val="center"/>
          </w:tcPr>
          <w:p w:rsidR="00C937BD" w:rsidRPr="002210D7" w:rsidRDefault="00172975">
            <w:pPr>
              <w:rPr>
                <w:sz w:val="21"/>
                <w:szCs w:val="21"/>
              </w:rPr>
            </w:pPr>
            <w:r w:rsidRPr="002210D7">
              <w:rPr>
                <w:rFonts w:hint="eastAsia"/>
                <w:sz w:val="21"/>
                <w:szCs w:val="21"/>
              </w:rPr>
              <w:t>福建省土地规划与预审管理系统</w:t>
            </w:r>
          </w:p>
        </w:tc>
        <w:tc>
          <w:tcPr>
            <w:tcW w:w="430"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3</w:t>
            </w:r>
          </w:p>
        </w:tc>
      </w:tr>
      <w:tr w:rsidR="00C937BD" w:rsidRPr="002210D7">
        <w:trPr>
          <w:trHeight w:val="53"/>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2015</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54</w:t>
            </w:r>
          </w:p>
        </w:tc>
      </w:tr>
      <w:tr w:rsidR="00C937BD" w:rsidRPr="002210D7">
        <w:trPr>
          <w:trHeight w:val="59"/>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26</w:t>
            </w:r>
          </w:p>
        </w:tc>
      </w:tr>
      <w:tr w:rsidR="00C937BD" w:rsidRPr="002210D7">
        <w:trPr>
          <w:trHeight w:val="59"/>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19</w:t>
            </w:r>
          </w:p>
        </w:tc>
      </w:tr>
      <w:tr w:rsidR="00C937BD" w:rsidRPr="002210D7">
        <w:trPr>
          <w:trHeight w:val="59"/>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4</w:t>
            </w:r>
          </w:p>
        </w:tc>
      </w:tr>
      <w:tr w:rsidR="00C937BD" w:rsidRPr="002210D7">
        <w:trPr>
          <w:trHeight w:val="675"/>
          <w:jc w:val="center"/>
        </w:trPr>
        <w:tc>
          <w:tcPr>
            <w:tcW w:w="248"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8</w:t>
            </w:r>
          </w:p>
        </w:tc>
        <w:tc>
          <w:tcPr>
            <w:tcW w:w="30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平潭综合实验区</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规划调整</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项目名称，用途，地点，有条件建设区面积，核减允许建设区面积</w:t>
            </w: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2016</w:t>
            </w:r>
          </w:p>
        </w:tc>
        <w:tc>
          <w:tcPr>
            <w:tcW w:w="774" w:type="pct"/>
            <w:vMerge w:val="restart"/>
            <w:shd w:val="clear" w:color="auto" w:fill="auto"/>
            <w:vAlign w:val="center"/>
          </w:tcPr>
          <w:p w:rsidR="00C937BD" w:rsidRPr="002210D7" w:rsidRDefault="00172975">
            <w:pPr>
              <w:rPr>
                <w:sz w:val="21"/>
                <w:szCs w:val="21"/>
              </w:rPr>
            </w:pPr>
            <w:r w:rsidRPr="002210D7">
              <w:rPr>
                <w:rFonts w:hint="eastAsia"/>
                <w:sz w:val="21"/>
                <w:szCs w:val="21"/>
              </w:rPr>
              <w:t>福建省土地规划与预审管理系统</w:t>
            </w:r>
          </w:p>
        </w:tc>
        <w:tc>
          <w:tcPr>
            <w:tcW w:w="430"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7</w:t>
            </w:r>
          </w:p>
        </w:tc>
      </w:tr>
      <w:tr w:rsidR="00C937BD" w:rsidRPr="002210D7">
        <w:trPr>
          <w:trHeight w:val="67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6</w:t>
            </w:r>
          </w:p>
        </w:tc>
      </w:tr>
      <w:tr w:rsidR="00C937BD" w:rsidRPr="002210D7">
        <w:trPr>
          <w:trHeight w:val="59"/>
          <w:jc w:val="center"/>
        </w:trPr>
        <w:tc>
          <w:tcPr>
            <w:tcW w:w="248"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9</w:t>
            </w:r>
          </w:p>
        </w:tc>
        <w:tc>
          <w:tcPr>
            <w:tcW w:w="30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永泰县</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规划调整</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项目名称，用途，地点，有条件建设区面积，核减允许建设区面积</w:t>
            </w: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2014</w:t>
            </w:r>
          </w:p>
        </w:tc>
        <w:tc>
          <w:tcPr>
            <w:tcW w:w="774" w:type="pct"/>
            <w:vMerge w:val="restart"/>
            <w:shd w:val="clear" w:color="auto" w:fill="auto"/>
            <w:vAlign w:val="center"/>
          </w:tcPr>
          <w:p w:rsidR="00C937BD" w:rsidRPr="002210D7" w:rsidRDefault="00172975">
            <w:pPr>
              <w:rPr>
                <w:sz w:val="21"/>
                <w:szCs w:val="21"/>
              </w:rPr>
            </w:pPr>
            <w:r w:rsidRPr="002210D7">
              <w:rPr>
                <w:rFonts w:hint="eastAsia"/>
                <w:sz w:val="21"/>
                <w:szCs w:val="21"/>
              </w:rPr>
              <w:t>福建省土地规划与预审管理系统</w:t>
            </w:r>
          </w:p>
        </w:tc>
        <w:tc>
          <w:tcPr>
            <w:tcW w:w="430"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4</w:t>
            </w:r>
          </w:p>
        </w:tc>
      </w:tr>
      <w:tr w:rsidR="00C937BD" w:rsidRPr="002210D7">
        <w:trPr>
          <w:trHeight w:val="59"/>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2015</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29</w:t>
            </w:r>
          </w:p>
        </w:tc>
      </w:tr>
      <w:tr w:rsidR="00C937BD" w:rsidRPr="002210D7">
        <w:trPr>
          <w:trHeight w:val="59"/>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15</w:t>
            </w:r>
          </w:p>
        </w:tc>
      </w:tr>
      <w:tr w:rsidR="00C937BD" w:rsidRPr="002210D7">
        <w:trPr>
          <w:trHeight w:val="59"/>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30</w:t>
            </w:r>
          </w:p>
        </w:tc>
      </w:tr>
      <w:tr w:rsidR="00C937BD" w:rsidRPr="002210D7">
        <w:trPr>
          <w:trHeight w:val="384"/>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67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shd w:val="clear" w:color="auto" w:fill="auto"/>
            <w:vAlign w:val="center"/>
          </w:tcPr>
          <w:p w:rsidR="00C937BD" w:rsidRPr="002210D7" w:rsidRDefault="00172975">
            <w:pPr>
              <w:jc w:val="center"/>
              <w:rPr>
                <w:sz w:val="21"/>
                <w:szCs w:val="21"/>
              </w:rPr>
            </w:pPr>
            <w:r w:rsidRPr="002210D7">
              <w:rPr>
                <w:rFonts w:hint="eastAsia"/>
                <w:sz w:val="21"/>
                <w:szCs w:val="21"/>
              </w:rPr>
              <w:t>用地预审</w:t>
            </w:r>
          </w:p>
        </w:tc>
        <w:tc>
          <w:tcPr>
            <w:tcW w:w="1094" w:type="pct"/>
            <w:shd w:val="clear" w:color="auto" w:fill="auto"/>
            <w:vAlign w:val="center"/>
          </w:tcPr>
          <w:p w:rsidR="00C937BD" w:rsidRPr="002210D7" w:rsidRDefault="00172975">
            <w:pPr>
              <w:rPr>
                <w:sz w:val="21"/>
                <w:szCs w:val="21"/>
              </w:rPr>
            </w:pPr>
            <w:r w:rsidRPr="002210D7">
              <w:rPr>
                <w:rFonts w:hint="eastAsia"/>
                <w:sz w:val="21"/>
                <w:szCs w:val="21"/>
              </w:rPr>
              <w:t>项目名称，录入人，审批机关，审批类型，项目代码，本项目用地面积，行业分类</w:t>
            </w: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6</w:t>
            </w:r>
          </w:p>
        </w:tc>
      </w:tr>
      <w:tr w:rsidR="00C937BD" w:rsidRPr="002210D7">
        <w:trPr>
          <w:trHeight w:val="59"/>
          <w:jc w:val="center"/>
        </w:trPr>
        <w:tc>
          <w:tcPr>
            <w:tcW w:w="248"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10</w:t>
            </w:r>
          </w:p>
        </w:tc>
        <w:tc>
          <w:tcPr>
            <w:tcW w:w="304"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长乐区</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规划调整</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项目名称，用途，地点，有条件建设区面积，核减允许建设区面积</w:t>
            </w: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2014</w:t>
            </w:r>
          </w:p>
        </w:tc>
        <w:tc>
          <w:tcPr>
            <w:tcW w:w="774" w:type="pct"/>
            <w:vMerge w:val="restart"/>
            <w:shd w:val="clear" w:color="auto" w:fill="auto"/>
            <w:vAlign w:val="center"/>
          </w:tcPr>
          <w:p w:rsidR="00C937BD" w:rsidRPr="002210D7" w:rsidRDefault="00172975">
            <w:pPr>
              <w:rPr>
                <w:sz w:val="21"/>
                <w:szCs w:val="21"/>
              </w:rPr>
            </w:pPr>
            <w:r w:rsidRPr="002210D7">
              <w:rPr>
                <w:rFonts w:hint="eastAsia"/>
                <w:sz w:val="21"/>
                <w:szCs w:val="21"/>
              </w:rPr>
              <w:t>福建省土地规划与预审管理系统</w:t>
            </w:r>
          </w:p>
        </w:tc>
        <w:tc>
          <w:tcPr>
            <w:tcW w:w="430"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53"/>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2015</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31</w:t>
            </w:r>
          </w:p>
        </w:tc>
      </w:tr>
      <w:tr w:rsidR="00C937BD" w:rsidRPr="002210D7">
        <w:trPr>
          <w:trHeight w:val="53"/>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29</w:t>
            </w:r>
          </w:p>
        </w:tc>
      </w:tr>
      <w:tr w:rsidR="00C937BD" w:rsidRPr="002210D7">
        <w:trPr>
          <w:trHeight w:val="59"/>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3</w:t>
            </w:r>
          </w:p>
        </w:tc>
      </w:tr>
      <w:tr w:rsidR="00C937BD" w:rsidRPr="002210D7">
        <w:trPr>
          <w:trHeight w:val="59"/>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vAlign w:val="center"/>
          </w:tcPr>
          <w:p w:rsidR="00C937BD" w:rsidRPr="002210D7" w:rsidRDefault="00172975">
            <w:pPr>
              <w:jc w:val="center"/>
              <w:rPr>
                <w:sz w:val="21"/>
                <w:szCs w:val="21"/>
              </w:rPr>
            </w:pPr>
            <w:r w:rsidRPr="002210D7">
              <w:rPr>
                <w:rFonts w:hint="eastAsia"/>
                <w:sz w:val="21"/>
                <w:szCs w:val="21"/>
              </w:rPr>
              <w:t>2018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vAlign w:val="center"/>
          </w:tcPr>
          <w:p w:rsidR="00C937BD" w:rsidRPr="002210D7" w:rsidRDefault="00172975">
            <w:pPr>
              <w:jc w:val="center"/>
              <w:rPr>
                <w:sz w:val="21"/>
                <w:szCs w:val="21"/>
              </w:rPr>
            </w:pPr>
            <w:r w:rsidRPr="002210D7">
              <w:rPr>
                <w:rFonts w:hint="eastAsia"/>
                <w:sz w:val="21"/>
                <w:szCs w:val="21"/>
              </w:rPr>
              <w:t>9</w:t>
            </w:r>
          </w:p>
        </w:tc>
      </w:tr>
      <w:tr w:rsidR="00C937BD" w:rsidRPr="002210D7">
        <w:trPr>
          <w:trHeight w:val="1305"/>
          <w:jc w:val="center"/>
        </w:trPr>
        <w:tc>
          <w:tcPr>
            <w:tcW w:w="248" w:type="pct"/>
            <w:shd w:val="clear" w:color="auto" w:fill="auto"/>
            <w:noWrap/>
            <w:vAlign w:val="center"/>
          </w:tcPr>
          <w:p w:rsidR="00C937BD" w:rsidRPr="002210D7" w:rsidRDefault="00172975">
            <w:pPr>
              <w:jc w:val="center"/>
              <w:rPr>
                <w:sz w:val="21"/>
                <w:szCs w:val="21"/>
              </w:rPr>
            </w:pPr>
            <w:r w:rsidRPr="002210D7">
              <w:rPr>
                <w:rFonts w:hint="eastAsia"/>
                <w:sz w:val="21"/>
                <w:szCs w:val="21"/>
              </w:rPr>
              <w:t>11</w:t>
            </w:r>
          </w:p>
        </w:tc>
        <w:tc>
          <w:tcPr>
            <w:tcW w:w="304" w:type="pct"/>
            <w:shd w:val="clear" w:color="auto" w:fill="auto"/>
            <w:noWrap/>
            <w:vAlign w:val="center"/>
          </w:tcPr>
          <w:p w:rsidR="00C937BD" w:rsidRPr="002210D7" w:rsidRDefault="00172975">
            <w:pPr>
              <w:jc w:val="center"/>
              <w:rPr>
                <w:sz w:val="21"/>
                <w:szCs w:val="21"/>
              </w:rPr>
            </w:pPr>
            <w:r w:rsidRPr="002210D7">
              <w:rPr>
                <w:rFonts w:hint="eastAsia"/>
                <w:sz w:val="21"/>
                <w:szCs w:val="21"/>
              </w:rPr>
              <w:t>仓山区</w:t>
            </w:r>
          </w:p>
        </w:tc>
        <w:tc>
          <w:tcPr>
            <w:tcW w:w="393" w:type="pc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02" w:type="pct"/>
            <w:shd w:val="clear" w:color="auto" w:fill="auto"/>
            <w:noWrap/>
            <w:vAlign w:val="center"/>
          </w:tcPr>
          <w:p w:rsidR="00C937BD" w:rsidRPr="002210D7" w:rsidRDefault="00172975">
            <w:pPr>
              <w:jc w:val="center"/>
              <w:rPr>
                <w:sz w:val="21"/>
                <w:szCs w:val="21"/>
              </w:rPr>
            </w:pPr>
            <w:r w:rsidRPr="002210D7">
              <w:rPr>
                <w:rFonts w:hint="eastAsia"/>
                <w:sz w:val="21"/>
                <w:szCs w:val="21"/>
              </w:rPr>
              <w:t>土地整治</w:t>
            </w:r>
          </w:p>
        </w:tc>
        <w:tc>
          <w:tcPr>
            <w:tcW w:w="1094" w:type="pct"/>
            <w:shd w:val="clear" w:color="auto" w:fill="auto"/>
            <w:vAlign w:val="center"/>
          </w:tcPr>
          <w:p w:rsidR="00C937BD" w:rsidRPr="002210D7" w:rsidRDefault="00172975">
            <w:pPr>
              <w:rPr>
                <w:sz w:val="21"/>
                <w:szCs w:val="21"/>
              </w:rPr>
            </w:pPr>
            <w:r w:rsidRPr="002210D7">
              <w:rPr>
                <w:rFonts w:hint="eastAsia"/>
                <w:sz w:val="21"/>
                <w:szCs w:val="21"/>
              </w:rPr>
              <w:t>项目名称，验收单位，验收日期，验收文号，新增耕地规模，项目类型等</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2005</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1140"/>
          <w:jc w:val="center"/>
        </w:trPr>
        <w:tc>
          <w:tcPr>
            <w:tcW w:w="248" w:type="pct"/>
            <w:shd w:val="clear" w:color="auto" w:fill="auto"/>
            <w:noWrap/>
            <w:vAlign w:val="center"/>
          </w:tcPr>
          <w:p w:rsidR="00C937BD" w:rsidRPr="002210D7" w:rsidRDefault="00172975">
            <w:pPr>
              <w:jc w:val="center"/>
              <w:rPr>
                <w:sz w:val="21"/>
                <w:szCs w:val="21"/>
              </w:rPr>
            </w:pPr>
            <w:r w:rsidRPr="002210D7">
              <w:rPr>
                <w:rFonts w:hint="eastAsia"/>
                <w:sz w:val="21"/>
                <w:szCs w:val="21"/>
              </w:rPr>
              <w:t>12</w:t>
            </w:r>
          </w:p>
        </w:tc>
        <w:tc>
          <w:tcPr>
            <w:tcW w:w="304" w:type="pct"/>
            <w:shd w:val="clear" w:color="auto" w:fill="auto"/>
            <w:noWrap/>
            <w:vAlign w:val="center"/>
          </w:tcPr>
          <w:p w:rsidR="00C937BD" w:rsidRPr="002210D7" w:rsidRDefault="00172975">
            <w:pPr>
              <w:jc w:val="center"/>
              <w:rPr>
                <w:sz w:val="21"/>
                <w:szCs w:val="21"/>
              </w:rPr>
            </w:pPr>
            <w:r w:rsidRPr="002210D7">
              <w:rPr>
                <w:rFonts w:hint="eastAsia"/>
                <w:sz w:val="21"/>
                <w:szCs w:val="21"/>
              </w:rPr>
              <w:t>马尾区</w:t>
            </w:r>
          </w:p>
        </w:tc>
        <w:tc>
          <w:tcPr>
            <w:tcW w:w="393" w:type="pc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02" w:type="pct"/>
            <w:shd w:val="clear" w:color="auto" w:fill="auto"/>
            <w:noWrap/>
            <w:vAlign w:val="center"/>
          </w:tcPr>
          <w:p w:rsidR="00C937BD" w:rsidRPr="002210D7" w:rsidRDefault="00172975">
            <w:pPr>
              <w:jc w:val="center"/>
              <w:rPr>
                <w:sz w:val="21"/>
                <w:szCs w:val="21"/>
              </w:rPr>
            </w:pPr>
            <w:r w:rsidRPr="002210D7">
              <w:rPr>
                <w:rFonts w:hint="eastAsia"/>
                <w:sz w:val="21"/>
                <w:szCs w:val="21"/>
              </w:rPr>
              <w:t>土地整治</w:t>
            </w:r>
          </w:p>
        </w:tc>
        <w:tc>
          <w:tcPr>
            <w:tcW w:w="1094" w:type="pct"/>
            <w:shd w:val="clear" w:color="auto" w:fill="auto"/>
            <w:vAlign w:val="center"/>
          </w:tcPr>
          <w:p w:rsidR="00C937BD" w:rsidRPr="002210D7" w:rsidRDefault="00172975">
            <w:pPr>
              <w:rPr>
                <w:sz w:val="21"/>
                <w:szCs w:val="21"/>
              </w:rPr>
            </w:pPr>
            <w:r w:rsidRPr="002210D7">
              <w:rPr>
                <w:rFonts w:hint="eastAsia"/>
                <w:sz w:val="21"/>
                <w:szCs w:val="21"/>
              </w:rPr>
              <w:t>项目名称，验收单位，验收日期，验收文号，新增耕地规模，项目类型等</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2013</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360"/>
          <w:jc w:val="center"/>
        </w:trPr>
        <w:tc>
          <w:tcPr>
            <w:tcW w:w="248"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13</w:t>
            </w:r>
          </w:p>
        </w:tc>
        <w:tc>
          <w:tcPr>
            <w:tcW w:w="30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晋安区</w:t>
            </w:r>
          </w:p>
        </w:tc>
        <w:tc>
          <w:tcPr>
            <w:tcW w:w="393"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土地整治</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项目名称，验收单位，验收日期，验收文号，新增耕地规模，项目类型等</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2010</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2012</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2016</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2017</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360"/>
          <w:jc w:val="center"/>
        </w:trPr>
        <w:tc>
          <w:tcPr>
            <w:tcW w:w="248"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14</w:t>
            </w:r>
          </w:p>
        </w:tc>
        <w:tc>
          <w:tcPr>
            <w:tcW w:w="30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闽侯县</w:t>
            </w:r>
          </w:p>
        </w:tc>
        <w:tc>
          <w:tcPr>
            <w:tcW w:w="393"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土地整治</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项目名称，验收单位，验收日期，验收文号，新增耕地规模，项目类型等</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2008</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2009</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13</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2010</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6</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2011</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9</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2012</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2013</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2014</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2015</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2016</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2017</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11</w:t>
            </w:r>
          </w:p>
        </w:tc>
      </w:tr>
      <w:tr w:rsidR="00C937BD" w:rsidRPr="002210D7">
        <w:trPr>
          <w:trHeight w:val="360"/>
          <w:jc w:val="center"/>
        </w:trPr>
        <w:tc>
          <w:tcPr>
            <w:tcW w:w="248"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15</w:t>
            </w:r>
          </w:p>
        </w:tc>
        <w:tc>
          <w:tcPr>
            <w:tcW w:w="30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连江县</w:t>
            </w:r>
          </w:p>
        </w:tc>
        <w:tc>
          <w:tcPr>
            <w:tcW w:w="393"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土地整治</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项目名称，验收单位，验收日期，验收文号，新增耕地规模，项目类型等</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2006</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2007</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7</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2008</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2009</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4</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2010</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7</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2012</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4</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2013</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4</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2014</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2015</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2017</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2018</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360"/>
          <w:jc w:val="center"/>
        </w:trPr>
        <w:tc>
          <w:tcPr>
            <w:tcW w:w="248"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16</w:t>
            </w:r>
          </w:p>
        </w:tc>
        <w:tc>
          <w:tcPr>
            <w:tcW w:w="30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罗源县</w:t>
            </w:r>
          </w:p>
        </w:tc>
        <w:tc>
          <w:tcPr>
            <w:tcW w:w="393"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土地整治</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项目名称，验收单位，验收日期，验收文号，新增耕地规模，项目类型</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2007</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4</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2010</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11</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2011</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15</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2012</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11</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2013</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20</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2015</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2016</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6</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2017</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2018</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5</w:t>
            </w:r>
          </w:p>
        </w:tc>
      </w:tr>
      <w:tr w:rsidR="00C937BD" w:rsidRPr="002210D7">
        <w:trPr>
          <w:trHeight w:val="360"/>
          <w:jc w:val="center"/>
        </w:trPr>
        <w:tc>
          <w:tcPr>
            <w:tcW w:w="248"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17</w:t>
            </w:r>
          </w:p>
        </w:tc>
        <w:tc>
          <w:tcPr>
            <w:tcW w:w="30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闽清县</w:t>
            </w:r>
          </w:p>
        </w:tc>
        <w:tc>
          <w:tcPr>
            <w:tcW w:w="393"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土地整治</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项目名称，验收单位，验收日期，验收文号，新增耕地规模，项目类型</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2008</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71</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2011</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5</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2012</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11</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2013</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18</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2014</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22</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2015</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13</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2016</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22</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2017</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11</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2018</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6</w:t>
            </w:r>
          </w:p>
        </w:tc>
      </w:tr>
      <w:tr w:rsidR="00C937BD" w:rsidRPr="002210D7">
        <w:trPr>
          <w:trHeight w:val="360"/>
          <w:jc w:val="center"/>
        </w:trPr>
        <w:tc>
          <w:tcPr>
            <w:tcW w:w="248"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18</w:t>
            </w:r>
          </w:p>
        </w:tc>
        <w:tc>
          <w:tcPr>
            <w:tcW w:w="30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永泰县</w:t>
            </w:r>
          </w:p>
        </w:tc>
        <w:tc>
          <w:tcPr>
            <w:tcW w:w="393"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土地整治</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项目名称，验收单位，验收日期，验收文号，新增耕地规模，项目类型</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2007</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34</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2008</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14</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2009</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2010</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9</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2011</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4</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2012</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7</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2013</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21</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2014</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2015</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22</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2016</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21</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2017</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19</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2018</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360"/>
          <w:jc w:val="center"/>
        </w:trPr>
        <w:tc>
          <w:tcPr>
            <w:tcW w:w="248"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19</w:t>
            </w:r>
          </w:p>
        </w:tc>
        <w:tc>
          <w:tcPr>
            <w:tcW w:w="30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平潭县</w:t>
            </w:r>
          </w:p>
        </w:tc>
        <w:tc>
          <w:tcPr>
            <w:tcW w:w="393"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土地整治</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项目名称，验收单位，验收日期，验收文号，新增耕地规模，项目</w:t>
            </w:r>
            <w:r w:rsidRPr="002210D7">
              <w:rPr>
                <w:rFonts w:hint="eastAsia"/>
                <w:sz w:val="21"/>
                <w:szCs w:val="21"/>
              </w:rPr>
              <w:lastRenderedPageBreak/>
              <w:t>类型</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lastRenderedPageBreak/>
              <w:t>2008</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2009</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2010</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2011</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5</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2012</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360"/>
          <w:jc w:val="center"/>
        </w:trPr>
        <w:tc>
          <w:tcPr>
            <w:tcW w:w="248"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20</w:t>
            </w:r>
          </w:p>
        </w:tc>
        <w:tc>
          <w:tcPr>
            <w:tcW w:w="30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福清市</w:t>
            </w:r>
          </w:p>
        </w:tc>
        <w:tc>
          <w:tcPr>
            <w:tcW w:w="393"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土地整治</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项目名称，验收单位，验收日期，验收文号，新增耕地规模，项目类型</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2006</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2007</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21</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2008</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2009</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2010</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12</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2011</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15</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2012</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4</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2013</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15</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2014</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16</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2015</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44</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2016</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29</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2017</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17</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2018</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6</w:t>
            </w:r>
          </w:p>
        </w:tc>
      </w:tr>
      <w:tr w:rsidR="00C937BD" w:rsidRPr="002210D7">
        <w:trPr>
          <w:trHeight w:val="360"/>
          <w:jc w:val="center"/>
        </w:trPr>
        <w:tc>
          <w:tcPr>
            <w:tcW w:w="248"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21</w:t>
            </w:r>
          </w:p>
        </w:tc>
        <w:tc>
          <w:tcPr>
            <w:tcW w:w="30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长乐市</w:t>
            </w:r>
          </w:p>
        </w:tc>
        <w:tc>
          <w:tcPr>
            <w:tcW w:w="393"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土地整治</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项目名称，验收单位，验收日期，验收文号，新增耕地规模，项目</w:t>
            </w:r>
            <w:r w:rsidRPr="002210D7">
              <w:rPr>
                <w:rFonts w:hint="eastAsia"/>
                <w:sz w:val="21"/>
                <w:szCs w:val="21"/>
              </w:rPr>
              <w:lastRenderedPageBreak/>
              <w:t>类型</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lastRenderedPageBreak/>
              <w:t>2006</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9</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2007</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30</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2008</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2010</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4</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2011</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2013</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2015</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2016</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35</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2017</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25</w:t>
            </w:r>
          </w:p>
        </w:tc>
      </w:tr>
      <w:tr w:rsidR="00C937BD" w:rsidRPr="002210D7">
        <w:trPr>
          <w:trHeight w:val="36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2018</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福建省农村土地整治监测监管系统</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noWrap/>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8</w:t>
            </w:r>
          </w:p>
        </w:tc>
      </w:tr>
      <w:tr w:rsidR="00C937BD" w:rsidRPr="002210D7">
        <w:trPr>
          <w:trHeight w:val="270"/>
          <w:jc w:val="center"/>
        </w:trPr>
        <w:tc>
          <w:tcPr>
            <w:tcW w:w="248"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lastRenderedPageBreak/>
              <w:t>22</w:t>
            </w:r>
          </w:p>
        </w:tc>
        <w:tc>
          <w:tcPr>
            <w:tcW w:w="30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长乐区</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用地报批</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项目名称，审批文号，日期，批准机关，项目类型，是否民生工程，项目清单</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2005</w:t>
            </w:r>
          </w:p>
        </w:tc>
        <w:tc>
          <w:tcPr>
            <w:tcW w:w="774" w:type="pct"/>
            <w:vMerge w:val="restart"/>
            <w:shd w:val="clear" w:color="auto" w:fill="auto"/>
            <w:noWrap/>
            <w:vAlign w:val="center"/>
          </w:tcPr>
          <w:p w:rsidR="00C937BD" w:rsidRPr="002210D7" w:rsidRDefault="00172975">
            <w:pPr>
              <w:rPr>
                <w:sz w:val="21"/>
                <w:szCs w:val="21"/>
              </w:rPr>
            </w:pPr>
            <w:r w:rsidRPr="002210D7">
              <w:rPr>
                <w:rFonts w:hint="eastAsia"/>
                <w:sz w:val="21"/>
                <w:szCs w:val="21"/>
              </w:rPr>
              <w:t>福建省用地审批网</w:t>
            </w:r>
          </w:p>
        </w:tc>
        <w:tc>
          <w:tcPr>
            <w:tcW w:w="430"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21</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6</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10</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2009</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15</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2010</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21</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2011</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2012</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26</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2013</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34</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2014</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14</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2015</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19</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27</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48</w:t>
            </w:r>
          </w:p>
        </w:tc>
      </w:tr>
      <w:tr w:rsidR="00C937BD" w:rsidRPr="002210D7">
        <w:trPr>
          <w:trHeight w:val="255"/>
          <w:jc w:val="center"/>
        </w:trPr>
        <w:tc>
          <w:tcPr>
            <w:tcW w:w="248"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23</w:t>
            </w:r>
          </w:p>
        </w:tc>
        <w:tc>
          <w:tcPr>
            <w:tcW w:w="30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永泰县</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用地报批</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项目名称，审批文号，日期，批准机关，项目类型，是否民生工程，项目清单</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2005</w:t>
            </w:r>
          </w:p>
        </w:tc>
        <w:tc>
          <w:tcPr>
            <w:tcW w:w="774" w:type="pct"/>
            <w:vMerge w:val="restart"/>
            <w:shd w:val="clear" w:color="auto" w:fill="auto"/>
            <w:noWrap/>
            <w:vAlign w:val="center"/>
          </w:tcPr>
          <w:p w:rsidR="00C937BD" w:rsidRPr="002210D7" w:rsidRDefault="00172975">
            <w:pPr>
              <w:rPr>
                <w:sz w:val="21"/>
                <w:szCs w:val="21"/>
              </w:rPr>
            </w:pPr>
            <w:r w:rsidRPr="002210D7">
              <w:rPr>
                <w:rFonts w:hint="eastAsia"/>
                <w:sz w:val="21"/>
                <w:szCs w:val="21"/>
              </w:rPr>
              <w:t>福建省用地审批网</w:t>
            </w:r>
          </w:p>
        </w:tc>
        <w:tc>
          <w:tcPr>
            <w:tcW w:w="430"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13</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6</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2009</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8</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2010</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20</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2011</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15</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2012</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15</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2013</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13</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2014</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11</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2015</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18</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19</w:t>
            </w:r>
          </w:p>
        </w:tc>
      </w:tr>
      <w:tr w:rsidR="00C937BD" w:rsidRPr="002210D7">
        <w:trPr>
          <w:trHeight w:val="1020"/>
          <w:jc w:val="center"/>
        </w:trPr>
        <w:tc>
          <w:tcPr>
            <w:tcW w:w="248" w:type="pct"/>
            <w:shd w:val="clear" w:color="auto" w:fill="auto"/>
            <w:vAlign w:val="center"/>
          </w:tcPr>
          <w:p w:rsidR="00C937BD" w:rsidRPr="002210D7" w:rsidRDefault="00172975">
            <w:pPr>
              <w:jc w:val="center"/>
              <w:rPr>
                <w:sz w:val="21"/>
                <w:szCs w:val="21"/>
              </w:rPr>
            </w:pPr>
            <w:r w:rsidRPr="002210D7">
              <w:rPr>
                <w:rFonts w:hint="eastAsia"/>
                <w:sz w:val="21"/>
                <w:szCs w:val="21"/>
              </w:rPr>
              <w:t>24</w:t>
            </w:r>
          </w:p>
        </w:tc>
        <w:tc>
          <w:tcPr>
            <w:tcW w:w="304" w:type="pct"/>
            <w:shd w:val="clear" w:color="auto" w:fill="auto"/>
            <w:noWrap/>
            <w:vAlign w:val="center"/>
          </w:tcPr>
          <w:p w:rsidR="00C937BD" w:rsidRPr="002210D7" w:rsidRDefault="00172975">
            <w:pPr>
              <w:jc w:val="center"/>
              <w:rPr>
                <w:sz w:val="21"/>
                <w:szCs w:val="21"/>
              </w:rPr>
            </w:pPr>
            <w:r w:rsidRPr="002210D7">
              <w:rPr>
                <w:rFonts w:hint="eastAsia"/>
                <w:sz w:val="21"/>
                <w:szCs w:val="21"/>
              </w:rPr>
              <w:t>台江区</w:t>
            </w:r>
          </w:p>
        </w:tc>
        <w:tc>
          <w:tcPr>
            <w:tcW w:w="393" w:type="pc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shd w:val="clear" w:color="auto" w:fill="auto"/>
            <w:noWrap/>
            <w:vAlign w:val="center"/>
          </w:tcPr>
          <w:p w:rsidR="00C937BD" w:rsidRPr="002210D7" w:rsidRDefault="00172975">
            <w:pPr>
              <w:jc w:val="center"/>
              <w:rPr>
                <w:sz w:val="21"/>
                <w:szCs w:val="21"/>
              </w:rPr>
            </w:pPr>
            <w:r w:rsidRPr="002210D7">
              <w:rPr>
                <w:rFonts w:hint="eastAsia"/>
                <w:sz w:val="21"/>
                <w:szCs w:val="21"/>
              </w:rPr>
              <w:t>用地报批</w:t>
            </w:r>
          </w:p>
        </w:tc>
        <w:tc>
          <w:tcPr>
            <w:tcW w:w="1094" w:type="pct"/>
            <w:shd w:val="clear" w:color="auto" w:fill="auto"/>
            <w:vAlign w:val="center"/>
          </w:tcPr>
          <w:p w:rsidR="00C937BD" w:rsidRPr="002210D7" w:rsidRDefault="00172975">
            <w:pPr>
              <w:rPr>
                <w:sz w:val="21"/>
                <w:szCs w:val="21"/>
              </w:rPr>
            </w:pPr>
            <w:r w:rsidRPr="002210D7">
              <w:rPr>
                <w:rFonts w:hint="eastAsia"/>
                <w:sz w:val="21"/>
                <w:szCs w:val="21"/>
              </w:rPr>
              <w:t>项目名称，审批文号，日期，批准机关，项目类型，是否民生工程，项目清单</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2005</w:t>
            </w:r>
          </w:p>
        </w:tc>
        <w:tc>
          <w:tcPr>
            <w:tcW w:w="774" w:type="pct"/>
            <w:shd w:val="clear" w:color="auto" w:fill="auto"/>
            <w:noWrap/>
            <w:vAlign w:val="center"/>
          </w:tcPr>
          <w:p w:rsidR="00C937BD" w:rsidRPr="002210D7" w:rsidRDefault="00172975">
            <w:pPr>
              <w:rPr>
                <w:sz w:val="21"/>
                <w:szCs w:val="21"/>
              </w:rPr>
            </w:pPr>
            <w:r w:rsidRPr="002210D7">
              <w:rPr>
                <w:rFonts w:hint="eastAsia"/>
                <w:sz w:val="21"/>
                <w:szCs w:val="21"/>
              </w:rPr>
              <w:t>福建省用地审批网</w:t>
            </w:r>
          </w:p>
        </w:tc>
        <w:tc>
          <w:tcPr>
            <w:tcW w:w="430" w:type="pc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255"/>
          <w:jc w:val="center"/>
        </w:trPr>
        <w:tc>
          <w:tcPr>
            <w:tcW w:w="248"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25</w:t>
            </w:r>
          </w:p>
        </w:tc>
        <w:tc>
          <w:tcPr>
            <w:tcW w:w="30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市辖区</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用地报批</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项目名称，审批文号，日期，批准机关，项目类型，是否民生工程，项目清单</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2005</w:t>
            </w:r>
          </w:p>
        </w:tc>
        <w:tc>
          <w:tcPr>
            <w:tcW w:w="774" w:type="pct"/>
            <w:vMerge w:val="restart"/>
            <w:shd w:val="clear" w:color="auto" w:fill="auto"/>
            <w:noWrap/>
            <w:vAlign w:val="center"/>
          </w:tcPr>
          <w:p w:rsidR="00C937BD" w:rsidRPr="002210D7" w:rsidRDefault="00172975">
            <w:pPr>
              <w:rPr>
                <w:sz w:val="21"/>
                <w:szCs w:val="21"/>
              </w:rPr>
            </w:pPr>
            <w:r w:rsidRPr="002210D7">
              <w:rPr>
                <w:rFonts w:hint="eastAsia"/>
                <w:sz w:val="21"/>
                <w:szCs w:val="21"/>
              </w:rPr>
              <w:t>福建省用地审批网</w:t>
            </w:r>
          </w:p>
        </w:tc>
        <w:tc>
          <w:tcPr>
            <w:tcW w:w="430"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6</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15</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2009</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20</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2010</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39</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2011</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57</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2012</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55</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2013</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46</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2014</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30</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2015</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54</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61</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65</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50</w:t>
            </w:r>
          </w:p>
        </w:tc>
      </w:tr>
      <w:tr w:rsidR="00C937BD" w:rsidRPr="002210D7">
        <w:trPr>
          <w:trHeight w:val="255"/>
          <w:jc w:val="center"/>
        </w:trPr>
        <w:tc>
          <w:tcPr>
            <w:tcW w:w="248"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26</w:t>
            </w:r>
          </w:p>
        </w:tc>
        <w:tc>
          <w:tcPr>
            <w:tcW w:w="30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平潭县</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用地报批</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项目名称，审批文号，日期，批准机关，项目类型，是否民生工程，项目清单</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2005</w:t>
            </w:r>
          </w:p>
        </w:tc>
        <w:tc>
          <w:tcPr>
            <w:tcW w:w="774" w:type="pct"/>
            <w:vMerge w:val="restart"/>
            <w:shd w:val="clear" w:color="auto" w:fill="auto"/>
            <w:noWrap/>
            <w:vAlign w:val="center"/>
          </w:tcPr>
          <w:p w:rsidR="00C937BD" w:rsidRPr="002210D7" w:rsidRDefault="00172975">
            <w:pPr>
              <w:rPr>
                <w:sz w:val="21"/>
                <w:szCs w:val="21"/>
              </w:rPr>
            </w:pPr>
            <w:r w:rsidRPr="002210D7">
              <w:rPr>
                <w:rFonts w:hint="eastAsia"/>
                <w:sz w:val="21"/>
                <w:szCs w:val="21"/>
              </w:rPr>
              <w:t>福建省用地审批网</w:t>
            </w:r>
          </w:p>
        </w:tc>
        <w:tc>
          <w:tcPr>
            <w:tcW w:w="430"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6</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15</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4</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2009</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7</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2010</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2011</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7</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2012</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21</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2013</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26</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2014</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7</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2015</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36</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30</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22</w:t>
            </w:r>
          </w:p>
        </w:tc>
      </w:tr>
      <w:tr w:rsidR="00C937BD" w:rsidRPr="002210D7">
        <w:trPr>
          <w:trHeight w:val="255"/>
          <w:jc w:val="center"/>
        </w:trPr>
        <w:tc>
          <w:tcPr>
            <w:tcW w:w="248"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27</w:t>
            </w:r>
          </w:p>
        </w:tc>
        <w:tc>
          <w:tcPr>
            <w:tcW w:w="30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闽清县</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用地报批</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项目名称，审批文号，日期，批准机关，项目类型，是否民生工程，项目清单</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2005</w:t>
            </w:r>
          </w:p>
        </w:tc>
        <w:tc>
          <w:tcPr>
            <w:tcW w:w="774" w:type="pct"/>
            <w:vMerge w:val="restart"/>
            <w:shd w:val="clear" w:color="auto" w:fill="auto"/>
            <w:noWrap/>
            <w:vAlign w:val="center"/>
          </w:tcPr>
          <w:p w:rsidR="00C937BD" w:rsidRPr="002210D7" w:rsidRDefault="00172975">
            <w:pPr>
              <w:rPr>
                <w:sz w:val="21"/>
                <w:szCs w:val="21"/>
              </w:rPr>
            </w:pPr>
            <w:r w:rsidRPr="002210D7">
              <w:rPr>
                <w:rFonts w:hint="eastAsia"/>
                <w:sz w:val="21"/>
                <w:szCs w:val="21"/>
              </w:rPr>
              <w:t>福建省用地审批网</w:t>
            </w:r>
          </w:p>
        </w:tc>
        <w:tc>
          <w:tcPr>
            <w:tcW w:w="430"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9</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7</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4</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5</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2009</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5</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2010</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7</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2011</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13</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2012</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11</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2013</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24</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2014</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27</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2015</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23</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17</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19</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14</w:t>
            </w:r>
          </w:p>
        </w:tc>
      </w:tr>
      <w:tr w:rsidR="00C937BD" w:rsidRPr="002210D7">
        <w:trPr>
          <w:trHeight w:val="255"/>
          <w:jc w:val="center"/>
        </w:trPr>
        <w:tc>
          <w:tcPr>
            <w:tcW w:w="248"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28</w:t>
            </w:r>
          </w:p>
        </w:tc>
        <w:tc>
          <w:tcPr>
            <w:tcW w:w="30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闽侯县</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用地报批</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项目名称，审批文号，日期，批准机关，项目类型，是否民生工程，项目清单</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2005</w:t>
            </w:r>
          </w:p>
        </w:tc>
        <w:tc>
          <w:tcPr>
            <w:tcW w:w="774" w:type="pct"/>
            <w:vMerge w:val="restart"/>
            <w:shd w:val="clear" w:color="auto" w:fill="auto"/>
            <w:noWrap/>
            <w:vAlign w:val="center"/>
          </w:tcPr>
          <w:p w:rsidR="00C937BD" w:rsidRPr="002210D7" w:rsidRDefault="00172975">
            <w:pPr>
              <w:rPr>
                <w:sz w:val="21"/>
                <w:szCs w:val="21"/>
              </w:rPr>
            </w:pPr>
            <w:r w:rsidRPr="002210D7">
              <w:rPr>
                <w:rFonts w:hint="eastAsia"/>
                <w:sz w:val="21"/>
                <w:szCs w:val="21"/>
              </w:rPr>
              <w:t>福建省用地审批网</w:t>
            </w:r>
          </w:p>
        </w:tc>
        <w:tc>
          <w:tcPr>
            <w:tcW w:w="430"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40</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19</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29</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2009</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29</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2010</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24</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2011</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2012</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2013</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25</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2014</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17</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2015</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26</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17</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21</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18</w:t>
            </w:r>
          </w:p>
        </w:tc>
      </w:tr>
      <w:tr w:rsidR="00C937BD" w:rsidRPr="002210D7">
        <w:trPr>
          <w:trHeight w:val="255"/>
          <w:jc w:val="center"/>
        </w:trPr>
        <w:tc>
          <w:tcPr>
            <w:tcW w:w="248"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29</w:t>
            </w:r>
          </w:p>
        </w:tc>
        <w:tc>
          <w:tcPr>
            <w:tcW w:w="30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马尾区</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用地报批</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项目名称，审批文号，日期，批准机关，项目类型，是否民生工程，项目清单</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2005</w:t>
            </w:r>
          </w:p>
        </w:tc>
        <w:tc>
          <w:tcPr>
            <w:tcW w:w="774" w:type="pct"/>
            <w:vMerge w:val="restart"/>
            <w:shd w:val="clear" w:color="auto" w:fill="auto"/>
            <w:noWrap/>
            <w:vAlign w:val="center"/>
          </w:tcPr>
          <w:p w:rsidR="00C937BD" w:rsidRPr="002210D7" w:rsidRDefault="00172975">
            <w:pPr>
              <w:rPr>
                <w:sz w:val="21"/>
                <w:szCs w:val="21"/>
              </w:rPr>
            </w:pPr>
            <w:r w:rsidRPr="002210D7">
              <w:rPr>
                <w:rFonts w:hint="eastAsia"/>
                <w:sz w:val="21"/>
                <w:szCs w:val="21"/>
              </w:rPr>
              <w:t>福建省用地审批网</w:t>
            </w:r>
          </w:p>
        </w:tc>
        <w:tc>
          <w:tcPr>
            <w:tcW w:w="430"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5</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2009</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2011</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2013</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2014</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6</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2015</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7</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w:t>
            </w:r>
          </w:p>
        </w:tc>
      </w:tr>
      <w:tr w:rsidR="00C937BD" w:rsidRPr="002210D7">
        <w:trPr>
          <w:trHeight w:val="255"/>
          <w:jc w:val="center"/>
        </w:trPr>
        <w:tc>
          <w:tcPr>
            <w:tcW w:w="248"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30</w:t>
            </w:r>
          </w:p>
        </w:tc>
        <w:tc>
          <w:tcPr>
            <w:tcW w:w="30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罗源县</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用地报批</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项目名称，审批文号，日期，批准机关，项目类型，是否民生工程，项目清单</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2005</w:t>
            </w:r>
          </w:p>
        </w:tc>
        <w:tc>
          <w:tcPr>
            <w:tcW w:w="774" w:type="pct"/>
            <w:vMerge w:val="restart"/>
            <w:shd w:val="clear" w:color="auto" w:fill="auto"/>
            <w:noWrap/>
            <w:vAlign w:val="center"/>
          </w:tcPr>
          <w:p w:rsidR="00C937BD" w:rsidRPr="002210D7" w:rsidRDefault="00172975">
            <w:pPr>
              <w:rPr>
                <w:sz w:val="21"/>
                <w:szCs w:val="21"/>
              </w:rPr>
            </w:pPr>
            <w:r w:rsidRPr="002210D7">
              <w:rPr>
                <w:rFonts w:hint="eastAsia"/>
                <w:sz w:val="21"/>
                <w:szCs w:val="21"/>
              </w:rPr>
              <w:t>福建省用地审批网</w:t>
            </w:r>
          </w:p>
        </w:tc>
        <w:tc>
          <w:tcPr>
            <w:tcW w:w="430"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10</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8</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2009</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2010</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8</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2011</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14</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2012</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14</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2013</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8</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2014</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5</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2015</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4</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7</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10</w:t>
            </w:r>
          </w:p>
        </w:tc>
      </w:tr>
      <w:tr w:rsidR="00C937BD" w:rsidRPr="002210D7">
        <w:trPr>
          <w:trHeight w:val="255"/>
          <w:jc w:val="center"/>
        </w:trPr>
        <w:tc>
          <w:tcPr>
            <w:tcW w:w="248"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31</w:t>
            </w:r>
          </w:p>
        </w:tc>
        <w:tc>
          <w:tcPr>
            <w:tcW w:w="30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连江县</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用地报批</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项目名称，审批文号，日期，批准机关，项目类型，是否民生工程，项目清单</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2005</w:t>
            </w:r>
          </w:p>
        </w:tc>
        <w:tc>
          <w:tcPr>
            <w:tcW w:w="774" w:type="pct"/>
            <w:vMerge w:val="restart"/>
            <w:shd w:val="clear" w:color="auto" w:fill="auto"/>
            <w:noWrap/>
            <w:vAlign w:val="center"/>
          </w:tcPr>
          <w:p w:rsidR="00C937BD" w:rsidRPr="002210D7" w:rsidRDefault="00172975">
            <w:pPr>
              <w:rPr>
                <w:sz w:val="21"/>
                <w:szCs w:val="21"/>
              </w:rPr>
            </w:pPr>
            <w:r w:rsidRPr="002210D7">
              <w:rPr>
                <w:rFonts w:hint="eastAsia"/>
                <w:sz w:val="21"/>
                <w:szCs w:val="21"/>
              </w:rPr>
              <w:t>福建省用地审批网</w:t>
            </w:r>
          </w:p>
        </w:tc>
        <w:tc>
          <w:tcPr>
            <w:tcW w:w="430"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11</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10</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20</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2009</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23</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2010</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27</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2011</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37</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2012</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2013</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33</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2014</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16</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2015</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23</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13</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17</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14</w:t>
            </w:r>
          </w:p>
        </w:tc>
      </w:tr>
      <w:tr w:rsidR="00C937BD" w:rsidRPr="002210D7">
        <w:trPr>
          <w:trHeight w:val="255"/>
          <w:jc w:val="center"/>
        </w:trPr>
        <w:tc>
          <w:tcPr>
            <w:tcW w:w="248"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32</w:t>
            </w:r>
          </w:p>
        </w:tc>
        <w:tc>
          <w:tcPr>
            <w:tcW w:w="30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晋安区</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用地报批</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项目名称，审批文号，日期，批准机关，项目类型，是否民生工程，项目清单</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2005</w:t>
            </w:r>
          </w:p>
        </w:tc>
        <w:tc>
          <w:tcPr>
            <w:tcW w:w="774" w:type="pct"/>
            <w:vMerge w:val="restart"/>
            <w:shd w:val="clear" w:color="auto" w:fill="auto"/>
            <w:noWrap/>
            <w:vAlign w:val="center"/>
          </w:tcPr>
          <w:p w:rsidR="00C937BD" w:rsidRPr="002210D7" w:rsidRDefault="00172975">
            <w:pPr>
              <w:rPr>
                <w:sz w:val="21"/>
                <w:szCs w:val="21"/>
              </w:rPr>
            </w:pPr>
            <w:r w:rsidRPr="002210D7">
              <w:rPr>
                <w:rFonts w:hint="eastAsia"/>
                <w:sz w:val="21"/>
                <w:szCs w:val="21"/>
              </w:rPr>
              <w:t>福建省用地审批网</w:t>
            </w:r>
          </w:p>
        </w:tc>
        <w:tc>
          <w:tcPr>
            <w:tcW w:w="430"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4</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2009</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6</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2010</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7</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2011</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10</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2012</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2013</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6</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2014</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2015</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8</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6</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4</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255"/>
          <w:jc w:val="center"/>
        </w:trPr>
        <w:tc>
          <w:tcPr>
            <w:tcW w:w="248"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33</w:t>
            </w:r>
          </w:p>
        </w:tc>
        <w:tc>
          <w:tcPr>
            <w:tcW w:w="30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鼓楼区</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用地报批</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项目名称，审批文号，日期，批准机关，项目类型，是否民生工程，项目清单</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2005</w:t>
            </w:r>
          </w:p>
        </w:tc>
        <w:tc>
          <w:tcPr>
            <w:tcW w:w="774" w:type="pct"/>
            <w:vMerge w:val="restart"/>
            <w:shd w:val="clear" w:color="auto" w:fill="auto"/>
            <w:noWrap/>
            <w:vAlign w:val="center"/>
          </w:tcPr>
          <w:p w:rsidR="00C937BD" w:rsidRPr="002210D7" w:rsidRDefault="00172975">
            <w:pPr>
              <w:rPr>
                <w:sz w:val="21"/>
                <w:szCs w:val="21"/>
              </w:rPr>
            </w:pPr>
            <w:r w:rsidRPr="002210D7">
              <w:rPr>
                <w:rFonts w:hint="eastAsia"/>
                <w:sz w:val="21"/>
                <w:szCs w:val="21"/>
              </w:rPr>
              <w:t>福建省用地审批网</w:t>
            </w:r>
          </w:p>
        </w:tc>
        <w:tc>
          <w:tcPr>
            <w:tcW w:w="430"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2011</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r w:rsidR="00C937BD" w:rsidRPr="002210D7">
        <w:trPr>
          <w:trHeight w:val="255"/>
          <w:jc w:val="center"/>
        </w:trPr>
        <w:tc>
          <w:tcPr>
            <w:tcW w:w="248"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34</w:t>
            </w:r>
          </w:p>
        </w:tc>
        <w:tc>
          <w:tcPr>
            <w:tcW w:w="30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福清市</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用地报批</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项目名称，审批文号，日期，批准机关，项目类型，是否民生工程，项目清单</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2005</w:t>
            </w:r>
          </w:p>
        </w:tc>
        <w:tc>
          <w:tcPr>
            <w:tcW w:w="774" w:type="pct"/>
            <w:vMerge w:val="restart"/>
            <w:shd w:val="clear" w:color="auto" w:fill="auto"/>
            <w:noWrap/>
            <w:vAlign w:val="center"/>
          </w:tcPr>
          <w:p w:rsidR="00C937BD" w:rsidRPr="002210D7" w:rsidRDefault="00172975">
            <w:pPr>
              <w:rPr>
                <w:sz w:val="21"/>
                <w:szCs w:val="21"/>
              </w:rPr>
            </w:pPr>
            <w:r w:rsidRPr="002210D7">
              <w:rPr>
                <w:rFonts w:hint="eastAsia"/>
                <w:sz w:val="21"/>
                <w:szCs w:val="21"/>
              </w:rPr>
              <w:t>福建省用地审批网</w:t>
            </w:r>
          </w:p>
        </w:tc>
        <w:tc>
          <w:tcPr>
            <w:tcW w:w="430"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20</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20</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15</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19</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2009</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2010</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19</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2011</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36</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2012</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35</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2013</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35</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2014</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41</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2015</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33</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42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41</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35</w:t>
            </w:r>
          </w:p>
        </w:tc>
      </w:tr>
      <w:tr w:rsidR="00C937BD" w:rsidRPr="002210D7">
        <w:trPr>
          <w:trHeight w:val="255"/>
          <w:jc w:val="center"/>
        </w:trPr>
        <w:tc>
          <w:tcPr>
            <w:tcW w:w="248"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35</w:t>
            </w:r>
          </w:p>
        </w:tc>
        <w:tc>
          <w:tcPr>
            <w:tcW w:w="304"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仓山区</w:t>
            </w:r>
          </w:p>
        </w:tc>
        <w:tc>
          <w:tcPr>
            <w:tcW w:w="39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业务类</w:t>
            </w:r>
          </w:p>
        </w:tc>
        <w:tc>
          <w:tcPr>
            <w:tcW w:w="402"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用地报批</w:t>
            </w:r>
          </w:p>
        </w:tc>
        <w:tc>
          <w:tcPr>
            <w:tcW w:w="1094" w:type="pct"/>
            <w:vMerge w:val="restart"/>
            <w:shd w:val="clear" w:color="auto" w:fill="auto"/>
            <w:vAlign w:val="center"/>
          </w:tcPr>
          <w:p w:rsidR="00C937BD" w:rsidRPr="002210D7" w:rsidRDefault="00172975">
            <w:pPr>
              <w:rPr>
                <w:sz w:val="21"/>
                <w:szCs w:val="21"/>
              </w:rPr>
            </w:pPr>
            <w:r w:rsidRPr="002210D7">
              <w:rPr>
                <w:rFonts w:hint="eastAsia"/>
                <w:sz w:val="21"/>
                <w:szCs w:val="21"/>
              </w:rPr>
              <w:t>项目名称，审批文号，日期，批</w:t>
            </w:r>
            <w:r w:rsidRPr="002210D7">
              <w:rPr>
                <w:rFonts w:hint="eastAsia"/>
                <w:sz w:val="21"/>
                <w:szCs w:val="21"/>
              </w:rPr>
              <w:lastRenderedPageBreak/>
              <w:t>准机关，项目类型，是否民生工程，项目清单</w:t>
            </w: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lastRenderedPageBreak/>
              <w:t>2005</w:t>
            </w:r>
          </w:p>
        </w:tc>
        <w:tc>
          <w:tcPr>
            <w:tcW w:w="774" w:type="pct"/>
            <w:vMerge w:val="restart"/>
            <w:shd w:val="clear" w:color="auto" w:fill="auto"/>
            <w:noWrap/>
            <w:vAlign w:val="center"/>
          </w:tcPr>
          <w:p w:rsidR="00C937BD" w:rsidRPr="002210D7" w:rsidRDefault="00172975">
            <w:pPr>
              <w:rPr>
                <w:sz w:val="21"/>
                <w:szCs w:val="21"/>
              </w:rPr>
            </w:pPr>
            <w:r w:rsidRPr="002210D7">
              <w:rPr>
                <w:rFonts w:hint="eastAsia"/>
                <w:sz w:val="21"/>
                <w:szCs w:val="21"/>
              </w:rPr>
              <w:t>福建省用地审批网</w:t>
            </w:r>
          </w:p>
        </w:tc>
        <w:tc>
          <w:tcPr>
            <w:tcW w:w="430" w:type="pct"/>
            <w:vMerge w:val="restart"/>
            <w:shd w:val="clear" w:color="auto" w:fill="auto"/>
            <w:noWrap/>
            <w:vAlign w:val="center"/>
          </w:tcPr>
          <w:p w:rsidR="00C937BD" w:rsidRPr="002210D7" w:rsidRDefault="00172975">
            <w:pPr>
              <w:jc w:val="center"/>
              <w:rPr>
                <w:sz w:val="21"/>
                <w:szCs w:val="21"/>
              </w:rPr>
            </w:pPr>
            <w:r w:rsidRPr="002210D7">
              <w:rPr>
                <w:rFonts w:hint="eastAsia"/>
                <w:sz w:val="21"/>
                <w:szCs w:val="21"/>
              </w:rPr>
              <w:t>实时</w:t>
            </w:r>
          </w:p>
        </w:tc>
        <w:tc>
          <w:tcPr>
            <w:tcW w:w="415"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GDB/SDE</w:t>
            </w: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6</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2006</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11</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2007</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9</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2008</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12</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2009</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10</w:t>
            </w:r>
          </w:p>
        </w:tc>
      </w:tr>
      <w:tr w:rsidR="00C937BD" w:rsidRPr="002210D7">
        <w:trPr>
          <w:trHeight w:val="255"/>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2010</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5</w:t>
            </w:r>
          </w:p>
        </w:tc>
      </w:tr>
      <w:tr w:rsidR="00C937BD" w:rsidRPr="002210D7">
        <w:trPr>
          <w:trHeight w:val="270"/>
          <w:jc w:val="center"/>
        </w:trPr>
        <w:tc>
          <w:tcPr>
            <w:tcW w:w="248" w:type="pct"/>
            <w:vMerge/>
            <w:vAlign w:val="center"/>
          </w:tcPr>
          <w:p w:rsidR="00C937BD" w:rsidRPr="002210D7" w:rsidRDefault="00C937BD">
            <w:pPr>
              <w:rPr>
                <w:sz w:val="21"/>
                <w:szCs w:val="21"/>
              </w:rPr>
            </w:pPr>
          </w:p>
        </w:tc>
        <w:tc>
          <w:tcPr>
            <w:tcW w:w="304" w:type="pct"/>
            <w:vMerge/>
            <w:vAlign w:val="center"/>
          </w:tcPr>
          <w:p w:rsidR="00C937BD" w:rsidRPr="002210D7" w:rsidRDefault="00C937BD">
            <w:pPr>
              <w:jc w:val="center"/>
              <w:rPr>
                <w:sz w:val="21"/>
                <w:szCs w:val="21"/>
              </w:rPr>
            </w:pPr>
          </w:p>
        </w:tc>
        <w:tc>
          <w:tcPr>
            <w:tcW w:w="393" w:type="pct"/>
            <w:vMerge/>
            <w:vAlign w:val="center"/>
          </w:tcPr>
          <w:p w:rsidR="00C937BD" w:rsidRPr="002210D7" w:rsidRDefault="00C937BD">
            <w:pPr>
              <w:jc w:val="center"/>
              <w:rPr>
                <w:sz w:val="21"/>
                <w:szCs w:val="21"/>
              </w:rPr>
            </w:pPr>
          </w:p>
        </w:tc>
        <w:tc>
          <w:tcPr>
            <w:tcW w:w="402" w:type="pct"/>
            <w:vMerge/>
            <w:vAlign w:val="center"/>
          </w:tcPr>
          <w:p w:rsidR="00C937BD" w:rsidRPr="002210D7" w:rsidRDefault="00C937BD">
            <w:pPr>
              <w:jc w:val="center"/>
              <w:rPr>
                <w:sz w:val="21"/>
                <w:szCs w:val="21"/>
              </w:rPr>
            </w:pPr>
          </w:p>
        </w:tc>
        <w:tc>
          <w:tcPr>
            <w:tcW w:w="1094" w:type="pct"/>
            <w:vMerge/>
            <w:vAlign w:val="center"/>
          </w:tcPr>
          <w:p w:rsidR="00C937BD" w:rsidRPr="002210D7" w:rsidRDefault="00C937BD">
            <w:pPr>
              <w:rPr>
                <w:sz w:val="21"/>
                <w:szCs w:val="21"/>
              </w:rPr>
            </w:pPr>
          </w:p>
        </w:tc>
        <w:tc>
          <w:tcPr>
            <w:tcW w:w="507" w:type="pct"/>
            <w:shd w:val="clear" w:color="auto" w:fill="auto"/>
            <w:noWrap/>
            <w:vAlign w:val="center"/>
          </w:tcPr>
          <w:p w:rsidR="00C937BD" w:rsidRPr="002210D7" w:rsidRDefault="00172975">
            <w:pPr>
              <w:jc w:val="center"/>
              <w:rPr>
                <w:sz w:val="21"/>
                <w:szCs w:val="21"/>
              </w:rPr>
            </w:pPr>
            <w:r w:rsidRPr="002210D7">
              <w:rPr>
                <w:rFonts w:hint="eastAsia"/>
                <w:sz w:val="21"/>
                <w:szCs w:val="21"/>
              </w:rPr>
              <w:t>2011</w:t>
            </w:r>
          </w:p>
        </w:tc>
        <w:tc>
          <w:tcPr>
            <w:tcW w:w="774" w:type="pct"/>
            <w:vMerge/>
            <w:vAlign w:val="center"/>
          </w:tcPr>
          <w:p w:rsidR="00C937BD" w:rsidRPr="002210D7" w:rsidRDefault="00C937BD">
            <w:pPr>
              <w:rPr>
                <w:sz w:val="21"/>
                <w:szCs w:val="21"/>
              </w:rPr>
            </w:pPr>
          </w:p>
        </w:tc>
        <w:tc>
          <w:tcPr>
            <w:tcW w:w="430" w:type="pct"/>
            <w:vMerge/>
            <w:vAlign w:val="center"/>
          </w:tcPr>
          <w:p w:rsidR="00C937BD" w:rsidRPr="002210D7" w:rsidRDefault="00C937BD">
            <w:pPr>
              <w:jc w:val="center"/>
              <w:rPr>
                <w:sz w:val="21"/>
                <w:szCs w:val="21"/>
              </w:rPr>
            </w:pPr>
          </w:p>
        </w:tc>
        <w:tc>
          <w:tcPr>
            <w:tcW w:w="415" w:type="pct"/>
            <w:vMerge/>
            <w:vAlign w:val="center"/>
          </w:tcPr>
          <w:p w:rsidR="00C937BD" w:rsidRPr="002210D7" w:rsidRDefault="00C937BD">
            <w:pPr>
              <w:jc w:val="center"/>
              <w:rPr>
                <w:sz w:val="21"/>
                <w:szCs w:val="21"/>
              </w:rPr>
            </w:pPr>
          </w:p>
        </w:tc>
        <w:tc>
          <w:tcPr>
            <w:tcW w:w="433" w:type="pct"/>
            <w:shd w:val="clear" w:color="auto" w:fill="auto"/>
            <w:noWrap/>
            <w:vAlign w:val="center"/>
          </w:tcPr>
          <w:p w:rsidR="00C937BD" w:rsidRPr="002210D7" w:rsidRDefault="00172975">
            <w:pPr>
              <w:jc w:val="center"/>
              <w:rPr>
                <w:sz w:val="21"/>
                <w:szCs w:val="21"/>
              </w:rPr>
            </w:pPr>
            <w:r w:rsidRPr="002210D7">
              <w:rPr>
                <w:rFonts w:hint="eastAsia"/>
                <w:sz w:val="21"/>
                <w:szCs w:val="21"/>
              </w:rPr>
              <w:t>1</w:t>
            </w:r>
          </w:p>
        </w:tc>
      </w:tr>
    </w:tbl>
    <w:p w:rsidR="00C937BD" w:rsidRPr="002210D7" w:rsidRDefault="00C937BD">
      <w:pPr>
        <w:ind w:firstLineChars="200" w:firstLine="480"/>
        <w:rPr>
          <w:rFonts w:cs="Arial"/>
        </w:rPr>
      </w:pPr>
    </w:p>
    <w:p w:rsidR="00C937BD" w:rsidRPr="002210D7" w:rsidRDefault="00C937BD">
      <w:pPr>
        <w:ind w:firstLineChars="200" w:firstLine="480"/>
        <w:rPr>
          <w:rFonts w:cs="Arial"/>
        </w:rPr>
        <w:sectPr w:rsidR="00C937BD" w:rsidRPr="002210D7">
          <w:headerReference w:type="even" r:id="rId14"/>
          <w:headerReference w:type="default" r:id="rId15"/>
          <w:footerReference w:type="even" r:id="rId16"/>
          <w:footerReference w:type="default" r:id="rId17"/>
          <w:pgSz w:w="16838" w:h="11906" w:orient="landscape"/>
          <w:pgMar w:top="1418" w:right="1418" w:bottom="1418" w:left="1418" w:header="851" w:footer="992" w:gutter="0"/>
          <w:cols w:space="425"/>
          <w:docGrid w:type="lines" w:linePitch="436" w:charSpace="195"/>
        </w:sectPr>
      </w:pPr>
    </w:p>
    <w:p w:rsidR="00C937BD" w:rsidRPr="002210D7" w:rsidRDefault="00172975">
      <w:pPr>
        <w:pStyle w:val="4"/>
      </w:pPr>
      <w:r w:rsidRPr="002210D7">
        <w:rPr>
          <w:rFonts w:hint="eastAsia"/>
        </w:rPr>
        <w:lastRenderedPageBreak/>
        <w:t>规划资源数据情况</w:t>
      </w:r>
    </w:p>
    <w:p w:rsidR="00C937BD" w:rsidRPr="002210D7" w:rsidRDefault="00172975">
      <w:pPr>
        <w:pStyle w:val="5"/>
      </w:pPr>
      <w:r w:rsidRPr="002210D7">
        <w:t>基础</w:t>
      </w:r>
      <w:r w:rsidRPr="002210D7">
        <w:rPr>
          <w:rFonts w:hint="eastAsia"/>
        </w:rPr>
        <w:t>地理</w:t>
      </w:r>
      <w:r w:rsidRPr="002210D7">
        <w:t>数据现状</w:t>
      </w:r>
    </w:p>
    <w:p w:rsidR="00C937BD" w:rsidRPr="002210D7" w:rsidRDefault="00172975">
      <w:pPr>
        <w:widowControl/>
        <w:numPr>
          <w:ilvl w:val="0"/>
          <w:numId w:val="161"/>
        </w:numPr>
        <w:spacing w:before="120"/>
        <w:ind w:firstLineChars="200" w:firstLine="484"/>
        <w:jc w:val="left"/>
        <w:rPr>
          <w:rFonts w:cs="Arial"/>
          <w:b/>
        </w:rPr>
      </w:pPr>
      <w:r w:rsidRPr="002210D7">
        <w:rPr>
          <w:rFonts w:cs="Arial"/>
          <w:b/>
        </w:rPr>
        <w:t>基础地形数据</w:t>
      </w:r>
    </w:p>
    <w:p w:rsidR="00C937BD" w:rsidRPr="002210D7" w:rsidRDefault="00172975">
      <w:pPr>
        <w:ind w:firstLineChars="200" w:firstLine="482"/>
      </w:pPr>
      <w:r w:rsidRPr="002210D7">
        <w:rPr>
          <w:rFonts w:cs="Arial"/>
        </w:rPr>
        <w:t>基础地形数据的生产工作由福州市勘测院负责</w:t>
      </w:r>
      <w:r w:rsidRPr="002210D7">
        <w:rPr>
          <w:rFonts w:cs="Arial" w:hint="eastAsia"/>
        </w:rPr>
        <w:t>，</w:t>
      </w:r>
      <w:r w:rsidRPr="002210D7">
        <w:rPr>
          <w:rFonts w:cs="Arial"/>
        </w:rPr>
        <w:t>经过多年的积累和建设</w:t>
      </w:r>
      <w:r w:rsidRPr="002210D7">
        <w:rPr>
          <w:rFonts w:cs="Arial" w:hint="eastAsia"/>
        </w:rPr>
        <w:t>，</w:t>
      </w:r>
      <w:r w:rsidRPr="002210D7">
        <w:rPr>
          <w:rFonts w:cs="Arial"/>
        </w:rPr>
        <w:t>目前已完成覆盖区域包括鼓楼区</w:t>
      </w:r>
      <w:r w:rsidRPr="002210D7">
        <w:rPr>
          <w:rFonts w:cs="Arial" w:hint="eastAsia"/>
        </w:rPr>
        <w:t>、</w:t>
      </w:r>
      <w:r w:rsidRPr="002210D7">
        <w:rPr>
          <w:rFonts w:cs="Arial"/>
        </w:rPr>
        <w:t>台江区</w:t>
      </w:r>
      <w:r w:rsidRPr="002210D7">
        <w:rPr>
          <w:rFonts w:cs="Arial" w:hint="eastAsia"/>
        </w:rPr>
        <w:t>、</w:t>
      </w:r>
      <w:r w:rsidRPr="002210D7">
        <w:rPr>
          <w:rFonts w:cs="Arial"/>
        </w:rPr>
        <w:t>晋安区</w:t>
      </w:r>
      <w:r w:rsidRPr="002210D7">
        <w:rPr>
          <w:rFonts w:cs="Arial" w:hint="eastAsia"/>
        </w:rPr>
        <w:t>、</w:t>
      </w:r>
      <w:r w:rsidRPr="002210D7">
        <w:rPr>
          <w:rFonts w:cs="Arial"/>
        </w:rPr>
        <w:t>仓山区</w:t>
      </w:r>
      <w:r w:rsidRPr="002210D7">
        <w:rPr>
          <w:rFonts w:cs="Arial" w:hint="eastAsia"/>
        </w:rPr>
        <w:t>、</w:t>
      </w:r>
      <w:r w:rsidRPr="002210D7">
        <w:rPr>
          <w:rFonts w:cs="Arial"/>
        </w:rPr>
        <w:t>马尾区</w:t>
      </w:r>
      <w:r w:rsidRPr="002210D7">
        <w:rPr>
          <w:rFonts w:cs="Arial" w:hint="eastAsia"/>
        </w:rPr>
        <w:t>共</w:t>
      </w:r>
      <w:r w:rsidRPr="002210D7">
        <w:rPr>
          <w:rFonts w:cs="Arial"/>
        </w:rPr>
        <w:t>400</w:t>
      </w:r>
      <w:r w:rsidRPr="002210D7">
        <w:rPr>
          <w:rFonts w:cs="Arial" w:hint="eastAsia"/>
        </w:rPr>
        <w:t>多平方公里的</w:t>
      </w:r>
      <w:r w:rsidRPr="002210D7">
        <w:rPr>
          <w:rFonts w:cs="Arial"/>
        </w:rPr>
        <w:t>1:500比例尺全要素地形图数据建设入库工作。</w:t>
      </w:r>
      <w:r w:rsidRPr="002210D7">
        <w:rPr>
          <w:rFonts w:cs="Arial" w:hint="eastAsia"/>
        </w:rPr>
        <w:t>不考虑建成区范围扩大面积每年的数据增量大概约20%。</w:t>
      </w:r>
    </w:p>
    <w:p w:rsidR="00C937BD" w:rsidRPr="002210D7" w:rsidRDefault="00172975">
      <w:pPr>
        <w:widowControl/>
        <w:numPr>
          <w:ilvl w:val="0"/>
          <w:numId w:val="154"/>
        </w:numPr>
        <w:ind w:leftChars="250" w:left="963" w:hangingChars="150" w:hanging="361"/>
        <w:jc w:val="left"/>
        <w:rPr>
          <w:rFonts w:cs="Arial"/>
        </w:rPr>
      </w:pPr>
      <w:r w:rsidRPr="002210D7">
        <w:rPr>
          <w:rFonts w:cs="Arial"/>
        </w:rPr>
        <w:t>基础地形数据入库后的数据几何类型分为</w:t>
      </w:r>
      <w:r w:rsidRPr="002210D7">
        <w:rPr>
          <w:rFonts w:cs="Arial" w:hint="eastAsia"/>
        </w:rPr>
        <w:t>：</w:t>
      </w:r>
      <w:r w:rsidRPr="002210D7">
        <w:rPr>
          <w:rFonts w:cs="Arial"/>
        </w:rPr>
        <w:t>点</w:t>
      </w:r>
      <w:r w:rsidRPr="002210D7">
        <w:rPr>
          <w:rFonts w:cs="Arial" w:hint="eastAsia"/>
        </w:rPr>
        <w:t>、</w:t>
      </w:r>
      <w:r w:rsidRPr="002210D7">
        <w:rPr>
          <w:rFonts w:cs="Arial"/>
        </w:rPr>
        <w:t>线和注记</w:t>
      </w:r>
      <w:r w:rsidRPr="002210D7">
        <w:rPr>
          <w:rFonts w:cs="Arial" w:hint="eastAsia"/>
        </w:rPr>
        <w:t>（以</w:t>
      </w:r>
      <w:r w:rsidRPr="002210D7">
        <w:rPr>
          <w:rFonts w:cs="Arial"/>
        </w:rPr>
        <w:t>打散形式存储）</w:t>
      </w:r>
      <w:r w:rsidRPr="002210D7">
        <w:rPr>
          <w:rFonts w:cs="Arial" w:hint="eastAsia"/>
        </w:rPr>
        <w:t>。</w:t>
      </w:r>
    </w:p>
    <w:p w:rsidR="00C937BD" w:rsidRPr="002210D7" w:rsidRDefault="00172975">
      <w:pPr>
        <w:widowControl/>
        <w:numPr>
          <w:ilvl w:val="0"/>
          <w:numId w:val="154"/>
        </w:numPr>
        <w:ind w:leftChars="250" w:left="963" w:hangingChars="150" w:hanging="361"/>
        <w:jc w:val="left"/>
        <w:rPr>
          <w:rFonts w:cs="Arial"/>
        </w:rPr>
      </w:pPr>
      <w:r w:rsidRPr="002210D7">
        <w:rPr>
          <w:rFonts w:cs="Arial" w:hint="eastAsia"/>
        </w:rPr>
        <w:t>基础地形数据的更新工作由福州市勘测院通过基础测绘地形修测和对项目进行竣工测量后，上传给原福州市城乡规划局进行数据处理，利用数据转换处理工具进行更新。</w:t>
      </w:r>
    </w:p>
    <w:p w:rsidR="00C937BD" w:rsidRPr="002210D7" w:rsidRDefault="00172975">
      <w:pPr>
        <w:widowControl/>
        <w:numPr>
          <w:ilvl w:val="0"/>
          <w:numId w:val="161"/>
        </w:numPr>
        <w:spacing w:before="120"/>
        <w:ind w:firstLineChars="200" w:firstLine="484"/>
        <w:jc w:val="left"/>
        <w:rPr>
          <w:rFonts w:cs="Arial"/>
          <w:b/>
        </w:rPr>
      </w:pPr>
      <w:r w:rsidRPr="002210D7">
        <w:rPr>
          <w:rFonts w:cs="Arial" w:hint="eastAsia"/>
          <w:b/>
        </w:rPr>
        <w:t>市政综合管线数据</w:t>
      </w:r>
    </w:p>
    <w:p w:rsidR="00C937BD" w:rsidRPr="002210D7" w:rsidRDefault="00172975">
      <w:pPr>
        <w:ind w:firstLineChars="200" w:firstLine="482"/>
        <w:rPr>
          <w:rFonts w:cs="Arial"/>
        </w:rPr>
      </w:pPr>
      <w:r w:rsidRPr="002210D7">
        <w:rPr>
          <w:rFonts w:cs="Arial" w:hint="eastAsia"/>
        </w:rPr>
        <w:t>作为“数字福州”重点建设工程之一的“</w:t>
      </w:r>
      <w:r w:rsidRPr="002210D7">
        <w:rPr>
          <w:rFonts w:cs="Arial"/>
        </w:rPr>
        <w:t>福州市地下管线普查建库</w:t>
      </w:r>
      <w:r w:rsidRPr="002210D7">
        <w:rPr>
          <w:rFonts w:cs="Arial" w:hint="eastAsia"/>
        </w:rPr>
        <w:t>”</w:t>
      </w:r>
      <w:r w:rsidRPr="002210D7">
        <w:rPr>
          <w:rFonts w:cs="Arial"/>
        </w:rPr>
        <w:t>项目已完成</w:t>
      </w:r>
      <w:r w:rsidRPr="002210D7">
        <w:rPr>
          <w:rFonts w:cs="Arial" w:hint="eastAsia"/>
        </w:rPr>
        <w:t>，</w:t>
      </w:r>
      <w:r w:rsidRPr="002210D7">
        <w:rPr>
          <w:rFonts w:cs="Arial"/>
        </w:rPr>
        <w:t>项目</w:t>
      </w:r>
      <w:r w:rsidRPr="002210D7">
        <w:rPr>
          <w:rFonts w:cs="Arial" w:hint="eastAsia"/>
        </w:rPr>
        <w:t>的</w:t>
      </w:r>
      <w:r w:rsidRPr="002210D7">
        <w:rPr>
          <w:rFonts w:cs="Arial"/>
        </w:rPr>
        <w:t>建设内容包括福州市地下管线数据处理平台开发、已有地下管线数据改造建库、已普查区域的地下管线核查、未普查区域的地下管线探测、福州市地下管线数据库技术规范及管理办法建设等</w:t>
      </w:r>
      <w:r w:rsidRPr="002210D7">
        <w:rPr>
          <w:rFonts w:cs="Arial" w:hint="eastAsia"/>
        </w:rPr>
        <w:t>，</w:t>
      </w:r>
      <w:r w:rsidRPr="002210D7">
        <w:rPr>
          <w:rFonts w:cs="Arial"/>
        </w:rPr>
        <w:t>其</w:t>
      </w:r>
      <w:r w:rsidRPr="002210D7">
        <w:rPr>
          <w:rFonts w:cs="Arial" w:hint="eastAsia"/>
        </w:rPr>
        <w:t>覆盖</w:t>
      </w:r>
      <w:r w:rsidRPr="002210D7">
        <w:rPr>
          <w:rFonts w:cs="Arial"/>
        </w:rPr>
        <w:t>范围</w:t>
      </w:r>
      <w:r w:rsidRPr="002210D7">
        <w:rPr>
          <w:rFonts w:cs="Arial" w:hint="eastAsia"/>
        </w:rPr>
        <w:t>如</w:t>
      </w:r>
      <w:r w:rsidRPr="002210D7">
        <w:rPr>
          <w:rFonts w:cs="Arial"/>
        </w:rPr>
        <w:t>图</w:t>
      </w:r>
      <w:r w:rsidRPr="002210D7">
        <w:rPr>
          <w:rFonts w:cs="Arial" w:hint="eastAsia"/>
        </w:rPr>
        <w:t>下图所示</w:t>
      </w:r>
      <w:r w:rsidRPr="002210D7">
        <w:rPr>
          <w:rFonts w:cs="Arial"/>
        </w:rPr>
        <w:t>。</w:t>
      </w:r>
      <w:r w:rsidRPr="002210D7">
        <w:rPr>
          <w:rFonts w:cs="Arial" w:hint="eastAsia"/>
        </w:rPr>
        <w:t>整个综合管线数据库目前的数据量大约在</w:t>
      </w:r>
      <w:r w:rsidRPr="002210D7">
        <w:rPr>
          <w:rFonts w:cs="Arial"/>
        </w:rPr>
        <w:t>4.7G左右，之后每年</w:t>
      </w:r>
      <w:r w:rsidRPr="002210D7">
        <w:rPr>
          <w:rFonts w:cs="Arial" w:hint="eastAsia"/>
        </w:rPr>
        <w:t>预计</w:t>
      </w:r>
      <w:r w:rsidRPr="002210D7">
        <w:rPr>
          <w:rFonts w:cs="Arial"/>
        </w:rPr>
        <w:t>以20%的增量增长。目前</w:t>
      </w:r>
      <w:r w:rsidRPr="002210D7">
        <w:rPr>
          <w:rFonts w:cs="Arial" w:hint="eastAsia"/>
        </w:rPr>
        <w:t>，</w:t>
      </w:r>
      <w:r w:rsidRPr="002210D7">
        <w:rPr>
          <w:rFonts w:cs="Arial"/>
        </w:rPr>
        <w:t>该项目的项目成果数据已经部署在原福州市城乡规划局市政</w:t>
      </w:r>
      <w:r w:rsidRPr="002210D7">
        <w:rPr>
          <w:rFonts w:cs="Arial" w:hint="eastAsia"/>
        </w:rPr>
        <w:t>处</w:t>
      </w:r>
      <w:r w:rsidRPr="002210D7">
        <w:rPr>
          <w:rFonts w:cs="Arial"/>
        </w:rPr>
        <w:t>，并由福州市勘测院通过</w:t>
      </w:r>
      <w:r w:rsidRPr="002210D7">
        <w:rPr>
          <w:rFonts w:cs="Arial" w:hint="eastAsia"/>
        </w:rPr>
        <w:t>管线竣工</w:t>
      </w:r>
      <w:r w:rsidRPr="002210D7">
        <w:rPr>
          <w:rFonts w:cs="Arial"/>
        </w:rPr>
        <w:t>测量</w:t>
      </w:r>
      <w:r w:rsidRPr="002210D7">
        <w:rPr>
          <w:rFonts w:cs="Arial" w:hint="eastAsia"/>
        </w:rPr>
        <w:t>来更新数据。市政综合管线数据库每季度更新一次，更新方式为整库替换更新。</w:t>
      </w:r>
    </w:p>
    <w:p w:rsidR="00C937BD" w:rsidRPr="002210D7" w:rsidRDefault="00172975">
      <w:pPr>
        <w:widowControl/>
        <w:numPr>
          <w:ilvl w:val="0"/>
          <w:numId w:val="161"/>
        </w:numPr>
        <w:spacing w:before="120"/>
        <w:ind w:firstLineChars="200" w:firstLine="484"/>
        <w:jc w:val="left"/>
        <w:rPr>
          <w:rFonts w:cs="Arial"/>
          <w:b/>
        </w:rPr>
      </w:pPr>
      <w:r w:rsidRPr="002210D7">
        <w:rPr>
          <w:rFonts w:cs="Arial" w:hint="eastAsia"/>
          <w:b/>
        </w:rPr>
        <w:t>已建电子地图数据</w:t>
      </w:r>
    </w:p>
    <w:p w:rsidR="00C937BD" w:rsidRPr="002210D7" w:rsidRDefault="00172975">
      <w:pPr>
        <w:ind w:firstLineChars="200" w:firstLine="482"/>
        <w:rPr>
          <w:rFonts w:cs="Arial"/>
        </w:rPr>
      </w:pPr>
      <w:r w:rsidRPr="002210D7">
        <w:rPr>
          <w:rFonts w:cs="Arial" w:hint="eastAsia"/>
        </w:rPr>
        <w:t>目前福州已有最新版电子地图为2014年建设，包括矢量电子地图与影像电子地图，以2013年现势性电子地图为基础，参考2014年航拍影像数据，更新矢量电子地图与影像电子地图，建设范围为福州五城区及马尾新区，面积约1138平方公里。</w:t>
      </w:r>
    </w:p>
    <w:p w:rsidR="00C937BD" w:rsidRPr="002210D7" w:rsidRDefault="00172975">
      <w:pPr>
        <w:widowControl/>
        <w:numPr>
          <w:ilvl w:val="0"/>
          <w:numId w:val="161"/>
        </w:numPr>
        <w:spacing w:before="120"/>
        <w:ind w:firstLineChars="200" w:firstLine="484"/>
        <w:jc w:val="left"/>
        <w:rPr>
          <w:rFonts w:cs="Arial"/>
          <w:b/>
        </w:rPr>
      </w:pPr>
      <w:r w:rsidRPr="002210D7">
        <w:rPr>
          <w:rFonts w:cs="Arial" w:hint="eastAsia"/>
          <w:b/>
        </w:rPr>
        <w:t>在建电子地图数据</w:t>
      </w:r>
    </w:p>
    <w:p w:rsidR="00C937BD" w:rsidRPr="002210D7" w:rsidRDefault="00172975">
      <w:pPr>
        <w:ind w:firstLineChars="200" w:firstLine="482"/>
      </w:pPr>
      <w:r w:rsidRPr="002210D7">
        <w:rPr>
          <w:rFonts w:hint="eastAsia"/>
        </w:rPr>
        <w:t>目前福州2015年电子地图正在建设，包括福州市1:2000矢量政务电子地图与福州市影像政务电子地图。前者面积3148平方公里，覆盖经济发达城市密集区以及永泰、罗源、闽清中心城区，具体范围详见图3-10；后者覆盖福州地区10870平方公里。</w:t>
      </w:r>
    </w:p>
    <w:p w:rsidR="00C937BD" w:rsidRPr="002210D7" w:rsidRDefault="00172975">
      <w:pPr>
        <w:pStyle w:val="5"/>
      </w:pPr>
      <w:r w:rsidRPr="002210D7">
        <w:t>规划编制数据建设现状</w:t>
      </w:r>
    </w:p>
    <w:p w:rsidR="00C937BD" w:rsidRPr="002210D7" w:rsidRDefault="00172975">
      <w:pPr>
        <w:widowControl/>
        <w:numPr>
          <w:ilvl w:val="0"/>
          <w:numId w:val="162"/>
        </w:numPr>
        <w:spacing w:before="120"/>
        <w:ind w:firstLineChars="200" w:firstLine="484"/>
        <w:jc w:val="left"/>
        <w:rPr>
          <w:rFonts w:cs="Arial"/>
          <w:b/>
        </w:rPr>
      </w:pPr>
      <w:r w:rsidRPr="002210D7">
        <w:rPr>
          <w:rFonts w:cs="Arial" w:hint="eastAsia"/>
          <w:b/>
        </w:rPr>
        <w:t>总体规划数据</w:t>
      </w:r>
    </w:p>
    <w:p w:rsidR="00C937BD" w:rsidRPr="002210D7" w:rsidRDefault="00172975">
      <w:pPr>
        <w:ind w:firstLineChars="200" w:firstLine="482"/>
        <w:rPr>
          <w:rFonts w:cs="Arial"/>
        </w:rPr>
      </w:pPr>
      <w:r w:rsidRPr="002210D7">
        <w:rPr>
          <w:rFonts w:cs="Arial" w:hint="eastAsia"/>
        </w:rPr>
        <w:t>目前</w:t>
      </w:r>
      <w:r w:rsidRPr="002210D7">
        <w:rPr>
          <w:rFonts w:cs="Arial"/>
        </w:rPr>
        <w:t>福州市总体规划数据主要以</w:t>
      </w:r>
      <w:r w:rsidRPr="002210D7">
        <w:rPr>
          <w:rFonts w:cs="Arial" w:hint="eastAsia"/>
        </w:rPr>
        <w:t>CAD形式</w:t>
      </w:r>
      <w:r w:rsidRPr="002210D7">
        <w:rPr>
          <w:rFonts w:cs="Arial"/>
        </w:rPr>
        <w:t>存储，</w:t>
      </w:r>
      <w:r w:rsidRPr="002210D7">
        <w:rPr>
          <w:rFonts w:cs="Arial" w:hint="eastAsia"/>
        </w:rPr>
        <w:t>包含</w:t>
      </w:r>
      <w:r w:rsidRPr="002210D7">
        <w:rPr>
          <w:rFonts w:cs="Arial"/>
        </w:rPr>
        <w:t>福州大都市区发展规划</w:t>
      </w:r>
      <w:r w:rsidRPr="002210D7">
        <w:rPr>
          <w:rFonts w:cs="Arial"/>
        </w:rPr>
        <w:lastRenderedPageBreak/>
        <w:t>（</w:t>
      </w:r>
      <w:r w:rsidRPr="002210D7">
        <w:rPr>
          <w:rFonts w:cs="Arial" w:hint="eastAsia"/>
        </w:rPr>
        <w:t>2010</w:t>
      </w:r>
      <w:r w:rsidRPr="002210D7">
        <w:rPr>
          <w:rFonts w:cs="Arial"/>
        </w:rPr>
        <w:t>-2030）</w:t>
      </w:r>
      <w:r w:rsidRPr="002210D7">
        <w:rPr>
          <w:rFonts w:cs="Arial" w:hint="eastAsia"/>
        </w:rPr>
        <w:t>（后</w:t>
      </w:r>
      <w:r w:rsidRPr="002210D7">
        <w:rPr>
          <w:rFonts w:cs="Arial"/>
        </w:rPr>
        <w:t>改为福州市发展战略规划）</w:t>
      </w:r>
      <w:r w:rsidRPr="002210D7">
        <w:rPr>
          <w:rFonts w:cs="Arial" w:hint="eastAsia"/>
        </w:rPr>
        <w:t>、</w:t>
      </w:r>
      <w:r w:rsidRPr="002210D7">
        <w:rPr>
          <w:rFonts w:cs="Arial"/>
        </w:rPr>
        <w:t>福州市</w:t>
      </w:r>
      <w:r w:rsidRPr="002210D7">
        <w:rPr>
          <w:rFonts w:cs="Arial" w:hint="eastAsia"/>
        </w:rPr>
        <w:t>总体</w:t>
      </w:r>
      <w:r w:rsidRPr="002210D7">
        <w:rPr>
          <w:rFonts w:cs="Arial"/>
        </w:rPr>
        <w:t>规划（</w:t>
      </w:r>
      <w:r w:rsidRPr="002210D7">
        <w:rPr>
          <w:rFonts w:cs="Arial" w:hint="eastAsia"/>
        </w:rPr>
        <w:t>2011</w:t>
      </w:r>
      <w:r w:rsidRPr="002210D7">
        <w:rPr>
          <w:rFonts w:cs="Arial"/>
        </w:rPr>
        <w:t>-2020）</w:t>
      </w:r>
      <w:r w:rsidRPr="002210D7">
        <w:rPr>
          <w:rFonts w:cs="Arial" w:hint="eastAsia"/>
        </w:rPr>
        <w:t>、</w:t>
      </w:r>
      <w:r w:rsidRPr="002210D7">
        <w:rPr>
          <w:rFonts w:cs="Arial"/>
        </w:rPr>
        <w:t>福州</w:t>
      </w:r>
      <w:r w:rsidRPr="002210D7">
        <w:rPr>
          <w:rFonts w:cs="Arial" w:hint="eastAsia"/>
        </w:rPr>
        <w:t>大</w:t>
      </w:r>
      <w:r w:rsidRPr="002210D7">
        <w:rPr>
          <w:rFonts w:cs="Arial"/>
        </w:rPr>
        <w:t>都市区建设专题研究、闽江口金三角经济圈规划研究、福州新区空间发展规划纲要、生态</w:t>
      </w:r>
      <w:r w:rsidRPr="002210D7">
        <w:rPr>
          <w:rFonts w:cs="Arial" w:hint="eastAsia"/>
        </w:rPr>
        <w:t>福州</w:t>
      </w:r>
      <w:r w:rsidRPr="002210D7">
        <w:rPr>
          <w:rFonts w:cs="Arial"/>
        </w:rPr>
        <w:t>总体规划、荆</w:t>
      </w:r>
      <w:r w:rsidRPr="002210D7">
        <w:rPr>
          <w:rFonts w:cs="Arial" w:hint="eastAsia"/>
        </w:rPr>
        <w:t>溪</w:t>
      </w:r>
      <w:r w:rsidRPr="002210D7">
        <w:rPr>
          <w:rFonts w:cs="Arial"/>
        </w:rPr>
        <w:t>镇总规、青口总规、大学</w:t>
      </w:r>
      <w:r w:rsidRPr="002210D7">
        <w:rPr>
          <w:rFonts w:cs="Arial" w:hint="eastAsia"/>
        </w:rPr>
        <w:t>城</w:t>
      </w:r>
      <w:r w:rsidRPr="002210D7">
        <w:rPr>
          <w:rFonts w:cs="Arial"/>
        </w:rPr>
        <w:t>总规等，这些</w:t>
      </w:r>
      <w:r w:rsidRPr="002210D7">
        <w:rPr>
          <w:rFonts w:cs="Arial" w:hint="eastAsia"/>
        </w:rPr>
        <w:t>总</w:t>
      </w:r>
      <w:r w:rsidRPr="002210D7">
        <w:rPr>
          <w:rFonts w:cs="Arial"/>
        </w:rPr>
        <w:t>体规划数据</w:t>
      </w:r>
      <w:r w:rsidRPr="002210D7">
        <w:rPr>
          <w:rFonts w:cs="Arial" w:hint="eastAsia"/>
        </w:rPr>
        <w:t>存在</w:t>
      </w:r>
      <w:r w:rsidRPr="002210D7">
        <w:rPr>
          <w:rFonts w:cs="Arial"/>
        </w:rPr>
        <w:t>命名不规范、</w:t>
      </w:r>
      <w:r w:rsidRPr="002210D7">
        <w:rPr>
          <w:rFonts w:cs="Arial" w:hint="eastAsia"/>
        </w:rPr>
        <w:t>覆盖面</w:t>
      </w:r>
      <w:r w:rsidRPr="002210D7">
        <w:rPr>
          <w:rFonts w:cs="Arial"/>
        </w:rPr>
        <w:t>参差不齐</w:t>
      </w:r>
      <w:r w:rsidRPr="002210D7">
        <w:rPr>
          <w:rFonts w:cs="Arial" w:hint="eastAsia"/>
        </w:rPr>
        <w:t>等</w:t>
      </w:r>
      <w:r w:rsidRPr="002210D7">
        <w:rPr>
          <w:rFonts w:cs="Arial"/>
        </w:rPr>
        <w:t>各种问题</w:t>
      </w:r>
      <w:r w:rsidRPr="002210D7">
        <w:rPr>
          <w:rFonts w:cs="Arial" w:hint="eastAsia"/>
        </w:rPr>
        <w:t>。</w:t>
      </w:r>
    </w:p>
    <w:p w:rsidR="00C937BD" w:rsidRPr="002210D7" w:rsidRDefault="00172975">
      <w:pPr>
        <w:widowControl/>
        <w:numPr>
          <w:ilvl w:val="0"/>
          <w:numId w:val="162"/>
        </w:numPr>
        <w:spacing w:before="120"/>
        <w:ind w:firstLineChars="200" w:firstLine="484"/>
        <w:jc w:val="left"/>
        <w:rPr>
          <w:rFonts w:cs="Arial"/>
          <w:b/>
        </w:rPr>
      </w:pPr>
      <w:r w:rsidRPr="002210D7">
        <w:rPr>
          <w:rFonts w:cs="Arial" w:hint="eastAsia"/>
          <w:b/>
        </w:rPr>
        <w:t>控制性详细规划数据</w:t>
      </w:r>
    </w:p>
    <w:p w:rsidR="00C937BD" w:rsidRPr="002210D7" w:rsidRDefault="00172975">
      <w:pPr>
        <w:ind w:firstLineChars="200" w:firstLine="482"/>
        <w:rPr>
          <w:rFonts w:cs="Arial"/>
        </w:rPr>
      </w:pPr>
      <w:r w:rsidRPr="002210D7">
        <w:rPr>
          <w:rFonts w:cs="Arial" w:hint="eastAsia"/>
        </w:rPr>
        <w:t>目前已经完成了未经过审批的福州市主城区（鼓楼区、仓山区、晋安区、台江区、马尾三江口片区）的控制性详细规划数据（见下图），仅对规划地块范围、规划地块类别进行简单数据处理。仍然存在相邻地块间重叠、缝隙等图形拓扑问题，地块的控制性指标信息未进行建设等问题。</w:t>
      </w:r>
    </w:p>
    <w:p w:rsidR="00C937BD" w:rsidRPr="002210D7" w:rsidRDefault="00172975">
      <w:pPr>
        <w:widowControl/>
        <w:numPr>
          <w:ilvl w:val="0"/>
          <w:numId w:val="162"/>
        </w:numPr>
        <w:spacing w:before="120"/>
        <w:ind w:firstLineChars="200" w:firstLine="484"/>
        <w:jc w:val="left"/>
        <w:rPr>
          <w:rFonts w:cs="Arial"/>
          <w:b/>
        </w:rPr>
      </w:pPr>
      <w:r w:rsidRPr="002210D7">
        <w:rPr>
          <w:rFonts w:cs="Arial" w:hint="eastAsia"/>
          <w:b/>
        </w:rPr>
        <w:t>规划控制线数据</w:t>
      </w:r>
    </w:p>
    <w:p w:rsidR="00C937BD" w:rsidRPr="002210D7" w:rsidRDefault="00172975">
      <w:pPr>
        <w:ind w:firstLineChars="200" w:firstLine="482"/>
        <w:rPr>
          <w:rFonts w:cs="Arial"/>
        </w:rPr>
      </w:pPr>
      <w:r w:rsidRPr="002210D7">
        <w:rPr>
          <w:rFonts w:cs="Arial" w:hint="eastAsia"/>
        </w:rPr>
        <w:t>规划控制线数据目前已存放在数据库中进行管理与使用，主要包括变电站、变电站注记、福平铁路征地线、公交停车场、供水管、规划道路红线、规划道路中心线、规划河道、规划停车场、规划停车场注记、桂新线、控高线、绿化带、轻轨、三环绿化控制线、三山走廊、生态补水、天然气管道、铁路、温泉井、温泉注记等图层。范围囊括福州市五城区，包含鼓楼、台江、晋安、仓山、马尾快安以及闽侯县大学城、南屿、南通、青口片区。</w:t>
      </w:r>
    </w:p>
    <w:p w:rsidR="00C937BD" w:rsidRPr="002210D7" w:rsidRDefault="00172975">
      <w:pPr>
        <w:widowControl/>
        <w:numPr>
          <w:ilvl w:val="0"/>
          <w:numId w:val="162"/>
        </w:numPr>
        <w:spacing w:before="120"/>
        <w:ind w:firstLineChars="200" w:firstLine="484"/>
        <w:jc w:val="left"/>
        <w:rPr>
          <w:rFonts w:cs="Arial"/>
          <w:b/>
        </w:rPr>
      </w:pPr>
      <w:r w:rsidRPr="002210D7">
        <w:rPr>
          <w:rFonts w:cs="Arial" w:hint="eastAsia"/>
          <w:b/>
        </w:rPr>
        <w:t>其他规划数据</w:t>
      </w:r>
    </w:p>
    <w:p w:rsidR="00C937BD" w:rsidRPr="002210D7" w:rsidRDefault="00172975">
      <w:pPr>
        <w:ind w:firstLineChars="200" w:firstLine="482"/>
        <w:rPr>
          <w:rFonts w:cs="Arial"/>
        </w:rPr>
      </w:pPr>
      <w:r w:rsidRPr="002210D7">
        <w:rPr>
          <w:rFonts w:cs="Arial"/>
        </w:rPr>
        <w:t>修建性详细规划</w:t>
      </w:r>
      <w:r w:rsidRPr="002210D7">
        <w:rPr>
          <w:rFonts w:cs="Arial" w:hint="eastAsia"/>
        </w:rPr>
        <w:t>、</w:t>
      </w:r>
      <w:r w:rsidRPr="002210D7">
        <w:rPr>
          <w:rFonts w:cs="Arial"/>
        </w:rPr>
        <w:t>专项规划</w:t>
      </w:r>
      <w:r w:rsidRPr="002210D7">
        <w:rPr>
          <w:rFonts w:cs="Arial" w:hint="eastAsia"/>
        </w:rPr>
        <w:t>（如</w:t>
      </w:r>
      <w:r w:rsidRPr="002210D7">
        <w:rPr>
          <w:rFonts w:cs="Arial"/>
        </w:rPr>
        <w:t>古树</w:t>
      </w:r>
      <w:r w:rsidRPr="002210D7">
        <w:rPr>
          <w:rFonts w:cs="Arial" w:hint="eastAsia"/>
        </w:rPr>
        <w:t>名</w:t>
      </w:r>
      <w:r w:rsidRPr="002210D7">
        <w:rPr>
          <w:rFonts w:cs="Arial"/>
        </w:rPr>
        <w:t>木规划</w:t>
      </w:r>
      <w:r w:rsidRPr="002210D7">
        <w:rPr>
          <w:rFonts w:cs="Arial" w:hint="eastAsia"/>
        </w:rPr>
        <w:t>、城市</w:t>
      </w:r>
      <w:r w:rsidRPr="002210D7">
        <w:rPr>
          <w:rFonts w:cs="Arial"/>
        </w:rPr>
        <w:t>绿线</w:t>
      </w:r>
      <w:r w:rsidRPr="002210D7">
        <w:rPr>
          <w:rFonts w:cs="Arial" w:hint="eastAsia"/>
        </w:rPr>
        <w:t>等</w:t>
      </w:r>
      <w:r w:rsidRPr="002210D7">
        <w:rPr>
          <w:rFonts w:cs="Arial"/>
        </w:rPr>
        <w:t>）</w:t>
      </w:r>
      <w:r w:rsidRPr="002210D7">
        <w:rPr>
          <w:rFonts w:cs="Arial" w:hint="eastAsia"/>
        </w:rPr>
        <w:t>、</w:t>
      </w:r>
      <w:r w:rsidRPr="002210D7">
        <w:rPr>
          <w:rFonts w:cs="Arial"/>
        </w:rPr>
        <w:t>等数据存在数据存储方式多样化</w:t>
      </w:r>
      <w:r w:rsidRPr="002210D7">
        <w:rPr>
          <w:rFonts w:cs="Arial" w:hint="eastAsia"/>
        </w:rPr>
        <w:t>、</w:t>
      </w:r>
      <w:r w:rsidRPr="002210D7">
        <w:rPr>
          <w:rFonts w:cs="Arial"/>
        </w:rPr>
        <w:t>数据格式不统一</w:t>
      </w:r>
      <w:r w:rsidRPr="002210D7">
        <w:rPr>
          <w:rFonts w:cs="Arial" w:hint="eastAsia"/>
        </w:rPr>
        <w:t>、</w:t>
      </w:r>
      <w:r w:rsidRPr="002210D7">
        <w:rPr>
          <w:rFonts w:cs="Arial"/>
        </w:rPr>
        <w:t>数据命名不规范</w:t>
      </w:r>
      <w:r w:rsidRPr="002210D7">
        <w:rPr>
          <w:rFonts w:cs="Arial" w:hint="eastAsia"/>
        </w:rPr>
        <w:t>、</w:t>
      </w:r>
      <w:r w:rsidRPr="002210D7">
        <w:rPr>
          <w:rFonts w:cs="Arial"/>
        </w:rPr>
        <w:t>覆盖面参差不齐等情况</w:t>
      </w:r>
      <w:r w:rsidRPr="002210D7">
        <w:rPr>
          <w:rFonts w:cs="Arial" w:hint="eastAsia"/>
        </w:rPr>
        <w:t>。数据以</w:t>
      </w:r>
      <w:r w:rsidRPr="002210D7">
        <w:rPr>
          <w:rFonts w:cs="Arial"/>
        </w:rPr>
        <w:t>CAD数据格式存放，存在于不同的历史库及存储介质</w:t>
      </w:r>
      <w:r w:rsidRPr="002210D7">
        <w:rPr>
          <w:rFonts w:cs="Arial" w:hint="eastAsia"/>
        </w:rPr>
        <w:t>等</w:t>
      </w:r>
      <w:r w:rsidRPr="002210D7">
        <w:rPr>
          <w:rFonts w:cs="Arial"/>
        </w:rPr>
        <w:t>问题，需要</w:t>
      </w:r>
      <w:r w:rsidRPr="002210D7">
        <w:rPr>
          <w:rFonts w:cs="Arial" w:hint="eastAsia"/>
        </w:rPr>
        <w:t>整合。</w:t>
      </w:r>
    </w:p>
    <w:p w:rsidR="00C937BD" w:rsidRPr="002210D7" w:rsidRDefault="00172975">
      <w:pPr>
        <w:pStyle w:val="5"/>
      </w:pPr>
      <w:r w:rsidRPr="002210D7">
        <w:t>规划审批数据</w:t>
      </w:r>
      <w:r w:rsidRPr="002210D7">
        <w:rPr>
          <w:rFonts w:hint="eastAsia"/>
        </w:rPr>
        <w:t>现状</w:t>
      </w:r>
    </w:p>
    <w:p w:rsidR="00C937BD" w:rsidRPr="002210D7" w:rsidRDefault="00172975">
      <w:pPr>
        <w:widowControl/>
        <w:numPr>
          <w:ilvl w:val="0"/>
          <w:numId w:val="163"/>
        </w:numPr>
        <w:spacing w:before="120"/>
        <w:ind w:firstLineChars="200" w:firstLine="484"/>
        <w:jc w:val="left"/>
        <w:rPr>
          <w:rFonts w:cs="Arial"/>
          <w:b/>
        </w:rPr>
      </w:pPr>
      <w:r w:rsidRPr="002210D7">
        <w:rPr>
          <w:rFonts w:cs="Arial" w:hint="eastAsia"/>
          <w:b/>
        </w:rPr>
        <w:t>选址红线数据</w:t>
      </w:r>
    </w:p>
    <w:p w:rsidR="00C937BD" w:rsidRPr="002210D7" w:rsidRDefault="00172975">
      <w:pPr>
        <w:ind w:firstLineChars="200" w:firstLine="482"/>
        <w:rPr>
          <w:rFonts w:cs="Arial"/>
        </w:rPr>
      </w:pPr>
      <w:r w:rsidRPr="002210D7">
        <w:rPr>
          <w:rFonts w:cs="Arial" w:hint="eastAsia"/>
        </w:rPr>
        <w:t>原福州市城乡规划局选址红线数据目前已存放在数据库中进行管理并实时更新，包含了1992年至2014年间的选址红线数据，共6654宗。</w:t>
      </w:r>
    </w:p>
    <w:p w:rsidR="00C937BD" w:rsidRPr="002210D7" w:rsidRDefault="00172975">
      <w:pPr>
        <w:widowControl/>
        <w:numPr>
          <w:ilvl w:val="0"/>
          <w:numId w:val="163"/>
        </w:numPr>
        <w:spacing w:before="120"/>
        <w:ind w:firstLineChars="200" w:firstLine="484"/>
        <w:jc w:val="left"/>
        <w:rPr>
          <w:rFonts w:cs="Arial"/>
          <w:b/>
        </w:rPr>
      </w:pPr>
      <w:r w:rsidRPr="002210D7">
        <w:rPr>
          <w:rFonts w:cs="Arial" w:hint="eastAsia"/>
          <w:b/>
        </w:rPr>
        <w:t>用地红线数据</w:t>
      </w:r>
    </w:p>
    <w:p w:rsidR="00C937BD" w:rsidRPr="002210D7" w:rsidRDefault="00172975">
      <w:pPr>
        <w:ind w:firstLineChars="200" w:firstLine="482"/>
        <w:rPr>
          <w:rFonts w:cs="Arial"/>
        </w:rPr>
      </w:pPr>
      <w:r w:rsidRPr="002210D7">
        <w:rPr>
          <w:rFonts w:cs="Arial" w:hint="eastAsia"/>
        </w:rPr>
        <w:t>原福州市城乡规划局用地红线数据目前已存放在数据库中进行管理并实时更新，包含了1983年至2014年间的用地红线数据，共9084宗。</w:t>
      </w:r>
    </w:p>
    <w:p w:rsidR="00C937BD" w:rsidRPr="002210D7" w:rsidRDefault="00172975">
      <w:pPr>
        <w:widowControl/>
        <w:numPr>
          <w:ilvl w:val="0"/>
          <w:numId w:val="163"/>
        </w:numPr>
        <w:spacing w:before="120"/>
        <w:ind w:firstLineChars="200" w:firstLine="484"/>
        <w:jc w:val="left"/>
        <w:rPr>
          <w:rFonts w:cs="Arial"/>
          <w:b/>
        </w:rPr>
      </w:pPr>
      <w:r w:rsidRPr="002210D7">
        <w:rPr>
          <w:rFonts w:cs="Arial" w:hint="eastAsia"/>
          <w:b/>
        </w:rPr>
        <w:t>其他审批数据</w:t>
      </w:r>
    </w:p>
    <w:p w:rsidR="00C937BD" w:rsidRPr="002210D7" w:rsidRDefault="00172975">
      <w:pPr>
        <w:ind w:firstLineChars="200" w:firstLine="482"/>
        <w:rPr>
          <w:rFonts w:cs="Arial"/>
        </w:rPr>
      </w:pPr>
      <w:r w:rsidRPr="002210D7">
        <w:rPr>
          <w:rFonts w:cs="Arial" w:hint="eastAsia"/>
        </w:rPr>
        <w:t>方案总平图、建筑红线图、放样图、竣工总平图等其他审批数据以多种介质（如文件、磁盘、图纸）多种形式（图纸、图片、CAD矢量图）进行存储，存在数据格式</w:t>
      </w:r>
      <w:r w:rsidRPr="002210D7">
        <w:rPr>
          <w:rFonts w:cs="Arial" w:hint="eastAsia"/>
        </w:rPr>
        <w:lastRenderedPageBreak/>
        <w:t>不统一、数据命名不规范、数据内容不一致等多种问题，影响了数据的查阅和使用。</w:t>
      </w:r>
    </w:p>
    <w:p w:rsidR="00C937BD" w:rsidRPr="002210D7" w:rsidRDefault="00172975">
      <w:pPr>
        <w:pStyle w:val="5"/>
      </w:pPr>
      <w:r w:rsidRPr="002210D7">
        <w:t>规划档案资料</w:t>
      </w:r>
    </w:p>
    <w:p w:rsidR="00C937BD" w:rsidRPr="002210D7" w:rsidRDefault="00172975">
      <w:pPr>
        <w:ind w:firstLineChars="200" w:firstLine="482"/>
      </w:pPr>
      <w:r w:rsidRPr="002210D7">
        <w:rPr>
          <w:rFonts w:cs="Arial" w:hint="eastAsia"/>
        </w:rPr>
        <w:t>原</w:t>
      </w:r>
      <w:r w:rsidRPr="002210D7">
        <w:rPr>
          <w:rFonts w:hint="eastAsia"/>
        </w:rPr>
        <w:t>福州市城乡规划局共3间档案室，资料主要包括“一书两证”档案和建审的档案，</w:t>
      </w:r>
      <w:r w:rsidRPr="002210D7">
        <w:t>目前主要以纸质形式存档</w:t>
      </w:r>
      <w:r w:rsidRPr="002210D7">
        <w:rPr>
          <w:rFonts w:hint="eastAsia"/>
        </w:rPr>
        <w:t>。主要需要电子化的档案是用地许可和建审的档案，需要电子化的文件主要为项目红线图（征地、建审）、许可证、总平面图。</w:t>
      </w:r>
    </w:p>
    <w:p w:rsidR="00C937BD" w:rsidRPr="002210D7" w:rsidRDefault="00172975">
      <w:pPr>
        <w:ind w:firstLineChars="200" w:firstLine="482"/>
      </w:pPr>
      <w:r w:rsidRPr="002210D7">
        <w:rPr>
          <w:rFonts w:hint="eastAsia"/>
        </w:rPr>
        <w:t>档案室主要工作包含：</w:t>
      </w:r>
    </w:p>
    <w:p w:rsidR="00C937BD" w:rsidRPr="002210D7" w:rsidRDefault="00172975">
      <w:pPr>
        <w:widowControl/>
        <w:numPr>
          <w:ilvl w:val="0"/>
          <w:numId w:val="154"/>
        </w:numPr>
        <w:ind w:leftChars="250" w:left="963" w:hangingChars="150" w:hanging="361"/>
        <w:jc w:val="left"/>
        <w:rPr>
          <w:rFonts w:cs="Arial"/>
        </w:rPr>
      </w:pPr>
      <w:r w:rsidRPr="002210D7">
        <w:rPr>
          <w:rFonts w:cs="Arial" w:hint="eastAsia"/>
        </w:rPr>
        <w:t>从行政服务中心收到纸质案件，整理登记归档入库。</w:t>
      </w:r>
    </w:p>
    <w:p w:rsidR="00C937BD" w:rsidRPr="002210D7" w:rsidRDefault="00172975">
      <w:pPr>
        <w:widowControl/>
        <w:numPr>
          <w:ilvl w:val="0"/>
          <w:numId w:val="154"/>
        </w:numPr>
        <w:ind w:leftChars="250" w:left="963" w:hangingChars="150" w:hanging="361"/>
        <w:jc w:val="left"/>
        <w:rPr>
          <w:rFonts w:cs="Arial"/>
        </w:rPr>
      </w:pPr>
      <w:r w:rsidRPr="002210D7">
        <w:rPr>
          <w:rFonts w:cs="Arial" w:hint="eastAsia"/>
        </w:rPr>
        <w:t>接受业主查询请求，借阅档案，提供档案拷贝件给业主。</w:t>
      </w:r>
    </w:p>
    <w:p w:rsidR="00C937BD" w:rsidRPr="002210D7" w:rsidRDefault="00172975">
      <w:pPr>
        <w:widowControl/>
        <w:numPr>
          <w:ilvl w:val="0"/>
          <w:numId w:val="154"/>
        </w:numPr>
        <w:ind w:leftChars="250" w:left="963" w:hangingChars="150" w:hanging="361"/>
        <w:jc w:val="left"/>
        <w:rPr>
          <w:rFonts w:cs="Arial"/>
        </w:rPr>
      </w:pPr>
      <w:r w:rsidRPr="002210D7">
        <w:rPr>
          <w:rFonts w:cs="Arial" w:hint="eastAsia"/>
        </w:rPr>
        <w:t>接受局内查档请求，各业务处室登记，借阅相关档案。</w:t>
      </w:r>
    </w:p>
    <w:p w:rsidR="00C937BD" w:rsidRPr="002210D7" w:rsidRDefault="00172975">
      <w:pPr>
        <w:ind w:firstLineChars="200" w:firstLine="482"/>
      </w:pPr>
      <w:r w:rsidRPr="002210D7">
        <w:rPr>
          <w:rFonts w:hint="eastAsia"/>
        </w:rPr>
        <w:t>目前档案室的主要档案资料如下：</w:t>
      </w:r>
    </w:p>
    <w:p w:rsidR="00C937BD" w:rsidRPr="002210D7" w:rsidRDefault="00172975">
      <w:pPr>
        <w:ind w:firstLineChars="200" w:firstLine="482"/>
      </w:pPr>
      <w:r w:rsidRPr="002210D7">
        <w:rPr>
          <w:rFonts w:hint="eastAsia"/>
        </w:rPr>
        <w:t>入库的档案数据主要有征地档案和建审档案，其中征地档案共5列，约11000卷宗（1983--2014）。建审档案共9列，约2882卷宗（2003--2014）。早期档案为纸质件存放，随着存放时间的推移，许多纸质档案存在氧化的现象，造成了大多通过复写纸复写的用地许可证出现褪色和字迹难以辨别的情况，如果再不进行数字化存档，这些早期资料字迹退化，数据将造成无法挽回的损失。同时档案馆规定各委办局超过20年的档案需移交至档案馆进行保存，此外，纸质档案为平时档案查看、翻阅带来了极大不便，从浩瀚的档案中查找某一项目的档案要花费较大的时间与精力，导致了工作效率低下。</w:t>
      </w:r>
    </w:p>
    <w:p w:rsidR="00C937BD" w:rsidRPr="002210D7" w:rsidRDefault="00172975">
      <w:pPr>
        <w:pStyle w:val="5"/>
      </w:pPr>
      <w:r w:rsidRPr="002210D7">
        <w:t>已入库数据</w:t>
      </w:r>
    </w:p>
    <w:p w:rsidR="00C937BD" w:rsidRPr="002210D7" w:rsidRDefault="00172975">
      <w:pPr>
        <w:widowControl/>
        <w:numPr>
          <w:ilvl w:val="0"/>
          <w:numId w:val="164"/>
        </w:numPr>
        <w:spacing w:before="120"/>
        <w:ind w:firstLineChars="200" w:firstLine="484"/>
        <w:jc w:val="left"/>
        <w:rPr>
          <w:rFonts w:cs="Arial"/>
          <w:b/>
        </w:rPr>
      </w:pPr>
      <w:r w:rsidRPr="002210D7">
        <w:rPr>
          <w:rFonts w:cs="Arial" w:hint="eastAsia"/>
          <w:b/>
        </w:rPr>
        <w:t>规划管理业务数据</w:t>
      </w:r>
    </w:p>
    <w:p w:rsidR="00C937BD" w:rsidRPr="002210D7" w:rsidRDefault="00172975">
      <w:pPr>
        <w:ind w:firstLineChars="200" w:firstLine="482"/>
      </w:pPr>
      <w:r w:rsidRPr="002210D7">
        <w:rPr>
          <w:rFonts w:hint="eastAsia"/>
        </w:rPr>
        <w:t>规划管理业务数据包括总体规划数据、控制性详细规划、轨道交通线、专项规划、保护规划、城市设计、审批红线、规划审批成果、历史数据、基础空间库等，具体如下：</w:t>
      </w:r>
    </w:p>
    <w:p w:rsidR="00C937BD" w:rsidRPr="002210D7" w:rsidRDefault="00172975">
      <w:pPr>
        <w:pStyle w:val="9"/>
      </w:pPr>
      <w:bookmarkStart w:id="35" w:name="_Toc41831049"/>
      <w:bookmarkStart w:id="36" w:name="_Toc38482605"/>
      <w:r w:rsidRPr="002210D7">
        <w:rPr>
          <w:rFonts w:hint="eastAsia"/>
        </w:rPr>
        <w:t>规划管理业务数据</w:t>
      </w:r>
      <w:bookmarkEnd w:id="35"/>
      <w:bookmarkEnd w:id="36"/>
      <w:r w:rsidR="0016671A" w:rsidRPr="002210D7">
        <w:rPr>
          <w:rFonts w:hint="eastAsia"/>
        </w:rPr>
        <w:t>表</w:t>
      </w:r>
    </w:p>
    <w:tbl>
      <w:tblPr>
        <w:tblW w:w="4839"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tblPr>
      <w:tblGrid>
        <w:gridCol w:w="668"/>
        <w:gridCol w:w="1559"/>
        <w:gridCol w:w="2380"/>
        <w:gridCol w:w="3662"/>
        <w:gridCol w:w="719"/>
      </w:tblGrid>
      <w:tr w:rsidR="00C937BD" w:rsidRPr="002210D7">
        <w:trPr>
          <w:trHeight w:val="38"/>
          <w:tblHeader/>
          <w:jc w:val="center"/>
        </w:trPr>
        <w:tc>
          <w:tcPr>
            <w:tcW w:w="372" w:type="pct"/>
            <w:vAlign w:val="center"/>
          </w:tcPr>
          <w:p w:rsidR="00C937BD" w:rsidRPr="002210D7" w:rsidRDefault="00172975">
            <w:pPr>
              <w:jc w:val="center"/>
              <w:rPr>
                <w:b/>
                <w:sz w:val="21"/>
                <w:szCs w:val="21"/>
              </w:rPr>
            </w:pPr>
            <w:r w:rsidRPr="002210D7">
              <w:rPr>
                <w:rFonts w:hint="eastAsia"/>
                <w:b/>
                <w:sz w:val="21"/>
                <w:szCs w:val="21"/>
              </w:rPr>
              <w:t>序号</w:t>
            </w:r>
          </w:p>
        </w:tc>
        <w:tc>
          <w:tcPr>
            <w:tcW w:w="867" w:type="pct"/>
            <w:shd w:val="clear" w:color="auto" w:fill="auto"/>
            <w:noWrap/>
            <w:vAlign w:val="center"/>
          </w:tcPr>
          <w:p w:rsidR="00C937BD" w:rsidRPr="002210D7" w:rsidRDefault="00172975">
            <w:pPr>
              <w:jc w:val="center"/>
              <w:rPr>
                <w:b/>
                <w:sz w:val="21"/>
                <w:szCs w:val="21"/>
              </w:rPr>
            </w:pPr>
            <w:r w:rsidRPr="002210D7">
              <w:rPr>
                <w:rFonts w:hint="eastAsia"/>
                <w:b/>
                <w:sz w:val="21"/>
                <w:szCs w:val="21"/>
              </w:rPr>
              <w:t>一级图层目录</w:t>
            </w:r>
          </w:p>
        </w:tc>
        <w:tc>
          <w:tcPr>
            <w:tcW w:w="1324" w:type="pct"/>
            <w:shd w:val="clear" w:color="auto" w:fill="auto"/>
            <w:noWrap/>
            <w:vAlign w:val="center"/>
          </w:tcPr>
          <w:p w:rsidR="00C937BD" w:rsidRPr="002210D7" w:rsidRDefault="00172975">
            <w:pPr>
              <w:jc w:val="center"/>
              <w:rPr>
                <w:b/>
                <w:sz w:val="21"/>
                <w:szCs w:val="21"/>
              </w:rPr>
            </w:pPr>
            <w:r w:rsidRPr="002210D7">
              <w:rPr>
                <w:rFonts w:hint="eastAsia"/>
                <w:b/>
                <w:sz w:val="21"/>
                <w:szCs w:val="21"/>
              </w:rPr>
              <w:t>二级图层目录</w:t>
            </w:r>
          </w:p>
        </w:tc>
        <w:tc>
          <w:tcPr>
            <w:tcW w:w="2037" w:type="pct"/>
            <w:shd w:val="clear" w:color="auto" w:fill="auto"/>
            <w:noWrap/>
            <w:vAlign w:val="center"/>
          </w:tcPr>
          <w:p w:rsidR="00C937BD" w:rsidRPr="002210D7" w:rsidRDefault="00172975">
            <w:pPr>
              <w:jc w:val="center"/>
              <w:rPr>
                <w:b/>
                <w:sz w:val="21"/>
                <w:szCs w:val="21"/>
              </w:rPr>
            </w:pPr>
            <w:r w:rsidRPr="002210D7">
              <w:rPr>
                <w:rFonts w:hint="eastAsia"/>
                <w:b/>
                <w:sz w:val="21"/>
                <w:szCs w:val="21"/>
              </w:rPr>
              <w:t>三级图层目录（一张图)</w:t>
            </w:r>
          </w:p>
        </w:tc>
        <w:tc>
          <w:tcPr>
            <w:tcW w:w="400" w:type="pct"/>
            <w:vAlign w:val="center"/>
          </w:tcPr>
          <w:p w:rsidR="00C937BD" w:rsidRPr="002210D7" w:rsidRDefault="00172975">
            <w:pPr>
              <w:jc w:val="center"/>
              <w:rPr>
                <w:b/>
                <w:sz w:val="21"/>
                <w:szCs w:val="21"/>
              </w:rPr>
            </w:pPr>
            <w:r w:rsidRPr="002210D7">
              <w:rPr>
                <w:rFonts w:hint="eastAsia"/>
                <w:b/>
                <w:sz w:val="21"/>
                <w:szCs w:val="21"/>
              </w:rPr>
              <w:t>备注</w:t>
            </w:r>
          </w:p>
        </w:tc>
      </w:tr>
      <w:tr w:rsidR="00C937BD" w:rsidRPr="002210D7">
        <w:trPr>
          <w:trHeight w:val="280"/>
          <w:jc w:val="center"/>
        </w:trPr>
        <w:tc>
          <w:tcPr>
            <w:tcW w:w="372" w:type="pct"/>
            <w:vMerge w:val="restart"/>
            <w:vAlign w:val="center"/>
          </w:tcPr>
          <w:p w:rsidR="00C937BD" w:rsidRPr="002210D7" w:rsidRDefault="00172975">
            <w:pPr>
              <w:jc w:val="center"/>
              <w:rPr>
                <w:sz w:val="21"/>
                <w:szCs w:val="21"/>
              </w:rPr>
            </w:pPr>
            <w:r w:rsidRPr="002210D7">
              <w:rPr>
                <w:rFonts w:hint="eastAsia"/>
                <w:sz w:val="21"/>
                <w:szCs w:val="21"/>
              </w:rPr>
              <w:t>1</w:t>
            </w:r>
          </w:p>
        </w:tc>
        <w:tc>
          <w:tcPr>
            <w:tcW w:w="867" w:type="pct"/>
            <w:vMerge w:val="restart"/>
            <w:shd w:val="clear" w:color="auto" w:fill="auto"/>
            <w:noWrap/>
            <w:vAlign w:val="center"/>
          </w:tcPr>
          <w:p w:rsidR="00C937BD" w:rsidRPr="002210D7" w:rsidRDefault="00172975">
            <w:pPr>
              <w:rPr>
                <w:sz w:val="21"/>
                <w:szCs w:val="21"/>
              </w:rPr>
            </w:pPr>
            <w:r w:rsidRPr="002210D7">
              <w:rPr>
                <w:rFonts w:hint="eastAsia"/>
                <w:sz w:val="21"/>
                <w:szCs w:val="21"/>
              </w:rPr>
              <w:t>总体规划</w:t>
            </w:r>
          </w:p>
        </w:tc>
        <w:tc>
          <w:tcPr>
            <w:tcW w:w="1324" w:type="pct"/>
            <w:vMerge w:val="restart"/>
            <w:shd w:val="clear" w:color="auto" w:fill="auto"/>
            <w:noWrap/>
            <w:vAlign w:val="center"/>
          </w:tcPr>
          <w:p w:rsidR="00C937BD" w:rsidRPr="002210D7" w:rsidRDefault="00172975">
            <w:pPr>
              <w:rPr>
                <w:sz w:val="21"/>
                <w:szCs w:val="21"/>
              </w:rPr>
            </w:pPr>
            <w:r w:rsidRPr="002210D7">
              <w:rPr>
                <w:rFonts w:hint="eastAsia"/>
                <w:sz w:val="21"/>
                <w:szCs w:val="21"/>
              </w:rPr>
              <w:t>总规成果数据</w:t>
            </w:r>
          </w:p>
          <w:p w:rsidR="00C937BD" w:rsidRPr="002210D7" w:rsidRDefault="00C937BD">
            <w:pPr>
              <w:rPr>
                <w:sz w:val="21"/>
                <w:szCs w:val="21"/>
              </w:rPr>
            </w:pPr>
          </w:p>
          <w:p w:rsidR="00C937BD" w:rsidRPr="002210D7" w:rsidRDefault="00C937BD">
            <w:pPr>
              <w:rPr>
                <w:sz w:val="21"/>
                <w:szCs w:val="21"/>
              </w:rPr>
            </w:pPr>
          </w:p>
          <w:p w:rsidR="00C937BD" w:rsidRPr="002210D7" w:rsidRDefault="00C937BD">
            <w:pPr>
              <w:rPr>
                <w:sz w:val="21"/>
                <w:szCs w:val="21"/>
              </w:rPr>
            </w:pPr>
          </w:p>
          <w:p w:rsidR="00C937BD" w:rsidRPr="002210D7" w:rsidRDefault="00C937BD">
            <w:pPr>
              <w:rPr>
                <w:sz w:val="21"/>
                <w:szCs w:val="21"/>
              </w:rPr>
            </w:pPr>
          </w:p>
          <w:p w:rsidR="00C937BD" w:rsidRPr="002210D7" w:rsidRDefault="00C937BD">
            <w:pPr>
              <w:rPr>
                <w:sz w:val="21"/>
                <w:szCs w:val="21"/>
              </w:rPr>
            </w:pPr>
          </w:p>
          <w:p w:rsidR="00C937BD" w:rsidRPr="002210D7" w:rsidRDefault="00C937BD">
            <w:pPr>
              <w:rPr>
                <w:sz w:val="21"/>
                <w:szCs w:val="21"/>
              </w:rPr>
            </w:pPr>
          </w:p>
          <w:p w:rsidR="00C937BD" w:rsidRPr="002210D7" w:rsidRDefault="00C937BD">
            <w:pPr>
              <w:rPr>
                <w:sz w:val="21"/>
                <w:szCs w:val="21"/>
              </w:rPr>
            </w:pPr>
          </w:p>
          <w:p w:rsidR="00C937BD" w:rsidRPr="002210D7" w:rsidRDefault="00C937BD">
            <w:pPr>
              <w:rPr>
                <w:sz w:val="21"/>
                <w:szCs w:val="21"/>
              </w:rPr>
            </w:pPr>
          </w:p>
          <w:p w:rsidR="00C937BD" w:rsidRPr="002210D7" w:rsidRDefault="00C937BD">
            <w:pPr>
              <w:rPr>
                <w:sz w:val="21"/>
                <w:szCs w:val="21"/>
              </w:rPr>
            </w:pPr>
          </w:p>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lastRenderedPageBreak/>
              <w:t>总规_配套设施</w:t>
            </w:r>
          </w:p>
        </w:tc>
        <w:tc>
          <w:tcPr>
            <w:tcW w:w="400" w:type="pct"/>
            <w:vAlign w:val="center"/>
          </w:tcPr>
          <w:p w:rsidR="00C937BD" w:rsidRPr="002210D7" w:rsidRDefault="00C937BD">
            <w:pPr>
              <w:rPr>
                <w:sz w:val="21"/>
                <w:szCs w:val="21"/>
              </w:rPr>
            </w:pPr>
          </w:p>
        </w:tc>
      </w:tr>
      <w:tr w:rsidR="00C937BD" w:rsidRPr="002210D7">
        <w:trPr>
          <w:trHeight w:val="280"/>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中心城区综合交通规划图</w:t>
            </w:r>
          </w:p>
        </w:tc>
        <w:tc>
          <w:tcPr>
            <w:tcW w:w="400" w:type="pct"/>
            <w:vAlign w:val="center"/>
          </w:tcPr>
          <w:p w:rsidR="00C937BD" w:rsidRPr="002210D7" w:rsidRDefault="00C937BD">
            <w:pPr>
              <w:rPr>
                <w:sz w:val="21"/>
                <w:szCs w:val="21"/>
              </w:rPr>
            </w:pPr>
          </w:p>
        </w:tc>
      </w:tr>
      <w:tr w:rsidR="00C937BD" w:rsidRPr="002210D7">
        <w:trPr>
          <w:trHeight w:val="280"/>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中心城区绿线控制图</w:t>
            </w:r>
          </w:p>
        </w:tc>
        <w:tc>
          <w:tcPr>
            <w:tcW w:w="400" w:type="pct"/>
            <w:vAlign w:val="center"/>
          </w:tcPr>
          <w:p w:rsidR="00C937BD" w:rsidRPr="002210D7" w:rsidRDefault="00C937BD">
            <w:pPr>
              <w:rPr>
                <w:sz w:val="21"/>
                <w:szCs w:val="21"/>
              </w:rPr>
            </w:pPr>
          </w:p>
        </w:tc>
      </w:tr>
      <w:tr w:rsidR="00C937BD" w:rsidRPr="002210D7">
        <w:trPr>
          <w:trHeight w:val="280"/>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中心城区蓝线控制图</w:t>
            </w:r>
          </w:p>
        </w:tc>
        <w:tc>
          <w:tcPr>
            <w:tcW w:w="400" w:type="pct"/>
            <w:vAlign w:val="center"/>
          </w:tcPr>
          <w:p w:rsidR="00C937BD" w:rsidRPr="002210D7" w:rsidRDefault="00C937BD">
            <w:pPr>
              <w:rPr>
                <w:sz w:val="21"/>
                <w:szCs w:val="21"/>
              </w:rPr>
            </w:pPr>
          </w:p>
        </w:tc>
      </w:tr>
      <w:tr w:rsidR="00C937BD" w:rsidRPr="002210D7">
        <w:trPr>
          <w:trHeight w:val="280"/>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中心城区紫线控制图</w:t>
            </w:r>
          </w:p>
        </w:tc>
        <w:tc>
          <w:tcPr>
            <w:tcW w:w="400" w:type="pct"/>
            <w:vAlign w:val="center"/>
          </w:tcPr>
          <w:p w:rsidR="00C937BD" w:rsidRPr="002210D7" w:rsidRDefault="00C937BD">
            <w:pPr>
              <w:rPr>
                <w:sz w:val="21"/>
                <w:szCs w:val="21"/>
              </w:rPr>
            </w:pPr>
          </w:p>
        </w:tc>
      </w:tr>
      <w:tr w:rsidR="00C937BD" w:rsidRPr="002210D7">
        <w:trPr>
          <w:trHeight w:val="280"/>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中心城区用地规划图</w:t>
            </w:r>
          </w:p>
        </w:tc>
        <w:tc>
          <w:tcPr>
            <w:tcW w:w="400" w:type="pct"/>
            <w:vAlign w:val="center"/>
          </w:tcPr>
          <w:p w:rsidR="00C937BD" w:rsidRPr="002210D7" w:rsidRDefault="00C937BD">
            <w:pPr>
              <w:rPr>
                <w:sz w:val="21"/>
                <w:szCs w:val="21"/>
              </w:rPr>
            </w:pPr>
          </w:p>
        </w:tc>
      </w:tr>
      <w:tr w:rsidR="00C937BD" w:rsidRPr="002210D7">
        <w:trPr>
          <w:trHeight w:val="280"/>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城市规划区范围线</w:t>
            </w:r>
          </w:p>
        </w:tc>
        <w:tc>
          <w:tcPr>
            <w:tcW w:w="400" w:type="pct"/>
            <w:vAlign w:val="center"/>
          </w:tcPr>
          <w:p w:rsidR="00C937BD" w:rsidRPr="002210D7" w:rsidRDefault="00C937BD">
            <w:pPr>
              <w:rPr>
                <w:sz w:val="21"/>
                <w:szCs w:val="21"/>
              </w:rPr>
            </w:pPr>
          </w:p>
        </w:tc>
      </w:tr>
      <w:tr w:rsidR="00C937BD" w:rsidRPr="002210D7">
        <w:trPr>
          <w:trHeight w:val="280"/>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中心城区历史城区高度控制规划图</w:t>
            </w:r>
          </w:p>
        </w:tc>
        <w:tc>
          <w:tcPr>
            <w:tcW w:w="400" w:type="pct"/>
            <w:vAlign w:val="center"/>
          </w:tcPr>
          <w:p w:rsidR="00C937BD" w:rsidRPr="002210D7" w:rsidRDefault="00C937BD">
            <w:pPr>
              <w:rPr>
                <w:sz w:val="21"/>
                <w:szCs w:val="21"/>
              </w:rPr>
            </w:pPr>
          </w:p>
        </w:tc>
      </w:tr>
      <w:tr w:rsidR="00C937BD" w:rsidRPr="002210D7">
        <w:trPr>
          <w:trHeight w:val="280"/>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规划区三区划分图（参考数据）</w:t>
            </w:r>
          </w:p>
        </w:tc>
        <w:tc>
          <w:tcPr>
            <w:tcW w:w="400" w:type="pct"/>
            <w:vAlign w:val="center"/>
          </w:tcPr>
          <w:p w:rsidR="00C937BD" w:rsidRPr="002210D7" w:rsidRDefault="00C937BD">
            <w:pPr>
              <w:rPr>
                <w:sz w:val="21"/>
                <w:szCs w:val="21"/>
              </w:rPr>
            </w:pPr>
          </w:p>
        </w:tc>
      </w:tr>
      <w:tr w:rsidR="00C937BD" w:rsidRPr="002210D7">
        <w:trPr>
          <w:trHeight w:val="280"/>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总规_其他</w:t>
            </w:r>
          </w:p>
        </w:tc>
        <w:tc>
          <w:tcPr>
            <w:tcW w:w="400" w:type="pct"/>
            <w:vAlign w:val="center"/>
          </w:tcPr>
          <w:p w:rsidR="00C937BD" w:rsidRPr="002210D7" w:rsidRDefault="00C937BD">
            <w:pPr>
              <w:rPr>
                <w:sz w:val="21"/>
                <w:szCs w:val="21"/>
              </w:rPr>
            </w:pPr>
          </w:p>
        </w:tc>
      </w:tr>
      <w:tr w:rsidR="00C937BD" w:rsidRPr="002210D7">
        <w:trPr>
          <w:trHeight w:val="280"/>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restart"/>
            <w:shd w:val="clear" w:color="auto" w:fill="auto"/>
            <w:noWrap/>
            <w:vAlign w:val="center"/>
          </w:tcPr>
          <w:p w:rsidR="00C937BD" w:rsidRPr="002210D7" w:rsidRDefault="00172975">
            <w:pPr>
              <w:rPr>
                <w:sz w:val="21"/>
                <w:szCs w:val="21"/>
              </w:rPr>
            </w:pPr>
            <w:r w:rsidRPr="002210D7">
              <w:rPr>
                <w:rFonts w:hint="eastAsia"/>
                <w:sz w:val="21"/>
                <w:szCs w:val="21"/>
              </w:rPr>
              <w:t>福州历史文化名城</w:t>
            </w: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历史文化名城保护总图</w:t>
            </w:r>
          </w:p>
        </w:tc>
        <w:tc>
          <w:tcPr>
            <w:tcW w:w="400" w:type="pct"/>
            <w:vAlign w:val="center"/>
          </w:tcPr>
          <w:p w:rsidR="00C937BD" w:rsidRPr="002210D7" w:rsidRDefault="00C937BD">
            <w:pPr>
              <w:rPr>
                <w:sz w:val="21"/>
                <w:szCs w:val="21"/>
              </w:rPr>
            </w:pPr>
          </w:p>
        </w:tc>
      </w:tr>
      <w:tr w:rsidR="00C937BD" w:rsidRPr="002210D7">
        <w:trPr>
          <w:trHeight w:val="280"/>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历史文化街区保护区划图</w:t>
            </w:r>
          </w:p>
        </w:tc>
        <w:tc>
          <w:tcPr>
            <w:tcW w:w="400" w:type="pct"/>
            <w:vAlign w:val="center"/>
          </w:tcPr>
          <w:p w:rsidR="00C937BD" w:rsidRPr="002210D7" w:rsidRDefault="00C937BD">
            <w:pPr>
              <w:rPr>
                <w:sz w:val="21"/>
                <w:szCs w:val="21"/>
              </w:rPr>
            </w:pPr>
          </w:p>
        </w:tc>
      </w:tr>
      <w:tr w:rsidR="00C937BD" w:rsidRPr="002210D7">
        <w:trPr>
          <w:trHeight w:val="280"/>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历史城区高度控制规划图</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restart"/>
            <w:vAlign w:val="center"/>
          </w:tcPr>
          <w:p w:rsidR="00C937BD" w:rsidRPr="002210D7" w:rsidRDefault="00172975">
            <w:pPr>
              <w:jc w:val="center"/>
              <w:rPr>
                <w:sz w:val="21"/>
                <w:szCs w:val="21"/>
              </w:rPr>
            </w:pPr>
            <w:r w:rsidRPr="002210D7">
              <w:rPr>
                <w:rFonts w:hint="eastAsia"/>
                <w:sz w:val="21"/>
                <w:szCs w:val="21"/>
              </w:rPr>
              <w:t>2</w:t>
            </w:r>
          </w:p>
        </w:tc>
        <w:tc>
          <w:tcPr>
            <w:tcW w:w="867" w:type="pct"/>
            <w:vMerge w:val="restart"/>
            <w:shd w:val="clear" w:color="auto" w:fill="auto"/>
            <w:noWrap/>
            <w:vAlign w:val="center"/>
          </w:tcPr>
          <w:p w:rsidR="00C937BD" w:rsidRPr="002210D7" w:rsidRDefault="00172975">
            <w:pPr>
              <w:rPr>
                <w:sz w:val="21"/>
                <w:szCs w:val="21"/>
              </w:rPr>
            </w:pPr>
            <w:r w:rsidRPr="002210D7">
              <w:rPr>
                <w:rFonts w:hint="eastAsia"/>
                <w:sz w:val="21"/>
                <w:szCs w:val="21"/>
              </w:rPr>
              <w:t>控制性详细规划</w:t>
            </w:r>
          </w:p>
        </w:tc>
        <w:tc>
          <w:tcPr>
            <w:tcW w:w="1324" w:type="pct"/>
            <w:shd w:val="clear" w:color="auto" w:fill="auto"/>
            <w:noWrap/>
            <w:vAlign w:val="center"/>
          </w:tcPr>
          <w:p w:rsidR="00C937BD" w:rsidRPr="002210D7" w:rsidRDefault="00172975">
            <w:pPr>
              <w:rPr>
                <w:sz w:val="21"/>
                <w:szCs w:val="21"/>
              </w:rPr>
            </w:pPr>
            <w:r w:rsidRPr="002210D7">
              <w:rPr>
                <w:rFonts w:hint="eastAsia"/>
                <w:sz w:val="21"/>
                <w:szCs w:val="21"/>
              </w:rPr>
              <w:t>控制性详细规划审定成果</w:t>
            </w: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奥体控规（201806）</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restart"/>
            <w:shd w:val="clear" w:color="auto" w:fill="auto"/>
            <w:noWrap/>
            <w:vAlign w:val="center"/>
          </w:tcPr>
          <w:p w:rsidR="00C937BD" w:rsidRPr="002210D7" w:rsidRDefault="00172975">
            <w:pPr>
              <w:rPr>
                <w:sz w:val="21"/>
                <w:szCs w:val="21"/>
              </w:rPr>
            </w:pPr>
            <w:r w:rsidRPr="002210D7">
              <w:rPr>
                <w:rFonts w:hint="eastAsia"/>
                <w:sz w:val="21"/>
                <w:szCs w:val="21"/>
              </w:rPr>
              <w:t>控制性详细规划中间成果</w:t>
            </w: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2016年12月稿（已整合）</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三江口专家评审稿（201806）</w:t>
            </w:r>
          </w:p>
        </w:tc>
        <w:tc>
          <w:tcPr>
            <w:tcW w:w="400" w:type="pct"/>
            <w:vAlign w:val="center"/>
          </w:tcPr>
          <w:p w:rsidR="00C937BD" w:rsidRPr="002210D7" w:rsidRDefault="00C937BD">
            <w:pPr>
              <w:rPr>
                <w:sz w:val="21"/>
                <w:szCs w:val="21"/>
              </w:rPr>
            </w:pPr>
          </w:p>
        </w:tc>
      </w:tr>
      <w:tr w:rsidR="00C937BD" w:rsidRPr="002210D7">
        <w:trPr>
          <w:trHeight w:val="560"/>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vAlign w:val="center"/>
          </w:tcPr>
          <w:p w:rsidR="00C937BD" w:rsidRPr="002210D7" w:rsidRDefault="00172975">
            <w:pPr>
              <w:rPr>
                <w:sz w:val="21"/>
                <w:szCs w:val="21"/>
              </w:rPr>
            </w:pPr>
            <w:r w:rsidRPr="002210D7">
              <w:rPr>
                <w:rFonts w:hint="eastAsia"/>
                <w:sz w:val="21"/>
                <w:szCs w:val="21"/>
              </w:rPr>
              <w:t>义序胪厦控规市政府专题会</w:t>
            </w:r>
            <w:r w:rsidRPr="002210D7">
              <w:rPr>
                <w:rFonts w:hint="eastAsia"/>
                <w:sz w:val="21"/>
                <w:szCs w:val="21"/>
              </w:rPr>
              <w:br/>
              <w:t>审议稿（2018年7月）</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shd w:val="clear" w:color="auto" w:fill="auto"/>
            <w:noWrap/>
            <w:vAlign w:val="center"/>
          </w:tcPr>
          <w:p w:rsidR="00C937BD" w:rsidRPr="002210D7" w:rsidRDefault="00172975">
            <w:pPr>
              <w:rPr>
                <w:sz w:val="21"/>
                <w:szCs w:val="21"/>
              </w:rPr>
            </w:pPr>
            <w:r w:rsidRPr="002210D7">
              <w:rPr>
                <w:rFonts w:hint="eastAsia"/>
                <w:sz w:val="21"/>
                <w:szCs w:val="21"/>
              </w:rPr>
              <w:t>控制性详细规划调整成果</w:t>
            </w:r>
          </w:p>
        </w:tc>
        <w:tc>
          <w:tcPr>
            <w:tcW w:w="2037" w:type="pct"/>
            <w:shd w:val="clear" w:color="auto" w:fill="auto"/>
            <w:noWrap/>
            <w:vAlign w:val="center"/>
          </w:tcPr>
          <w:p w:rsidR="00C937BD" w:rsidRPr="002210D7" w:rsidRDefault="00C937BD">
            <w:pPr>
              <w:rPr>
                <w:sz w:val="21"/>
                <w:szCs w:val="21"/>
              </w:rPr>
            </w:pPr>
          </w:p>
        </w:tc>
        <w:tc>
          <w:tcPr>
            <w:tcW w:w="400" w:type="pct"/>
            <w:vAlign w:val="center"/>
          </w:tcPr>
          <w:p w:rsidR="00C937BD" w:rsidRPr="002210D7" w:rsidRDefault="00C937BD">
            <w:pPr>
              <w:rPr>
                <w:sz w:val="21"/>
                <w:szCs w:val="21"/>
              </w:rPr>
            </w:pPr>
          </w:p>
        </w:tc>
      </w:tr>
      <w:tr w:rsidR="00C937BD" w:rsidRPr="002210D7">
        <w:trPr>
          <w:trHeight w:val="75"/>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restart"/>
            <w:shd w:val="clear" w:color="auto" w:fill="auto"/>
            <w:noWrap/>
            <w:vAlign w:val="center"/>
          </w:tcPr>
          <w:p w:rsidR="00C937BD" w:rsidRPr="002210D7" w:rsidRDefault="00172975">
            <w:pPr>
              <w:rPr>
                <w:sz w:val="21"/>
                <w:szCs w:val="21"/>
              </w:rPr>
            </w:pPr>
            <w:r w:rsidRPr="002210D7">
              <w:rPr>
                <w:rFonts w:hint="eastAsia"/>
                <w:sz w:val="21"/>
                <w:szCs w:val="21"/>
              </w:rPr>
              <w:t>控制线详细规划历史数据</w:t>
            </w:r>
          </w:p>
        </w:tc>
        <w:tc>
          <w:tcPr>
            <w:tcW w:w="2037" w:type="pct"/>
            <w:shd w:val="clear" w:color="auto" w:fill="auto"/>
            <w:vAlign w:val="center"/>
          </w:tcPr>
          <w:p w:rsidR="00C937BD" w:rsidRPr="002210D7" w:rsidRDefault="00172975">
            <w:pPr>
              <w:rPr>
                <w:sz w:val="21"/>
                <w:szCs w:val="21"/>
              </w:rPr>
            </w:pPr>
            <w:r w:rsidRPr="002210D7">
              <w:rPr>
                <w:rFonts w:hint="eastAsia"/>
                <w:sz w:val="21"/>
                <w:szCs w:val="21"/>
              </w:rPr>
              <w:t>三江口小规委会审议稿201802</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vAlign w:val="center"/>
          </w:tcPr>
          <w:p w:rsidR="00C937BD" w:rsidRPr="002210D7" w:rsidRDefault="00172975">
            <w:pPr>
              <w:rPr>
                <w:sz w:val="21"/>
                <w:szCs w:val="21"/>
              </w:rPr>
            </w:pPr>
            <w:r w:rsidRPr="002210D7">
              <w:rPr>
                <w:rFonts w:hint="eastAsia"/>
                <w:sz w:val="21"/>
                <w:szCs w:val="21"/>
              </w:rPr>
              <w:t>cbd201712</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vAlign w:val="center"/>
          </w:tcPr>
          <w:p w:rsidR="00C937BD" w:rsidRPr="002210D7" w:rsidRDefault="00172975">
            <w:pPr>
              <w:rPr>
                <w:sz w:val="21"/>
                <w:szCs w:val="21"/>
              </w:rPr>
            </w:pPr>
            <w:r w:rsidRPr="002210D7">
              <w:rPr>
                <w:rFonts w:hint="eastAsia"/>
                <w:sz w:val="21"/>
                <w:szCs w:val="21"/>
              </w:rPr>
              <w:t>新控规中间成果（2010-2011）</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2016年12月稿（三江口江南CBD）</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restart"/>
            <w:vAlign w:val="center"/>
          </w:tcPr>
          <w:p w:rsidR="00C937BD" w:rsidRPr="002210D7" w:rsidRDefault="00172975">
            <w:pPr>
              <w:jc w:val="center"/>
              <w:rPr>
                <w:sz w:val="21"/>
                <w:szCs w:val="21"/>
              </w:rPr>
            </w:pPr>
            <w:r w:rsidRPr="002210D7">
              <w:rPr>
                <w:rFonts w:hint="eastAsia"/>
                <w:sz w:val="21"/>
                <w:szCs w:val="21"/>
              </w:rPr>
              <w:t>3</w:t>
            </w:r>
          </w:p>
        </w:tc>
        <w:tc>
          <w:tcPr>
            <w:tcW w:w="867" w:type="pct"/>
            <w:vMerge w:val="restart"/>
            <w:shd w:val="clear" w:color="auto" w:fill="auto"/>
            <w:noWrap/>
            <w:vAlign w:val="center"/>
          </w:tcPr>
          <w:p w:rsidR="00C937BD" w:rsidRPr="002210D7" w:rsidRDefault="00172975">
            <w:pPr>
              <w:rPr>
                <w:sz w:val="21"/>
                <w:szCs w:val="21"/>
              </w:rPr>
            </w:pPr>
            <w:r w:rsidRPr="002210D7">
              <w:rPr>
                <w:rFonts w:hint="eastAsia"/>
                <w:sz w:val="21"/>
                <w:szCs w:val="21"/>
              </w:rPr>
              <w:t>轨道交通线</w:t>
            </w:r>
          </w:p>
        </w:tc>
        <w:tc>
          <w:tcPr>
            <w:tcW w:w="1324" w:type="pct"/>
            <w:shd w:val="clear" w:color="auto" w:fill="auto"/>
            <w:noWrap/>
            <w:vAlign w:val="center"/>
          </w:tcPr>
          <w:p w:rsidR="00C937BD" w:rsidRPr="002210D7" w:rsidRDefault="00172975">
            <w:pPr>
              <w:rPr>
                <w:sz w:val="21"/>
                <w:szCs w:val="21"/>
              </w:rPr>
            </w:pPr>
            <w:r w:rsidRPr="002210D7">
              <w:rPr>
                <w:rFonts w:hint="eastAsia"/>
                <w:sz w:val="21"/>
                <w:szCs w:val="21"/>
              </w:rPr>
              <w:t>轨道交通线中间成果</w:t>
            </w:r>
          </w:p>
        </w:tc>
        <w:tc>
          <w:tcPr>
            <w:tcW w:w="2037" w:type="pct"/>
            <w:shd w:val="clear" w:color="auto" w:fill="auto"/>
            <w:noWrap/>
            <w:vAlign w:val="center"/>
          </w:tcPr>
          <w:p w:rsidR="00C937BD" w:rsidRPr="002210D7" w:rsidRDefault="00C937BD">
            <w:pPr>
              <w:rPr>
                <w:sz w:val="21"/>
                <w:szCs w:val="21"/>
              </w:rPr>
            </w:pP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shd w:val="clear" w:color="auto" w:fill="auto"/>
            <w:noWrap/>
            <w:vAlign w:val="center"/>
          </w:tcPr>
          <w:p w:rsidR="00C937BD" w:rsidRPr="002210D7" w:rsidRDefault="00172975">
            <w:pPr>
              <w:rPr>
                <w:sz w:val="21"/>
                <w:szCs w:val="21"/>
              </w:rPr>
            </w:pPr>
            <w:r w:rsidRPr="002210D7">
              <w:rPr>
                <w:rFonts w:hint="eastAsia"/>
                <w:sz w:val="21"/>
                <w:szCs w:val="21"/>
              </w:rPr>
              <w:t>轨道交通线最终成果</w:t>
            </w:r>
          </w:p>
        </w:tc>
        <w:tc>
          <w:tcPr>
            <w:tcW w:w="2037" w:type="pct"/>
            <w:shd w:val="clear" w:color="auto" w:fill="auto"/>
            <w:noWrap/>
            <w:vAlign w:val="center"/>
          </w:tcPr>
          <w:p w:rsidR="00C937BD" w:rsidRPr="002210D7" w:rsidRDefault="00C937BD">
            <w:pPr>
              <w:rPr>
                <w:sz w:val="21"/>
                <w:szCs w:val="21"/>
              </w:rPr>
            </w:pP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restart"/>
            <w:vAlign w:val="center"/>
          </w:tcPr>
          <w:p w:rsidR="00C937BD" w:rsidRPr="002210D7" w:rsidRDefault="00172975">
            <w:pPr>
              <w:jc w:val="center"/>
              <w:rPr>
                <w:sz w:val="21"/>
                <w:szCs w:val="21"/>
              </w:rPr>
            </w:pPr>
            <w:r w:rsidRPr="002210D7">
              <w:rPr>
                <w:rFonts w:hint="eastAsia"/>
                <w:sz w:val="21"/>
                <w:szCs w:val="21"/>
              </w:rPr>
              <w:t>4</w:t>
            </w:r>
          </w:p>
        </w:tc>
        <w:tc>
          <w:tcPr>
            <w:tcW w:w="867" w:type="pct"/>
            <w:vMerge w:val="restart"/>
            <w:shd w:val="clear" w:color="auto" w:fill="auto"/>
            <w:noWrap/>
            <w:vAlign w:val="center"/>
          </w:tcPr>
          <w:p w:rsidR="00C937BD" w:rsidRPr="002210D7" w:rsidRDefault="00172975">
            <w:pPr>
              <w:rPr>
                <w:sz w:val="21"/>
                <w:szCs w:val="21"/>
              </w:rPr>
            </w:pPr>
            <w:r w:rsidRPr="002210D7">
              <w:rPr>
                <w:rFonts w:hint="eastAsia"/>
                <w:sz w:val="21"/>
                <w:szCs w:val="21"/>
              </w:rPr>
              <w:t>专项规划</w:t>
            </w:r>
          </w:p>
        </w:tc>
        <w:tc>
          <w:tcPr>
            <w:tcW w:w="1324" w:type="pct"/>
            <w:vMerge w:val="restart"/>
            <w:shd w:val="clear" w:color="auto" w:fill="auto"/>
            <w:noWrap/>
            <w:vAlign w:val="center"/>
          </w:tcPr>
          <w:p w:rsidR="00C937BD" w:rsidRPr="002210D7" w:rsidRDefault="00172975">
            <w:pPr>
              <w:rPr>
                <w:sz w:val="21"/>
                <w:szCs w:val="21"/>
              </w:rPr>
            </w:pPr>
            <w:r w:rsidRPr="002210D7">
              <w:rPr>
                <w:rFonts w:hint="eastAsia"/>
                <w:sz w:val="21"/>
                <w:szCs w:val="21"/>
              </w:rPr>
              <w:t>专项规划中间成果</w:t>
            </w: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地下空间利用专项规划</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邮政设施布局专项规划</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立体停车库专项规划</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内涝高风险区</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山体保护规划成果</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公交首末站建设规划</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闽江、乌龙江沿岸游艇码头专题研究</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通信基础设施专项规划</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中小学专项规划</w:t>
            </w:r>
          </w:p>
        </w:tc>
        <w:tc>
          <w:tcPr>
            <w:tcW w:w="400" w:type="pct"/>
            <w:vAlign w:val="center"/>
          </w:tcPr>
          <w:p w:rsidR="00C937BD" w:rsidRPr="002210D7" w:rsidRDefault="00C937BD">
            <w:pPr>
              <w:rPr>
                <w:sz w:val="21"/>
                <w:szCs w:val="21"/>
              </w:rPr>
            </w:pPr>
          </w:p>
        </w:tc>
      </w:tr>
      <w:tr w:rsidR="00C937BD" w:rsidRPr="002210D7">
        <w:trPr>
          <w:trHeight w:val="280"/>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垃圾消纳场</w:t>
            </w:r>
          </w:p>
        </w:tc>
        <w:tc>
          <w:tcPr>
            <w:tcW w:w="400" w:type="pct"/>
            <w:vAlign w:val="center"/>
          </w:tcPr>
          <w:p w:rsidR="00C937BD" w:rsidRPr="002210D7" w:rsidRDefault="00C937BD">
            <w:pPr>
              <w:rPr>
                <w:sz w:val="21"/>
                <w:szCs w:val="21"/>
              </w:rPr>
            </w:pPr>
          </w:p>
        </w:tc>
      </w:tr>
      <w:tr w:rsidR="00C937BD" w:rsidRPr="002210D7">
        <w:trPr>
          <w:trHeight w:val="280"/>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高空变电站</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restart"/>
            <w:shd w:val="clear" w:color="auto" w:fill="auto"/>
            <w:noWrap/>
            <w:vAlign w:val="center"/>
          </w:tcPr>
          <w:p w:rsidR="00C937BD" w:rsidRPr="002210D7" w:rsidRDefault="00172975">
            <w:pPr>
              <w:rPr>
                <w:sz w:val="21"/>
                <w:szCs w:val="21"/>
              </w:rPr>
            </w:pPr>
            <w:r w:rsidRPr="002210D7">
              <w:rPr>
                <w:rFonts w:hint="eastAsia"/>
                <w:sz w:val="21"/>
                <w:szCs w:val="21"/>
              </w:rPr>
              <w:t>专项规划审定成果</w:t>
            </w: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养老设施布局专项规划</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文化设施专项成果</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红庙岭专项规划</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restart"/>
            <w:vAlign w:val="center"/>
          </w:tcPr>
          <w:p w:rsidR="00C937BD" w:rsidRPr="002210D7" w:rsidRDefault="00172975">
            <w:pPr>
              <w:jc w:val="center"/>
              <w:rPr>
                <w:sz w:val="21"/>
                <w:szCs w:val="21"/>
              </w:rPr>
            </w:pPr>
            <w:r w:rsidRPr="002210D7">
              <w:rPr>
                <w:rFonts w:hint="eastAsia"/>
                <w:sz w:val="21"/>
                <w:szCs w:val="21"/>
              </w:rPr>
              <w:t>5</w:t>
            </w:r>
          </w:p>
        </w:tc>
        <w:tc>
          <w:tcPr>
            <w:tcW w:w="867" w:type="pct"/>
            <w:vMerge w:val="restart"/>
            <w:shd w:val="clear" w:color="auto" w:fill="auto"/>
            <w:noWrap/>
            <w:vAlign w:val="center"/>
          </w:tcPr>
          <w:p w:rsidR="00C937BD" w:rsidRPr="002210D7" w:rsidRDefault="00172975">
            <w:pPr>
              <w:rPr>
                <w:sz w:val="21"/>
                <w:szCs w:val="21"/>
              </w:rPr>
            </w:pPr>
            <w:r w:rsidRPr="002210D7">
              <w:rPr>
                <w:rFonts w:hint="eastAsia"/>
                <w:sz w:val="21"/>
                <w:szCs w:val="21"/>
              </w:rPr>
              <w:t>保护规划</w:t>
            </w:r>
          </w:p>
        </w:tc>
        <w:tc>
          <w:tcPr>
            <w:tcW w:w="1324" w:type="pct"/>
            <w:vMerge w:val="restart"/>
            <w:shd w:val="clear" w:color="auto" w:fill="auto"/>
            <w:noWrap/>
            <w:vAlign w:val="center"/>
          </w:tcPr>
          <w:p w:rsidR="00C937BD" w:rsidRPr="002210D7" w:rsidRDefault="00172975">
            <w:pPr>
              <w:rPr>
                <w:sz w:val="21"/>
                <w:szCs w:val="21"/>
              </w:rPr>
            </w:pPr>
            <w:r w:rsidRPr="002210D7">
              <w:rPr>
                <w:rFonts w:hint="eastAsia"/>
                <w:sz w:val="21"/>
                <w:szCs w:val="21"/>
              </w:rPr>
              <w:t>保护规划审定成果</w:t>
            </w: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上下杭历史文化街区保护规划成果</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苍霞保护规划</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烟台山历史文化风貌区保护规划</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三坊七巷历史文化街区保护规划</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冶山文物保护规划</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于山历史文化风貌区保护规划</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restart"/>
            <w:shd w:val="clear" w:color="auto" w:fill="auto"/>
            <w:noWrap/>
            <w:vAlign w:val="center"/>
          </w:tcPr>
          <w:p w:rsidR="00C937BD" w:rsidRPr="002210D7" w:rsidRDefault="00172975">
            <w:pPr>
              <w:rPr>
                <w:sz w:val="21"/>
                <w:szCs w:val="21"/>
              </w:rPr>
            </w:pPr>
            <w:r w:rsidRPr="002210D7">
              <w:rPr>
                <w:rFonts w:hint="eastAsia"/>
                <w:sz w:val="21"/>
                <w:szCs w:val="21"/>
              </w:rPr>
              <w:t>保护规划中间成果</w:t>
            </w: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于山历史文化风貌区保护规划</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阳歧文物保护规划</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林浦文物保护规划</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近现代建筑</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螺洲文物保护规划</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shd w:val="clear" w:color="auto" w:fill="auto"/>
            <w:noWrap/>
            <w:vAlign w:val="center"/>
          </w:tcPr>
          <w:p w:rsidR="00C937BD" w:rsidRPr="002210D7" w:rsidRDefault="00172975">
            <w:pPr>
              <w:rPr>
                <w:sz w:val="21"/>
                <w:szCs w:val="21"/>
              </w:rPr>
            </w:pPr>
            <w:r w:rsidRPr="002210D7">
              <w:rPr>
                <w:rFonts w:hint="eastAsia"/>
                <w:sz w:val="21"/>
                <w:szCs w:val="21"/>
              </w:rPr>
              <w:t>保护规划调整成果</w:t>
            </w:r>
          </w:p>
        </w:tc>
        <w:tc>
          <w:tcPr>
            <w:tcW w:w="2037" w:type="pct"/>
            <w:shd w:val="clear" w:color="auto" w:fill="auto"/>
            <w:noWrap/>
            <w:vAlign w:val="center"/>
          </w:tcPr>
          <w:p w:rsidR="00C937BD" w:rsidRPr="002210D7" w:rsidRDefault="00C937BD">
            <w:pPr>
              <w:rPr>
                <w:sz w:val="21"/>
                <w:szCs w:val="21"/>
              </w:rPr>
            </w:pP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shd w:val="clear" w:color="auto" w:fill="auto"/>
            <w:noWrap/>
            <w:vAlign w:val="center"/>
          </w:tcPr>
          <w:p w:rsidR="00C937BD" w:rsidRPr="002210D7" w:rsidRDefault="00172975">
            <w:pPr>
              <w:rPr>
                <w:sz w:val="21"/>
                <w:szCs w:val="21"/>
              </w:rPr>
            </w:pPr>
            <w:r w:rsidRPr="002210D7">
              <w:rPr>
                <w:rFonts w:hint="eastAsia"/>
                <w:sz w:val="21"/>
                <w:szCs w:val="21"/>
              </w:rPr>
              <w:t>保护规划</w:t>
            </w:r>
          </w:p>
        </w:tc>
        <w:tc>
          <w:tcPr>
            <w:tcW w:w="2037" w:type="pct"/>
            <w:shd w:val="clear" w:color="auto" w:fill="auto"/>
            <w:noWrap/>
            <w:vAlign w:val="center"/>
          </w:tcPr>
          <w:p w:rsidR="00C937BD" w:rsidRPr="002210D7" w:rsidRDefault="00C937BD">
            <w:pPr>
              <w:rPr>
                <w:sz w:val="21"/>
                <w:szCs w:val="21"/>
              </w:rPr>
            </w:pP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shd w:val="clear" w:color="auto" w:fill="auto"/>
            <w:vAlign w:val="center"/>
          </w:tcPr>
          <w:p w:rsidR="00C937BD" w:rsidRPr="002210D7" w:rsidRDefault="00172975">
            <w:pPr>
              <w:rPr>
                <w:sz w:val="21"/>
                <w:szCs w:val="21"/>
              </w:rPr>
            </w:pPr>
            <w:r w:rsidRPr="002210D7">
              <w:rPr>
                <w:rFonts w:hint="eastAsia"/>
                <w:sz w:val="21"/>
                <w:szCs w:val="21"/>
              </w:rPr>
              <w:t>五城区历史建筑</w:t>
            </w:r>
          </w:p>
        </w:tc>
        <w:tc>
          <w:tcPr>
            <w:tcW w:w="2037" w:type="pct"/>
            <w:shd w:val="clear" w:color="auto" w:fill="auto"/>
            <w:noWrap/>
            <w:vAlign w:val="center"/>
          </w:tcPr>
          <w:p w:rsidR="00C937BD" w:rsidRPr="002210D7" w:rsidRDefault="00C937BD">
            <w:pPr>
              <w:rPr>
                <w:sz w:val="21"/>
                <w:szCs w:val="21"/>
              </w:rPr>
            </w:pP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shd w:val="clear" w:color="auto" w:fill="auto"/>
            <w:vAlign w:val="center"/>
          </w:tcPr>
          <w:p w:rsidR="00C937BD" w:rsidRPr="002210D7" w:rsidRDefault="00172975">
            <w:pPr>
              <w:rPr>
                <w:sz w:val="21"/>
                <w:szCs w:val="21"/>
              </w:rPr>
            </w:pPr>
            <w:r w:rsidRPr="002210D7">
              <w:rPr>
                <w:rFonts w:hint="eastAsia"/>
                <w:sz w:val="21"/>
                <w:szCs w:val="21"/>
              </w:rPr>
              <w:t>五城区已落点文物</w:t>
            </w:r>
          </w:p>
        </w:tc>
        <w:tc>
          <w:tcPr>
            <w:tcW w:w="2037" w:type="pct"/>
            <w:shd w:val="clear" w:color="auto" w:fill="auto"/>
            <w:noWrap/>
            <w:vAlign w:val="center"/>
          </w:tcPr>
          <w:p w:rsidR="00C937BD" w:rsidRPr="002210D7" w:rsidRDefault="00C937BD">
            <w:pPr>
              <w:rPr>
                <w:sz w:val="21"/>
                <w:szCs w:val="21"/>
              </w:rPr>
            </w:pP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restart"/>
            <w:vAlign w:val="center"/>
          </w:tcPr>
          <w:p w:rsidR="00C937BD" w:rsidRPr="002210D7" w:rsidRDefault="00172975">
            <w:pPr>
              <w:jc w:val="center"/>
              <w:rPr>
                <w:sz w:val="21"/>
                <w:szCs w:val="21"/>
              </w:rPr>
            </w:pPr>
            <w:r w:rsidRPr="002210D7">
              <w:rPr>
                <w:rFonts w:hint="eastAsia"/>
                <w:sz w:val="21"/>
                <w:szCs w:val="21"/>
              </w:rPr>
              <w:t>6</w:t>
            </w:r>
          </w:p>
        </w:tc>
        <w:tc>
          <w:tcPr>
            <w:tcW w:w="867" w:type="pct"/>
            <w:vMerge w:val="restart"/>
            <w:shd w:val="clear" w:color="auto" w:fill="auto"/>
            <w:noWrap/>
            <w:vAlign w:val="center"/>
          </w:tcPr>
          <w:p w:rsidR="00C937BD" w:rsidRPr="002210D7" w:rsidRDefault="00172975">
            <w:pPr>
              <w:rPr>
                <w:sz w:val="21"/>
                <w:szCs w:val="21"/>
              </w:rPr>
            </w:pPr>
            <w:r w:rsidRPr="002210D7">
              <w:rPr>
                <w:rFonts w:hint="eastAsia"/>
                <w:sz w:val="21"/>
                <w:szCs w:val="21"/>
              </w:rPr>
              <w:t>城市设计</w:t>
            </w:r>
          </w:p>
        </w:tc>
        <w:tc>
          <w:tcPr>
            <w:tcW w:w="1324" w:type="pct"/>
            <w:shd w:val="clear" w:color="auto" w:fill="auto"/>
            <w:noWrap/>
            <w:vAlign w:val="center"/>
          </w:tcPr>
          <w:p w:rsidR="00C937BD" w:rsidRPr="002210D7" w:rsidRDefault="00172975">
            <w:pPr>
              <w:rPr>
                <w:sz w:val="21"/>
                <w:szCs w:val="21"/>
              </w:rPr>
            </w:pPr>
            <w:r w:rsidRPr="002210D7">
              <w:rPr>
                <w:rFonts w:hint="eastAsia"/>
                <w:sz w:val="21"/>
                <w:szCs w:val="21"/>
              </w:rPr>
              <w:t>城市设计审定成果</w:t>
            </w: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上渡建设市场地块城市设计</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shd w:val="clear" w:color="auto" w:fill="auto"/>
            <w:noWrap/>
            <w:vAlign w:val="center"/>
          </w:tcPr>
          <w:p w:rsidR="00C937BD" w:rsidRPr="002210D7" w:rsidRDefault="00172975">
            <w:pPr>
              <w:rPr>
                <w:sz w:val="21"/>
                <w:szCs w:val="21"/>
              </w:rPr>
            </w:pPr>
            <w:r w:rsidRPr="002210D7">
              <w:rPr>
                <w:rFonts w:hint="eastAsia"/>
                <w:sz w:val="21"/>
                <w:szCs w:val="21"/>
              </w:rPr>
              <w:t>城市设计中间成果</w:t>
            </w: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江南CBD专家评审稿（201808）</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restart"/>
            <w:shd w:val="clear" w:color="auto" w:fill="auto"/>
            <w:noWrap/>
            <w:vAlign w:val="center"/>
          </w:tcPr>
          <w:p w:rsidR="00C937BD" w:rsidRPr="002210D7" w:rsidRDefault="00172975">
            <w:pPr>
              <w:rPr>
                <w:sz w:val="21"/>
                <w:szCs w:val="21"/>
              </w:rPr>
            </w:pPr>
            <w:r w:rsidRPr="002210D7">
              <w:rPr>
                <w:rFonts w:hint="eastAsia"/>
                <w:sz w:val="21"/>
                <w:szCs w:val="21"/>
              </w:rPr>
              <w:t>城市设计历史数据</w:t>
            </w: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江南CBD小规委会审议稿（201805）</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vMerge/>
            <w:vAlign w:val="center"/>
          </w:tcPr>
          <w:p w:rsidR="00C937BD" w:rsidRPr="002210D7" w:rsidRDefault="00C937BD">
            <w:pPr>
              <w:rPr>
                <w:sz w:val="21"/>
                <w:szCs w:val="21"/>
              </w:rPr>
            </w:pP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三江口城市设计</w:t>
            </w:r>
          </w:p>
        </w:tc>
        <w:tc>
          <w:tcPr>
            <w:tcW w:w="400" w:type="pct"/>
            <w:vAlign w:val="center"/>
          </w:tcPr>
          <w:p w:rsidR="00C937BD" w:rsidRPr="002210D7" w:rsidRDefault="00C937BD">
            <w:pPr>
              <w:rPr>
                <w:sz w:val="21"/>
                <w:szCs w:val="21"/>
              </w:rPr>
            </w:pPr>
          </w:p>
        </w:tc>
      </w:tr>
      <w:tr w:rsidR="00C937BD" w:rsidRPr="002210D7">
        <w:trPr>
          <w:trHeight w:val="280"/>
          <w:jc w:val="center"/>
        </w:trPr>
        <w:tc>
          <w:tcPr>
            <w:tcW w:w="372" w:type="pct"/>
            <w:vMerge w:val="restart"/>
            <w:vAlign w:val="center"/>
          </w:tcPr>
          <w:p w:rsidR="00C937BD" w:rsidRPr="002210D7" w:rsidRDefault="00172975">
            <w:pPr>
              <w:jc w:val="center"/>
              <w:rPr>
                <w:sz w:val="21"/>
                <w:szCs w:val="21"/>
              </w:rPr>
            </w:pPr>
            <w:r w:rsidRPr="002210D7">
              <w:rPr>
                <w:rFonts w:hint="eastAsia"/>
                <w:sz w:val="21"/>
                <w:szCs w:val="21"/>
              </w:rPr>
              <w:t>7</w:t>
            </w:r>
          </w:p>
        </w:tc>
        <w:tc>
          <w:tcPr>
            <w:tcW w:w="867" w:type="pct"/>
            <w:vMerge w:val="restart"/>
            <w:shd w:val="clear" w:color="auto" w:fill="auto"/>
            <w:noWrap/>
            <w:vAlign w:val="center"/>
          </w:tcPr>
          <w:p w:rsidR="00C937BD" w:rsidRPr="002210D7" w:rsidRDefault="00172975">
            <w:pPr>
              <w:rPr>
                <w:sz w:val="21"/>
                <w:szCs w:val="21"/>
              </w:rPr>
            </w:pPr>
            <w:r w:rsidRPr="002210D7">
              <w:rPr>
                <w:rFonts w:hint="eastAsia"/>
                <w:sz w:val="21"/>
                <w:szCs w:val="21"/>
              </w:rPr>
              <w:t>审批红线</w:t>
            </w:r>
          </w:p>
        </w:tc>
        <w:tc>
          <w:tcPr>
            <w:tcW w:w="1324" w:type="pct"/>
            <w:shd w:val="clear" w:color="auto" w:fill="auto"/>
            <w:noWrap/>
            <w:vAlign w:val="center"/>
          </w:tcPr>
          <w:p w:rsidR="00C937BD" w:rsidRPr="002210D7" w:rsidRDefault="00172975">
            <w:pPr>
              <w:rPr>
                <w:sz w:val="21"/>
                <w:szCs w:val="21"/>
              </w:rPr>
            </w:pPr>
            <w:r w:rsidRPr="002210D7">
              <w:rPr>
                <w:rFonts w:hint="eastAsia"/>
                <w:sz w:val="21"/>
                <w:szCs w:val="21"/>
              </w:rPr>
              <w:t>选址红线</w:t>
            </w:r>
          </w:p>
        </w:tc>
        <w:tc>
          <w:tcPr>
            <w:tcW w:w="2037" w:type="pct"/>
            <w:shd w:val="clear" w:color="auto" w:fill="auto"/>
            <w:noWrap/>
            <w:vAlign w:val="center"/>
          </w:tcPr>
          <w:p w:rsidR="00C937BD" w:rsidRPr="002210D7" w:rsidRDefault="00C937BD">
            <w:pPr>
              <w:rPr>
                <w:sz w:val="21"/>
                <w:szCs w:val="21"/>
              </w:rPr>
            </w:pPr>
          </w:p>
        </w:tc>
        <w:tc>
          <w:tcPr>
            <w:tcW w:w="400" w:type="pct"/>
            <w:vAlign w:val="center"/>
          </w:tcPr>
          <w:p w:rsidR="00C937BD" w:rsidRPr="002210D7" w:rsidRDefault="00C937BD">
            <w:pPr>
              <w:rPr>
                <w:sz w:val="21"/>
                <w:szCs w:val="21"/>
              </w:rPr>
            </w:pPr>
          </w:p>
        </w:tc>
      </w:tr>
      <w:tr w:rsidR="00C937BD" w:rsidRPr="002210D7">
        <w:trPr>
          <w:trHeight w:val="280"/>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shd w:val="clear" w:color="auto" w:fill="auto"/>
            <w:noWrap/>
            <w:vAlign w:val="center"/>
          </w:tcPr>
          <w:p w:rsidR="00C937BD" w:rsidRPr="002210D7" w:rsidRDefault="00172975">
            <w:pPr>
              <w:rPr>
                <w:sz w:val="21"/>
                <w:szCs w:val="21"/>
              </w:rPr>
            </w:pPr>
            <w:r w:rsidRPr="002210D7">
              <w:rPr>
                <w:rFonts w:hint="eastAsia"/>
                <w:sz w:val="21"/>
                <w:szCs w:val="21"/>
              </w:rPr>
              <w:t>用地红线</w:t>
            </w:r>
          </w:p>
        </w:tc>
        <w:tc>
          <w:tcPr>
            <w:tcW w:w="2037" w:type="pct"/>
            <w:shd w:val="clear" w:color="auto" w:fill="auto"/>
            <w:noWrap/>
            <w:vAlign w:val="center"/>
          </w:tcPr>
          <w:p w:rsidR="00C937BD" w:rsidRPr="002210D7" w:rsidRDefault="00C937BD">
            <w:pPr>
              <w:rPr>
                <w:sz w:val="21"/>
                <w:szCs w:val="21"/>
              </w:rPr>
            </w:pPr>
          </w:p>
        </w:tc>
        <w:tc>
          <w:tcPr>
            <w:tcW w:w="400" w:type="pct"/>
            <w:vAlign w:val="center"/>
          </w:tcPr>
          <w:p w:rsidR="00C937BD" w:rsidRPr="002210D7" w:rsidRDefault="00C937BD">
            <w:pPr>
              <w:rPr>
                <w:sz w:val="21"/>
                <w:szCs w:val="21"/>
              </w:rPr>
            </w:pPr>
          </w:p>
        </w:tc>
      </w:tr>
      <w:tr w:rsidR="00C937BD" w:rsidRPr="002210D7">
        <w:trPr>
          <w:trHeight w:val="280"/>
          <w:jc w:val="center"/>
        </w:trPr>
        <w:tc>
          <w:tcPr>
            <w:tcW w:w="372" w:type="pct"/>
            <w:vMerge w:val="restart"/>
            <w:vAlign w:val="center"/>
          </w:tcPr>
          <w:p w:rsidR="00C937BD" w:rsidRPr="002210D7" w:rsidRDefault="00172975">
            <w:pPr>
              <w:jc w:val="center"/>
              <w:rPr>
                <w:sz w:val="21"/>
                <w:szCs w:val="21"/>
              </w:rPr>
            </w:pPr>
            <w:r w:rsidRPr="002210D7">
              <w:rPr>
                <w:rFonts w:hint="eastAsia"/>
                <w:sz w:val="21"/>
                <w:szCs w:val="21"/>
              </w:rPr>
              <w:t>8</w:t>
            </w:r>
          </w:p>
        </w:tc>
        <w:tc>
          <w:tcPr>
            <w:tcW w:w="867" w:type="pct"/>
            <w:vMerge w:val="restart"/>
            <w:shd w:val="clear" w:color="auto" w:fill="auto"/>
            <w:noWrap/>
            <w:vAlign w:val="center"/>
          </w:tcPr>
          <w:p w:rsidR="00C937BD" w:rsidRPr="002210D7" w:rsidRDefault="00172975">
            <w:pPr>
              <w:rPr>
                <w:sz w:val="21"/>
                <w:szCs w:val="21"/>
              </w:rPr>
            </w:pPr>
            <w:r w:rsidRPr="002210D7">
              <w:rPr>
                <w:rFonts w:hint="eastAsia"/>
                <w:sz w:val="21"/>
                <w:szCs w:val="21"/>
              </w:rPr>
              <w:t>规划审批成果</w:t>
            </w:r>
          </w:p>
        </w:tc>
        <w:tc>
          <w:tcPr>
            <w:tcW w:w="1324" w:type="pct"/>
            <w:shd w:val="clear" w:color="auto" w:fill="auto"/>
            <w:noWrap/>
            <w:vAlign w:val="center"/>
          </w:tcPr>
          <w:p w:rsidR="00C937BD" w:rsidRPr="002210D7" w:rsidRDefault="00172975">
            <w:pPr>
              <w:rPr>
                <w:sz w:val="21"/>
                <w:szCs w:val="21"/>
              </w:rPr>
            </w:pPr>
            <w:r w:rsidRPr="002210D7">
              <w:rPr>
                <w:rFonts w:hint="eastAsia"/>
                <w:sz w:val="21"/>
                <w:szCs w:val="21"/>
              </w:rPr>
              <w:t>总平范围</w:t>
            </w:r>
          </w:p>
        </w:tc>
        <w:tc>
          <w:tcPr>
            <w:tcW w:w="2037" w:type="pct"/>
            <w:shd w:val="clear" w:color="auto" w:fill="auto"/>
            <w:noWrap/>
            <w:vAlign w:val="center"/>
          </w:tcPr>
          <w:p w:rsidR="00C937BD" w:rsidRPr="002210D7" w:rsidRDefault="00C937BD">
            <w:pPr>
              <w:rPr>
                <w:sz w:val="21"/>
                <w:szCs w:val="21"/>
              </w:rPr>
            </w:pPr>
          </w:p>
        </w:tc>
        <w:tc>
          <w:tcPr>
            <w:tcW w:w="400" w:type="pct"/>
            <w:vAlign w:val="center"/>
          </w:tcPr>
          <w:p w:rsidR="00C937BD" w:rsidRPr="002210D7" w:rsidRDefault="00C937BD">
            <w:pPr>
              <w:rPr>
                <w:sz w:val="21"/>
                <w:szCs w:val="21"/>
              </w:rPr>
            </w:pPr>
          </w:p>
        </w:tc>
      </w:tr>
      <w:tr w:rsidR="00C937BD" w:rsidRPr="002210D7">
        <w:trPr>
          <w:trHeight w:val="280"/>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shd w:val="clear" w:color="auto" w:fill="auto"/>
            <w:noWrap/>
            <w:vAlign w:val="center"/>
          </w:tcPr>
          <w:p w:rsidR="00C937BD" w:rsidRPr="002210D7" w:rsidRDefault="00172975">
            <w:pPr>
              <w:rPr>
                <w:sz w:val="21"/>
                <w:szCs w:val="21"/>
              </w:rPr>
            </w:pPr>
            <w:r w:rsidRPr="002210D7">
              <w:rPr>
                <w:rFonts w:hint="eastAsia"/>
                <w:sz w:val="21"/>
                <w:szCs w:val="21"/>
              </w:rPr>
              <w:t>建筑红线</w:t>
            </w:r>
          </w:p>
        </w:tc>
        <w:tc>
          <w:tcPr>
            <w:tcW w:w="2037" w:type="pct"/>
            <w:shd w:val="clear" w:color="auto" w:fill="auto"/>
            <w:noWrap/>
            <w:vAlign w:val="center"/>
          </w:tcPr>
          <w:p w:rsidR="00C937BD" w:rsidRPr="002210D7" w:rsidRDefault="00C937BD">
            <w:pPr>
              <w:rPr>
                <w:sz w:val="21"/>
                <w:szCs w:val="21"/>
              </w:rPr>
            </w:pPr>
          </w:p>
        </w:tc>
        <w:tc>
          <w:tcPr>
            <w:tcW w:w="400" w:type="pct"/>
            <w:vAlign w:val="center"/>
          </w:tcPr>
          <w:p w:rsidR="00C937BD" w:rsidRPr="002210D7" w:rsidRDefault="00C937BD">
            <w:pPr>
              <w:rPr>
                <w:sz w:val="21"/>
                <w:szCs w:val="21"/>
              </w:rPr>
            </w:pPr>
          </w:p>
        </w:tc>
      </w:tr>
      <w:tr w:rsidR="00C937BD" w:rsidRPr="002210D7">
        <w:trPr>
          <w:trHeight w:val="280"/>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shd w:val="clear" w:color="auto" w:fill="auto"/>
            <w:noWrap/>
            <w:vAlign w:val="center"/>
          </w:tcPr>
          <w:p w:rsidR="00C937BD" w:rsidRPr="002210D7" w:rsidRDefault="00172975">
            <w:pPr>
              <w:rPr>
                <w:sz w:val="21"/>
                <w:szCs w:val="21"/>
              </w:rPr>
            </w:pPr>
            <w:r w:rsidRPr="002210D7">
              <w:rPr>
                <w:rFonts w:hint="eastAsia"/>
                <w:sz w:val="21"/>
                <w:szCs w:val="21"/>
              </w:rPr>
              <w:t>放样</w:t>
            </w:r>
          </w:p>
        </w:tc>
        <w:tc>
          <w:tcPr>
            <w:tcW w:w="2037" w:type="pct"/>
            <w:shd w:val="clear" w:color="auto" w:fill="auto"/>
            <w:noWrap/>
            <w:vAlign w:val="center"/>
          </w:tcPr>
          <w:p w:rsidR="00C937BD" w:rsidRPr="002210D7" w:rsidRDefault="00C937BD">
            <w:pPr>
              <w:rPr>
                <w:sz w:val="21"/>
                <w:szCs w:val="21"/>
              </w:rPr>
            </w:pPr>
          </w:p>
        </w:tc>
        <w:tc>
          <w:tcPr>
            <w:tcW w:w="400" w:type="pct"/>
            <w:vAlign w:val="center"/>
          </w:tcPr>
          <w:p w:rsidR="00C937BD" w:rsidRPr="002210D7" w:rsidRDefault="00C937BD">
            <w:pPr>
              <w:rPr>
                <w:sz w:val="21"/>
                <w:szCs w:val="21"/>
              </w:rPr>
            </w:pPr>
          </w:p>
        </w:tc>
      </w:tr>
      <w:tr w:rsidR="00C937BD" w:rsidRPr="002210D7">
        <w:trPr>
          <w:trHeight w:val="280"/>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shd w:val="clear" w:color="auto" w:fill="auto"/>
            <w:noWrap/>
            <w:vAlign w:val="center"/>
          </w:tcPr>
          <w:p w:rsidR="00C937BD" w:rsidRPr="002210D7" w:rsidRDefault="00172975">
            <w:pPr>
              <w:rPr>
                <w:sz w:val="21"/>
                <w:szCs w:val="21"/>
              </w:rPr>
            </w:pPr>
            <w:r w:rsidRPr="002210D7">
              <w:rPr>
                <w:rFonts w:hint="eastAsia"/>
                <w:sz w:val="21"/>
                <w:szCs w:val="21"/>
              </w:rPr>
              <w:t>竣工</w:t>
            </w:r>
          </w:p>
        </w:tc>
        <w:tc>
          <w:tcPr>
            <w:tcW w:w="2037" w:type="pct"/>
            <w:shd w:val="clear" w:color="auto" w:fill="auto"/>
            <w:noWrap/>
            <w:vAlign w:val="center"/>
          </w:tcPr>
          <w:p w:rsidR="00C937BD" w:rsidRPr="002210D7" w:rsidRDefault="00C937BD">
            <w:pPr>
              <w:rPr>
                <w:sz w:val="21"/>
                <w:szCs w:val="21"/>
              </w:rPr>
            </w:pP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restart"/>
            <w:vAlign w:val="center"/>
          </w:tcPr>
          <w:p w:rsidR="00C937BD" w:rsidRPr="002210D7" w:rsidRDefault="00172975">
            <w:pPr>
              <w:jc w:val="center"/>
              <w:rPr>
                <w:sz w:val="21"/>
                <w:szCs w:val="21"/>
              </w:rPr>
            </w:pPr>
            <w:r w:rsidRPr="002210D7">
              <w:rPr>
                <w:rFonts w:hint="eastAsia"/>
                <w:sz w:val="21"/>
                <w:szCs w:val="21"/>
              </w:rPr>
              <w:t>9</w:t>
            </w:r>
          </w:p>
        </w:tc>
        <w:tc>
          <w:tcPr>
            <w:tcW w:w="867" w:type="pct"/>
            <w:vMerge w:val="restart"/>
            <w:shd w:val="clear" w:color="auto" w:fill="auto"/>
            <w:noWrap/>
            <w:vAlign w:val="center"/>
          </w:tcPr>
          <w:p w:rsidR="00C937BD" w:rsidRPr="002210D7" w:rsidRDefault="00172975">
            <w:pPr>
              <w:rPr>
                <w:sz w:val="21"/>
                <w:szCs w:val="21"/>
              </w:rPr>
            </w:pPr>
            <w:r w:rsidRPr="002210D7">
              <w:rPr>
                <w:rFonts w:hint="eastAsia"/>
                <w:sz w:val="21"/>
                <w:szCs w:val="21"/>
              </w:rPr>
              <w:t>历史数据</w:t>
            </w:r>
          </w:p>
        </w:tc>
        <w:tc>
          <w:tcPr>
            <w:tcW w:w="1324" w:type="pct"/>
            <w:shd w:val="clear" w:color="auto" w:fill="auto"/>
            <w:noWrap/>
            <w:vAlign w:val="center"/>
          </w:tcPr>
          <w:p w:rsidR="00C937BD" w:rsidRPr="002210D7" w:rsidRDefault="00172975">
            <w:pPr>
              <w:rPr>
                <w:sz w:val="21"/>
                <w:szCs w:val="21"/>
              </w:rPr>
            </w:pPr>
            <w:r w:rsidRPr="002210D7">
              <w:rPr>
                <w:rFonts w:hint="eastAsia"/>
                <w:sz w:val="21"/>
                <w:szCs w:val="21"/>
              </w:rPr>
              <w:t>保护规划参考层</w:t>
            </w:r>
          </w:p>
        </w:tc>
        <w:tc>
          <w:tcPr>
            <w:tcW w:w="2037" w:type="pct"/>
            <w:shd w:val="clear" w:color="auto" w:fill="auto"/>
            <w:noWrap/>
            <w:vAlign w:val="center"/>
          </w:tcPr>
          <w:p w:rsidR="00C937BD" w:rsidRPr="002210D7" w:rsidRDefault="00C937BD">
            <w:pPr>
              <w:rPr>
                <w:sz w:val="21"/>
                <w:szCs w:val="21"/>
              </w:rPr>
            </w:pP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shd w:val="clear" w:color="auto" w:fill="auto"/>
            <w:noWrap/>
            <w:vAlign w:val="center"/>
          </w:tcPr>
          <w:p w:rsidR="00C937BD" w:rsidRPr="002210D7" w:rsidRDefault="00172975">
            <w:pPr>
              <w:rPr>
                <w:sz w:val="21"/>
                <w:szCs w:val="21"/>
              </w:rPr>
            </w:pPr>
            <w:r w:rsidRPr="002210D7">
              <w:rPr>
                <w:rFonts w:hint="eastAsia"/>
                <w:sz w:val="21"/>
                <w:szCs w:val="21"/>
              </w:rPr>
              <w:t>市政中间成果</w:t>
            </w:r>
          </w:p>
        </w:tc>
        <w:tc>
          <w:tcPr>
            <w:tcW w:w="2037" w:type="pct"/>
            <w:shd w:val="clear" w:color="auto" w:fill="auto"/>
            <w:noWrap/>
            <w:vAlign w:val="center"/>
          </w:tcPr>
          <w:p w:rsidR="00C937BD" w:rsidRPr="002210D7" w:rsidRDefault="00C937BD">
            <w:pPr>
              <w:rPr>
                <w:sz w:val="21"/>
                <w:szCs w:val="21"/>
              </w:rPr>
            </w:pP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shd w:val="clear" w:color="auto" w:fill="auto"/>
            <w:noWrap/>
            <w:vAlign w:val="center"/>
          </w:tcPr>
          <w:p w:rsidR="00C937BD" w:rsidRPr="002210D7" w:rsidRDefault="00172975">
            <w:pPr>
              <w:rPr>
                <w:sz w:val="21"/>
                <w:szCs w:val="21"/>
              </w:rPr>
            </w:pPr>
            <w:r w:rsidRPr="002210D7">
              <w:rPr>
                <w:rFonts w:hint="eastAsia"/>
                <w:sz w:val="21"/>
                <w:szCs w:val="21"/>
              </w:rPr>
              <w:t>古木名树</w:t>
            </w:r>
          </w:p>
        </w:tc>
        <w:tc>
          <w:tcPr>
            <w:tcW w:w="2037" w:type="pct"/>
            <w:shd w:val="clear" w:color="auto" w:fill="auto"/>
            <w:noWrap/>
            <w:vAlign w:val="center"/>
          </w:tcPr>
          <w:p w:rsidR="00C937BD" w:rsidRPr="002210D7" w:rsidRDefault="00C937BD">
            <w:pPr>
              <w:rPr>
                <w:sz w:val="21"/>
                <w:szCs w:val="21"/>
              </w:rPr>
            </w:pP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shd w:val="clear" w:color="auto" w:fill="auto"/>
            <w:noWrap/>
            <w:vAlign w:val="center"/>
          </w:tcPr>
          <w:p w:rsidR="00C937BD" w:rsidRPr="002210D7" w:rsidRDefault="00172975">
            <w:pPr>
              <w:rPr>
                <w:sz w:val="21"/>
                <w:szCs w:val="21"/>
              </w:rPr>
            </w:pPr>
            <w:r w:rsidRPr="002210D7">
              <w:rPr>
                <w:rFonts w:hint="eastAsia"/>
                <w:sz w:val="21"/>
                <w:szCs w:val="21"/>
              </w:rPr>
              <w:t>规划融合</w:t>
            </w:r>
          </w:p>
        </w:tc>
        <w:tc>
          <w:tcPr>
            <w:tcW w:w="2037" w:type="pct"/>
            <w:shd w:val="clear" w:color="auto" w:fill="auto"/>
            <w:noWrap/>
            <w:vAlign w:val="center"/>
          </w:tcPr>
          <w:p w:rsidR="00C937BD" w:rsidRPr="002210D7" w:rsidRDefault="00C937BD">
            <w:pPr>
              <w:rPr>
                <w:sz w:val="21"/>
                <w:szCs w:val="21"/>
              </w:rPr>
            </w:pP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Merge/>
            <w:vAlign w:val="center"/>
          </w:tcPr>
          <w:p w:rsidR="00C937BD" w:rsidRPr="002210D7" w:rsidRDefault="00C937BD">
            <w:pPr>
              <w:jc w:val="center"/>
              <w:rPr>
                <w:sz w:val="21"/>
                <w:szCs w:val="21"/>
              </w:rPr>
            </w:pPr>
          </w:p>
        </w:tc>
        <w:tc>
          <w:tcPr>
            <w:tcW w:w="867" w:type="pct"/>
            <w:vMerge/>
            <w:vAlign w:val="center"/>
          </w:tcPr>
          <w:p w:rsidR="00C937BD" w:rsidRPr="002210D7" w:rsidRDefault="00C937BD">
            <w:pPr>
              <w:rPr>
                <w:sz w:val="21"/>
                <w:szCs w:val="21"/>
              </w:rPr>
            </w:pPr>
          </w:p>
        </w:tc>
        <w:tc>
          <w:tcPr>
            <w:tcW w:w="1324" w:type="pct"/>
            <w:shd w:val="clear" w:color="auto" w:fill="auto"/>
            <w:noWrap/>
            <w:vAlign w:val="center"/>
          </w:tcPr>
          <w:p w:rsidR="00C937BD" w:rsidRPr="002210D7" w:rsidRDefault="00172975">
            <w:pPr>
              <w:rPr>
                <w:sz w:val="21"/>
                <w:szCs w:val="21"/>
              </w:rPr>
            </w:pPr>
            <w:r w:rsidRPr="002210D7">
              <w:rPr>
                <w:rFonts w:hint="eastAsia"/>
                <w:sz w:val="21"/>
                <w:szCs w:val="21"/>
              </w:rPr>
              <w:t>规划档案资料</w:t>
            </w:r>
          </w:p>
        </w:tc>
        <w:tc>
          <w:tcPr>
            <w:tcW w:w="2037" w:type="pct"/>
            <w:shd w:val="clear" w:color="auto" w:fill="auto"/>
            <w:noWrap/>
            <w:vAlign w:val="center"/>
          </w:tcPr>
          <w:p w:rsidR="00C937BD" w:rsidRPr="002210D7" w:rsidRDefault="00172975">
            <w:pPr>
              <w:rPr>
                <w:sz w:val="21"/>
                <w:szCs w:val="21"/>
              </w:rPr>
            </w:pPr>
            <w:r w:rsidRPr="002210D7">
              <w:rPr>
                <w:rFonts w:hint="eastAsia"/>
                <w:sz w:val="21"/>
                <w:szCs w:val="21"/>
              </w:rPr>
              <w:t>规划控制线</w:t>
            </w:r>
          </w:p>
        </w:tc>
        <w:tc>
          <w:tcPr>
            <w:tcW w:w="400" w:type="pct"/>
            <w:vAlign w:val="center"/>
          </w:tcPr>
          <w:p w:rsidR="00C937BD" w:rsidRPr="002210D7" w:rsidRDefault="00C937BD">
            <w:pPr>
              <w:rPr>
                <w:sz w:val="21"/>
                <w:szCs w:val="21"/>
              </w:rPr>
            </w:pPr>
          </w:p>
        </w:tc>
      </w:tr>
      <w:tr w:rsidR="00C937BD" w:rsidRPr="002210D7">
        <w:trPr>
          <w:trHeight w:val="58"/>
          <w:jc w:val="center"/>
        </w:trPr>
        <w:tc>
          <w:tcPr>
            <w:tcW w:w="372" w:type="pct"/>
            <w:vAlign w:val="center"/>
          </w:tcPr>
          <w:p w:rsidR="00C937BD" w:rsidRPr="002210D7" w:rsidRDefault="00172975">
            <w:pPr>
              <w:jc w:val="center"/>
              <w:rPr>
                <w:sz w:val="21"/>
                <w:szCs w:val="21"/>
              </w:rPr>
            </w:pPr>
            <w:r w:rsidRPr="002210D7">
              <w:rPr>
                <w:sz w:val="21"/>
                <w:szCs w:val="21"/>
              </w:rPr>
              <w:t>10</w:t>
            </w:r>
          </w:p>
        </w:tc>
        <w:tc>
          <w:tcPr>
            <w:tcW w:w="867" w:type="pct"/>
            <w:shd w:val="clear" w:color="auto" w:fill="auto"/>
            <w:noWrap/>
            <w:vAlign w:val="center"/>
          </w:tcPr>
          <w:p w:rsidR="00C937BD" w:rsidRPr="002210D7" w:rsidRDefault="00172975">
            <w:pPr>
              <w:rPr>
                <w:sz w:val="21"/>
                <w:szCs w:val="21"/>
              </w:rPr>
            </w:pPr>
            <w:r w:rsidRPr="002210D7">
              <w:rPr>
                <w:rFonts w:hint="eastAsia"/>
                <w:sz w:val="21"/>
                <w:szCs w:val="21"/>
              </w:rPr>
              <w:t>基础空间库</w:t>
            </w:r>
          </w:p>
        </w:tc>
        <w:tc>
          <w:tcPr>
            <w:tcW w:w="1324" w:type="pct"/>
            <w:shd w:val="clear" w:color="auto" w:fill="auto"/>
            <w:noWrap/>
            <w:vAlign w:val="center"/>
          </w:tcPr>
          <w:p w:rsidR="00C937BD" w:rsidRPr="002210D7" w:rsidRDefault="00172975">
            <w:pPr>
              <w:rPr>
                <w:sz w:val="21"/>
                <w:szCs w:val="21"/>
              </w:rPr>
            </w:pPr>
            <w:r w:rsidRPr="002210D7">
              <w:rPr>
                <w:rFonts w:hint="eastAsia"/>
                <w:sz w:val="21"/>
                <w:szCs w:val="21"/>
              </w:rPr>
              <w:t>图幅索引</w:t>
            </w:r>
          </w:p>
        </w:tc>
        <w:tc>
          <w:tcPr>
            <w:tcW w:w="2037" w:type="pct"/>
            <w:shd w:val="clear" w:color="auto" w:fill="auto"/>
            <w:noWrap/>
            <w:vAlign w:val="center"/>
          </w:tcPr>
          <w:p w:rsidR="00C937BD" w:rsidRPr="002210D7" w:rsidRDefault="00C937BD">
            <w:pPr>
              <w:rPr>
                <w:sz w:val="21"/>
                <w:szCs w:val="21"/>
              </w:rPr>
            </w:pPr>
          </w:p>
        </w:tc>
        <w:tc>
          <w:tcPr>
            <w:tcW w:w="400" w:type="pct"/>
            <w:vAlign w:val="center"/>
          </w:tcPr>
          <w:p w:rsidR="00C937BD" w:rsidRPr="002210D7" w:rsidRDefault="00C937BD">
            <w:pPr>
              <w:rPr>
                <w:sz w:val="21"/>
                <w:szCs w:val="21"/>
              </w:rPr>
            </w:pPr>
          </w:p>
        </w:tc>
      </w:tr>
    </w:tbl>
    <w:p w:rsidR="00C937BD" w:rsidRPr="002210D7" w:rsidRDefault="00172975">
      <w:pPr>
        <w:widowControl/>
        <w:numPr>
          <w:ilvl w:val="0"/>
          <w:numId w:val="164"/>
        </w:numPr>
        <w:spacing w:before="120"/>
        <w:ind w:firstLineChars="200" w:firstLine="484"/>
        <w:jc w:val="left"/>
        <w:rPr>
          <w:rFonts w:cs="Arial"/>
          <w:b/>
        </w:rPr>
      </w:pPr>
      <w:r w:rsidRPr="002210D7">
        <w:rPr>
          <w:rFonts w:cs="Arial" w:hint="eastAsia"/>
          <w:b/>
        </w:rPr>
        <w:t>多规合一数据</w:t>
      </w:r>
    </w:p>
    <w:p w:rsidR="00C937BD" w:rsidRPr="002210D7" w:rsidRDefault="00172975">
      <w:pPr>
        <w:ind w:firstLineChars="200" w:firstLine="482"/>
      </w:pPr>
      <w:r w:rsidRPr="002210D7">
        <w:rPr>
          <w:rFonts w:hint="eastAsia"/>
        </w:rPr>
        <w:t>包括多规合一编制核心成果（“三上”成果）、安全局数据、发改数据、海洋数据、环保数据、建委数据、名城委数据、数字总规、水利数据、园林数据、农业局数据。</w:t>
      </w:r>
    </w:p>
    <w:p w:rsidR="00C937BD" w:rsidRPr="002210D7" w:rsidRDefault="00172975">
      <w:pPr>
        <w:pStyle w:val="9"/>
      </w:pPr>
      <w:bookmarkStart w:id="37" w:name="_Toc41831050"/>
      <w:bookmarkStart w:id="38" w:name="_Toc38482606"/>
      <w:r w:rsidRPr="002210D7">
        <w:rPr>
          <w:rFonts w:hint="eastAsia"/>
        </w:rPr>
        <w:t>表多规合一数据</w:t>
      </w:r>
      <w:bookmarkEnd w:id="37"/>
      <w:bookmarkEnd w:id="38"/>
    </w:p>
    <w:tbl>
      <w:tblPr>
        <w:tblW w:w="8929"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tblPr>
      <w:tblGrid>
        <w:gridCol w:w="638"/>
        <w:gridCol w:w="1913"/>
        <w:gridCol w:w="5244"/>
        <w:gridCol w:w="1134"/>
      </w:tblGrid>
      <w:tr w:rsidR="00C937BD" w:rsidRPr="002210D7">
        <w:trPr>
          <w:trHeight w:val="403"/>
          <w:tblHeader/>
          <w:jc w:val="center"/>
        </w:trPr>
        <w:tc>
          <w:tcPr>
            <w:tcW w:w="638" w:type="dxa"/>
            <w:vAlign w:val="center"/>
          </w:tcPr>
          <w:p w:rsidR="00C937BD" w:rsidRPr="002210D7" w:rsidRDefault="00172975">
            <w:pPr>
              <w:jc w:val="center"/>
              <w:rPr>
                <w:b/>
                <w:bCs/>
                <w:sz w:val="21"/>
                <w:szCs w:val="21"/>
              </w:rPr>
            </w:pPr>
            <w:r w:rsidRPr="002210D7">
              <w:rPr>
                <w:rFonts w:hint="eastAsia"/>
                <w:b/>
                <w:bCs/>
                <w:sz w:val="21"/>
                <w:szCs w:val="21"/>
              </w:rPr>
              <w:t>序号</w:t>
            </w:r>
          </w:p>
        </w:tc>
        <w:tc>
          <w:tcPr>
            <w:tcW w:w="1913" w:type="dxa"/>
            <w:shd w:val="clear" w:color="auto" w:fill="auto"/>
            <w:vAlign w:val="center"/>
          </w:tcPr>
          <w:p w:rsidR="00C937BD" w:rsidRPr="002210D7" w:rsidRDefault="00172975">
            <w:pPr>
              <w:jc w:val="center"/>
              <w:rPr>
                <w:b/>
                <w:bCs/>
                <w:sz w:val="21"/>
                <w:szCs w:val="21"/>
              </w:rPr>
            </w:pPr>
            <w:r w:rsidRPr="002210D7">
              <w:rPr>
                <w:rFonts w:hint="eastAsia"/>
                <w:b/>
                <w:bCs/>
                <w:sz w:val="21"/>
                <w:szCs w:val="21"/>
              </w:rPr>
              <w:t>数据分类</w:t>
            </w:r>
          </w:p>
        </w:tc>
        <w:tc>
          <w:tcPr>
            <w:tcW w:w="5244" w:type="dxa"/>
            <w:shd w:val="clear" w:color="auto" w:fill="auto"/>
            <w:vAlign w:val="center"/>
          </w:tcPr>
          <w:p w:rsidR="00C937BD" w:rsidRPr="002210D7" w:rsidRDefault="00172975">
            <w:pPr>
              <w:jc w:val="center"/>
              <w:rPr>
                <w:b/>
                <w:bCs/>
                <w:sz w:val="21"/>
                <w:szCs w:val="21"/>
              </w:rPr>
            </w:pPr>
            <w:r w:rsidRPr="002210D7">
              <w:rPr>
                <w:rFonts w:hint="eastAsia"/>
                <w:b/>
                <w:bCs/>
                <w:sz w:val="21"/>
                <w:szCs w:val="21"/>
              </w:rPr>
              <w:t>数据内容</w:t>
            </w:r>
          </w:p>
        </w:tc>
        <w:tc>
          <w:tcPr>
            <w:tcW w:w="1134" w:type="dxa"/>
            <w:vAlign w:val="center"/>
          </w:tcPr>
          <w:p w:rsidR="00C937BD" w:rsidRPr="002210D7" w:rsidRDefault="00172975">
            <w:pPr>
              <w:jc w:val="center"/>
              <w:rPr>
                <w:b/>
                <w:bCs/>
                <w:sz w:val="21"/>
                <w:szCs w:val="21"/>
              </w:rPr>
            </w:pPr>
            <w:r w:rsidRPr="002210D7">
              <w:rPr>
                <w:rFonts w:hint="eastAsia"/>
                <w:b/>
                <w:bCs/>
                <w:sz w:val="21"/>
                <w:szCs w:val="21"/>
              </w:rPr>
              <w:t>备注</w:t>
            </w:r>
          </w:p>
        </w:tc>
      </w:tr>
      <w:tr w:rsidR="00C937BD" w:rsidRPr="002210D7">
        <w:trPr>
          <w:trHeight w:val="403"/>
          <w:jc w:val="center"/>
        </w:trPr>
        <w:tc>
          <w:tcPr>
            <w:tcW w:w="638" w:type="dxa"/>
            <w:vMerge w:val="restart"/>
            <w:vAlign w:val="center"/>
          </w:tcPr>
          <w:p w:rsidR="00C937BD" w:rsidRPr="002210D7" w:rsidRDefault="00172975">
            <w:pPr>
              <w:jc w:val="center"/>
              <w:rPr>
                <w:sz w:val="21"/>
                <w:szCs w:val="21"/>
              </w:rPr>
            </w:pPr>
            <w:r w:rsidRPr="002210D7">
              <w:rPr>
                <w:rFonts w:hint="eastAsia"/>
                <w:sz w:val="21"/>
                <w:szCs w:val="21"/>
              </w:rPr>
              <w:t>1</w:t>
            </w:r>
          </w:p>
        </w:tc>
        <w:tc>
          <w:tcPr>
            <w:tcW w:w="1913" w:type="dxa"/>
            <w:vMerge w:val="restart"/>
            <w:shd w:val="clear" w:color="auto" w:fill="auto"/>
            <w:vAlign w:val="center"/>
          </w:tcPr>
          <w:p w:rsidR="00C937BD" w:rsidRPr="002210D7" w:rsidRDefault="00172975">
            <w:pPr>
              <w:rPr>
                <w:sz w:val="21"/>
                <w:szCs w:val="21"/>
              </w:rPr>
            </w:pPr>
            <w:r w:rsidRPr="002210D7">
              <w:rPr>
                <w:rFonts w:hint="eastAsia"/>
                <w:sz w:val="21"/>
                <w:szCs w:val="21"/>
              </w:rPr>
              <w:t>多规合一编制核心成果(“三上”成果)</w:t>
            </w: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五条控制线-城市增长边界线</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五条控制线-产业园区控制线</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五条控制线-基本农田控制线</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五条控制线-生态控制线</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五条控制线-建设用地控制线</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五条远景控制线-城市增长边界线</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五条远景控制线-产业园区控制线</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五条远景控制线-基本农田控制线</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五条远景控制线-建设用地控制线</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五条远景控制线-生态控制线</w:t>
            </w:r>
          </w:p>
        </w:tc>
        <w:tc>
          <w:tcPr>
            <w:tcW w:w="1134" w:type="dxa"/>
            <w:vAlign w:val="center"/>
          </w:tcPr>
          <w:p w:rsidR="00C937BD" w:rsidRPr="002210D7" w:rsidRDefault="00C937BD">
            <w:pPr>
              <w:rPr>
                <w:sz w:val="21"/>
                <w:szCs w:val="21"/>
              </w:rPr>
            </w:pPr>
          </w:p>
        </w:tc>
      </w:tr>
      <w:tr w:rsidR="00C937BD" w:rsidRPr="002210D7">
        <w:trPr>
          <w:trHeight w:val="58"/>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城乡规划拼合</w:t>
            </w:r>
          </w:p>
        </w:tc>
        <w:tc>
          <w:tcPr>
            <w:tcW w:w="1134" w:type="dxa"/>
            <w:vAlign w:val="center"/>
          </w:tcPr>
          <w:p w:rsidR="00C937BD" w:rsidRPr="002210D7" w:rsidRDefault="00C937BD">
            <w:pPr>
              <w:rPr>
                <w:sz w:val="21"/>
                <w:szCs w:val="21"/>
              </w:rPr>
            </w:pPr>
          </w:p>
        </w:tc>
      </w:tr>
      <w:tr w:rsidR="00C937BD" w:rsidRPr="002210D7">
        <w:trPr>
          <w:trHeight w:val="58"/>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土地利用总体规划</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多规合一规划</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多规合一远景规划</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重点项目布局</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城乡规划用地变化</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产业区块布局</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城市生态绿地布局</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有条件建设区布局</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两规建设用地差异</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土规调入</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土规调出</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restart"/>
            <w:vAlign w:val="center"/>
          </w:tcPr>
          <w:p w:rsidR="00C937BD" w:rsidRPr="002210D7" w:rsidRDefault="00172975">
            <w:pPr>
              <w:jc w:val="center"/>
              <w:rPr>
                <w:sz w:val="21"/>
                <w:szCs w:val="21"/>
              </w:rPr>
            </w:pPr>
            <w:r w:rsidRPr="002210D7">
              <w:rPr>
                <w:rFonts w:hint="eastAsia"/>
                <w:sz w:val="21"/>
                <w:szCs w:val="21"/>
              </w:rPr>
              <w:t>2</w:t>
            </w:r>
          </w:p>
        </w:tc>
        <w:tc>
          <w:tcPr>
            <w:tcW w:w="1913" w:type="dxa"/>
            <w:vMerge w:val="restart"/>
            <w:shd w:val="clear" w:color="auto" w:fill="auto"/>
            <w:vAlign w:val="center"/>
          </w:tcPr>
          <w:p w:rsidR="00C937BD" w:rsidRPr="002210D7" w:rsidRDefault="00172975">
            <w:pPr>
              <w:rPr>
                <w:sz w:val="21"/>
                <w:szCs w:val="21"/>
              </w:rPr>
            </w:pPr>
            <w:r w:rsidRPr="002210D7">
              <w:rPr>
                <w:rFonts w:hint="eastAsia"/>
                <w:sz w:val="21"/>
                <w:szCs w:val="21"/>
              </w:rPr>
              <w:t>安全局数据</w:t>
            </w: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安全控制区（福清）</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安全控制区（福州城区）</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Align w:val="center"/>
          </w:tcPr>
          <w:p w:rsidR="00C937BD" w:rsidRPr="002210D7" w:rsidRDefault="00172975">
            <w:pPr>
              <w:jc w:val="center"/>
              <w:rPr>
                <w:sz w:val="21"/>
                <w:szCs w:val="21"/>
              </w:rPr>
            </w:pPr>
            <w:r w:rsidRPr="002210D7">
              <w:rPr>
                <w:rFonts w:hint="eastAsia"/>
                <w:sz w:val="21"/>
                <w:szCs w:val="21"/>
              </w:rPr>
              <w:t>4</w:t>
            </w:r>
          </w:p>
        </w:tc>
        <w:tc>
          <w:tcPr>
            <w:tcW w:w="1913" w:type="dxa"/>
            <w:shd w:val="clear" w:color="auto" w:fill="auto"/>
            <w:vAlign w:val="center"/>
          </w:tcPr>
          <w:p w:rsidR="00C937BD" w:rsidRPr="002210D7" w:rsidRDefault="00172975">
            <w:pPr>
              <w:rPr>
                <w:sz w:val="21"/>
                <w:szCs w:val="21"/>
              </w:rPr>
            </w:pPr>
            <w:r w:rsidRPr="002210D7">
              <w:rPr>
                <w:rFonts w:hint="eastAsia"/>
                <w:sz w:val="21"/>
                <w:szCs w:val="21"/>
              </w:rPr>
              <w:t>发改数据</w:t>
            </w: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发改项目</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restart"/>
            <w:vAlign w:val="center"/>
          </w:tcPr>
          <w:p w:rsidR="00C937BD" w:rsidRPr="002210D7" w:rsidRDefault="00172975">
            <w:pPr>
              <w:jc w:val="center"/>
              <w:rPr>
                <w:sz w:val="21"/>
                <w:szCs w:val="21"/>
              </w:rPr>
            </w:pPr>
            <w:r w:rsidRPr="002210D7">
              <w:rPr>
                <w:rFonts w:hint="eastAsia"/>
                <w:sz w:val="21"/>
                <w:szCs w:val="21"/>
              </w:rPr>
              <w:t>5</w:t>
            </w:r>
          </w:p>
        </w:tc>
        <w:tc>
          <w:tcPr>
            <w:tcW w:w="1913" w:type="dxa"/>
            <w:vMerge w:val="restart"/>
            <w:shd w:val="clear" w:color="auto" w:fill="auto"/>
            <w:vAlign w:val="center"/>
          </w:tcPr>
          <w:p w:rsidR="00C937BD" w:rsidRPr="002210D7" w:rsidRDefault="00172975">
            <w:pPr>
              <w:rPr>
                <w:sz w:val="21"/>
                <w:szCs w:val="21"/>
              </w:rPr>
            </w:pPr>
            <w:r w:rsidRPr="002210D7">
              <w:rPr>
                <w:rFonts w:hint="eastAsia"/>
                <w:sz w:val="21"/>
                <w:szCs w:val="21"/>
              </w:rPr>
              <w:t>海洋数据</w:t>
            </w: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无居民海岛自然岸线</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有居民海岛自然岸线</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大陆自然岸线</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海洋生态红线</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restart"/>
            <w:vAlign w:val="center"/>
          </w:tcPr>
          <w:p w:rsidR="00C937BD" w:rsidRPr="002210D7" w:rsidRDefault="00172975">
            <w:pPr>
              <w:jc w:val="center"/>
              <w:rPr>
                <w:sz w:val="21"/>
                <w:szCs w:val="21"/>
              </w:rPr>
            </w:pPr>
            <w:r w:rsidRPr="002210D7">
              <w:rPr>
                <w:rFonts w:hint="eastAsia"/>
                <w:sz w:val="21"/>
                <w:szCs w:val="21"/>
              </w:rPr>
              <w:t>6</w:t>
            </w:r>
          </w:p>
        </w:tc>
        <w:tc>
          <w:tcPr>
            <w:tcW w:w="1913" w:type="dxa"/>
            <w:vMerge w:val="restart"/>
            <w:shd w:val="clear" w:color="auto" w:fill="auto"/>
            <w:vAlign w:val="center"/>
          </w:tcPr>
          <w:p w:rsidR="00C937BD" w:rsidRPr="002210D7" w:rsidRDefault="00172975">
            <w:pPr>
              <w:rPr>
                <w:sz w:val="21"/>
                <w:szCs w:val="21"/>
              </w:rPr>
            </w:pPr>
            <w:r w:rsidRPr="002210D7">
              <w:rPr>
                <w:rFonts w:hint="eastAsia"/>
                <w:sz w:val="21"/>
                <w:szCs w:val="21"/>
              </w:rPr>
              <w:t xml:space="preserve">环保数据　</w:t>
            </w: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自然保护区红线</w:t>
            </w:r>
          </w:p>
        </w:tc>
        <w:tc>
          <w:tcPr>
            <w:tcW w:w="1134" w:type="dxa"/>
            <w:vAlign w:val="center"/>
          </w:tcPr>
          <w:p w:rsidR="00C937BD" w:rsidRPr="002210D7" w:rsidRDefault="00C937BD">
            <w:pPr>
              <w:rPr>
                <w:sz w:val="21"/>
                <w:szCs w:val="21"/>
              </w:rPr>
            </w:pPr>
          </w:p>
        </w:tc>
      </w:tr>
      <w:tr w:rsidR="00C937BD" w:rsidRPr="002210D7">
        <w:trPr>
          <w:trHeight w:val="310"/>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水源涵养区红线</w:t>
            </w:r>
          </w:p>
        </w:tc>
        <w:tc>
          <w:tcPr>
            <w:tcW w:w="1134" w:type="dxa"/>
            <w:vAlign w:val="center"/>
          </w:tcPr>
          <w:p w:rsidR="00C937BD" w:rsidRPr="002210D7" w:rsidRDefault="00C937BD">
            <w:pPr>
              <w:rPr>
                <w:sz w:val="21"/>
                <w:szCs w:val="21"/>
              </w:rPr>
            </w:pPr>
          </w:p>
        </w:tc>
      </w:tr>
      <w:tr w:rsidR="00C937BD" w:rsidRPr="002210D7">
        <w:trPr>
          <w:trHeight w:val="310"/>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水源地红线</w:t>
            </w:r>
          </w:p>
        </w:tc>
        <w:tc>
          <w:tcPr>
            <w:tcW w:w="1134" w:type="dxa"/>
            <w:vAlign w:val="center"/>
          </w:tcPr>
          <w:p w:rsidR="00C937BD" w:rsidRPr="002210D7" w:rsidRDefault="00C937BD">
            <w:pPr>
              <w:rPr>
                <w:sz w:val="21"/>
                <w:szCs w:val="21"/>
              </w:rPr>
            </w:pPr>
          </w:p>
        </w:tc>
      </w:tr>
      <w:tr w:rsidR="00C937BD" w:rsidRPr="002210D7">
        <w:trPr>
          <w:trHeight w:val="58"/>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水源保护区、取水口数据</w:t>
            </w:r>
          </w:p>
        </w:tc>
        <w:tc>
          <w:tcPr>
            <w:tcW w:w="1134" w:type="dxa"/>
            <w:vAlign w:val="center"/>
          </w:tcPr>
          <w:p w:rsidR="00C937BD" w:rsidRPr="002210D7" w:rsidRDefault="00C937BD">
            <w:pPr>
              <w:rPr>
                <w:sz w:val="21"/>
                <w:szCs w:val="21"/>
              </w:rPr>
            </w:pPr>
          </w:p>
        </w:tc>
      </w:tr>
      <w:tr w:rsidR="00C937BD" w:rsidRPr="002210D7">
        <w:trPr>
          <w:trHeight w:val="58"/>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生态红线征求意见稿</w:t>
            </w:r>
          </w:p>
        </w:tc>
        <w:tc>
          <w:tcPr>
            <w:tcW w:w="1134" w:type="dxa"/>
            <w:vAlign w:val="center"/>
          </w:tcPr>
          <w:p w:rsidR="00C937BD" w:rsidRPr="002210D7" w:rsidRDefault="00C937BD">
            <w:pPr>
              <w:rPr>
                <w:sz w:val="21"/>
                <w:szCs w:val="21"/>
              </w:rPr>
            </w:pPr>
          </w:p>
        </w:tc>
      </w:tr>
      <w:tr w:rsidR="00C937BD" w:rsidRPr="002210D7">
        <w:trPr>
          <w:trHeight w:val="310"/>
          <w:jc w:val="center"/>
        </w:trPr>
        <w:tc>
          <w:tcPr>
            <w:tcW w:w="638" w:type="dxa"/>
            <w:vMerge w:val="restart"/>
            <w:vAlign w:val="center"/>
          </w:tcPr>
          <w:p w:rsidR="00C937BD" w:rsidRPr="002210D7" w:rsidRDefault="00172975">
            <w:pPr>
              <w:jc w:val="center"/>
              <w:rPr>
                <w:sz w:val="21"/>
                <w:szCs w:val="21"/>
              </w:rPr>
            </w:pPr>
            <w:r w:rsidRPr="002210D7">
              <w:rPr>
                <w:rFonts w:hint="eastAsia"/>
                <w:sz w:val="21"/>
                <w:szCs w:val="21"/>
              </w:rPr>
              <w:t>7</w:t>
            </w:r>
          </w:p>
        </w:tc>
        <w:tc>
          <w:tcPr>
            <w:tcW w:w="1913" w:type="dxa"/>
            <w:vMerge w:val="restart"/>
            <w:shd w:val="clear" w:color="auto" w:fill="auto"/>
            <w:vAlign w:val="center"/>
          </w:tcPr>
          <w:p w:rsidR="00C937BD" w:rsidRPr="002210D7" w:rsidRDefault="00172975">
            <w:pPr>
              <w:rPr>
                <w:sz w:val="21"/>
                <w:szCs w:val="21"/>
              </w:rPr>
            </w:pPr>
            <w:r w:rsidRPr="002210D7">
              <w:rPr>
                <w:rFonts w:hint="eastAsia"/>
                <w:sz w:val="21"/>
                <w:szCs w:val="21"/>
              </w:rPr>
              <w:t xml:space="preserve">建委数据　</w:t>
            </w: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城市内河蓝线（规划）</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城市内河绿线（规划）</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restart"/>
            <w:vAlign w:val="center"/>
          </w:tcPr>
          <w:p w:rsidR="00C937BD" w:rsidRPr="002210D7" w:rsidRDefault="00172975">
            <w:pPr>
              <w:jc w:val="center"/>
              <w:rPr>
                <w:sz w:val="21"/>
                <w:szCs w:val="21"/>
              </w:rPr>
            </w:pPr>
            <w:r w:rsidRPr="002210D7">
              <w:rPr>
                <w:rFonts w:hint="eastAsia"/>
                <w:sz w:val="21"/>
                <w:szCs w:val="21"/>
              </w:rPr>
              <w:t>8</w:t>
            </w:r>
          </w:p>
        </w:tc>
        <w:tc>
          <w:tcPr>
            <w:tcW w:w="1913" w:type="dxa"/>
            <w:vMerge w:val="restart"/>
            <w:shd w:val="clear" w:color="auto" w:fill="auto"/>
            <w:vAlign w:val="center"/>
          </w:tcPr>
          <w:p w:rsidR="00C937BD" w:rsidRPr="002210D7" w:rsidRDefault="00172975">
            <w:pPr>
              <w:rPr>
                <w:sz w:val="21"/>
                <w:szCs w:val="21"/>
              </w:rPr>
            </w:pPr>
            <w:r w:rsidRPr="002210D7">
              <w:rPr>
                <w:rFonts w:hint="eastAsia"/>
                <w:sz w:val="21"/>
                <w:szCs w:val="21"/>
              </w:rPr>
              <w:t>名城委数据</w:t>
            </w: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建筑保护范围</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建筑边框</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二级历史建筑（2017.10.31）</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省级历史建筑普查成果（2017.7.5）</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特级历史建筑（2017.7.4）</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一级历史建筑（2017.7.5）</w:t>
            </w:r>
          </w:p>
        </w:tc>
        <w:tc>
          <w:tcPr>
            <w:tcW w:w="1134" w:type="dxa"/>
            <w:vAlign w:val="center"/>
          </w:tcPr>
          <w:p w:rsidR="00C937BD" w:rsidRPr="002210D7" w:rsidRDefault="00C937BD">
            <w:pPr>
              <w:rPr>
                <w:sz w:val="21"/>
                <w:szCs w:val="21"/>
              </w:rPr>
            </w:pPr>
          </w:p>
        </w:tc>
      </w:tr>
      <w:tr w:rsidR="00C937BD" w:rsidRPr="002210D7">
        <w:trPr>
          <w:trHeight w:val="58"/>
          <w:jc w:val="center"/>
        </w:trPr>
        <w:tc>
          <w:tcPr>
            <w:tcW w:w="638" w:type="dxa"/>
            <w:vMerge w:val="restart"/>
            <w:vAlign w:val="center"/>
          </w:tcPr>
          <w:p w:rsidR="00C937BD" w:rsidRPr="002210D7" w:rsidRDefault="00172975">
            <w:pPr>
              <w:jc w:val="center"/>
              <w:rPr>
                <w:sz w:val="21"/>
                <w:szCs w:val="21"/>
              </w:rPr>
            </w:pPr>
            <w:r w:rsidRPr="002210D7">
              <w:rPr>
                <w:rFonts w:hint="eastAsia"/>
                <w:sz w:val="21"/>
                <w:szCs w:val="21"/>
              </w:rPr>
              <w:t>9</w:t>
            </w:r>
          </w:p>
        </w:tc>
        <w:tc>
          <w:tcPr>
            <w:tcW w:w="1913" w:type="dxa"/>
            <w:vMerge w:val="restart"/>
            <w:shd w:val="clear" w:color="auto" w:fill="auto"/>
            <w:vAlign w:val="center"/>
          </w:tcPr>
          <w:p w:rsidR="00C937BD" w:rsidRPr="002210D7" w:rsidRDefault="00172975">
            <w:pPr>
              <w:rPr>
                <w:sz w:val="21"/>
                <w:szCs w:val="21"/>
              </w:rPr>
            </w:pPr>
            <w:r w:rsidRPr="002210D7">
              <w:rPr>
                <w:rFonts w:hint="eastAsia"/>
                <w:sz w:val="21"/>
                <w:szCs w:val="21"/>
              </w:rPr>
              <w:t>数字总规</w:t>
            </w: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总规成果</w:t>
            </w:r>
          </w:p>
        </w:tc>
        <w:tc>
          <w:tcPr>
            <w:tcW w:w="1134" w:type="dxa"/>
            <w:vAlign w:val="center"/>
          </w:tcPr>
          <w:p w:rsidR="00C937BD" w:rsidRPr="002210D7" w:rsidRDefault="00C937BD">
            <w:pPr>
              <w:rPr>
                <w:sz w:val="21"/>
                <w:szCs w:val="21"/>
              </w:rPr>
            </w:pPr>
          </w:p>
        </w:tc>
      </w:tr>
      <w:tr w:rsidR="00C937BD" w:rsidRPr="002210D7">
        <w:trPr>
          <w:trHeight w:val="58"/>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两线成果</w:t>
            </w:r>
          </w:p>
        </w:tc>
        <w:tc>
          <w:tcPr>
            <w:tcW w:w="1134" w:type="dxa"/>
            <w:vAlign w:val="center"/>
          </w:tcPr>
          <w:p w:rsidR="00C937BD" w:rsidRPr="002210D7" w:rsidRDefault="00C937BD">
            <w:pPr>
              <w:rPr>
                <w:sz w:val="21"/>
                <w:szCs w:val="21"/>
              </w:rPr>
            </w:pPr>
          </w:p>
        </w:tc>
      </w:tr>
      <w:tr w:rsidR="00C937BD" w:rsidRPr="002210D7">
        <w:trPr>
          <w:trHeight w:val="58"/>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年度项目空间实施规划范围</w:t>
            </w:r>
          </w:p>
        </w:tc>
        <w:tc>
          <w:tcPr>
            <w:tcW w:w="1134" w:type="dxa"/>
            <w:vAlign w:val="center"/>
          </w:tcPr>
          <w:p w:rsidR="00C937BD" w:rsidRPr="002210D7" w:rsidRDefault="00C937BD">
            <w:pPr>
              <w:rPr>
                <w:sz w:val="21"/>
                <w:szCs w:val="21"/>
              </w:rPr>
            </w:pPr>
          </w:p>
        </w:tc>
      </w:tr>
      <w:tr w:rsidR="00C937BD" w:rsidRPr="002210D7">
        <w:trPr>
          <w:trHeight w:val="58"/>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城乡规划拼合(“三上”成果)</w:t>
            </w:r>
          </w:p>
        </w:tc>
        <w:tc>
          <w:tcPr>
            <w:tcW w:w="1134" w:type="dxa"/>
            <w:vAlign w:val="center"/>
          </w:tcPr>
          <w:p w:rsidR="00C937BD" w:rsidRPr="002210D7" w:rsidRDefault="00C937BD">
            <w:pPr>
              <w:rPr>
                <w:sz w:val="21"/>
                <w:szCs w:val="21"/>
              </w:rPr>
            </w:pPr>
          </w:p>
        </w:tc>
      </w:tr>
      <w:tr w:rsidR="00C937BD" w:rsidRPr="002210D7">
        <w:trPr>
          <w:trHeight w:val="58"/>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规划现状</w:t>
            </w:r>
          </w:p>
        </w:tc>
        <w:tc>
          <w:tcPr>
            <w:tcW w:w="1134" w:type="dxa"/>
            <w:vAlign w:val="center"/>
          </w:tcPr>
          <w:p w:rsidR="00C937BD" w:rsidRPr="002210D7" w:rsidRDefault="00C937BD">
            <w:pPr>
              <w:rPr>
                <w:sz w:val="21"/>
                <w:szCs w:val="21"/>
              </w:rPr>
            </w:pPr>
          </w:p>
        </w:tc>
      </w:tr>
      <w:tr w:rsidR="00C937BD" w:rsidRPr="002210D7">
        <w:trPr>
          <w:trHeight w:val="58"/>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三江口空间实施方案</w:t>
            </w:r>
          </w:p>
        </w:tc>
        <w:tc>
          <w:tcPr>
            <w:tcW w:w="1134" w:type="dxa"/>
            <w:vAlign w:val="center"/>
          </w:tcPr>
          <w:p w:rsidR="00C937BD" w:rsidRPr="002210D7" w:rsidRDefault="00C937BD">
            <w:pPr>
              <w:rPr>
                <w:sz w:val="21"/>
                <w:szCs w:val="21"/>
              </w:rPr>
            </w:pPr>
          </w:p>
        </w:tc>
      </w:tr>
      <w:tr w:rsidR="00C937BD" w:rsidRPr="002210D7">
        <w:trPr>
          <w:trHeight w:val="58"/>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闽江沿岸重点保护区范围线</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restart"/>
            <w:vAlign w:val="center"/>
          </w:tcPr>
          <w:p w:rsidR="00C937BD" w:rsidRPr="002210D7" w:rsidRDefault="00172975">
            <w:pPr>
              <w:jc w:val="center"/>
              <w:rPr>
                <w:sz w:val="21"/>
                <w:szCs w:val="21"/>
              </w:rPr>
            </w:pPr>
            <w:r w:rsidRPr="002210D7">
              <w:rPr>
                <w:rFonts w:hint="eastAsia"/>
                <w:sz w:val="21"/>
                <w:szCs w:val="21"/>
              </w:rPr>
              <w:t>10</w:t>
            </w:r>
          </w:p>
        </w:tc>
        <w:tc>
          <w:tcPr>
            <w:tcW w:w="1913" w:type="dxa"/>
            <w:vMerge w:val="restart"/>
            <w:shd w:val="clear" w:color="auto" w:fill="auto"/>
            <w:vAlign w:val="center"/>
          </w:tcPr>
          <w:p w:rsidR="00C937BD" w:rsidRPr="002210D7" w:rsidRDefault="00172975">
            <w:pPr>
              <w:rPr>
                <w:sz w:val="21"/>
                <w:szCs w:val="21"/>
              </w:rPr>
            </w:pPr>
            <w:r w:rsidRPr="002210D7">
              <w:rPr>
                <w:rFonts w:hint="eastAsia"/>
                <w:sz w:val="21"/>
                <w:szCs w:val="21"/>
              </w:rPr>
              <w:t>水利数据</w:t>
            </w: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水利风景区</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河道</w:t>
            </w:r>
          </w:p>
        </w:tc>
        <w:tc>
          <w:tcPr>
            <w:tcW w:w="1134" w:type="dxa"/>
            <w:vAlign w:val="center"/>
          </w:tcPr>
          <w:p w:rsidR="00C937BD" w:rsidRPr="002210D7" w:rsidRDefault="00C937BD">
            <w:pPr>
              <w:rPr>
                <w:sz w:val="21"/>
                <w:szCs w:val="21"/>
              </w:rPr>
            </w:pPr>
          </w:p>
        </w:tc>
      </w:tr>
      <w:tr w:rsidR="00C937BD" w:rsidRPr="002210D7">
        <w:trPr>
          <w:trHeight w:val="403"/>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水库</w:t>
            </w:r>
          </w:p>
        </w:tc>
        <w:tc>
          <w:tcPr>
            <w:tcW w:w="1134" w:type="dxa"/>
            <w:vAlign w:val="center"/>
          </w:tcPr>
          <w:p w:rsidR="00C937BD" w:rsidRPr="002210D7" w:rsidRDefault="00C937BD">
            <w:pPr>
              <w:rPr>
                <w:sz w:val="21"/>
                <w:szCs w:val="21"/>
              </w:rPr>
            </w:pPr>
          </w:p>
        </w:tc>
      </w:tr>
      <w:tr w:rsidR="00C937BD" w:rsidRPr="002210D7">
        <w:trPr>
          <w:trHeight w:val="58"/>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排涝规划</w:t>
            </w:r>
          </w:p>
        </w:tc>
        <w:tc>
          <w:tcPr>
            <w:tcW w:w="1134" w:type="dxa"/>
            <w:vAlign w:val="center"/>
          </w:tcPr>
          <w:p w:rsidR="00C937BD" w:rsidRPr="002210D7" w:rsidRDefault="00C937BD">
            <w:pPr>
              <w:rPr>
                <w:sz w:val="21"/>
                <w:szCs w:val="21"/>
              </w:rPr>
            </w:pPr>
          </w:p>
        </w:tc>
      </w:tr>
      <w:tr w:rsidR="00C937BD" w:rsidRPr="002210D7">
        <w:trPr>
          <w:trHeight w:val="310"/>
          <w:jc w:val="center"/>
        </w:trPr>
        <w:tc>
          <w:tcPr>
            <w:tcW w:w="638" w:type="dxa"/>
            <w:vMerge w:val="restart"/>
            <w:vAlign w:val="center"/>
          </w:tcPr>
          <w:p w:rsidR="00C937BD" w:rsidRPr="002210D7" w:rsidRDefault="00172975">
            <w:pPr>
              <w:jc w:val="center"/>
              <w:rPr>
                <w:sz w:val="21"/>
                <w:szCs w:val="21"/>
              </w:rPr>
            </w:pPr>
            <w:r w:rsidRPr="002210D7">
              <w:rPr>
                <w:rFonts w:hint="eastAsia"/>
                <w:sz w:val="21"/>
                <w:szCs w:val="21"/>
              </w:rPr>
              <w:t>11</w:t>
            </w:r>
          </w:p>
        </w:tc>
        <w:tc>
          <w:tcPr>
            <w:tcW w:w="1913" w:type="dxa"/>
            <w:vMerge w:val="restart"/>
            <w:shd w:val="clear" w:color="auto" w:fill="auto"/>
            <w:vAlign w:val="center"/>
          </w:tcPr>
          <w:p w:rsidR="00C937BD" w:rsidRPr="002210D7" w:rsidRDefault="00172975">
            <w:pPr>
              <w:rPr>
                <w:sz w:val="21"/>
                <w:szCs w:val="21"/>
              </w:rPr>
            </w:pPr>
            <w:r w:rsidRPr="002210D7">
              <w:rPr>
                <w:rFonts w:hint="eastAsia"/>
                <w:sz w:val="21"/>
                <w:szCs w:val="21"/>
              </w:rPr>
              <w:t xml:space="preserve">园林数据　</w:t>
            </w: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风景名胜区</w:t>
            </w:r>
          </w:p>
        </w:tc>
        <w:tc>
          <w:tcPr>
            <w:tcW w:w="1134" w:type="dxa"/>
            <w:vAlign w:val="center"/>
          </w:tcPr>
          <w:p w:rsidR="00C937BD" w:rsidRPr="002210D7" w:rsidRDefault="00C937BD">
            <w:pPr>
              <w:rPr>
                <w:sz w:val="21"/>
                <w:szCs w:val="21"/>
              </w:rPr>
            </w:pPr>
          </w:p>
        </w:tc>
      </w:tr>
      <w:tr w:rsidR="00C937BD" w:rsidRPr="002210D7">
        <w:trPr>
          <w:trHeight w:val="310"/>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公园绿地</w:t>
            </w:r>
          </w:p>
        </w:tc>
        <w:tc>
          <w:tcPr>
            <w:tcW w:w="1134" w:type="dxa"/>
            <w:vAlign w:val="center"/>
          </w:tcPr>
          <w:p w:rsidR="00C937BD" w:rsidRPr="002210D7" w:rsidRDefault="00C937BD">
            <w:pPr>
              <w:rPr>
                <w:sz w:val="21"/>
                <w:szCs w:val="21"/>
              </w:rPr>
            </w:pPr>
          </w:p>
        </w:tc>
      </w:tr>
      <w:tr w:rsidR="00C937BD" w:rsidRPr="002210D7">
        <w:trPr>
          <w:trHeight w:val="58"/>
          <w:jc w:val="center"/>
        </w:trPr>
        <w:tc>
          <w:tcPr>
            <w:tcW w:w="638" w:type="dxa"/>
            <w:vMerge w:val="restart"/>
            <w:vAlign w:val="center"/>
          </w:tcPr>
          <w:p w:rsidR="00C937BD" w:rsidRPr="002210D7" w:rsidRDefault="00172975">
            <w:pPr>
              <w:jc w:val="center"/>
              <w:rPr>
                <w:sz w:val="21"/>
                <w:szCs w:val="21"/>
              </w:rPr>
            </w:pPr>
            <w:r w:rsidRPr="002210D7">
              <w:rPr>
                <w:rFonts w:hint="eastAsia"/>
                <w:sz w:val="21"/>
                <w:szCs w:val="21"/>
              </w:rPr>
              <w:t>12</w:t>
            </w:r>
          </w:p>
        </w:tc>
        <w:tc>
          <w:tcPr>
            <w:tcW w:w="1913" w:type="dxa"/>
            <w:vMerge w:val="restart"/>
            <w:shd w:val="clear" w:color="auto" w:fill="auto"/>
            <w:vAlign w:val="center"/>
          </w:tcPr>
          <w:p w:rsidR="00C937BD" w:rsidRPr="002210D7" w:rsidRDefault="00172975">
            <w:pPr>
              <w:rPr>
                <w:sz w:val="21"/>
                <w:szCs w:val="21"/>
              </w:rPr>
            </w:pPr>
            <w:r w:rsidRPr="002210D7">
              <w:rPr>
                <w:rFonts w:hint="eastAsia"/>
                <w:sz w:val="21"/>
                <w:szCs w:val="21"/>
              </w:rPr>
              <w:t xml:space="preserve">农业局数据　</w:t>
            </w: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茉莉花红线</w:t>
            </w:r>
          </w:p>
        </w:tc>
        <w:tc>
          <w:tcPr>
            <w:tcW w:w="1134" w:type="dxa"/>
            <w:vAlign w:val="center"/>
          </w:tcPr>
          <w:p w:rsidR="00C937BD" w:rsidRPr="002210D7" w:rsidRDefault="00C937BD">
            <w:pPr>
              <w:rPr>
                <w:sz w:val="21"/>
                <w:szCs w:val="21"/>
              </w:rPr>
            </w:pPr>
          </w:p>
        </w:tc>
      </w:tr>
      <w:tr w:rsidR="00C937BD" w:rsidRPr="002210D7">
        <w:trPr>
          <w:trHeight w:val="58"/>
          <w:jc w:val="center"/>
        </w:trPr>
        <w:tc>
          <w:tcPr>
            <w:tcW w:w="638" w:type="dxa"/>
            <w:vMerge/>
            <w:vAlign w:val="center"/>
          </w:tcPr>
          <w:p w:rsidR="00C937BD" w:rsidRPr="002210D7" w:rsidRDefault="00C937BD">
            <w:pPr>
              <w:jc w:val="center"/>
              <w:rPr>
                <w:sz w:val="21"/>
                <w:szCs w:val="21"/>
              </w:rPr>
            </w:pPr>
          </w:p>
        </w:tc>
        <w:tc>
          <w:tcPr>
            <w:tcW w:w="1913" w:type="dxa"/>
            <w:vMerge/>
            <w:vAlign w:val="center"/>
          </w:tcPr>
          <w:p w:rsidR="00C937BD" w:rsidRPr="002210D7" w:rsidRDefault="00C937BD">
            <w:pPr>
              <w:rPr>
                <w:sz w:val="21"/>
                <w:szCs w:val="21"/>
              </w:rPr>
            </w:pPr>
          </w:p>
        </w:tc>
        <w:tc>
          <w:tcPr>
            <w:tcW w:w="5244" w:type="dxa"/>
            <w:shd w:val="clear" w:color="auto" w:fill="auto"/>
            <w:vAlign w:val="center"/>
          </w:tcPr>
          <w:p w:rsidR="00C937BD" w:rsidRPr="002210D7" w:rsidRDefault="00172975">
            <w:pPr>
              <w:rPr>
                <w:sz w:val="21"/>
                <w:szCs w:val="21"/>
              </w:rPr>
            </w:pPr>
            <w:r w:rsidRPr="002210D7">
              <w:rPr>
                <w:rFonts w:hint="eastAsia"/>
                <w:sz w:val="21"/>
                <w:szCs w:val="21"/>
              </w:rPr>
              <w:t>茉莉花基地土地利用红线</w:t>
            </w:r>
          </w:p>
        </w:tc>
        <w:tc>
          <w:tcPr>
            <w:tcW w:w="1134" w:type="dxa"/>
            <w:vAlign w:val="center"/>
          </w:tcPr>
          <w:p w:rsidR="00C937BD" w:rsidRPr="002210D7" w:rsidRDefault="00C937BD">
            <w:pPr>
              <w:rPr>
                <w:sz w:val="21"/>
                <w:szCs w:val="21"/>
              </w:rPr>
            </w:pPr>
          </w:p>
        </w:tc>
      </w:tr>
    </w:tbl>
    <w:p w:rsidR="00C937BD" w:rsidRPr="002210D7" w:rsidRDefault="00172975">
      <w:pPr>
        <w:pStyle w:val="4"/>
      </w:pPr>
      <w:r w:rsidRPr="002210D7">
        <w:rPr>
          <w:rFonts w:hint="eastAsia"/>
        </w:rPr>
        <w:t>网络现状</w:t>
      </w:r>
    </w:p>
    <w:p w:rsidR="00C937BD" w:rsidRPr="002210D7" w:rsidRDefault="00172975">
      <w:pPr>
        <w:ind w:firstLineChars="200" w:firstLine="482"/>
        <w:rPr>
          <w:rFonts w:cs="Arial"/>
        </w:rPr>
      </w:pPr>
      <w:r w:rsidRPr="002210D7">
        <w:rPr>
          <w:rFonts w:cs="Arial" w:hint="eastAsia"/>
        </w:rPr>
        <w:t>通过政务信息网实现了与福州市人民政府、省自然资源厅的互联互通，并通过政务信息网连接各分局、下属事业单位及土地所；县（区）局已基本完成局域网建设，并连入政务信息网，但均未开展县（区）级数据中心建设。网络结构图如下图所示：</w:t>
      </w:r>
    </w:p>
    <w:p w:rsidR="00C937BD" w:rsidRPr="002210D7" w:rsidRDefault="00172975">
      <w:pPr>
        <w:jc w:val="center"/>
        <w:rPr>
          <w:rFonts w:cs="Arial"/>
        </w:rPr>
      </w:pPr>
      <w:r w:rsidRPr="002210D7">
        <w:rPr>
          <w:noProof/>
        </w:rPr>
        <w:lastRenderedPageBreak/>
        <w:drawing>
          <wp:inline distT="0" distB="0" distL="0" distR="0">
            <wp:extent cx="5759450" cy="37211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759450" cy="3721100"/>
                    </a:xfrm>
                    <a:prstGeom prst="rect">
                      <a:avLst/>
                    </a:prstGeom>
                    <a:noFill/>
                    <a:ln>
                      <a:noFill/>
                    </a:ln>
                  </pic:spPr>
                </pic:pic>
              </a:graphicData>
            </a:graphic>
          </wp:inline>
        </w:drawing>
      </w:r>
    </w:p>
    <w:p w:rsidR="00C937BD" w:rsidRPr="002210D7" w:rsidRDefault="00172975">
      <w:pPr>
        <w:pStyle w:val="80"/>
      </w:pPr>
      <w:bookmarkStart w:id="39" w:name="_Toc38482746"/>
      <w:bookmarkStart w:id="40" w:name="_Toc41831247"/>
      <w:r w:rsidRPr="002210D7">
        <w:rPr>
          <w:rFonts w:hint="eastAsia"/>
        </w:rPr>
        <w:t>网络</w:t>
      </w:r>
      <w:r w:rsidRPr="002210D7">
        <w:t>现状</w:t>
      </w:r>
      <w:bookmarkEnd w:id="39"/>
      <w:bookmarkEnd w:id="40"/>
      <w:r w:rsidR="0016671A" w:rsidRPr="002210D7">
        <w:rPr>
          <w:rFonts w:hint="eastAsia"/>
        </w:rPr>
        <w:t>图</w:t>
      </w:r>
    </w:p>
    <w:p w:rsidR="00C937BD" w:rsidRPr="002210D7" w:rsidRDefault="00172975">
      <w:pPr>
        <w:ind w:firstLineChars="200" w:firstLine="482"/>
        <w:rPr>
          <w:rFonts w:cs="Arial"/>
        </w:rPr>
      </w:pPr>
      <w:r w:rsidRPr="002210D7">
        <w:rPr>
          <w:rFonts w:cs="Arial" w:hint="eastAsia"/>
        </w:rPr>
        <w:t>网络结构由市政务网云平台支撑环境、福州市自然资源和规划局、福州市自然资源和规划局下属各区局、县(市)局及政务信息网五个部分所组成。政务信息网连接所有区局、下属事业单位及土地所，县(市)局则通过政务信息网接入市政务外网云平台。</w:t>
      </w:r>
    </w:p>
    <w:p w:rsidR="00C937BD" w:rsidRPr="002210D7" w:rsidRDefault="00172975">
      <w:pPr>
        <w:pStyle w:val="4"/>
      </w:pPr>
      <w:r w:rsidRPr="002210D7">
        <w:rPr>
          <w:rFonts w:hint="eastAsia"/>
        </w:rPr>
        <w:t>基础软件现状</w:t>
      </w:r>
    </w:p>
    <w:p w:rsidR="00C937BD" w:rsidRPr="002210D7" w:rsidRDefault="00172975">
      <w:pPr>
        <w:ind w:firstLineChars="200" w:firstLine="482"/>
        <w:rPr>
          <w:rFonts w:cs="Arial"/>
        </w:rPr>
      </w:pPr>
      <w:r w:rsidRPr="002210D7">
        <w:rPr>
          <w:rFonts w:cs="Arial" w:hint="eastAsia"/>
        </w:rPr>
        <w:t>福州市自然资源和规划局现有国土业务系统均基于福建省国土资源电子政务平台建设，业务系统开发框架采用Microsoft .NET Framework 2.0，数据库采用Oracle 11g，GIS平台选用ArcGIS 10.3版本，图形审查系统基于Silverlight进行开发。原规划业务系统，操作系统采用</w:t>
      </w:r>
      <w:r w:rsidRPr="002210D7">
        <w:rPr>
          <w:rFonts w:cs="Arial"/>
        </w:rPr>
        <w:t>windows server 2008</w:t>
      </w:r>
      <w:r w:rsidRPr="002210D7">
        <w:rPr>
          <w:rFonts w:cs="Arial" w:hint="eastAsia"/>
        </w:rPr>
        <w:t>，</w:t>
      </w:r>
      <w:r w:rsidRPr="002210D7">
        <w:rPr>
          <w:rFonts w:cs="Arial"/>
        </w:rPr>
        <w:t>数据库ORACLE</w:t>
      </w:r>
      <w:r w:rsidRPr="002210D7">
        <w:rPr>
          <w:rFonts w:cs="Arial" w:hint="eastAsia"/>
        </w:rPr>
        <w:t>，图形操作采用</w:t>
      </w:r>
      <w:r w:rsidRPr="002210D7">
        <w:rPr>
          <w:rFonts w:cs="Arial"/>
        </w:rPr>
        <w:t>AutoCAD</w:t>
      </w:r>
      <w:r w:rsidRPr="002210D7">
        <w:rPr>
          <w:rFonts w:cs="Arial" w:hint="eastAsia"/>
        </w:rPr>
        <w:t>，G</w:t>
      </w:r>
      <w:r w:rsidRPr="002210D7">
        <w:rPr>
          <w:rFonts w:cs="Arial"/>
        </w:rPr>
        <w:t>IS平台采用ArcGIS 10</w:t>
      </w:r>
      <w:r w:rsidRPr="002210D7">
        <w:rPr>
          <w:rFonts w:cs="Arial" w:hint="eastAsia"/>
        </w:rPr>
        <w:t>。</w:t>
      </w:r>
    </w:p>
    <w:p w:rsidR="00C937BD" w:rsidRPr="002210D7" w:rsidRDefault="00172975">
      <w:pPr>
        <w:pStyle w:val="4"/>
      </w:pPr>
      <w:r w:rsidRPr="002210D7">
        <w:rPr>
          <w:rFonts w:hint="eastAsia"/>
        </w:rPr>
        <w:t>数据中心现状</w:t>
      </w:r>
    </w:p>
    <w:p w:rsidR="00C937BD" w:rsidRPr="002210D7" w:rsidRDefault="00172975">
      <w:pPr>
        <w:ind w:firstLineChars="200" w:firstLine="482"/>
        <w:rPr>
          <w:rFonts w:cs="Arial"/>
        </w:rPr>
      </w:pPr>
      <w:r w:rsidRPr="002210D7">
        <w:rPr>
          <w:rFonts w:cs="Arial" w:hint="eastAsia"/>
        </w:rPr>
        <w:t>原福州市国土资源局的机房迁移至福州市电子政务云计算平台，包括涉及的系统、数据、服务、接口等顺利迁移至，为满足各项应用、数据、存储以及备份需求，共配有20台服务器其中虚拟机15台，实体机5台（注：使用数办提供的oracle集群）（服务器类型：A应用服务器，B数据发布服务器，C数据库服务器，E数据备份服务器），D接口具体如下：</w:t>
      </w:r>
    </w:p>
    <w:p w:rsidR="00C937BD" w:rsidRPr="002210D7" w:rsidRDefault="00172975">
      <w:pPr>
        <w:widowControl/>
        <w:numPr>
          <w:ilvl w:val="0"/>
          <w:numId w:val="165"/>
        </w:numPr>
        <w:ind w:firstLineChars="175" w:firstLine="422"/>
        <w:jc w:val="left"/>
        <w:rPr>
          <w:rFonts w:cs="Arial"/>
        </w:rPr>
      </w:pPr>
      <w:r w:rsidRPr="002210D7">
        <w:rPr>
          <w:rFonts w:cs="Arial" w:hint="eastAsia"/>
        </w:rPr>
        <w:lastRenderedPageBreak/>
        <w:t>应用服务器根据系统版本及技术支撑单位划分管理，总共有虚拟机服务器6台（A1-A6），具体包括管理层综合业务及图形应用系统服务器（A1）、管理层单项业务应用系统服务器（A2）、管理层单项业务图形应用系统服务器（A3）、管理层一线考察业务应用系统服务器（A4）。</w:t>
      </w:r>
    </w:p>
    <w:p w:rsidR="00C937BD" w:rsidRPr="002210D7" w:rsidRDefault="00172975">
      <w:pPr>
        <w:widowControl/>
        <w:numPr>
          <w:ilvl w:val="0"/>
          <w:numId w:val="165"/>
        </w:numPr>
        <w:ind w:firstLineChars="175" w:firstLine="422"/>
        <w:jc w:val="left"/>
        <w:rPr>
          <w:rFonts w:cs="Arial"/>
        </w:rPr>
      </w:pPr>
      <w:r w:rsidRPr="002210D7">
        <w:rPr>
          <w:rFonts w:cs="Arial" w:hint="eastAsia"/>
        </w:rPr>
        <w:t>图形服务发布服务器按基础层、专业层、管理层划分并按照虚拟机集群机制实现集中管理，共有虚拟机服务器5台（B1-B5），与数据库服务器相配套，具体包括综合业务分析图形发布服务器（B1）、单项业务图形发布服务器（B2）、专业层图形发布服务器（B3）、DOM图形发布服务器（B4）。</w:t>
      </w:r>
    </w:p>
    <w:p w:rsidR="00C937BD" w:rsidRPr="002210D7" w:rsidRDefault="00172975">
      <w:pPr>
        <w:widowControl/>
        <w:numPr>
          <w:ilvl w:val="0"/>
          <w:numId w:val="165"/>
        </w:numPr>
        <w:ind w:firstLineChars="175" w:firstLine="422"/>
        <w:jc w:val="left"/>
        <w:rPr>
          <w:rFonts w:cs="Arial"/>
        </w:rPr>
      </w:pPr>
      <w:r w:rsidRPr="002210D7">
        <w:rPr>
          <w:rFonts w:cs="Arial" w:hint="eastAsia"/>
        </w:rPr>
        <w:t>数据库服务器按基础层、专业层、管理层划分并按照oracle集群机制实现集中管理，共有实体机服务器5台（注：使用数办提供的oracle集群）（C1-C5）。其中管理层数据库服务器需2台，具体包括综合业务分析及图形数据库服务器（C1）和单项业务及图形数据库服务器（C2）；专业层图形数据库服务器1台（C3）；基础层数据库服务器2台。</w:t>
      </w:r>
    </w:p>
    <w:p w:rsidR="00C937BD" w:rsidRPr="002210D7" w:rsidRDefault="00172975">
      <w:pPr>
        <w:widowControl/>
        <w:numPr>
          <w:ilvl w:val="0"/>
          <w:numId w:val="165"/>
        </w:numPr>
        <w:ind w:firstLineChars="175" w:firstLine="422"/>
        <w:jc w:val="left"/>
        <w:rPr>
          <w:rFonts w:cs="Arial"/>
        </w:rPr>
      </w:pPr>
      <w:r w:rsidRPr="002210D7">
        <w:rPr>
          <w:rFonts w:cs="Arial" w:hint="eastAsia"/>
        </w:rPr>
        <w:t>共享服务器虚拟机1台（D1），包括接口前置机服务器（D1），映射。</w:t>
      </w:r>
    </w:p>
    <w:p w:rsidR="00C937BD" w:rsidRPr="002210D7" w:rsidRDefault="00172975">
      <w:pPr>
        <w:widowControl/>
        <w:numPr>
          <w:ilvl w:val="0"/>
          <w:numId w:val="165"/>
        </w:numPr>
        <w:ind w:firstLineChars="175" w:firstLine="422"/>
        <w:jc w:val="left"/>
        <w:rPr>
          <w:rFonts w:cs="Arial"/>
        </w:rPr>
      </w:pPr>
      <w:r w:rsidRPr="002210D7">
        <w:rPr>
          <w:rFonts w:cs="Arial" w:hint="eastAsia"/>
        </w:rPr>
        <w:t>备份服务器虚拟机3台（E1-E3），包括数据库备份服务器（E1）、应用备份服务器（E2）和数据库备份服务器（E3）。</w:t>
      </w:r>
    </w:p>
    <w:p w:rsidR="00C937BD" w:rsidRPr="002210D7" w:rsidRDefault="00172975">
      <w:pPr>
        <w:widowControl/>
        <w:numPr>
          <w:ilvl w:val="0"/>
          <w:numId w:val="165"/>
        </w:numPr>
        <w:ind w:firstLineChars="175" w:firstLine="422"/>
        <w:jc w:val="left"/>
        <w:rPr>
          <w:rFonts w:cs="Arial"/>
        </w:rPr>
      </w:pPr>
      <w:r w:rsidRPr="002210D7">
        <w:rPr>
          <w:rFonts w:cs="Arial" w:hint="eastAsia"/>
        </w:rPr>
        <w:t>微点杀毒软件部署服务器需要虚拟机1台（F1）。</w:t>
      </w:r>
    </w:p>
    <w:p w:rsidR="00C937BD" w:rsidRPr="002210D7" w:rsidRDefault="00172975">
      <w:pPr>
        <w:pStyle w:val="3"/>
      </w:pPr>
      <w:bookmarkStart w:id="41" w:name="_Toc41831405"/>
      <w:bookmarkStart w:id="42" w:name="_Toc525795714"/>
      <w:bookmarkStart w:id="43" w:name="_Toc50665321"/>
      <w:bookmarkStart w:id="44" w:name="_Toc364520610"/>
      <w:r w:rsidRPr="002210D7">
        <w:rPr>
          <w:rFonts w:hint="eastAsia"/>
        </w:rPr>
        <w:t>福州</w:t>
      </w:r>
      <w:r w:rsidRPr="002210D7">
        <w:t>市区县</w:t>
      </w:r>
      <w:r w:rsidRPr="002210D7">
        <w:rPr>
          <w:rFonts w:hint="eastAsia"/>
        </w:rPr>
        <w:t>信息</w:t>
      </w:r>
      <w:r w:rsidRPr="002210D7">
        <w:t>化现状</w:t>
      </w:r>
      <w:bookmarkEnd w:id="41"/>
      <w:bookmarkEnd w:id="42"/>
      <w:bookmarkEnd w:id="43"/>
    </w:p>
    <w:p w:rsidR="00C937BD" w:rsidRPr="002210D7" w:rsidRDefault="00172975">
      <w:pPr>
        <w:tabs>
          <w:tab w:val="left" w:pos="4820"/>
        </w:tabs>
        <w:ind w:firstLineChars="200" w:firstLine="482"/>
        <w:rPr>
          <w:rFonts w:hAnsi="宋体" w:cs="Arial"/>
        </w:rPr>
      </w:pPr>
      <w:r w:rsidRPr="002210D7">
        <w:rPr>
          <w:rFonts w:hAnsi="宋体" w:cs="Arial" w:hint="eastAsia"/>
        </w:rPr>
        <w:t>原福州</w:t>
      </w:r>
      <w:r w:rsidRPr="002210D7">
        <w:rPr>
          <w:rFonts w:hAnsi="宋体" w:cs="Arial"/>
        </w:rPr>
        <w:t>区县国土部门</w:t>
      </w:r>
      <w:r w:rsidRPr="002210D7">
        <w:rPr>
          <w:rFonts w:hAnsi="宋体" w:cs="Arial" w:hint="eastAsia"/>
        </w:rPr>
        <w:t>信息</w:t>
      </w:r>
      <w:r w:rsidRPr="002210D7">
        <w:rPr>
          <w:rFonts w:hAnsi="宋体" w:cs="Arial"/>
        </w:rPr>
        <w:t>化</w:t>
      </w:r>
      <w:r w:rsidRPr="002210D7">
        <w:rPr>
          <w:rFonts w:hAnsi="宋体" w:cs="Arial" w:hint="eastAsia"/>
        </w:rPr>
        <w:t>参差</w:t>
      </w:r>
      <w:r w:rsidRPr="002210D7">
        <w:rPr>
          <w:rFonts w:hAnsi="宋体" w:cs="Arial"/>
        </w:rPr>
        <w:t>不齐，只有福清局设立信息中心，其他</w:t>
      </w:r>
      <w:r w:rsidRPr="002210D7">
        <w:rPr>
          <w:rFonts w:hAnsi="宋体" w:cs="Arial" w:hint="eastAsia"/>
        </w:rPr>
        <w:t>区县</w:t>
      </w:r>
      <w:r w:rsidRPr="002210D7">
        <w:rPr>
          <w:rFonts w:hAnsi="宋体" w:cs="Arial"/>
        </w:rPr>
        <w:t>没有</w:t>
      </w:r>
      <w:r w:rsidRPr="002210D7">
        <w:rPr>
          <w:rFonts w:hAnsi="宋体" w:cs="Arial" w:hint="eastAsia"/>
        </w:rPr>
        <w:t>具体</w:t>
      </w:r>
      <w:r w:rsidRPr="002210D7">
        <w:rPr>
          <w:rFonts w:hAnsi="宋体" w:cs="Arial"/>
        </w:rPr>
        <w:t>负责信息化建设人员。区县</w:t>
      </w:r>
      <w:r w:rsidRPr="002210D7">
        <w:rPr>
          <w:rFonts w:hAnsi="宋体" w:cs="Arial" w:hint="eastAsia"/>
        </w:rPr>
        <w:t>主要</w:t>
      </w:r>
      <w:r w:rsidRPr="002210D7">
        <w:rPr>
          <w:rFonts w:hAnsi="宋体" w:cs="Arial"/>
        </w:rPr>
        <w:t>是依托省里系统进行业务申报。</w:t>
      </w:r>
      <w:r w:rsidRPr="002210D7">
        <w:rPr>
          <w:rFonts w:hAnsi="宋体" w:cs="Arial" w:hint="eastAsia"/>
        </w:rPr>
        <w:t>目前</w:t>
      </w:r>
      <w:r w:rsidRPr="002210D7">
        <w:rPr>
          <w:rFonts w:hAnsi="宋体" w:cs="Arial"/>
        </w:rPr>
        <w:t>各区县</w:t>
      </w:r>
      <w:r w:rsidRPr="002210D7">
        <w:rPr>
          <w:rFonts w:hAnsi="宋体" w:cs="Arial" w:hint="eastAsia"/>
        </w:rPr>
        <w:t>主要使用省厅建设的业务管理系统，各</w:t>
      </w:r>
      <w:r w:rsidRPr="002210D7">
        <w:rPr>
          <w:rFonts w:hAnsi="宋体" w:cs="Arial"/>
        </w:rPr>
        <w:t>区县通过</w:t>
      </w:r>
      <w:r w:rsidRPr="002210D7">
        <w:rPr>
          <w:rFonts w:hAnsi="宋体" w:cs="Arial" w:hint="eastAsia"/>
        </w:rPr>
        <w:t>政务</w:t>
      </w:r>
      <w:r w:rsidRPr="002210D7">
        <w:rPr>
          <w:rFonts w:hAnsi="宋体" w:cs="Arial"/>
        </w:rPr>
        <w:t>信息网接入访问</w:t>
      </w:r>
      <w:r w:rsidRPr="002210D7">
        <w:rPr>
          <w:rFonts w:hAnsi="宋体" w:cs="Arial" w:hint="eastAsia"/>
        </w:rPr>
        <w:t>。本次项目建设后区县将直接使用系统</w:t>
      </w:r>
      <w:r w:rsidRPr="002210D7">
        <w:rPr>
          <w:rFonts w:hAnsi="宋体" w:cs="Arial"/>
        </w:rPr>
        <w:t>，</w:t>
      </w:r>
      <w:r w:rsidRPr="002210D7">
        <w:rPr>
          <w:rFonts w:hAnsi="宋体" w:cs="Arial" w:hint="eastAsia"/>
        </w:rPr>
        <w:t>数据统一上报</w:t>
      </w:r>
      <w:r w:rsidRPr="002210D7">
        <w:rPr>
          <w:rFonts w:hAnsi="宋体" w:cs="Arial"/>
        </w:rPr>
        <w:t>。</w:t>
      </w:r>
    </w:p>
    <w:p w:rsidR="00C937BD" w:rsidRPr="002210D7" w:rsidRDefault="00C937BD">
      <w:pPr>
        <w:ind w:firstLineChars="200" w:firstLine="482"/>
        <w:rPr>
          <w:rFonts w:hAnsi="宋体" w:cs="Arial"/>
        </w:rPr>
      </w:pPr>
    </w:p>
    <w:p w:rsidR="00C937BD" w:rsidRPr="002210D7" w:rsidRDefault="00C937BD">
      <w:pPr>
        <w:ind w:firstLineChars="200" w:firstLine="482"/>
        <w:rPr>
          <w:rFonts w:cs="Arial"/>
        </w:rPr>
        <w:sectPr w:rsidR="00C937BD" w:rsidRPr="002210D7">
          <w:headerReference w:type="even" r:id="rId19"/>
          <w:headerReference w:type="default" r:id="rId20"/>
          <w:footerReference w:type="even" r:id="rId21"/>
          <w:footerReference w:type="default" r:id="rId22"/>
          <w:pgSz w:w="11906" w:h="16838"/>
          <w:pgMar w:top="1418" w:right="1134" w:bottom="1418" w:left="1701" w:header="851" w:footer="992" w:gutter="0"/>
          <w:cols w:space="425"/>
          <w:docGrid w:type="linesAndChars" w:linePitch="436" w:charSpace="195"/>
        </w:sectPr>
      </w:pPr>
    </w:p>
    <w:p w:rsidR="00C937BD" w:rsidRPr="002210D7" w:rsidRDefault="00172975">
      <w:pPr>
        <w:pStyle w:val="7"/>
      </w:pPr>
      <w:bookmarkStart w:id="45" w:name="_Toc50665322"/>
      <w:r w:rsidRPr="002210D7">
        <w:rPr>
          <w:rFonts w:hint="eastAsia"/>
        </w:rPr>
        <w:lastRenderedPageBreak/>
        <w:t>招标品目与服务清单</w:t>
      </w:r>
      <w:bookmarkEnd w:id="44"/>
      <w:bookmarkEnd w:id="45"/>
    </w:p>
    <w:p w:rsidR="00C937BD" w:rsidRPr="002210D7" w:rsidRDefault="00C937BD">
      <w:pPr>
        <w:pStyle w:val="1"/>
      </w:pPr>
    </w:p>
    <w:p w:rsidR="00C937BD" w:rsidRPr="002210D7" w:rsidRDefault="00172975">
      <w:pPr>
        <w:pStyle w:val="20"/>
        <w:spacing w:after="120"/>
      </w:pPr>
      <w:bookmarkStart w:id="46" w:name="_Toc331755005"/>
      <w:bookmarkStart w:id="47" w:name="_Toc50665323"/>
      <w:bookmarkStart w:id="48" w:name="_Toc364520611"/>
      <w:bookmarkStart w:id="49" w:name="_Toc266172608"/>
      <w:r w:rsidRPr="002210D7">
        <w:rPr>
          <w:rFonts w:hint="eastAsia"/>
        </w:rPr>
        <w:t>招标品目</w:t>
      </w:r>
      <w:bookmarkEnd w:id="46"/>
      <w:bookmarkEnd w:id="47"/>
    </w:p>
    <w:p w:rsidR="00C937BD" w:rsidRPr="002210D7" w:rsidRDefault="00172975">
      <w:pPr>
        <w:ind w:firstLineChars="200" w:firstLine="480"/>
        <w:rPr>
          <w:rFonts w:hAnsi="宋体" w:cs="Arial"/>
        </w:rPr>
      </w:pPr>
      <w:r w:rsidRPr="002210D7">
        <w:rPr>
          <w:rFonts w:hAnsi="宋体" w:cs="Arial" w:hint="eastAsia"/>
        </w:rPr>
        <w:t>福州市自然资源综合管理平台项目中技术服务性质品目如下表所示：</w:t>
      </w:r>
    </w:p>
    <w:tbl>
      <w:tblPr>
        <w:tblW w:w="9039" w:type="dxa"/>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ook w:val="04A0"/>
      </w:tblPr>
      <w:tblGrid>
        <w:gridCol w:w="890"/>
        <w:gridCol w:w="3046"/>
        <w:gridCol w:w="708"/>
        <w:gridCol w:w="851"/>
        <w:gridCol w:w="3544"/>
      </w:tblGrid>
      <w:tr w:rsidR="00C937BD" w:rsidRPr="002210D7">
        <w:trPr>
          <w:trHeight w:val="270"/>
        </w:trPr>
        <w:tc>
          <w:tcPr>
            <w:tcW w:w="3936" w:type="dxa"/>
            <w:gridSpan w:val="2"/>
            <w:shd w:val="clear" w:color="auto" w:fill="auto"/>
            <w:noWrap/>
            <w:vAlign w:val="center"/>
          </w:tcPr>
          <w:p w:rsidR="00C937BD" w:rsidRPr="002210D7" w:rsidRDefault="00172975">
            <w:pPr>
              <w:widowControl/>
              <w:jc w:val="center"/>
              <w:rPr>
                <w:rFonts w:hAnsi="宋体" w:cs="宋体"/>
                <w:b/>
                <w:bCs/>
                <w:kern w:val="0"/>
                <w:sz w:val="21"/>
                <w:szCs w:val="21"/>
              </w:rPr>
            </w:pPr>
            <w:r w:rsidRPr="002210D7">
              <w:rPr>
                <w:rFonts w:hAnsi="宋体" w:cs="宋体" w:hint="eastAsia"/>
                <w:b/>
                <w:bCs/>
                <w:kern w:val="0"/>
                <w:sz w:val="21"/>
                <w:szCs w:val="21"/>
              </w:rPr>
              <w:t>品名</w:t>
            </w:r>
          </w:p>
        </w:tc>
        <w:tc>
          <w:tcPr>
            <w:tcW w:w="708" w:type="dxa"/>
            <w:shd w:val="clear" w:color="auto" w:fill="auto"/>
            <w:noWrap/>
            <w:vAlign w:val="center"/>
          </w:tcPr>
          <w:p w:rsidR="00C937BD" w:rsidRPr="002210D7" w:rsidRDefault="00172975">
            <w:pPr>
              <w:widowControl/>
              <w:jc w:val="center"/>
              <w:rPr>
                <w:rFonts w:hAnsi="宋体" w:cs="宋体"/>
                <w:b/>
                <w:bCs/>
                <w:kern w:val="0"/>
                <w:sz w:val="21"/>
                <w:szCs w:val="21"/>
              </w:rPr>
            </w:pPr>
            <w:r w:rsidRPr="002210D7">
              <w:rPr>
                <w:rFonts w:hAnsi="宋体" w:cs="宋体" w:hint="eastAsia"/>
                <w:b/>
                <w:bCs/>
                <w:kern w:val="0"/>
                <w:sz w:val="21"/>
                <w:szCs w:val="21"/>
              </w:rPr>
              <w:t>单位</w:t>
            </w:r>
          </w:p>
        </w:tc>
        <w:tc>
          <w:tcPr>
            <w:tcW w:w="851" w:type="dxa"/>
            <w:shd w:val="clear" w:color="auto" w:fill="auto"/>
            <w:noWrap/>
            <w:vAlign w:val="center"/>
          </w:tcPr>
          <w:p w:rsidR="00C937BD" w:rsidRPr="002210D7" w:rsidRDefault="00172975">
            <w:pPr>
              <w:widowControl/>
              <w:jc w:val="center"/>
              <w:rPr>
                <w:rFonts w:hAnsi="宋体" w:cs="宋体"/>
                <w:b/>
                <w:bCs/>
                <w:kern w:val="0"/>
                <w:sz w:val="21"/>
                <w:szCs w:val="21"/>
              </w:rPr>
            </w:pPr>
            <w:r w:rsidRPr="002210D7">
              <w:rPr>
                <w:rFonts w:hAnsi="宋体" w:cs="宋体" w:hint="eastAsia"/>
                <w:b/>
                <w:bCs/>
                <w:kern w:val="0"/>
                <w:sz w:val="21"/>
                <w:szCs w:val="21"/>
              </w:rPr>
              <w:t>数量</w:t>
            </w:r>
          </w:p>
        </w:tc>
        <w:tc>
          <w:tcPr>
            <w:tcW w:w="3544" w:type="dxa"/>
            <w:shd w:val="clear" w:color="auto" w:fill="auto"/>
            <w:vAlign w:val="center"/>
          </w:tcPr>
          <w:p w:rsidR="00C937BD" w:rsidRPr="002210D7" w:rsidRDefault="00172975">
            <w:pPr>
              <w:widowControl/>
              <w:jc w:val="center"/>
              <w:rPr>
                <w:rFonts w:hAnsi="宋体" w:cs="宋体"/>
                <w:b/>
                <w:bCs/>
                <w:kern w:val="0"/>
                <w:sz w:val="21"/>
                <w:szCs w:val="21"/>
              </w:rPr>
            </w:pPr>
            <w:r w:rsidRPr="002210D7">
              <w:rPr>
                <w:rFonts w:hAnsi="宋体" w:cs="宋体" w:hint="eastAsia"/>
                <w:b/>
                <w:bCs/>
                <w:kern w:val="0"/>
                <w:sz w:val="21"/>
                <w:szCs w:val="21"/>
              </w:rPr>
              <w:t>备注</w:t>
            </w:r>
          </w:p>
        </w:tc>
      </w:tr>
      <w:tr w:rsidR="00C937BD" w:rsidRPr="002210D7">
        <w:trPr>
          <w:trHeight w:val="270"/>
        </w:trPr>
        <w:tc>
          <w:tcPr>
            <w:tcW w:w="890" w:type="dxa"/>
            <w:shd w:val="clear" w:color="auto" w:fill="auto"/>
            <w:noWrap/>
            <w:vAlign w:val="center"/>
          </w:tcPr>
          <w:p w:rsidR="00C937BD" w:rsidRPr="002210D7" w:rsidRDefault="00172975">
            <w:pPr>
              <w:widowControl/>
              <w:jc w:val="center"/>
              <w:rPr>
                <w:rFonts w:hAnsi="宋体" w:cs="宋体"/>
                <w:b/>
                <w:bCs/>
                <w:kern w:val="0"/>
                <w:sz w:val="21"/>
                <w:szCs w:val="21"/>
              </w:rPr>
            </w:pPr>
            <w:r w:rsidRPr="002210D7">
              <w:rPr>
                <w:rFonts w:hAnsi="宋体" w:cs="宋体" w:hint="eastAsia"/>
                <w:b/>
                <w:bCs/>
                <w:kern w:val="0"/>
                <w:sz w:val="21"/>
                <w:szCs w:val="21"/>
              </w:rPr>
              <w:t>一</w:t>
            </w:r>
          </w:p>
        </w:tc>
        <w:tc>
          <w:tcPr>
            <w:tcW w:w="3046" w:type="dxa"/>
            <w:shd w:val="clear" w:color="auto" w:fill="auto"/>
            <w:vAlign w:val="center"/>
          </w:tcPr>
          <w:p w:rsidR="00C937BD" w:rsidRPr="002210D7" w:rsidRDefault="00172975">
            <w:pPr>
              <w:widowControl/>
              <w:jc w:val="left"/>
              <w:rPr>
                <w:rFonts w:hAnsi="宋体" w:cs="宋体"/>
                <w:b/>
                <w:bCs/>
                <w:kern w:val="0"/>
                <w:sz w:val="21"/>
                <w:szCs w:val="21"/>
              </w:rPr>
            </w:pPr>
            <w:r w:rsidRPr="002210D7">
              <w:rPr>
                <w:rFonts w:hAnsi="宋体" w:cs="宋体" w:hint="eastAsia"/>
                <w:b/>
                <w:bCs/>
                <w:kern w:val="0"/>
                <w:sz w:val="21"/>
                <w:szCs w:val="21"/>
              </w:rPr>
              <w:t>应用软件</w:t>
            </w:r>
            <w:r w:rsidRPr="002210D7">
              <w:rPr>
                <w:rFonts w:hAnsi="宋体" w:cs="宋体"/>
                <w:b/>
                <w:bCs/>
                <w:kern w:val="0"/>
                <w:sz w:val="21"/>
                <w:szCs w:val="21"/>
              </w:rPr>
              <w:t>系统</w:t>
            </w:r>
            <w:r w:rsidRPr="002210D7">
              <w:rPr>
                <w:rFonts w:hAnsi="宋体" w:cs="宋体" w:hint="eastAsia"/>
                <w:b/>
                <w:bCs/>
                <w:kern w:val="0"/>
                <w:sz w:val="21"/>
                <w:szCs w:val="21"/>
              </w:rPr>
              <w:t>开发</w:t>
            </w:r>
            <w:r w:rsidRPr="002210D7">
              <w:rPr>
                <w:rFonts w:hAnsi="宋体" w:cs="宋体"/>
                <w:b/>
                <w:bCs/>
                <w:kern w:val="0"/>
                <w:sz w:val="21"/>
                <w:szCs w:val="21"/>
              </w:rPr>
              <w:t>品目</w:t>
            </w:r>
          </w:p>
        </w:tc>
        <w:tc>
          <w:tcPr>
            <w:tcW w:w="708" w:type="dxa"/>
            <w:shd w:val="clear" w:color="auto" w:fill="auto"/>
            <w:noWrap/>
            <w:vAlign w:val="center"/>
          </w:tcPr>
          <w:p w:rsidR="00C937BD" w:rsidRPr="002210D7" w:rsidRDefault="00C937BD">
            <w:pPr>
              <w:widowControl/>
              <w:jc w:val="center"/>
              <w:rPr>
                <w:rFonts w:hAnsi="宋体" w:cs="宋体"/>
                <w:b/>
                <w:bCs/>
                <w:kern w:val="0"/>
                <w:sz w:val="21"/>
                <w:szCs w:val="21"/>
              </w:rPr>
            </w:pPr>
          </w:p>
        </w:tc>
        <w:tc>
          <w:tcPr>
            <w:tcW w:w="851" w:type="dxa"/>
            <w:shd w:val="clear" w:color="auto" w:fill="auto"/>
            <w:noWrap/>
            <w:vAlign w:val="center"/>
          </w:tcPr>
          <w:p w:rsidR="00C937BD" w:rsidRPr="002210D7" w:rsidRDefault="00C937BD">
            <w:pPr>
              <w:widowControl/>
              <w:jc w:val="center"/>
              <w:rPr>
                <w:rFonts w:hAnsi="宋体" w:cs="宋体"/>
                <w:b/>
                <w:bCs/>
                <w:kern w:val="0"/>
                <w:sz w:val="21"/>
                <w:szCs w:val="21"/>
              </w:rPr>
            </w:pPr>
          </w:p>
        </w:tc>
        <w:tc>
          <w:tcPr>
            <w:tcW w:w="3544" w:type="dxa"/>
            <w:shd w:val="clear" w:color="auto" w:fill="auto"/>
            <w:vAlign w:val="center"/>
          </w:tcPr>
          <w:p w:rsidR="00C937BD" w:rsidRPr="002210D7" w:rsidRDefault="00C937BD">
            <w:pPr>
              <w:widowControl/>
              <w:jc w:val="center"/>
              <w:rPr>
                <w:rFonts w:hAnsi="宋体" w:cs="宋体"/>
                <w:b/>
                <w:bCs/>
                <w:kern w:val="0"/>
                <w:sz w:val="21"/>
                <w:szCs w:val="21"/>
              </w:rPr>
            </w:pPr>
          </w:p>
        </w:tc>
      </w:tr>
      <w:tr w:rsidR="00C937BD" w:rsidRPr="002210D7">
        <w:trPr>
          <w:trHeight w:val="255"/>
        </w:trPr>
        <w:tc>
          <w:tcPr>
            <w:tcW w:w="3936" w:type="dxa"/>
            <w:gridSpan w:val="2"/>
            <w:shd w:val="clear" w:color="auto" w:fill="auto"/>
            <w:noWrap/>
          </w:tcPr>
          <w:p w:rsidR="00C937BD" w:rsidRPr="002210D7" w:rsidRDefault="00172975">
            <w:pPr>
              <w:widowControl/>
              <w:jc w:val="left"/>
              <w:rPr>
                <w:sz w:val="21"/>
                <w:szCs w:val="21"/>
              </w:rPr>
            </w:pPr>
            <w:r w:rsidRPr="002210D7">
              <w:rPr>
                <w:rFonts w:hint="eastAsia"/>
                <w:sz w:val="21"/>
                <w:szCs w:val="21"/>
              </w:rPr>
              <w:t>自然资源“一张图”</w:t>
            </w:r>
          </w:p>
        </w:tc>
        <w:tc>
          <w:tcPr>
            <w:tcW w:w="708" w:type="dxa"/>
            <w:shd w:val="clear" w:color="auto" w:fill="auto"/>
            <w:noWrap/>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项</w:t>
            </w:r>
          </w:p>
        </w:tc>
        <w:tc>
          <w:tcPr>
            <w:tcW w:w="851"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1</w:t>
            </w:r>
          </w:p>
        </w:tc>
        <w:tc>
          <w:tcPr>
            <w:tcW w:w="3544" w:type="dxa"/>
            <w:vMerge w:val="restart"/>
            <w:shd w:val="clear" w:color="auto" w:fill="auto"/>
            <w:vAlign w:val="center"/>
          </w:tcPr>
          <w:p w:rsidR="00C937BD" w:rsidRPr="002210D7" w:rsidRDefault="00172975">
            <w:pPr>
              <w:rPr>
                <w:rFonts w:hAnsi="宋体" w:cs="宋体"/>
                <w:kern w:val="0"/>
                <w:sz w:val="21"/>
                <w:szCs w:val="21"/>
              </w:rPr>
            </w:pPr>
            <w:r w:rsidRPr="002210D7">
              <w:rPr>
                <w:rFonts w:hAnsi="宋体" w:cs="Arial" w:hint="eastAsia"/>
                <w:sz w:val="21"/>
                <w:szCs w:val="21"/>
              </w:rPr>
              <w:t>详见 “</w:t>
            </w:r>
            <w:r w:rsidRPr="002210D7">
              <w:rPr>
                <w:rFonts w:hAnsi="宋体" w:cs="Arial"/>
                <w:sz w:val="21"/>
                <w:szCs w:val="21"/>
              </w:rPr>
              <w:t>系统</w:t>
            </w:r>
            <w:r w:rsidRPr="002210D7">
              <w:rPr>
                <w:rFonts w:hAnsi="宋体" w:cs="Arial" w:hint="eastAsia"/>
                <w:sz w:val="21"/>
                <w:szCs w:val="21"/>
              </w:rPr>
              <w:t>建设技术要求”</w:t>
            </w:r>
          </w:p>
        </w:tc>
      </w:tr>
      <w:tr w:rsidR="00C937BD" w:rsidRPr="002210D7">
        <w:trPr>
          <w:trHeight w:val="255"/>
        </w:trPr>
        <w:tc>
          <w:tcPr>
            <w:tcW w:w="3936" w:type="dxa"/>
            <w:gridSpan w:val="2"/>
            <w:shd w:val="clear" w:color="auto" w:fill="auto"/>
            <w:noWrap/>
          </w:tcPr>
          <w:p w:rsidR="00C937BD" w:rsidRPr="002210D7" w:rsidRDefault="00172975">
            <w:pPr>
              <w:widowControl/>
              <w:jc w:val="left"/>
              <w:rPr>
                <w:rFonts w:hAnsi="宋体" w:cs="宋体"/>
                <w:b/>
                <w:bCs/>
                <w:kern w:val="0"/>
                <w:sz w:val="21"/>
                <w:szCs w:val="21"/>
              </w:rPr>
            </w:pPr>
            <w:r w:rsidRPr="002210D7">
              <w:rPr>
                <w:rFonts w:hint="eastAsia"/>
                <w:sz w:val="21"/>
                <w:szCs w:val="21"/>
              </w:rPr>
              <w:t>自然资源和规划基础信息平台</w:t>
            </w:r>
          </w:p>
        </w:tc>
        <w:tc>
          <w:tcPr>
            <w:tcW w:w="708" w:type="dxa"/>
            <w:shd w:val="clear" w:color="auto" w:fill="auto"/>
            <w:noWrap/>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项</w:t>
            </w:r>
          </w:p>
        </w:tc>
        <w:tc>
          <w:tcPr>
            <w:tcW w:w="851"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1</w:t>
            </w:r>
          </w:p>
        </w:tc>
        <w:tc>
          <w:tcPr>
            <w:tcW w:w="3544" w:type="dxa"/>
            <w:vMerge/>
            <w:shd w:val="clear" w:color="auto" w:fill="auto"/>
            <w:vAlign w:val="center"/>
          </w:tcPr>
          <w:p w:rsidR="00C937BD" w:rsidRPr="002210D7" w:rsidRDefault="00C937BD">
            <w:pPr>
              <w:rPr>
                <w:rFonts w:hAnsi="宋体" w:cs="宋体"/>
                <w:kern w:val="0"/>
                <w:sz w:val="21"/>
                <w:szCs w:val="21"/>
              </w:rPr>
            </w:pPr>
          </w:p>
        </w:tc>
      </w:tr>
      <w:tr w:rsidR="00C937BD" w:rsidRPr="002210D7">
        <w:trPr>
          <w:trHeight w:val="255"/>
        </w:trPr>
        <w:tc>
          <w:tcPr>
            <w:tcW w:w="3936" w:type="dxa"/>
            <w:gridSpan w:val="2"/>
            <w:shd w:val="clear" w:color="auto" w:fill="auto"/>
            <w:noWrap/>
          </w:tcPr>
          <w:p w:rsidR="00C937BD" w:rsidRPr="002210D7" w:rsidRDefault="00172975">
            <w:pPr>
              <w:widowControl/>
              <w:jc w:val="left"/>
              <w:rPr>
                <w:sz w:val="21"/>
                <w:szCs w:val="21"/>
              </w:rPr>
            </w:pPr>
            <w:r w:rsidRPr="002210D7">
              <w:rPr>
                <w:rFonts w:hint="eastAsia"/>
                <w:sz w:val="21"/>
                <w:szCs w:val="21"/>
              </w:rPr>
              <w:t>综合管理门户</w:t>
            </w:r>
          </w:p>
        </w:tc>
        <w:tc>
          <w:tcPr>
            <w:tcW w:w="708" w:type="dxa"/>
            <w:shd w:val="clear" w:color="auto" w:fill="auto"/>
            <w:noWrap/>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项</w:t>
            </w:r>
          </w:p>
        </w:tc>
        <w:tc>
          <w:tcPr>
            <w:tcW w:w="851"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1</w:t>
            </w:r>
          </w:p>
        </w:tc>
        <w:tc>
          <w:tcPr>
            <w:tcW w:w="3544" w:type="dxa"/>
            <w:vMerge/>
            <w:shd w:val="clear" w:color="auto" w:fill="auto"/>
            <w:vAlign w:val="center"/>
          </w:tcPr>
          <w:p w:rsidR="00C937BD" w:rsidRPr="002210D7" w:rsidRDefault="00C937BD">
            <w:pPr>
              <w:rPr>
                <w:rFonts w:hAnsi="宋体" w:cs="宋体"/>
                <w:kern w:val="0"/>
                <w:sz w:val="21"/>
                <w:szCs w:val="21"/>
              </w:rPr>
            </w:pPr>
          </w:p>
        </w:tc>
      </w:tr>
      <w:tr w:rsidR="00C937BD" w:rsidRPr="002210D7">
        <w:trPr>
          <w:trHeight w:val="255"/>
        </w:trPr>
        <w:tc>
          <w:tcPr>
            <w:tcW w:w="3936" w:type="dxa"/>
            <w:gridSpan w:val="2"/>
            <w:shd w:val="clear" w:color="auto" w:fill="auto"/>
            <w:noWrap/>
            <w:vAlign w:val="center"/>
          </w:tcPr>
          <w:p w:rsidR="00C937BD" w:rsidRPr="002210D7" w:rsidRDefault="00172975">
            <w:pPr>
              <w:widowControl/>
              <w:jc w:val="left"/>
              <w:rPr>
                <w:sz w:val="21"/>
                <w:szCs w:val="21"/>
              </w:rPr>
            </w:pPr>
            <w:r w:rsidRPr="002210D7">
              <w:rPr>
                <w:rFonts w:hint="eastAsia"/>
                <w:sz w:val="21"/>
                <w:szCs w:val="21"/>
              </w:rPr>
              <w:t>“互联网+自然资源”政务服务应用体系</w:t>
            </w:r>
          </w:p>
        </w:tc>
        <w:tc>
          <w:tcPr>
            <w:tcW w:w="70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项</w:t>
            </w:r>
          </w:p>
        </w:tc>
        <w:tc>
          <w:tcPr>
            <w:tcW w:w="851"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1</w:t>
            </w:r>
          </w:p>
        </w:tc>
        <w:tc>
          <w:tcPr>
            <w:tcW w:w="3544" w:type="dxa"/>
            <w:vMerge/>
            <w:shd w:val="clear" w:color="auto" w:fill="auto"/>
            <w:vAlign w:val="center"/>
          </w:tcPr>
          <w:p w:rsidR="00C937BD" w:rsidRPr="002210D7" w:rsidRDefault="00C937BD">
            <w:pPr>
              <w:rPr>
                <w:rFonts w:hAnsi="宋体" w:cs="宋体"/>
                <w:kern w:val="0"/>
                <w:sz w:val="21"/>
                <w:szCs w:val="21"/>
              </w:rPr>
            </w:pPr>
          </w:p>
        </w:tc>
      </w:tr>
      <w:tr w:rsidR="00C937BD" w:rsidRPr="002210D7">
        <w:trPr>
          <w:trHeight w:val="255"/>
        </w:trPr>
        <w:tc>
          <w:tcPr>
            <w:tcW w:w="3936" w:type="dxa"/>
            <w:gridSpan w:val="2"/>
            <w:shd w:val="clear" w:color="auto" w:fill="auto"/>
            <w:noWrap/>
          </w:tcPr>
          <w:p w:rsidR="00C937BD" w:rsidRPr="002210D7" w:rsidRDefault="00172975">
            <w:pPr>
              <w:widowControl/>
              <w:jc w:val="left"/>
              <w:rPr>
                <w:sz w:val="21"/>
                <w:szCs w:val="21"/>
              </w:rPr>
            </w:pPr>
            <w:r w:rsidRPr="002210D7">
              <w:rPr>
                <w:rFonts w:hint="eastAsia"/>
                <w:sz w:val="21"/>
                <w:szCs w:val="21"/>
              </w:rPr>
              <w:t>自然资源监管决策应用体系</w:t>
            </w:r>
          </w:p>
        </w:tc>
        <w:tc>
          <w:tcPr>
            <w:tcW w:w="708" w:type="dxa"/>
            <w:shd w:val="clear" w:color="auto" w:fill="auto"/>
            <w:noWrap/>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项</w:t>
            </w:r>
          </w:p>
        </w:tc>
        <w:tc>
          <w:tcPr>
            <w:tcW w:w="851"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1</w:t>
            </w:r>
          </w:p>
        </w:tc>
        <w:tc>
          <w:tcPr>
            <w:tcW w:w="3544" w:type="dxa"/>
            <w:vMerge/>
            <w:shd w:val="clear" w:color="auto" w:fill="auto"/>
            <w:vAlign w:val="center"/>
          </w:tcPr>
          <w:p w:rsidR="00C937BD" w:rsidRPr="002210D7" w:rsidRDefault="00C937BD">
            <w:pPr>
              <w:rPr>
                <w:rFonts w:hAnsi="宋体" w:cs="宋体"/>
                <w:kern w:val="0"/>
                <w:sz w:val="21"/>
                <w:szCs w:val="21"/>
              </w:rPr>
            </w:pPr>
          </w:p>
        </w:tc>
      </w:tr>
      <w:tr w:rsidR="00C937BD" w:rsidRPr="002210D7">
        <w:trPr>
          <w:trHeight w:val="255"/>
        </w:trPr>
        <w:tc>
          <w:tcPr>
            <w:tcW w:w="3936" w:type="dxa"/>
            <w:gridSpan w:val="2"/>
            <w:shd w:val="clear" w:color="auto" w:fill="auto"/>
            <w:noWrap/>
          </w:tcPr>
          <w:p w:rsidR="00C937BD" w:rsidRPr="002210D7" w:rsidRDefault="00172975">
            <w:pPr>
              <w:widowControl/>
              <w:jc w:val="left"/>
              <w:rPr>
                <w:sz w:val="21"/>
                <w:szCs w:val="21"/>
              </w:rPr>
            </w:pPr>
            <w:r w:rsidRPr="002210D7">
              <w:rPr>
                <w:sz w:val="21"/>
                <w:szCs w:val="21"/>
              </w:rPr>
              <w:t>密码技术应用</w:t>
            </w:r>
            <w:r w:rsidRPr="002210D7">
              <w:rPr>
                <w:rFonts w:hint="eastAsia"/>
                <w:sz w:val="21"/>
                <w:szCs w:val="21"/>
              </w:rPr>
              <w:t>建设</w:t>
            </w:r>
          </w:p>
        </w:tc>
        <w:tc>
          <w:tcPr>
            <w:tcW w:w="708" w:type="dxa"/>
            <w:shd w:val="clear" w:color="auto" w:fill="auto"/>
            <w:noWrap/>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项</w:t>
            </w:r>
          </w:p>
        </w:tc>
        <w:tc>
          <w:tcPr>
            <w:tcW w:w="851"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1</w:t>
            </w:r>
          </w:p>
        </w:tc>
        <w:tc>
          <w:tcPr>
            <w:tcW w:w="3544" w:type="dxa"/>
            <w:vMerge/>
            <w:shd w:val="clear" w:color="auto" w:fill="auto"/>
            <w:vAlign w:val="center"/>
          </w:tcPr>
          <w:p w:rsidR="00C937BD" w:rsidRPr="002210D7" w:rsidRDefault="00C937BD">
            <w:pPr>
              <w:rPr>
                <w:rFonts w:hAnsi="宋体" w:cs="宋体"/>
                <w:kern w:val="0"/>
                <w:sz w:val="21"/>
                <w:szCs w:val="21"/>
              </w:rPr>
            </w:pPr>
          </w:p>
        </w:tc>
      </w:tr>
      <w:tr w:rsidR="00C937BD" w:rsidRPr="002210D7">
        <w:trPr>
          <w:trHeight w:val="255"/>
        </w:trPr>
        <w:tc>
          <w:tcPr>
            <w:tcW w:w="890" w:type="dxa"/>
            <w:shd w:val="clear" w:color="auto" w:fill="auto"/>
            <w:noWrap/>
            <w:vAlign w:val="center"/>
          </w:tcPr>
          <w:p w:rsidR="00C937BD" w:rsidRPr="002210D7" w:rsidRDefault="00172975">
            <w:pPr>
              <w:widowControl/>
              <w:jc w:val="center"/>
              <w:rPr>
                <w:rFonts w:hAnsi="宋体" w:cs="宋体"/>
                <w:b/>
                <w:kern w:val="0"/>
                <w:sz w:val="21"/>
                <w:szCs w:val="21"/>
              </w:rPr>
            </w:pPr>
            <w:r w:rsidRPr="002210D7">
              <w:rPr>
                <w:rFonts w:hAnsi="宋体" w:cs="宋体" w:hint="eastAsia"/>
                <w:b/>
                <w:kern w:val="0"/>
                <w:sz w:val="21"/>
                <w:szCs w:val="21"/>
              </w:rPr>
              <w:t>二</w:t>
            </w:r>
          </w:p>
        </w:tc>
        <w:tc>
          <w:tcPr>
            <w:tcW w:w="3046" w:type="dxa"/>
            <w:shd w:val="clear" w:color="auto" w:fill="auto"/>
          </w:tcPr>
          <w:p w:rsidR="00C937BD" w:rsidRPr="002210D7" w:rsidRDefault="00172975">
            <w:pPr>
              <w:widowControl/>
              <w:jc w:val="left"/>
              <w:rPr>
                <w:b/>
                <w:sz w:val="21"/>
                <w:szCs w:val="21"/>
              </w:rPr>
            </w:pPr>
            <w:r w:rsidRPr="002210D7">
              <w:rPr>
                <w:rFonts w:hint="eastAsia"/>
                <w:b/>
                <w:sz w:val="21"/>
                <w:szCs w:val="21"/>
              </w:rPr>
              <w:t>技术服务</w:t>
            </w:r>
            <w:r w:rsidRPr="002210D7">
              <w:rPr>
                <w:b/>
                <w:sz w:val="21"/>
                <w:szCs w:val="21"/>
              </w:rPr>
              <w:t>项目品目</w:t>
            </w:r>
          </w:p>
        </w:tc>
        <w:tc>
          <w:tcPr>
            <w:tcW w:w="708" w:type="dxa"/>
            <w:shd w:val="clear" w:color="auto" w:fill="auto"/>
            <w:noWrap/>
          </w:tcPr>
          <w:p w:rsidR="00C937BD" w:rsidRPr="002210D7" w:rsidRDefault="00C937BD">
            <w:pPr>
              <w:widowControl/>
              <w:jc w:val="center"/>
              <w:rPr>
                <w:rFonts w:hAnsi="宋体" w:cs="宋体"/>
                <w:kern w:val="0"/>
                <w:sz w:val="21"/>
                <w:szCs w:val="21"/>
              </w:rPr>
            </w:pPr>
          </w:p>
        </w:tc>
        <w:tc>
          <w:tcPr>
            <w:tcW w:w="851" w:type="dxa"/>
            <w:shd w:val="clear" w:color="auto" w:fill="auto"/>
            <w:noWrap/>
            <w:vAlign w:val="center"/>
          </w:tcPr>
          <w:p w:rsidR="00C937BD" w:rsidRPr="002210D7" w:rsidRDefault="00C937BD">
            <w:pPr>
              <w:widowControl/>
              <w:jc w:val="center"/>
              <w:rPr>
                <w:rFonts w:hAnsi="宋体" w:cs="宋体"/>
                <w:kern w:val="0"/>
                <w:sz w:val="21"/>
                <w:szCs w:val="21"/>
              </w:rPr>
            </w:pPr>
          </w:p>
        </w:tc>
        <w:tc>
          <w:tcPr>
            <w:tcW w:w="3544" w:type="dxa"/>
            <w:shd w:val="clear" w:color="auto" w:fill="auto"/>
            <w:vAlign w:val="center"/>
          </w:tcPr>
          <w:p w:rsidR="00C937BD" w:rsidRPr="002210D7" w:rsidRDefault="00C937BD">
            <w:pPr>
              <w:rPr>
                <w:rFonts w:hAnsi="宋体" w:cs="宋体"/>
                <w:kern w:val="0"/>
                <w:sz w:val="21"/>
                <w:szCs w:val="21"/>
              </w:rPr>
            </w:pPr>
          </w:p>
        </w:tc>
      </w:tr>
      <w:tr w:rsidR="00C937BD" w:rsidRPr="002210D7">
        <w:trPr>
          <w:trHeight w:val="255"/>
        </w:trPr>
        <w:tc>
          <w:tcPr>
            <w:tcW w:w="3936" w:type="dxa"/>
            <w:gridSpan w:val="2"/>
            <w:shd w:val="clear" w:color="auto" w:fill="auto"/>
            <w:noWrap/>
            <w:vAlign w:val="center"/>
          </w:tcPr>
          <w:p w:rsidR="00C937BD" w:rsidRPr="002210D7" w:rsidRDefault="00172975">
            <w:pPr>
              <w:widowControl/>
              <w:jc w:val="left"/>
              <w:rPr>
                <w:color w:val="800000"/>
                <w:sz w:val="21"/>
                <w:szCs w:val="21"/>
              </w:rPr>
            </w:pPr>
            <w:r w:rsidRPr="002210D7">
              <w:rPr>
                <w:rFonts w:hAnsi="宋体" w:cs="宋体" w:hint="eastAsia"/>
                <w:kern w:val="0"/>
                <w:sz w:val="21"/>
                <w:szCs w:val="21"/>
              </w:rPr>
              <w:t>系统集成与培训</w:t>
            </w:r>
          </w:p>
        </w:tc>
        <w:tc>
          <w:tcPr>
            <w:tcW w:w="70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项</w:t>
            </w:r>
          </w:p>
        </w:tc>
        <w:tc>
          <w:tcPr>
            <w:tcW w:w="851"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1</w:t>
            </w:r>
          </w:p>
        </w:tc>
        <w:tc>
          <w:tcPr>
            <w:tcW w:w="3544" w:type="dxa"/>
            <w:shd w:val="clear" w:color="auto" w:fill="auto"/>
            <w:vAlign w:val="center"/>
          </w:tcPr>
          <w:p w:rsidR="00C937BD" w:rsidRPr="002210D7" w:rsidRDefault="00172975">
            <w:pPr>
              <w:rPr>
                <w:rFonts w:hAnsi="宋体" w:cs="宋体"/>
                <w:kern w:val="0"/>
                <w:sz w:val="21"/>
                <w:szCs w:val="21"/>
              </w:rPr>
            </w:pPr>
            <w:r w:rsidRPr="002210D7">
              <w:rPr>
                <w:rFonts w:hAnsi="宋体" w:cs="宋体" w:hint="eastAsia"/>
                <w:kern w:val="0"/>
                <w:sz w:val="21"/>
                <w:szCs w:val="21"/>
              </w:rPr>
              <w:t>详见 “项目实施服务要求”</w:t>
            </w:r>
          </w:p>
        </w:tc>
      </w:tr>
    </w:tbl>
    <w:p w:rsidR="00C937BD" w:rsidRPr="002210D7" w:rsidRDefault="00172975">
      <w:pPr>
        <w:pStyle w:val="20"/>
        <w:spacing w:after="120"/>
      </w:pPr>
      <w:bookmarkStart w:id="50" w:name="_Toc50665324"/>
      <w:bookmarkEnd w:id="48"/>
      <w:bookmarkEnd w:id="49"/>
      <w:r w:rsidRPr="002210D7">
        <w:rPr>
          <w:rFonts w:hint="eastAsia"/>
        </w:rPr>
        <w:t>技术服务要求</w:t>
      </w:r>
      <w:bookmarkEnd w:id="50"/>
    </w:p>
    <w:p w:rsidR="00C937BD" w:rsidRPr="002210D7" w:rsidRDefault="00172975">
      <w:pPr>
        <w:numPr>
          <w:ilvl w:val="0"/>
          <w:numId w:val="166"/>
        </w:numPr>
        <w:ind w:firstLineChars="175" w:firstLine="420"/>
        <w:rPr>
          <w:rFonts w:hAnsi="宋体" w:cs="Arial"/>
        </w:rPr>
      </w:pPr>
      <w:r w:rsidRPr="002210D7">
        <w:rPr>
          <w:rFonts w:hAnsi="宋体" w:cs="Arial" w:hint="eastAsia"/>
        </w:rPr>
        <w:t>系统开发中贯彻全面质量管理，实行工程化的开发方法，实行阶段性冻结与改动控制，验证阶段成果并及时纠正错误。</w:t>
      </w:r>
    </w:p>
    <w:p w:rsidR="00C937BD" w:rsidRPr="002210D7" w:rsidRDefault="00172975">
      <w:pPr>
        <w:numPr>
          <w:ilvl w:val="0"/>
          <w:numId w:val="166"/>
        </w:numPr>
        <w:ind w:firstLineChars="175" w:firstLine="420"/>
        <w:rPr>
          <w:rFonts w:hAnsi="宋体" w:cs="Arial"/>
        </w:rPr>
      </w:pPr>
      <w:r w:rsidRPr="002210D7">
        <w:rPr>
          <w:rFonts w:hAnsi="宋体" w:cs="Arial" w:hint="eastAsia"/>
        </w:rPr>
        <w:t>采用多层架构体系，可同时支持Windows、Linux操作系统以及国产化系操作系统等。系统可维护性高、源程序与开发文档真实、完备，系统架构拥有弹性，系统各模块独立，内聚性高、耦合性底，升级容易。系统满足并实现本文件提出的各项功能，兼容性能好，可在多种操作平台平稳运行。</w:t>
      </w:r>
    </w:p>
    <w:p w:rsidR="00C937BD" w:rsidRPr="002210D7" w:rsidRDefault="00172975">
      <w:pPr>
        <w:numPr>
          <w:ilvl w:val="0"/>
          <w:numId w:val="166"/>
        </w:numPr>
        <w:ind w:firstLineChars="175" w:firstLine="420"/>
        <w:rPr>
          <w:rFonts w:hAnsi="宋体" w:cs="Arial"/>
        </w:rPr>
      </w:pPr>
      <w:r w:rsidRPr="002210D7">
        <w:rPr>
          <w:rFonts w:hAnsi="宋体" w:cs="Arial" w:hint="eastAsia"/>
        </w:rPr>
        <w:t>投标人需承诺规范开发本项目，开发文档规范齐全，同时提交书面和电子文档，及时转交采购人。</w:t>
      </w:r>
    </w:p>
    <w:p w:rsidR="00C937BD" w:rsidRPr="002210D7" w:rsidRDefault="00172975">
      <w:pPr>
        <w:numPr>
          <w:ilvl w:val="0"/>
          <w:numId w:val="166"/>
        </w:numPr>
        <w:ind w:firstLineChars="175" w:firstLine="420"/>
        <w:rPr>
          <w:rFonts w:hAnsi="宋体" w:cs="Arial"/>
        </w:rPr>
      </w:pPr>
      <w:r w:rsidRPr="002210D7">
        <w:rPr>
          <w:rFonts w:hAnsi="宋体" w:cs="Arial" w:hint="eastAsia"/>
        </w:rPr>
        <w:t>软件应安全、准确、可靠，具有高可用性功能</w:t>
      </w:r>
      <w:r w:rsidRPr="002210D7">
        <w:rPr>
          <w:rFonts w:hAnsi="宋体" w:cs="Arial"/>
        </w:rPr>
        <w:t>(</w:t>
      </w:r>
      <w:r w:rsidRPr="002210D7">
        <w:rPr>
          <w:rFonts w:hAnsi="宋体" w:cs="Arial" w:hint="eastAsia"/>
        </w:rPr>
        <w:t>或容错功能)，能够长时间不间断运行，能够防止不良侵害发生、降低故障发生率，确保安全生产。</w:t>
      </w:r>
    </w:p>
    <w:p w:rsidR="00C937BD" w:rsidRPr="002210D7" w:rsidRDefault="00172975">
      <w:pPr>
        <w:numPr>
          <w:ilvl w:val="0"/>
          <w:numId w:val="166"/>
        </w:numPr>
        <w:ind w:firstLineChars="175" w:firstLine="420"/>
        <w:rPr>
          <w:rFonts w:hAnsi="宋体" w:cs="Arial"/>
        </w:rPr>
      </w:pPr>
      <w:r w:rsidRPr="002210D7">
        <w:rPr>
          <w:rFonts w:hAnsi="宋体" w:cs="Arial" w:hint="eastAsia"/>
        </w:rPr>
        <w:t>软件本身要具有良好的扩展能力，具备高度的可伸缩扩充能力。</w:t>
      </w:r>
    </w:p>
    <w:p w:rsidR="00C937BD" w:rsidRPr="002210D7" w:rsidRDefault="00172975">
      <w:pPr>
        <w:numPr>
          <w:ilvl w:val="0"/>
          <w:numId w:val="166"/>
        </w:numPr>
        <w:ind w:firstLineChars="175" w:firstLine="420"/>
        <w:rPr>
          <w:rFonts w:hAnsi="宋体" w:cs="Arial"/>
        </w:rPr>
      </w:pPr>
      <w:r w:rsidRPr="002210D7">
        <w:rPr>
          <w:rFonts w:hAnsi="宋体" w:cs="Arial" w:hint="eastAsia"/>
        </w:rPr>
        <w:t>软件要具有良好的负载均衡能力。</w:t>
      </w:r>
    </w:p>
    <w:p w:rsidR="00C937BD" w:rsidRPr="002210D7" w:rsidRDefault="00172975">
      <w:pPr>
        <w:numPr>
          <w:ilvl w:val="0"/>
          <w:numId w:val="166"/>
        </w:numPr>
        <w:ind w:firstLineChars="175" w:firstLine="420"/>
        <w:rPr>
          <w:rFonts w:hAnsi="宋体" w:cs="Arial"/>
        </w:rPr>
      </w:pPr>
      <w:r w:rsidRPr="002210D7">
        <w:rPr>
          <w:rFonts w:hAnsi="宋体" w:cs="Arial" w:hint="eastAsia"/>
        </w:rPr>
        <w:t>软件具有可维护性，系统设置要方便灵活。</w:t>
      </w:r>
    </w:p>
    <w:p w:rsidR="00C937BD" w:rsidRPr="002210D7" w:rsidRDefault="00172975">
      <w:pPr>
        <w:numPr>
          <w:ilvl w:val="0"/>
          <w:numId w:val="166"/>
        </w:numPr>
        <w:ind w:firstLineChars="175" w:firstLine="420"/>
        <w:rPr>
          <w:rFonts w:hAnsi="宋体" w:cs="Arial"/>
        </w:rPr>
      </w:pPr>
      <w:r w:rsidRPr="002210D7">
        <w:rPr>
          <w:rFonts w:hAnsi="宋体" w:cs="Arial" w:hint="eastAsia"/>
        </w:rPr>
        <w:t>软件以支持简体中文，以中文界面为主。</w:t>
      </w:r>
    </w:p>
    <w:p w:rsidR="00C937BD" w:rsidRPr="002210D7" w:rsidRDefault="00172975">
      <w:pPr>
        <w:numPr>
          <w:ilvl w:val="0"/>
          <w:numId w:val="166"/>
        </w:numPr>
        <w:ind w:firstLineChars="175" w:firstLine="420"/>
        <w:rPr>
          <w:rFonts w:hAnsi="宋体" w:cs="Arial"/>
        </w:rPr>
      </w:pPr>
      <w:r w:rsidRPr="002210D7">
        <w:rPr>
          <w:rFonts w:hAnsi="宋体" w:cs="Arial" w:hint="eastAsia"/>
        </w:rPr>
        <w:lastRenderedPageBreak/>
        <w:t>软件应提供符合业务规范的数据接口，以实现与其它系统的连接，支持一致性数据模型，保证数据的一致性、完整性。</w:t>
      </w:r>
    </w:p>
    <w:p w:rsidR="00C937BD" w:rsidRPr="002210D7" w:rsidRDefault="00172975">
      <w:pPr>
        <w:numPr>
          <w:ilvl w:val="0"/>
          <w:numId w:val="166"/>
        </w:numPr>
        <w:ind w:firstLineChars="175" w:firstLine="420"/>
        <w:rPr>
          <w:rFonts w:hAnsi="宋体" w:cs="Arial"/>
        </w:rPr>
      </w:pPr>
      <w:r w:rsidRPr="002210D7">
        <w:rPr>
          <w:rFonts w:hAnsi="宋体" w:cs="Arial" w:hint="eastAsia"/>
        </w:rPr>
        <w:t>软件应能实现数据和处理结果的备份和管理。</w:t>
      </w:r>
    </w:p>
    <w:p w:rsidR="00C937BD" w:rsidRPr="002210D7" w:rsidRDefault="00172975">
      <w:pPr>
        <w:numPr>
          <w:ilvl w:val="0"/>
          <w:numId w:val="166"/>
        </w:numPr>
        <w:ind w:firstLineChars="175" w:firstLine="420"/>
        <w:rPr>
          <w:rFonts w:hAnsi="宋体" w:cs="Arial"/>
        </w:rPr>
      </w:pPr>
      <w:r w:rsidRPr="002210D7">
        <w:rPr>
          <w:rFonts w:hAnsi="宋体" w:cs="Arial" w:hint="eastAsia"/>
        </w:rPr>
        <w:t>基于平台软件可快速构建和开展行业应用，并可快速构建扩展功能模块。</w:t>
      </w:r>
    </w:p>
    <w:p w:rsidR="00C937BD" w:rsidRPr="002210D7" w:rsidRDefault="00172975">
      <w:pPr>
        <w:numPr>
          <w:ilvl w:val="0"/>
          <w:numId w:val="166"/>
        </w:numPr>
        <w:ind w:firstLineChars="175" w:firstLine="420"/>
        <w:rPr>
          <w:rFonts w:hAnsi="宋体" w:cs="Arial"/>
        </w:rPr>
      </w:pPr>
      <w:r w:rsidRPr="002210D7">
        <w:rPr>
          <w:rFonts w:hAnsi="宋体" w:cs="Arial" w:hint="eastAsia"/>
        </w:rPr>
        <w:t>系统设计要做到代码标准化、模块标准化、文档标准化、测试标准化和信息标准化。</w:t>
      </w:r>
    </w:p>
    <w:p w:rsidR="00C937BD" w:rsidRPr="002210D7" w:rsidRDefault="00172975">
      <w:pPr>
        <w:pStyle w:val="20"/>
        <w:spacing w:after="120"/>
      </w:pPr>
      <w:bookmarkStart w:id="51" w:name="_Toc50665325"/>
      <w:bookmarkStart w:id="52" w:name="_Toc185667206"/>
      <w:r w:rsidRPr="002210D7">
        <w:t>总体设计要求</w:t>
      </w:r>
      <w:bookmarkEnd w:id="51"/>
    </w:p>
    <w:p w:rsidR="00C937BD" w:rsidRPr="002210D7" w:rsidRDefault="00172975">
      <w:pPr>
        <w:pStyle w:val="3"/>
      </w:pPr>
      <w:bookmarkStart w:id="53" w:name="_Toc50665326"/>
      <w:r w:rsidRPr="002210D7">
        <w:t>总体框架</w:t>
      </w:r>
      <w:bookmarkEnd w:id="53"/>
    </w:p>
    <w:p w:rsidR="00C937BD" w:rsidRPr="002210D7" w:rsidRDefault="00172975">
      <w:pPr>
        <w:ind w:firstLineChars="200" w:firstLine="480"/>
        <w:rPr>
          <w:rFonts w:hAnsi="宋体" w:cs="Arial"/>
        </w:rPr>
      </w:pPr>
      <w:r w:rsidRPr="002210D7">
        <w:rPr>
          <w:rFonts w:hAnsi="宋体" w:cs="Arial" w:hint="eastAsia"/>
        </w:rPr>
        <w:t>主动融入自然资源部“自然资源部信息化建设总体方案”建设，发挥自然资源优势，推动自然资源信息化发展，支撑数字福州发展，项目建设内容包括一套标准、一张图、一平台、两类体系和一门户。</w:t>
      </w:r>
    </w:p>
    <w:p w:rsidR="00C937BD" w:rsidRPr="002210D7" w:rsidRDefault="00172975">
      <w:pPr>
        <w:jc w:val="center"/>
      </w:pPr>
      <w:r w:rsidRPr="002210D7">
        <w:rPr>
          <w:rFonts w:hint="eastAsia"/>
          <w:noProof/>
        </w:rPr>
        <w:drawing>
          <wp:inline distT="0" distB="0" distL="0" distR="0">
            <wp:extent cx="5760720" cy="36195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760720" cy="3619500"/>
                    </a:xfrm>
                    <a:prstGeom prst="rect">
                      <a:avLst/>
                    </a:prstGeom>
                    <a:noFill/>
                    <a:ln>
                      <a:noFill/>
                    </a:ln>
                  </pic:spPr>
                </pic:pic>
              </a:graphicData>
            </a:graphic>
          </wp:inline>
        </w:drawing>
      </w:r>
    </w:p>
    <w:p w:rsidR="00C937BD" w:rsidRPr="002210D7" w:rsidRDefault="00172975">
      <w:pPr>
        <w:pStyle w:val="80"/>
      </w:pPr>
      <w:bookmarkStart w:id="54" w:name="_Toc41831261"/>
      <w:r w:rsidRPr="002210D7">
        <w:rPr>
          <w:rFonts w:hint="eastAsia"/>
        </w:rPr>
        <w:t>总体</w:t>
      </w:r>
      <w:r w:rsidRPr="002210D7">
        <w:t>框架图</w:t>
      </w:r>
      <w:bookmarkEnd w:id="54"/>
    </w:p>
    <w:p w:rsidR="00C937BD" w:rsidRPr="002210D7" w:rsidRDefault="00172975">
      <w:pPr>
        <w:ind w:firstLineChars="200" w:firstLine="480"/>
        <w:rPr>
          <w:rFonts w:hAnsi="宋体" w:cs="Arial"/>
        </w:rPr>
      </w:pPr>
      <w:r w:rsidRPr="002210D7">
        <w:rPr>
          <w:rFonts w:hAnsi="宋体" w:cs="Arial" w:hint="eastAsia"/>
        </w:rPr>
        <w:t>福州市自然资源和规划综合管理平台项目建设采取统分结合，统的是支撑，分的是专题。支撑作为统的范畴，包括统一的数据采集、基础设施、数据处理、服务渠道等，汇总为全市统一的一个平台、一张图、一门户、一渠道，实现基础资源整合、数据资源融合、应用支撑体系统一，而自然资源管理的业务审批、信用信息管理等将作为统一平</w:t>
      </w:r>
      <w:r w:rsidRPr="002210D7">
        <w:rPr>
          <w:rFonts w:hAnsi="宋体" w:cs="Arial" w:hint="eastAsia"/>
        </w:rPr>
        <w:lastRenderedPageBreak/>
        <w:t>台上的一个个主题应用。</w:t>
      </w:r>
    </w:p>
    <w:p w:rsidR="00C937BD" w:rsidRPr="002210D7" w:rsidRDefault="00172975">
      <w:r w:rsidRPr="002210D7">
        <w:rPr>
          <w:noProof/>
        </w:rPr>
        <w:drawing>
          <wp:inline distT="0" distB="0" distL="0" distR="0">
            <wp:extent cx="5753100" cy="4572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753100" cy="4572000"/>
                    </a:xfrm>
                    <a:prstGeom prst="rect">
                      <a:avLst/>
                    </a:prstGeom>
                    <a:noFill/>
                    <a:ln>
                      <a:noFill/>
                    </a:ln>
                  </pic:spPr>
                </pic:pic>
              </a:graphicData>
            </a:graphic>
          </wp:inline>
        </w:drawing>
      </w:r>
    </w:p>
    <w:p w:rsidR="00C937BD" w:rsidRPr="002210D7" w:rsidRDefault="00172975">
      <w:pPr>
        <w:pStyle w:val="80"/>
      </w:pPr>
      <w:bookmarkStart w:id="55" w:name="_Toc41831262"/>
      <w:r w:rsidRPr="002210D7">
        <w:rPr>
          <w:rFonts w:hint="eastAsia"/>
        </w:rPr>
        <w:t>总体</w:t>
      </w:r>
      <w:r w:rsidRPr="002210D7">
        <w:t>框架图</w:t>
      </w:r>
      <w:bookmarkEnd w:id="55"/>
    </w:p>
    <w:p w:rsidR="00C937BD" w:rsidRPr="002210D7" w:rsidRDefault="00172975">
      <w:pPr>
        <w:pStyle w:val="3"/>
      </w:pPr>
      <w:bookmarkStart w:id="56" w:name="_Toc41831430"/>
      <w:bookmarkStart w:id="57" w:name="_Toc50665327"/>
      <w:r w:rsidRPr="002210D7">
        <w:rPr>
          <w:rFonts w:hint="eastAsia"/>
        </w:rPr>
        <w:t>系统架构设计</w:t>
      </w:r>
      <w:bookmarkEnd w:id="56"/>
      <w:bookmarkEnd w:id="57"/>
    </w:p>
    <w:p w:rsidR="00C937BD" w:rsidRPr="002210D7" w:rsidRDefault="00172975">
      <w:pPr>
        <w:ind w:firstLineChars="200" w:firstLine="480"/>
        <w:rPr>
          <w:rFonts w:hAnsi="宋体" w:cs="Arial"/>
        </w:rPr>
      </w:pPr>
      <w:r w:rsidRPr="002210D7">
        <w:rPr>
          <w:rFonts w:hAnsi="宋体" w:cs="Arial" w:hint="eastAsia"/>
        </w:rPr>
        <w:t>系统架构如下图所示：</w:t>
      </w:r>
    </w:p>
    <w:p w:rsidR="00C937BD" w:rsidRPr="002210D7" w:rsidRDefault="00172975">
      <w:pPr>
        <w:jc w:val="center"/>
      </w:pPr>
      <w:r w:rsidRPr="002210D7">
        <w:rPr>
          <w:noProof/>
        </w:rPr>
        <w:lastRenderedPageBreak/>
        <w:drawing>
          <wp:inline distT="0" distB="0" distL="0" distR="0">
            <wp:extent cx="5753100" cy="5212080"/>
            <wp:effectExtent l="0" t="0" r="0" b="762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753100" cy="5212080"/>
                    </a:xfrm>
                    <a:prstGeom prst="rect">
                      <a:avLst/>
                    </a:prstGeom>
                    <a:noFill/>
                    <a:ln>
                      <a:noFill/>
                    </a:ln>
                  </pic:spPr>
                </pic:pic>
              </a:graphicData>
            </a:graphic>
          </wp:inline>
        </w:drawing>
      </w:r>
    </w:p>
    <w:p w:rsidR="00C937BD" w:rsidRPr="002210D7" w:rsidRDefault="00172975">
      <w:pPr>
        <w:pStyle w:val="80"/>
      </w:pPr>
      <w:bookmarkStart w:id="58" w:name="_Toc41831263"/>
      <w:r w:rsidRPr="002210D7">
        <w:rPr>
          <w:rFonts w:hint="eastAsia"/>
        </w:rPr>
        <w:t>系统架构图</w:t>
      </w:r>
      <w:bookmarkEnd w:id="58"/>
    </w:p>
    <w:p w:rsidR="00C937BD" w:rsidRPr="002210D7" w:rsidRDefault="00172975">
      <w:pPr>
        <w:numPr>
          <w:ilvl w:val="0"/>
          <w:numId w:val="167"/>
        </w:numPr>
        <w:spacing w:before="120"/>
        <w:ind w:firstLineChars="200" w:firstLine="482"/>
        <w:rPr>
          <w:rFonts w:hAnsi="宋体" w:cs="Arial"/>
          <w:b/>
        </w:rPr>
      </w:pPr>
      <w:r w:rsidRPr="002210D7">
        <w:rPr>
          <w:rFonts w:hAnsi="宋体" w:cs="Arial" w:hint="eastAsia"/>
          <w:b/>
        </w:rPr>
        <w:tab/>
        <w:t>基础设施层</w:t>
      </w:r>
    </w:p>
    <w:p w:rsidR="00C937BD" w:rsidRPr="002210D7" w:rsidRDefault="00172975">
      <w:pPr>
        <w:ind w:firstLineChars="200" w:firstLine="480"/>
        <w:rPr>
          <w:rFonts w:hAnsi="宋体" w:cs="Arial"/>
        </w:rPr>
      </w:pPr>
      <w:r w:rsidRPr="002210D7">
        <w:rPr>
          <w:rFonts w:hAnsi="宋体" w:cs="Arial" w:hint="eastAsia"/>
        </w:rPr>
        <w:t>基础设施层主要为福州市自然资源和规划综合管理平台提供运行环境，自然资源业务网、互联网、物联网线路等，还包括服务器、存储、网闸、基础支撑软件等。</w:t>
      </w:r>
    </w:p>
    <w:p w:rsidR="00C937BD" w:rsidRPr="002210D7" w:rsidRDefault="00172975">
      <w:pPr>
        <w:numPr>
          <w:ilvl w:val="0"/>
          <w:numId w:val="167"/>
        </w:numPr>
        <w:spacing w:before="120"/>
        <w:ind w:firstLineChars="200" w:firstLine="482"/>
        <w:rPr>
          <w:rFonts w:hAnsi="宋体" w:cs="Arial"/>
          <w:b/>
        </w:rPr>
      </w:pPr>
      <w:r w:rsidRPr="002210D7">
        <w:rPr>
          <w:rFonts w:hAnsi="宋体" w:cs="Arial" w:hint="eastAsia"/>
          <w:b/>
        </w:rPr>
        <w:tab/>
        <w:t>数据资源层</w:t>
      </w:r>
    </w:p>
    <w:p w:rsidR="00C937BD" w:rsidRPr="002210D7" w:rsidRDefault="00172975">
      <w:pPr>
        <w:ind w:firstLineChars="200" w:firstLine="480"/>
        <w:rPr>
          <w:rFonts w:hAnsi="宋体" w:cs="Arial"/>
        </w:rPr>
      </w:pPr>
      <w:r w:rsidRPr="002210D7">
        <w:rPr>
          <w:rFonts w:hAnsi="宋体" w:cs="Arial" w:hint="eastAsia"/>
        </w:rPr>
        <w:t>建设福州市自然资源和规划核心数据库</w:t>
      </w:r>
      <w:r w:rsidRPr="002210D7">
        <w:rPr>
          <w:rFonts w:hAnsi="宋体" w:cs="Arial"/>
        </w:rPr>
        <w:t>，</w:t>
      </w:r>
      <w:r w:rsidRPr="002210D7">
        <w:rPr>
          <w:rFonts w:hAnsi="宋体" w:cs="Arial" w:hint="eastAsia"/>
        </w:rPr>
        <w:t>以福州市自然资源、规划等各类数据为核心，包括现状数据、自然资源和规划规划专业数据、管理数据、社会经济数据、自然资源和规划局共享给外部单位的数据、外部单位共享给自然资源和规划局数据，为系统运行提供基础数据、业务数据支撑。同时，基于基础时空数据资源和公共专题时空数据资源上开展应用所产生的政务时空信息资源同步汇交到市时空服务平台。</w:t>
      </w:r>
    </w:p>
    <w:p w:rsidR="00C937BD" w:rsidRPr="002210D7" w:rsidRDefault="00172975">
      <w:pPr>
        <w:numPr>
          <w:ilvl w:val="0"/>
          <w:numId w:val="167"/>
        </w:numPr>
        <w:spacing w:before="120"/>
        <w:ind w:firstLineChars="200" w:firstLine="482"/>
        <w:rPr>
          <w:rFonts w:hAnsi="宋体" w:cs="Arial"/>
          <w:b/>
        </w:rPr>
      </w:pPr>
      <w:r w:rsidRPr="002210D7">
        <w:rPr>
          <w:rFonts w:hAnsi="宋体" w:cs="Arial" w:hint="eastAsia"/>
          <w:b/>
        </w:rPr>
        <w:tab/>
        <w:t>支撑层</w:t>
      </w:r>
    </w:p>
    <w:p w:rsidR="00C937BD" w:rsidRPr="002210D7" w:rsidRDefault="00172975">
      <w:pPr>
        <w:ind w:firstLineChars="200" w:firstLine="480"/>
        <w:rPr>
          <w:rFonts w:hAnsi="宋体" w:cs="Arial"/>
        </w:rPr>
      </w:pPr>
      <w:r w:rsidRPr="002210D7">
        <w:rPr>
          <w:rFonts w:hAnsi="宋体" w:cs="Arial" w:hint="eastAsia"/>
        </w:rPr>
        <w:t>支撑层为福州市自然资源和规划基础信息平台，通过组件服务、工作流引擎，实现</w:t>
      </w:r>
      <w:r w:rsidRPr="002210D7">
        <w:rPr>
          <w:rFonts w:hAnsi="宋体" w:cs="Arial" w:hint="eastAsia"/>
        </w:rPr>
        <w:lastRenderedPageBreak/>
        <w:t>业务功能模块的组件化和定制化管理，完成统一身份认证，实现单点登录；通过数据资源目录、数据共享交换，实现自然资源政务数据的统一管理和交换共享，为业务办理、政务管理、互联网+提供技术支撑。关于</w:t>
      </w:r>
      <w:r w:rsidRPr="002210D7">
        <w:rPr>
          <w:rFonts w:hAnsi="宋体" w:cs="Arial"/>
        </w:rPr>
        <w:t>时空</w:t>
      </w:r>
      <w:r w:rsidRPr="002210D7">
        <w:rPr>
          <w:rFonts w:hAnsi="宋体" w:cs="Arial" w:hint="eastAsia"/>
        </w:rPr>
        <w:t>数据</w:t>
      </w:r>
      <w:r w:rsidRPr="002210D7">
        <w:rPr>
          <w:rFonts w:hAnsi="宋体" w:cs="Arial"/>
        </w:rPr>
        <w:t>的支撑，则统一由市</w:t>
      </w:r>
      <w:r w:rsidRPr="002210D7">
        <w:rPr>
          <w:rFonts w:hAnsi="宋体" w:cs="Arial" w:hint="eastAsia"/>
        </w:rPr>
        <w:t>时空信息</w:t>
      </w:r>
      <w:r w:rsidRPr="002210D7">
        <w:rPr>
          <w:rFonts w:hAnsi="宋体" w:cs="Arial"/>
        </w:rPr>
        <w:t>公共服务平台</w:t>
      </w:r>
      <w:r w:rsidRPr="002210D7">
        <w:rPr>
          <w:rFonts w:hAnsi="宋体" w:cs="Arial" w:hint="eastAsia"/>
        </w:rPr>
        <w:t>支撑，调用其空间信息服务支撑分系统和动态信息服务支撑分系统提供的相关数据服务，在现有地图缩放平移、定位、空间查询、测量等组件上开发系统。</w:t>
      </w:r>
    </w:p>
    <w:p w:rsidR="00C937BD" w:rsidRPr="002210D7" w:rsidRDefault="00172975">
      <w:pPr>
        <w:numPr>
          <w:ilvl w:val="0"/>
          <w:numId w:val="167"/>
        </w:numPr>
        <w:spacing w:before="120"/>
        <w:ind w:firstLineChars="200" w:firstLine="482"/>
        <w:rPr>
          <w:rFonts w:hAnsi="宋体" w:cs="Arial"/>
          <w:b/>
        </w:rPr>
      </w:pPr>
      <w:r w:rsidRPr="002210D7">
        <w:rPr>
          <w:rFonts w:hAnsi="宋体" w:cs="Arial" w:hint="eastAsia"/>
          <w:b/>
        </w:rPr>
        <w:t>应用层</w:t>
      </w:r>
    </w:p>
    <w:p w:rsidR="00C937BD" w:rsidRPr="002210D7" w:rsidRDefault="00172975">
      <w:pPr>
        <w:ind w:firstLineChars="200" w:firstLine="480"/>
        <w:rPr>
          <w:rFonts w:hAnsi="宋体" w:cs="Arial"/>
        </w:rPr>
      </w:pPr>
      <w:r w:rsidRPr="002210D7">
        <w:rPr>
          <w:rFonts w:hAnsi="宋体" w:cs="Arial" w:hint="eastAsia"/>
        </w:rPr>
        <w:t>业务层主要是本项目建设的业务系统，包括自然资源监管决策应用体系和“互联网+自然资源”政务服务应用体系等，其中自然资源监管决策应用体系包含自然资源项目监管、自然资源行业管理、规划编制成果管理和自然资源信用信息管理，“互联网+自然资源”政务服务应用体系包含业务审批一体化系统、综合行政办公、美丽乡村资源服务管理和公共服务渠道。</w:t>
      </w:r>
    </w:p>
    <w:p w:rsidR="00C937BD" w:rsidRPr="002210D7" w:rsidRDefault="00172975">
      <w:pPr>
        <w:numPr>
          <w:ilvl w:val="0"/>
          <w:numId w:val="167"/>
        </w:numPr>
        <w:spacing w:before="120"/>
        <w:ind w:firstLineChars="200" w:firstLine="482"/>
        <w:rPr>
          <w:rFonts w:hAnsi="宋体" w:cs="Arial"/>
          <w:b/>
        </w:rPr>
      </w:pPr>
      <w:r w:rsidRPr="002210D7">
        <w:rPr>
          <w:rFonts w:hAnsi="宋体" w:cs="Arial" w:hint="eastAsia"/>
          <w:b/>
        </w:rPr>
        <w:tab/>
        <w:t>用户层</w:t>
      </w:r>
    </w:p>
    <w:p w:rsidR="00C937BD" w:rsidRPr="002210D7" w:rsidRDefault="00172975">
      <w:pPr>
        <w:ind w:firstLineChars="200" w:firstLine="480"/>
        <w:rPr>
          <w:rFonts w:hAnsi="宋体" w:cs="Arial"/>
        </w:rPr>
      </w:pPr>
      <w:r w:rsidRPr="002210D7">
        <w:rPr>
          <w:rFonts w:hAnsi="宋体" w:cs="Arial" w:hint="eastAsia"/>
        </w:rPr>
        <w:t>用户层即为各应用系统使用用户，包括市级用户、县级用户及社会公众等。</w:t>
      </w:r>
    </w:p>
    <w:p w:rsidR="00C937BD" w:rsidRPr="002210D7" w:rsidRDefault="00172975">
      <w:pPr>
        <w:pStyle w:val="3"/>
      </w:pPr>
      <w:bookmarkStart w:id="59" w:name="_Toc525795735"/>
      <w:bookmarkStart w:id="60" w:name="_Toc41831431"/>
      <w:bookmarkStart w:id="61" w:name="_Toc50665328"/>
      <w:bookmarkStart w:id="62" w:name="_Toc525795736"/>
      <w:r w:rsidRPr="002210D7">
        <w:rPr>
          <w:rFonts w:hint="eastAsia"/>
        </w:rPr>
        <w:t>应用架构</w:t>
      </w:r>
      <w:bookmarkEnd w:id="59"/>
      <w:r w:rsidRPr="002210D7">
        <w:rPr>
          <w:rFonts w:hint="eastAsia"/>
        </w:rPr>
        <w:t>设计</w:t>
      </w:r>
      <w:bookmarkEnd w:id="60"/>
      <w:bookmarkEnd w:id="61"/>
    </w:p>
    <w:p w:rsidR="00C937BD" w:rsidRPr="002210D7" w:rsidRDefault="00172975">
      <w:pPr>
        <w:ind w:firstLineChars="200" w:firstLine="480"/>
        <w:rPr>
          <w:rFonts w:hAnsi="宋体" w:cs="Arial"/>
        </w:rPr>
      </w:pPr>
      <w:r w:rsidRPr="002210D7">
        <w:rPr>
          <w:rFonts w:hAnsi="宋体" w:cs="Arial" w:hint="eastAsia"/>
        </w:rPr>
        <w:t>本项目旨在运用互联网、大数据等技术手段，推进“福州市自然资源和规划综合管理平台”平台建设。通过PC电脑、智能终端、自助服务终端等多种渠道，为自然人、法人等提供服务，实现包括政务网办理，决策分析，外网查看一体化的自然资源政务办理。进一步转变政府职能，优化业务审批流程，实现内部流程关联，数据共享、减少审批环节，提升政府行政效能，适应业务管理需求，提升营商环境。</w:t>
      </w:r>
    </w:p>
    <w:p w:rsidR="00C937BD" w:rsidRPr="002210D7" w:rsidRDefault="00172975">
      <w:pPr>
        <w:ind w:firstLineChars="200" w:firstLine="480"/>
        <w:rPr>
          <w:rFonts w:hAnsi="宋体" w:cs="Arial"/>
        </w:rPr>
      </w:pPr>
      <w:r w:rsidRPr="002210D7">
        <w:rPr>
          <w:rFonts w:hAnsi="宋体" w:cs="Arial" w:hint="eastAsia"/>
        </w:rPr>
        <w:t>本项目建设本着“并联审批及全程监管”的理念，通过提炼各业务受理审查要点，结合多规合一系统、土地利用现状、权籍调查成果以及历年项目数据，建立一体化业务审批，为网上办事窗口和行政服务中心窗口提供更精准的业务受理的判断依据和办理程序咨询服务，为业务审批提供辅助审查服务；进一步梳理、优化全市、县（市）审批流程。</w:t>
      </w:r>
    </w:p>
    <w:p w:rsidR="00C937BD" w:rsidRPr="002210D7" w:rsidRDefault="00172975">
      <w:pPr>
        <w:ind w:firstLineChars="200" w:firstLine="480"/>
        <w:rPr>
          <w:rFonts w:hAnsi="宋体" w:cs="Arial"/>
        </w:rPr>
      </w:pPr>
      <w:r w:rsidRPr="002210D7">
        <w:rPr>
          <w:rFonts w:hAnsi="宋体" w:cs="Arial" w:hint="eastAsia"/>
        </w:rPr>
        <w:t>对全市域自然资源项目实行过程监管、业务监管、流程监管及违法情况监测：对供后建设项目等进行全过程跟踪，并结合社会共管机制实行动态监测；对各业务审批过程的合规性、指标合理性进行监测监管；对审批流程的办理时限进行效能监督；对违法用地情况及时感知、及时查处。</w:t>
      </w:r>
    </w:p>
    <w:p w:rsidR="00C937BD" w:rsidRPr="002210D7" w:rsidRDefault="00C937BD">
      <w:pPr>
        <w:ind w:firstLineChars="200" w:firstLine="480"/>
        <w:rPr>
          <w:rFonts w:hAnsi="宋体" w:cs="Arial"/>
        </w:rPr>
        <w:sectPr w:rsidR="00C937BD" w:rsidRPr="002210D7">
          <w:pgSz w:w="11906" w:h="16838"/>
          <w:pgMar w:top="1418" w:right="1134" w:bottom="1418" w:left="1701" w:header="851" w:footer="992" w:gutter="0"/>
          <w:cols w:space="425"/>
          <w:docGrid w:type="lines" w:linePitch="436" w:charSpace="195"/>
        </w:sectPr>
      </w:pPr>
    </w:p>
    <w:p w:rsidR="00C937BD" w:rsidRPr="002210D7" w:rsidRDefault="00172975">
      <w:pPr>
        <w:jc w:val="center"/>
      </w:pPr>
      <w:r w:rsidRPr="002210D7">
        <w:rPr>
          <w:noProof/>
        </w:rPr>
        <w:lastRenderedPageBreak/>
        <w:drawing>
          <wp:inline distT="0" distB="0" distL="0" distR="0">
            <wp:extent cx="7703820" cy="509016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7703820" cy="5090160"/>
                    </a:xfrm>
                    <a:prstGeom prst="rect">
                      <a:avLst/>
                    </a:prstGeom>
                    <a:noFill/>
                    <a:ln>
                      <a:noFill/>
                    </a:ln>
                  </pic:spPr>
                </pic:pic>
              </a:graphicData>
            </a:graphic>
          </wp:inline>
        </w:drawing>
      </w:r>
    </w:p>
    <w:p w:rsidR="00C937BD" w:rsidRPr="002210D7" w:rsidRDefault="00172975">
      <w:pPr>
        <w:pStyle w:val="80"/>
        <w:ind w:firstLineChars="200" w:firstLine="482"/>
        <w:rPr>
          <w:rFonts w:cs="Arial"/>
        </w:rPr>
      </w:pPr>
      <w:bookmarkStart w:id="63" w:name="_Toc41831264"/>
      <w:bookmarkStart w:id="64" w:name="_Toc524095217"/>
      <w:r w:rsidRPr="002210D7">
        <w:rPr>
          <w:rFonts w:hint="eastAsia"/>
        </w:rPr>
        <w:t>应用架构</w:t>
      </w:r>
      <w:r w:rsidRPr="002210D7">
        <w:t>图</w:t>
      </w:r>
      <w:bookmarkEnd w:id="63"/>
      <w:bookmarkEnd w:id="64"/>
    </w:p>
    <w:p w:rsidR="00C937BD" w:rsidRPr="002210D7" w:rsidRDefault="00C937BD">
      <w:pPr>
        <w:ind w:firstLineChars="200" w:firstLine="480"/>
        <w:rPr>
          <w:rFonts w:hAnsi="宋体" w:cs="Arial"/>
        </w:rPr>
        <w:sectPr w:rsidR="00C937BD" w:rsidRPr="002210D7">
          <w:headerReference w:type="even" r:id="rId27"/>
          <w:headerReference w:type="default" r:id="rId28"/>
          <w:footerReference w:type="even" r:id="rId29"/>
          <w:footerReference w:type="default" r:id="rId30"/>
          <w:pgSz w:w="16838" w:h="11906" w:orient="landscape"/>
          <w:pgMar w:top="1418" w:right="1418" w:bottom="1418" w:left="1418" w:header="851" w:footer="992" w:gutter="0"/>
          <w:cols w:space="425"/>
          <w:docGrid w:type="lines" w:linePitch="436" w:charSpace="195"/>
        </w:sectPr>
      </w:pPr>
    </w:p>
    <w:p w:rsidR="00C937BD" w:rsidRPr="002210D7" w:rsidRDefault="00172975">
      <w:pPr>
        <w:pStyle w:val="3"/>
      </w:pPr>
      <w:bookmarkStart w:id="65" w:name="_Toc41831432"/>
      <w:bookmarkStart w:id="66" w:name="_Toc50665329"/>
      <w:r w:rsidRPr="002210D7">
        <w:rPr>
          <w:rFonts w:hint="eastAsia"/>
        </w:rPr>
        <w:lastRenderedPageBreak/>
        <w:t>网络</w:t>
      </w:r>
      <w:bookmarkEnd w:id="62"/>
      <w:r w:rsidRPr="002210D7">
        <w:rPr>
          <w:rFonts w:hint="eastAsia"/>
        </w:rPr>
        <w:t>架构</w:t>
      </w:r>
      <w:r w:rsidRPr="002210D7">
        <w:t>设计</w:t>
      </w:r>
      <w:bookmarkEnd w:id="65"/>
      <w:bookmarkEnd w:id="66"/>
    </w:p>
    <w:p w:rsidR="00C937BD" w:rsidRPr="002210D7" w:rsidRDefault="00172975">
      <w:pPr>
        <w:ind w:firstLineChars="200" w:firstLine="482"/>
        <w:rPr>
          <w:rFonts w:hAnsi="宋体" w:cs="Arial"/>
        </w:rPr>
      </w:pPr>
      <w:r w:rsidRPr="002210D7">
        <w:rPr>
          <w:rFonts w:hAnsi="宋体" w:cs="Arial" w:hint="eastAsia"/>
        </w:rPr>
        <w:t>网络架构设计如下图所示：</w:t>
      </w:r>
    </w:p>
    <w:p w:rsidR="00C937BD" w:rsidRPr="002210D7" w:rsidRDefault="00172975" w:rsidP="0016671A">
      <w:pPr>
        <w:jc w:val="center"/>
        <w:rPr>
          <w:rFonts w:hAnsi="宋体"/>
          <w:b/>
        </w:rPr>
      </w:pPr>
      <w:r w:rsidRPr="002210D7">
        <w:rPr>
          <w:noProof/>
        </w:rPr>
        <w:drawing>
          <wp:inline distT="0" distB="0" distL="0" distR="0">
            <wp:extent cx="5760720" cy="3971925"/>
            <wp:effectExtent l="1905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760720" cy="3971925"/>
                    </a:xfrm>
                    <a:prstGeom prst="rect">
                      <a:avLst/>
                    </a:prstGeom>
                    <a:noFill/>
                    <a:ln>
                      <a:noFill/>
                    </a:ln>
                  </pic:spPr>
                </pic:pic>
              </a:graphicData>
            </a:graphic>
          </wp:inline>
        </w:drawing>
      </w:r>
      <w:bookmarkStart w:id="67" w:name="_Toc41831265"/>
      <w:r w:rsidRPr="002210D7">
        <w:t xml:space="preserve"> </w:t>
      </w:r>
      <w:r w:rsidRPr="002210D7">
        <w:rPr>
          <w:b/>
        </w:rPr>
        <w:t xml:space="preserve"> 政务信息网</w:t>
      </w:r>
      <w:r w:rsidRPr="002210D7">
        <w:rPr>
          <w:rFonts w:hint="eastAsia"/>
          <w:b/>
        </w:rPr>
        <w:t>网络架构图</w:t>
      </w:r>
      <w:bookmarkEnd w:id="67"/>
    </w:p>
    <w:p w:rsidR="00C937BD" w:rsidRPr="002210D7" w:rsidRDefault="00172975">
      <w:pPr>
        <w:jc w:val="center"/>
      </w:pPr>
      <w:r w:rsidRPr="002210D7">
        <w:rPr>
          <w:noProof/>
        </w:rPr>
        <w:lastRenderedPageBreak/>
        <w:drawing>
          <wp:inline distT="0" distB="0" distL="0" distR="0">
            <wp:extent cx="5753100" cy="39243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753100" cy="3924300"/>
                    </a:xfrm>
                    <a:prstGeom prst="rect">
                      <a:avLst/>
                    </a:prstGeom>
                    <a:noFill/>
                    <a:ln>
                      <a:noFill/>
                    </a:ln>
                  </pic:spPr>
                </pic:pic>
              </a:graphicData>
            </a:graphic>
          </wp:inline>
        </w:drawing>
      </w:r>
    </w:p>
    <w:p w:rsidR="00C937BD" w:rsidRPr="002210D7" w:rsidRDefault="00172975">
      <w:pPr>
        <w:pStyle w:val="80"/>
      </w:pPr>
      <w:bookmarkStart w:id="68" w:name="_Toc41831266"/>
      <w:bookmarkStart w:id="69" w:name="_Toc524095218"/>
      <w:r w:rsidRPr="002210D7">
        <w:t xml:space="preserve">  智网</w:t>
      </w:r>
      <w:r w:rsidRPr="002210D7">
        <w:rPr>
          <w:rFonts w:hint="eastAsia"/>
        </w:rPr>
        <w:t>网络架构图</w:t>
      </w:r>
      <w:bookmarkEnd w:id="68"/>
      <w:bookmarkEnd w:id="69"/>
    </w:p>
    <w:p w:rsidR="00C937BD" w:rsidRPr="002210D7" w:rsidRDefault="00172975">
      <w:pPr>
        <w:ind w:firstLineChars="200" w:firstLine="482"/>
        <w:rPr>
          <w:rFonts w:hAnsi="宋体" w:cs="Arial"/>
        </w:rPr>
      </w:pPr>
      <w:r w:rsidRPr="002210D7">
        <w:rPr>
          <w:rFonts w:hAnsi="宋体" w:cs="Arial" w:hint="eastAsia"/>
        </w:rPr>
        <w:t>本项目系统部署在智网</w:t>
      </w:r>
      <w:r w:rsidRPr="002210D7">
        <w:rPr>
          <w:rFonts w:hAnsi="宋体" w:cs="Arial"/>
        </w:rPr>
        <w:t>互联网接入区和政务信息网的</w:t>
      </w:r>
      <w:r w:rsidRPr="002210D7">
        <w:rPr>
          <w:rFonts w:hAnsi="宋体" w:cs="Arial" w:hint="eastAsia"/>
        </w:rPr>
        <w:t>政务</w:t>
      </w:r>
      <w:r w:rsidRPr="002210D7">
        <w:rPr>
          <w:rFonts w:hAnsi="宋体" w:cs="Arial"/>
        </w:rPr>
        <w:t>云平台上</w:t>
      </w:r>
      <w:r w:rsidRPr="002210D7">
        <w:rPr>
          <w:rFonts w:hAnsi="宋体" w:cs="Arial" w:hint="eastAsia"/>
        </w:rPr>
        <w:t>。</w:t>
      </w:r>
      <w:r w:rsidRPr="002210D7">
        <w:rPr>
          <w:rFonts w:hAnsi="宋体" w:cs="Arial"/>
        </w:rPr>
        <w:t>部署在</w:t>
      </w:r>
      <w:r w:rsidRPr="002210D7">
        <w:rPr>
          <w:rFonts w:hAnsi="宋体" w:cs="Arial" w:hint="eastAsia"/>
        </w:rPr>
        <w:t>政务</w:t>
      </w:r>
      <w:r w:rsidRPr="002210D7">
        <w:rPr>
          <w:rFonts w:hAnsi="宋体" w:cs="Arial"/>
        </w:rPr>
        <w:t>信息网</w:t>
      </w:r>
      <w:r w:rsidRPr="002210D7">
        <w:rPr>
          <w:rFonts w:hAnsi="宋体" w:cs="Arial" w:hint="eastAsia"/>
        </w:rPr>
        <w:t>的业务</w:t>
      </w:r>
      <w:r w:rsidRPr="002210D7">
        <w:rPr>
          <w:rFonts w:hAnsi="宋体" w:cs="Arial"/>
        </w:rPr>
        <w:t>系统</w:t>
      </w:r>
      <w:r w:rsidRPr="002210D7">
        <w:rPr>
          <w:rFonts w:hAnsi="宋体" w:cs="Arial" w:hint="eastAsia"/>
        </w:rPr>
        <w:t>依托政务信息网实现市、各县（市）区自然资源管理部门访问。同时</w:t>
      </w:r>
      <w:r w:rsidRPr="002210D7">
        <w:rPr>
          <w:rFonts w:hAnsi="宋体" w:cs="Arial"/>
        </w:rPr>
        <w:t>，</w:t>
      </w:r>
      <w:r w:rsidRPr="002210D7">
        <w:rPr>
          <w:rFonts w:hAnsi="宋体" w:cs="Arial" w:hint="eastAsia"/>
        </w:rPr>
        <w:t>互联网+自然</w:t>
      </w:r>
      <w:r w:rsidRPr="002210D7">
        <w:rPr>
          <w:rFonts w:hAnsi="宋体" w:cs="Arial"/>
        </w:rPr>
        <w:t>资源政务服务应用要部署在</w:t>
      </w:r>
      <w:r w:rsidRPr="002210D7">
        <w:rPr>
          <w:rFonts w:hAnsi="宋体" w:cs="Arial" w:hint="eastAsia"/>
        </w:rPr>
        <w:t>智网</w:t>
      </w:r>
      <w:r w:rsidRPr="002210D7">
        <w:rPr>
          <w:rFonts w:hAnsi="宋体" w:cs="Arial"/>
        </w:rPr>
        <w:t>互联网接入区，</w:t>
      </w:r>
      <w:r w:rsidRPr="002210D7">
        <w:rPr>
          <w:rFonts w:hAnsi="宋体" w:cs="Arial" w:hint="eastAsia"/>
        </w:rPr>
        <w:t>将相关业务的办理结果、公示公告、信用信息等数据推送至互联网上供社会公众、企业查询。</w:t>
      </w:r>
    </w:p>
    <w:p w:rsidR="00C937BD" w:rsidRPr="002210D7" w:rsidRDefault="00172975">
      <w:pPr>
        <w:pStyle w:val="3"/>
      </w:pPr>
      <w:bookmarkStart w:id="70" w:name="_Toc41831433"/>
      <w:bookmarkStart w:id="71" w:name="_Toc50665330"/>
      <w:r w:rsidRPr="002210D7">
        <w:rPr>
          <w:rFonts w:hint="eastAsia"/>
        </w:rPr>
        <w:t>与相关系统的关系</w:t>
      </w:r>
      <w:bookmarkEnd w:id="70"/>
      <w:bookmarkEnd w:id="71"/>
    </w:p>
    <w:p w:rsidR="00C937BD" w:rsidRPr="002210D7" w:rsidRDefault="00172975">
      <w:pPr>
        <w:ind w:firstLineChars="200" w:firstLine="482"/>
        <w:rPr>
          <w:rFonts w:hAnsi="宋体" w:cs="Arial"/>
        </w:rPr>
      </w:pPr>
      <w:r w:rsidRPr="002210D7">
        <w:rPr>
          <w:rFonts w:hAnsi="宋体" w:cs="Arial" w:hint="eastAsia"/>
        </w:rPr>
        <w:t>福州市自然资源和规划综合管理平台需要依托“数字福州”建设成果和“互联网+政务服务”体系进行建设。</w:t>
      </w:r>
    </w:p>
    <w:p w:rsidR="00C937BD" w:rsidRPr="002210D7" w:rsidRDefault="00172975">
      <w:pPr>
        <w:ind w:firstLineChars="200" w:firstLine="482"/>
        <w:rPr>
          <w:rFonts w:hAnsi="宋体" w:cs="Arial"/>
        </w:rPr>
      </w:pPr>
      <w:r w:rsidRPr="002210D7">
        <w:rPr>
          <w:rFonts w:hAnsi="宋体" w:cs="Arial" w:hint="eastAsia"/>
        </w:rPr>
        <w:t>福州市自然资源和规划综合管理平台基于“互联网+政务服务”网关，与省网上办事大厅、电子政务认证服务平台、福州市电子缴费平台、短信平台、电子证照、市“多规合一”平台等实现对接。</w:t>
      </w:r>
    </w:p>
    <w:p w:rsidR="00C937BD" w:rsidRPr="002210D7" w:rsidRDefault="00172975">
      <w:pPr>
        <w:ind w:firstLineChars="200" w:firstLine="482"/>
        <w:rPr>
          <w:rFonts w:hAnsi="宋体" w:cs="Arial"/>
        </w:rPr>
      </w:pPr>
      <w:r w:rsidRPr="002210D7">
        <w:rPr>
          <w:rFonts w:hAnsi="宋体" w:cs="Arial" w:hint="eastAsia"/>
        </w:rPr>
        <w:t>依托省网上办事大厅，对接省网办用户体系，提供省网办网上申请入口，在省网办可以选择对应的土地申报业务，申请完成后数据通过网上申请系统进入到对应的业务系统，同时各业务系统将每个审批环节的时限、办理时长、办理进度等推送至效能办，便于效能管理统计。</w:t>
      </w:r>
    </w:p>
    <w:p w:rsidR="00C937BD" w:rsidRPr="002210D7" w:rsidRDefault="00172975">
      <w:pPr>
        <w:ind w:firstLineChars="200" w:firstLine="482"/>
        <w:rPr>
          <w:rFonts w:hAnsi="宋体" w:cs="Arial"/>
        </w:rPr>
      </w:pPr>
      <w:r w:rsidRPr="002210D7">
        <w:rPr>
          <w:rFonts w:hAnsi="宋体" w:cs="Arial" w:hint="eastAsia"/>
        </w:rPr>
        <w:t>依托全市统一的电子政务认证服务平台，实现全市土地</w:t>
      </w:r>
      <w:r w:rsidRPr="002210D7">
        <w:rPr>
          <w:rFonts w:hAnsi="宋体" w:cs="Arial"/>
        </w:rPr>
        <w:t>办理业务</w:t>
      </w:r>
      <w:r w:rsidRPr="002210D7">
        <w:rPr>
          <w:rFonts w:hAnsi="宋体" w:cs="Arial" w:hint="eastAsia"/>
        </w:rPr>
        <w:t>用户统一认证。</w:t>
      </w:r>
      <w:r w:rsidRPr="002210D7">
        <w:rPr>
          <w:rFonts w:hAnsi="宋体" w:cs="Arial" w:hint="eastAsia"/>
        </w:rPr>
        <w:lastRenderedPageBreak/>
        <w:t>依托电子证照、电子缴费平台，实现申请人电子证照信息的复用和便捷支付服务。</w:t>
      </w:r>
    </w:p>
    <w:p w:rsidR="00C937BD" w:rsidRPr="002210D7" w:rsidRDefault="00172975">
      <w:pPr>
        <w:ind w:firstLineChars="200" w:firstLine="482"/>
        <w:rPr>
          <w:rFonts w:hAnsi="宋体" w:cs="Arial"/>
        </w:rPr>
      </w:pPr>
      <w:r w:rsidRPr="002210D7">
        <w:rPr>
          <w:rFonts w:hAnsi="宋体" w:cs="Arial" w:hint="eastAsia"/>
        </w:rPr>
        <w:t>福州市“多规合一”信息联动管理平台涵盖包括发改委、资规局、建设局、市政等与建设领域相关的部门，并纳入各部门规划数据，由各部门在平台上对建设项目进行策划生成。福州市自然资源和规划综合管理平台作为局内部平台，仅管理局内各类规划、现状、基础调查、社会经济等数据。在功能上，可依托“多规合一”，对接项目策划生成流程，获取建设项目各部门协调意见、项目信息、附件材料，将福州市自然资源和规划局意见进行内部办理，再将办理结果返回“多规合一”平台。</w:t>
      </w:r>
    </w:p>
    <w:p w:rsidR="00C937BD" w:rsidRPr="002210D7" w:rsidRDefault="00172975">
      <w:pPr>
        <w:ind w:firstLineChars="200" w:firstLine="482"/>
        <w:rPr>
          <w:rFonts w:hAnsi="宋体" w:cs="Arial"/>
        </w:rPr>
      </w:pPr>
      <w:r w:rsidRPr="002210D7">
        <w:rPr>
          <w:rFonts w:hAnsi="宋体" w:cs="Arial" w:hint="eastAsia"/>
        </w:rPr>
        <w:t>福州市自然资源和规划综合管理平台需要基于市时空信息公共服务平台提供的服务支撑系统建设，调用其空间信息服务支撑分系统和动态信息服务支撑分系统提供的相关数据服务，在现有地图缩放平移、定位、空间查询、测量等js组件上开发系统。同时，</w:t>
      </w:r>
      <w:r w:rsidR="00AE0612" w:rsidRPr="002210D7">
        <w:rPr>
          <w:rFonts w:hAnsi="宋体" w:cs="Arial" w:hint="eastAsia"/>
          <w:b/>
          <w:u w:val="wave"/>
        </w:rPr>
        <w:t>基于基础时空数据资源和公共专题时空数据资源上开展应用所产生的政务时空信息资源同步汇交到市时空服务平台</w:t>
      </w:r>
      <w:r w:rsidRPr="002210D7">
        <w:rPr>
          <w:rFonts w:hAnsi="宋体" w:cs="Arial" w:hint="eastAsia"/>
        </w:rPr>
        <w:t>。</w:t>
      </w:r>
    </w:p>
    <w:p w:rsidR="00C937BD" w:rsidRPr="002210D7" w:rsidRDefault="00172975">
      <w:pPr>
        <w:ind w:firstLineChars="200" w:firstLine="482"/>
        <w:rPr>
          <w:rFonts w:hAnsi="宋体" w:cs="Arial"/>
        </w:rPr>
      </w:pPr>
      <w:r w:rsidRPr="002210D7">
        <w:rPr>
          <w:rFonts w:hAnsi="宋体" w:cs="Arial" w:hint="eastAsia"/>
        </w:rPr>
        <w:t>利用“数字福州”建设成果现有的服务渠道，包括中国福州门户网站、e福州微信、e福州APP、福建省网上办事大厅等，在其上建设满足互联网</w:t>
      </w:r>
      <w:r w:rsidRPr="002210D7">
        <w:rPr>
          <w:rFonts w:hAnsi="宋体" w:cs="Arial"/>
        </w:rPr>
        <w:t>+</w:t>
      </w:r>
      <w:r w:rsidRPr="002210D7">
        <w:rPr>
          <w:rFonts w:hAnsi="宋体" w:cs="Arial" w:hint="eastAsia"/>
        </w:rPr>
        <w:t>业务需要的服务应用。</w:t>
      </w:r>
    </w:p>
    <w:p w:rsidR="00C937BD" w:rsidRPr="002210D7" w:rsidRDefault="00172975">
      <w:pPr>
        <w:ind w:firstLineChars="200" w:firstLine="482"/>
        <w:rPr>
          <w:rFonts w:hAnsi="宋体" w:cs="Arial"/>
        </w:rPr>
      </w:pPr>
      <w:r w:rsidRPr="002210D7">
        <w:rPr>
          <w:rFonts w:hAnsi="宋体" w:cs="Arial"/>
        </w:rPr>
        <w:t>同时</w:t>
      </w:r>
      <w:r w:rsidRPr="002210D7">
        <w:rPr>
          <w:rFonts w:hAnsi="宋体" w:cs="Arial" w:hint="eastAsia"/>
        </w:rPr>
        <w:t>，</w:t>
      </w:r>
      <w:r w:rsidRPr="002210D7">
        <w:rPr>
          <w:rFonts w:hAnsi="宋体" w:cs="Arial"/>
        </w:rPr>
        <w:t>与省厅现有系统对接</w:t>
      </w:r>
      <w:r w:rsidRPr="002210D7">
        <w:rPr>
          <w:rFonts w:hAnsi="宋体" w:cs="Arial" w:hint="eastAsia"/>
        </w:rPr>
        <w:t>，实现纵向数据共享，包括省厅办公自动化系统、省厅建设用地报批系统、省厅农村土地整治监测监管系统、省厅设施农用地备案系统、省厅临时用地审批系统、省厅闽江流域山水林田湖草生态保护修复试点项目信息系统等。</w:t>
      </w:r>
    </w:p>
    <w:p w:rsidR="00C937BD" w:rsidRPr="002210D7" w:rsidRDefault="0092657D">
      <w:pPr>
        <w:jc w:val="center"/>
        <w:rPr>
          <w:rFonts w:hAnsi="宋体" w:cs="Arial"/>
        </w:rPr>
      </w:pPr>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75pt;height:344.25pt">
            <v:imagedata r:id="rId33" o:title=""/>
          </v:shape>
        </w:pict>
      </w:r>
    </w:p>
    <w:p w:rsidR="00C937BD" w:rsidRPr="002210D7" w:rsidRDefault="00172975">
      <w:pPr>
        <w:pStyle w:val="80"/>
      </w:pPr>
      <w:bookmarkStart w:id="72" w:name="_Toc41831267"/>
      <w:r w:rsidRPr="002210D7">
        <w:rPr>
          <w:rFonts w:hint="eastAsia"/>
        </w:rPr>
        <w:t>总体</w:t>
      </w:r>
      <w:r w:rsidRPr="002210D7">
        <w:t>框架图</w:t>
      </w:r>
      <w:bookmarkEnd w:id="72"/>
    </w:p>
    <w:p w:rsidR="00C937BD" w:rsidRPr="002210D7" w:rsidRDefault="00172975">
      <w:pPr>
        <w:pStyle w:val="20"/>
        <w:spacing w:after="120"/>
      </w:pPr>
      <w:bookmarkStart w:id="73" w:name="_Toc50665331"/>
      <w:r w:rsidRPr="002210D7">
        <w:rPr>
          <w:rFonts w:hint="eastAsia"/>
        </w:rPr>
        <w:t>业务架构设计</w:t>
      </w:r>
      <w:bookmarkEnd w:id="73"/>
    </w:p>
    <w:p w:rsidR="00C937BD" w:rsidRPr="002210D7" w:rsidRDefault="00172975" w:rsidP="00625EA2">
      <w:pPr>
        <w:pStyle w:val="3"/>
      </w:pPr>
      <w:bookmarkStart w:id="74" w:name="_Toc41831437"/>
      <w:bookmarkStart w:id="75" w:name="_Toc50665332"/>
      <w:r w:rsidRPr="002210D7">
        <w:rPr>
          <w:rFonts w:hint="eastAsia"/>
        </w:rPr>
        <w:t>部门业务域、业务线、业务事项分析</w:t>
      </w:r>
      <w:bookmarkEnd w:id="74"/>
      <w:bookmarkEnd w:id="75"/>
    </w:p>
    <w:p w:rsidR="00C937BD" w:rsidRPr="002210D7" w:rsidRDefault="00172975">
      <w:pPr>
        <w:ind w:firstLineChars="200" w:firstLine="482"/>
        <w:rPr>
          <w:rFonts w:hAnsi="宋体" w:cs="Arial"/>
        </w:rPr>
      </w:pPr>
      <w:r w:rsidRPr="002210D7">
        <w:rPr>
          <w:rFonts w:hAnsi="宋体" w:cs="Arial" w:hint="eastAsia"/>
        </w:rPr>
        <w:t>2018年3月13日，国务院机构改革方案公布，组建自然资源部。</w:t>
      </w:r>
    </w:p>
    <w:p w:rsidR="00C937BD" w:rsidRPr="002210D7" w:rsidRDefault="00172975">
      <w:pPr>
        <w:ind w:firstLineChars="200" w:firstLine="482"/>
        <w:rPr>
          <w:rFonts w:hAnsi="宋体" w:cs="Arial"/>
        </w:rPr>
      </w:pPr>
      <w:r w:rsidRPr="002210D7">
        <w:rPr>
          <w:rFonts w:hAnsi="宋体" w:cs="Arial" w:hint="eastAsia"/>
        </w:rPr>
        <w:t>将国土资源部的职责，国家发展和改革委员会的组织编制主体功能区规划职责，住房和城乡建设部的城乡规划管理职责，水利部的水资源调查和确权登记管理职责，农业部的草原资源调查和确权登记管理职责，国家林业局的森林、湿地等资源调查和确权登记管理职责，国家海洋局的职责，国家测绘地理信息局的职责整合，组建自然资源部。市自然资源业务以土地为对象，以时间轴为抓手将覆盖土地、规划、测绘、地矿和不动产的各业务事项划分为编、批、征、供、建、验、登七个阶段。同时，针对每个阶段开展监管业务，对事项进行监管监测。</w:t>
      </w:r>
    </w:p>
    <w:p w:rsidR="00C937BD" w:rsidRPr="002210D7" w:rsidRDefault="00172975" w:rsidP="00625EA2">
      <w:pPr>
        <w:pStyle w:val="3"/>
      </w:pPr>
      <w:bookmarkStart w:id="76" w:name="_Toc41831438"/>
      <w:bookmarkStart w:id="77" w:name="_Toc50665333"/>
      <w:r w:rsidRPr="002210D7">
        <w:rPr>
          <w:rFonts w:hint="eastAsia"/>
        </w:rPr>
        <w:t>用户</w:t>
      </w:r>
      <w:r w:rsidRPr="002210D7">
        <w:t>对象分析</w:t>
      </w:r>
      <w:bookmarkEnd w:id="76"/>
      <w:bookmarkEnd w:id="77"/>
    </w:p>
    <w:p w:rsidR="00C937BD" w:rsidRPr="002210D7" w:rsidRDefault="00172975">
      <w:pPr>
        <w:ind w:firstLineChars="200" w:firstLine="482"/>
        <w:rPr>
          <w:rFonts w:hAnsi="宋体" w:cs="Arial"/>
        </w:rPr>
      </w:pPr>
      <w:r w:rsidRPr="002210D7">
        <w:rPr>
          <w:rFonts w:hAnsi="宋体" w:cs="Arial" w:hint="eastAsia"/>
        </w:rPr>
        <w:t>本项目主要涉及到用户对象主要包括：</w:t>
      </w:r>
    </w:p>
    <w:p w:rsidR="00C937BD" w:rsidRPr="002210D7" w:rsidRDefault="00172975">
      <w:pPr>
        <w:pStyle w:val="9"/>
      </w:pPr>
      <w:bookmarkStart w:id="78" w:name="_Toc41831061"/>
      <w:r w:rsidRPr="002210D7">
        <w:rPr>
          <w:rFonts w:hint="eastAsia"/>
        </w:rPr>
        <w:lastRenderedPageBreak/>
        <w:t xml:space="preserve"> </w:t>
      </w:r>
      <w:r w:rsidRPr="002210D7">
        <w:t xml:space="preserve"> </w:t>
      </w:r>
      <w:r w:rsidRPr="002210D7">
        <w:rPr>
          <w:rFonts w:hint="eastAsia"/>
        </w:rPr>
        <w:t>用户对象</w:t>
      </w:r>
      <w:bookmarkEnd w:id="78"/>
      <w:r w:rsidR="0046434C" w:rsidRPr="002210D7">
        <w:rPr>
          <w:rFonts w:hint="eastAsia"/>
        </w:rPr>
        <w:t>表</w:t>
      </w:r>
    </w:p>
    <w:tbl>
      <w:tblPr>
        <w:tblW w:w="9087"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tblPr>
      <w:tblGrid>
        <w:gridCol w:w="742"/>
        <w:gridCol w:w="1417"/>
        <w:gridCol w:w="6928"/>
      </w:tblGrid>
      <w:tr w:rsidR="00C937BD" w:rsidRPr="002210D7">
        <w:trPr>
          <w:trHeight w:val="386"/>
          <w:tblHeader/>
          <w:jc w:val="center"/>
        </w:trPr>
        <w:tc>
          <w:tcPr>
            <w:tcW w:w="742" w:type="dxa"/>
            <w:shd w:val="clear" w:color="auto" w:fill="auto"/>
            <w:vAlign w:val="center"/>
          </w:tcPr>
          <w:p w:rsidR="00C937BD" w:rsidRPr="002210D7" w:rsidRDefault="00172975">
            <w:pPr>
              <w:widowControl/>
              <w:jc w:val="center"/>
              <w:rPr>
                <w:rFonts w:hAnsi="宋体" w:cs="宋体"/>
                <w:b/>
                <w:bCs/>
                <w:kern w:val="0"/>
                <w:sz w:val="21"/>
                <w:szCs w:val="21"/>
              </w:rPr>
            </w:pPr>
            <w:r w:rsidRPr="002210D7">
              <w:rPr>
                <w:rFonts w:hAnsi="宋体" w:cs="宋体" w:hint="eastAsia"/>
                <w:b/>
                <w:bCs/>
                <w:kern w:val="0"/>
                <w:sz w:val="21"/>
                <w:szCs w:val="21"/>
              </w:rPr>
              <w:t>序号</w:t>
            </w:r>
          </w:p>
        </w:tc>
        <w:tc>
          <w:tcPr>
            <w:tcW w:w="1417" w:type="dxa"/>
          </w:tcPr>
          <w:p w:rsidR="00C937BD" w:rsidRPr="002210D7" w:rsidRDefault="00172975">
            <w:pPr>
              <w:widowControl/>
              <w:jc w:val="center"/>
              <w:rPr>
                <w:rFonts w:hAnsi="宋体" w:cs="宋体"/>
                <w:b/>
                <w:bCs/>
                <w:kern w:val="0"/>
                <w:sz w:val="21"/>
                <w:szCs w:val="21"/>
              </w:rPr>
            </w:pPr>
            <w:r w:rsidRPr="002210D7">
              <w:rPr>
                <w:rFonts w:hAnsi="宋体" w:cs="宋体" w:hint="eastAsia"/>
                <w:b/>
                <w:bCs/>
                <w:kern w:val="0"/>
                <w:sz w:val="21"/>
                <w:szCs w:val="21"/>
              </w:rPr>
              <w:t>用户</w:t>
            </w:r>
            <w:r w:rsidRPr="002210D7">
              <w:rPr>
                <w:rFonts w:hAnsi="宋体" w:cs="宋体"/>
                <w:b/>
                <w:bCs/>
                <w:kern w:val="0"/>
                <w:sz w:val="21"/>
                <w:szCs w:val="21"/>
              </w:rPr>
              <w:t>对象</w:t>
            </w:r>
          </w:p>
        </w:tc>
        <w:tc>
          <w:tcPr>
            <w:tcW w:w="6928" w:type="dxa"/>
            <w:shd w:val="clear" w:color="auto" w:fill="auto"/>
            <w:vAlign w:val="center"/>
          </w:tcPr>
          <w:p w:rsidR="00C937BD" w:rsidRPr="002210D7" w:rsidRDefault="00172975">
            <w:pPr>
              <w:widowControl/>
              <w:jc w:val="center"/>
              <w:rPr>
                <w:rFonts w:hAnsi="宋体" w:cs="宋体"/>
                <w:b/>
                <w:bCs/>
                <w:kern w:val="0"/>
                <w:sz w:val="21"/>
                <w:szCs w:val="21"/>
              </w:rPr>
            </w:pPr>
            <w:r w:rsidRPr="002210D7">
              <w:rPr>
                <w:rFonts w:hAnsi="宋体" w:cs="宋体" w:hint="eastAsia"/>
                <w:b/>
                <w:bCs/>
                <w:kern w:val="0"/>
                <w:sz w:val="21"/>
                <w:szCs w:val="21"/>
              </w:rPr>
              <w:t>子对象</w:t>
            </w:r>
          </w:p>
        </w:tc>
      </w:tr>
      <w:tr w:rsidR="00C937BD" w:rsidRPr="002210D7">
        <w:trPr>
          <w:trHeight w:val="386"/>
          <w:jc w:val="center"/>
        </w:trPr>
        <w:tc>
          <w:tcPr>
            <w:tcW w:w="742" w:type="dxa"/>
            <w:vMerge w:val="restart"/>
            <w:shd w:val="clear" w:color="auto" w:fill="auto"/>
            <w:vAlign w:val="center"/>
          </w:tcPr>
          <w:p w:rsidR="00C937BD" w:rsidRPr="002210D7" w:rsidRDefault="00172975">
            <w:pPr>
              <w:widowControl/>
              <w:jc w:val="center"/>
              <w:rPr>
                <w:rFonts w:hAnsi="宋体"/>
                <w:kern w:val="0"/>
                <w:sz w:val="21"/>
                <w:szCs w:val="21"/>
              </w:rPr>
            </w:pPr>
            <w:r w:rsidRPr="002210D7">
              <w:rPr>
                <w:rFonts w:hAnsi="宋体"/>
                <w:kern w:val="0"/>
                <w:sz w:val="21"/>
                <w:szCs w:val="21"/>
              </w:rPr>
              <w:t>1</w:t>
            </w:r>
          </w:p>
        </w:tc>
        <w:tc>
          <w:tcPr>
            <w:tcW w:w="1417" w:type="dxa"/>
            <w:vMerge w:val="restart"/>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主管</w:t>
            </w:r>
            <w:r w:rsidRPr="002210D7">
              <w:rPr>
                <w:rFonts w:hAnsi="宋体" w:cs="宋体"/>
                <w:kern w:val="0"/>
                <w:sz w:val="21"/>
                <w:szCs w:val="21"/>
              </w:rPr>
              <w:t>部门</w:t>
            </w:r>
          </w:p>
        </w:tc>
        <w:tc>
          <w:tcPr>
            <w:tcW w:w="6928" w:type="dxa"/>
            <w:shd w:val="clear" w:color="auto" w:fill="auto"/>
            <w:vAlign w:val="center"/>
          </w:tcPr>
          <w:p w:rsidR="00C937BD" w:rsidRPr="002210D7" w:rsidRDefault="00172975">
            <w:pPr>
              <w:widowControl/>
              <w:jc w:val="left"/>
              <w:rPr>
                <w:rFonts w:hAnsi="宋体" w:cs="宋体"/>
                <w:kern w:val="0"/>
                <w:sz w:val="21"/>
                <w:szCs w:val="21"/>
              </w:rPr>
            </w:pPr>
            <w:r w:rsidRPr="002210D7">
              <w:rPr>
                <w:rFonts w:hAnsi="宋体" w:cs="宋体" w:hint="eastAsia"/>
                <w:kern w:val="0"/>
                <w:sz w:val="21"/>
                <w:szCs w:val="21"/>
              </w:rPr>
              <w:t>福州市自然资源和规划局</w:t>
            </w:r>
            <w:r w:rsidRPr="002210D7">
              <w:rPr>
                <w:rFonts w:hAnsi="宋体" w:cs="宋体"/>
                <w:kern w:val="0"/>
                <w:sz w:val="21"/>
                <w:szCs w:val="21"/>
              </w:rPr>
              <w:t>领导</w:t>
            </w:r>
            <w:r w:rsidRPr="002210D7">
              <w:rPr>
                <w:rFonts w:hAnsi="宋体" w:cs="宋体" w:hint="eastAsia"/>
                <w:kern w:val="0"/>
                <w:sz w:val="21"/>
                <w:szCs w:val="21"/>
              </w:rPr>
              <w:t>、</w:t>
            </w:r>
            <w:r w:rsidRPr="002210D7">
              <w:rPr>
                <w:rFonts w:hAnsi="宋体" w:cs="宋体"/>
                <w:kern w:val="0"/>
                <w:sz w:val="21"/>
                <w:szCs w:val="21"/>
              </w:rPr>
              <w:t>业务部门</w:t>
            </w:r>
          </w:p>
        </w:tc>
      </w:tr>
      <w:tr w:rsidR="00C937BD" w:rsidRPr="002210D7">
        <w:trPr>
          <w:trHeight w:val="386"/>
          <w:jc w:val="center"/>
        </w:trPr>
        <w:tc>
          <w:tcPr>
            <w:tcW w:w="742" w:type="dxa"/>
            <w:vMerge/>
            <w:shd w:val="clear" w:color="auto" w:fill="auto"/>
            <w:vAlign w:val="center"/>
          </w:tcPr>
          <w:p w:rsidR="00C937BD" w:rsidRPr="002210D7" w:rsidRDefault="00C937BD">
            <w:pPr>
              <w:widowControl/>
              <w:jc w:val="center"/>
              <w:rPr>
                <w:rFonts w:hAnsi="宋体"/>
                <w:kern w:val="0"/>
                <w:sz w:val="21"/>
                <w:szCs w:val="21"/>
              </w:rPr>
            </w:pPr>
          </w:p>
        </w:tc>
        <w:tc>
          <w:tcPr>
            <w:tcW w:w="1417" w:type="dxa"/>
            <w:vMerge/>
          </w:tcPr>
          <w:p w:rsidR="00C937BD" w:rsidRPr="002210D7" w:rsidRDefault="00C937BD">
            <w:pPr>
              <w:widowControl/>
              <w:jc w:val="center"/>
              <w:rPr>
                <w:rFonts w:hAnsi="宋体" w:cs="宋体"/>
                <w:kern w:val="0"/>
                <w:sz w:val="21"/>
                <w:szCs w:val="21"/>
              </w:rPr>
            </w:pPr>
          </w:p>
        </w:tc>
        <w:tc>
          <w:tcPr>
            <w:tcW w:w="6928" w:type="dxa"/>
            <w:shd w:val="clear" w:color="auto" w:fill="auto"/>
            <w:vAlign w:val="center"/>
          </w:tcPr>
          <w:p w:rsidR="00C937BD" w:rsidRPr="002210D7" w:rsidRDefault="00172975">
            <w:pPr>
              <w:widowControl/>
              <w:jc w:val="left"/>
              <w:rPr>
                <w:rFonts w:hAnsi="宋体" w:cs="宋体"/>
                <w:kern w:val="0"/>
                <w:sz w:val="21"/>
                <w:szCs w:val="21"/>
              </w:rPr>
            </w:pPr>
            <w:r w:rsidRPr="002210D7">
              <w:rPr>
                <w:rFonts w:hAnsi="宋体" w:cs="宋体" w:hint="eastAsia"/>
                <w:kern w:val="0"/>
                <w:sz w:val="21"/>
                <w:szCs w:val="21"/>
              </w:rPr>
              <w:t>区、县自然资源和规划局</w:t>
            </w:r>
            <w:r w:rsidRPr="002210D7">
              <w:rPr>
                <w:rFonts w:hAnsi="宋体" w:cs="宋体"/>
                <w:kern w:val="0"/>
                <w:sz w:val="21"/>
                <w:szCs w:val="21"/>
              </w:rPr>
              <w:t>领导</w:t>
            </w:r>
            <w:r w:rsidRPr="002210D7">
              <w:rPr>
                <w:rFonts w:hAnsi="宋体" w:cs="宋体" w:hint="eastAsia"/>
                <w:kern w:val="0"/>
                <w:sz w:val="21"/>
                <w:szCs w:val="21"/>
              </w:rPr>
              <w:t>、</w:t>
            </w:r>
            <w:r w:rsidRPr="002210D7">
              <w:rPr>
                <w:rFonts w:hAnsi="宋体" w:cs="宋体"/>
                <w:kern w:val="0"/>
                <w:sz w:val="21"/>
                <w:szCs w:val="21"/>
              </w:rPr>
              <w:t>业务部门</w:t>
            </w:r>
          </w:p>
        </w:tc>
      </w:tr>
      <w:tr w:rsidR="00C937BD" w:rsidRPr="002210D7">
        <w:trPr>
          <w:trHeight w:val="386"/>
          <w:jc w:val="center"/>
        </w:trPr>
        <w:tc>
          <w:tcPr>
            <w:tcW w:w="742" w:type="dxa"/>
            <w:shd w:val="clear" w:color="auto" w:fill="auto"/>
            <w:vAlign w:val="center"/>
          </w:tcPr>
          <w:p w:rsidR="00C937BD" w:rsidRPr="002210D7" w:rsidRDefault="00172975">
            <w:pPr>
              <w:widowControl/>
              <w:jc w:val="center"/>
              <w:rPr>
                <w:rFonts w:hAnsi="宋体"/>
                <w:kern w:val="0"/>
                <w:sz w:val="21"/>
                <w:szCs w:val="21"/>
              </w:rPr>
            </w:pPr>
            <w:r w:rsidRPr="002210D7">
              <w:rPr>
                <w:rFonts w:hAnsi="宋体"/>
                <w:kern w:val="0"/>
                <w:sz w:val="21"/>
                <w:szCs w:val="21"/>
              </w:rPr>
              <w:t>2</w:t>
            </w:r>
          </w:p>
        </w:tc>
        <w:tc>
          <w:tcPr>
            <w:tcW w:w="1417" w:type="dxa"/>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社会</w:t>
            </w:r>
            <w:r w:rsidRPr="002210D7">
              <w:rPr>
                <w:rFonts w:hAnsi="宋体" w:cs="宋体"/>
                <w:kern w:val="0"/>
                <w:sz w:val="21"/>
                <w:szCs w:val="21"/>
              </w:rPr>
              <w:t>人员</w:t>
            </w:r>
          </w:p>
        </w:tc>
        <w:tc>
          <w:tcPr>
            <w:tcW w:w="6928" w:type="dxa"/>
            <w:shd w:val="clear" w:color="auto" w:fill="auto"/>
            <w:vAlign w:val="center"/>
          </w:tcPr>
          <w:p w:rsidR="00C937BD" w:rsidRPr="002210D7" w:rsidRDefault="00172975">
            <w:pPr>
              <w:widowControl/>
              <w:jc w:val="left"/>
              <w:rPr>
                <w:rFonts w:hAnsi="宋体" w:cs="宋体"/>
                <w:kern w:val="0"/>
                <w:sz w:val="21"/>
                <w:szCs w:val="21"/>
              </w:rPr>
            </w:pPr>
            <w:r w:rsidRPr="002210D7">
              <w:rPr>
                <w:rFonts w:hAnsi="宋体" w:cs="宋体" w:hint="eastAsia"/>
                <w:kern w:val="0"/>
                <w:sz w:val="21"/>
                <w:szCs w:val="21"/>
              </w:rPr>
              <w:t>社会</w:t>
            </w:r>
            <w:r w:rsidRPr="002210D7">
              <w:rPr>
                <w:rFonts w:hAnsi="宋体" w:cs="宋体"/>
                <w:kern w:val="0"/>
                <w:sz w:val="21"/>
                <w:szCs w:val="21"/>
              </w:rPr>
              <w:t>公众</w:t>
            </w:r>
          </w:p>
        </w:tc>
      </w:tr>
      <w:tr w:rsidR="00C937BD" w:rsidRPr="002210D7">
        <w:trPr>
          <w:trHeight w:val="386"/>
          <w:jc w:val="center"/>
        </w:trPr>
        <w:tc>
          <w:tcPr>
            <w:tcW w:w="742" w:type="dxa"/>
            <w:shd w:val="clear" w:color="auto" w:fill="auto"/>
            <w:vAlign w:val="center"/>
          </w:tcPr>
          <w:p w:rsidR="00C937BD" w:rsidRPr="002210D7" w:rsidRDefault="00172975">
            <w:pPr>
              <w:widowControl/>
              <w:jc w:val="center"/>
              <w:rPr>
                <w:rFonts w:hAnsi="宋体"/>
                <w:kern w:val="0"/>
                <w:sz w:val="21"/>
                <w:szCs w:val="21"/>
              </w:rPr>
            </w:pPr>
            <w:r w:rsidRPr="002210D7">
              <w:rPr>
                <w:rFonts w:hAnsi="宋体" w:hint="eastAsia"/>
                <w:kern w:val="0"/>
                <w:sz w:val="21"/>
                <w:szCs w:val="21"/>
              </w:rPr>
              <w:t>3</w:t>
            </w:r>
          </w:p>
        </w:tc>
        <w:tc>
          <w:tcPr>
            <w:tcW w:w="1417" w:type="dxa"/>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其他</w:t>
            </w:r>
            <w:r w:rsidRPr="002210D7">
              <w:rPr>
                <w:rFonts w:hAnsi="宋体" w:cs="宋体"/>
                <w:kern w:val="0"/>
                <w:sz w:val="21"/>
                <w:szCs w:val="21"/>
              </w:rPr>
              <w:t>单位</w:t>
            </w:r>
          </w:p>
        </w:tc>
        <w:tc>
          <w:tcPr>
            <w:tcW w:w="6928" w:type="dxa"/>
            <w:shd w:val="clear" w:color="auto" w:fill="auto"/>
            <w:vAlign w:val="center"/>
          </w:tcPr>
          <w:p w:rsidR="00C937BD" w:rsidRPr="002210D7" w:rsidRDefault="00172975">
            <w:pPr>
              <w:widowControl/>
              <w:jc w:val="left"/>
              <w:rPr>
                <w:rFonts w:hAnsi="宋体" w:cs="宋体"/>
                <w:kern w:val="0"/>
                <w:sz w:val="21"/>
                <w:szCs w:val="21"/>
              </w:rPr>
            </w:pPr>
            <w:r w:rsidRPr="002210D7">
              <w:rPr>
                <w:rFonts w:hAnsi="宋体" w:cs="宋体" w:hint="eastAsia"/>
                <w:kern w:val="0"/>
                <w:sz w:val="21"/>
                <w:szCs w:val="21"/>
              </w:rPr>
              <w:t>业主</w:t>
            </w:r>
            <w:r w:rsidRPr="002210D7">
              <w:rPr>
                <w:rFonts w:hAnsi="宋体" w:cs="宋体"/>
                <w:kern w:val="0"/>
                <w:sz w:val="21"/>
                <w:szCs w:val="21"/>
              </w:rPr>
              <w:t>单位、</w:t>
            </w:r>
            <w:r w:rsidRPr="002210D7">
              <w:rPr>
                <w:rFonts w:hAnsi="宋体" w:cs="宋体" w:hint="eastAsia"/>
                <w:kern w:val="0"/>
                <w:sz w:val="21"/>
                <w:szCs w:val="21"/>
              </w:rPr>
              <w:t>项目</w:t>
            </w:r>
            <w:r w:rsidRPr="002210D7">
              <w:rPr>
                <w:rFonts w:hAnsi="宋体" w:cs="宋体"/>
                <w:kern w:val="0"/>
                <w:sz w:val="21"/>
                <w:szCs w:val="21"/>
              </w:rPr>
              <w:t>参与方</w:t>
            </w:r>
          </w:p>
        </w:tc>
      </w:tr>
    </w:tbl>
    <w:p w:rsidR="00C937BD" w:rsidRPr="002210D7" w:rsidRDefault="00172975" w:rsidP="00625EA2">
      <w:pPr>
        <w:pStyle w:val="3"/>
      </w:pPr>
      <w:bookmarkStart w:id="79" w:name="_Toc50665334"/>
      <w:r w:rsidRPr="002210D7">
        <w:rPr>
          <w:rFonts w:hint="eastAsia"/>
        </w:rPr>
        <w:t>审批事项及涉及流程</w:t>
      </w:r>
      <w:bookmarkEnd w:id="79"/>
    </w:p>
    <w:p w:rsidR="00C937BD" w:rsidRPr="002210D7" w:rsidRDefault="00172975">
      <w:pPr>
        <w:ind w:firstLineChars="200" w:firstLine="482"/>
        <w:rPr>
          <w:rFonts w:hAnsi="宋体" w:cs="Arial"/>
        </w:rPr>
      </w:pPr>
      <w:r w:rsidRPr="002210D7">
        <w:rPr>
          <w:rFonts w:hAnsi="宋体" w:cs="Arial" w:hint="eastAsia"/>
        </w:rPr>
        <w:t>以土地为对象，以时间轴为抓手将覆盖土地、规划、测绘、地矿和不动产的各业务事项划分为编、批、征、供、建、验、登七个阶段，形成《全局总体业务图》，具体如下：</w:t>
      </w:r>
    </w:p>
    <w:p w:rsidR="00C937BD" w:rsidRPr="002210D7" w:rsidRDefault="00172975">
      <w:pPr>
        <w:jc w:val="center"/>
        <w:rPr>
          <w:rFonts w:hAnsi="宋体" w:cs="Arial"/>
        </w:rPr>
      </w:pPr>
      <w:r w:rsidRPr="002210D7">
        <w:rPr>
          <w:rFonts w:hAnsi="宋体" w:cs="Arial"/>
          <w:noProof/>
        </w:rPr>
        <w:drawing>
          <wp:inline distT="0" distB="0" distL="0" distR="0">
            <wp:extent cx="5274945" cy="2802255"/>
            <wp:effectExtent l="0" t="0" r="190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274945" cy="2802255"/>
                    </a:xfrm>
                    <a:prstGeom prst="rect">
                      <a:avLst/>
                    </a:prstGeom>
                    <a:noFill/>
                    <a:ln>
                      <a:noFill/>
                    </a:ln>
                  </pic:spPr>
                </pic:pic>
              </a:graphicData>
            </a:graphic>
          </wp:inline>
        </w:drawing>
      </w:r>
    </w:p>
    <w:p w:rsidR="00C937BD" w:rsidRPr="002210D7" w:rsidRDefault="00172975">
      <w:pPr>
        <w:pStyle w:val="80"/>
      </w:pPr>
      <w:bookmarkStart w:id="80" w:name="_Toc41831268"/>
      <w:r w:rsidRPr="002210D7">
        <w:rPr>
          <w:rFonts w:hint="eastAsia"/>
        </w:rPr>
        <w:t>全局总体业务</w:t>
      </w:r>
      <w:bookmarkEnd w:id="80"/>
      <w:r w:rsidR="0046434C" w:rsidRPr="002210D7">
        <w:rPr>
          <w:rFonts w:hint="eastAsia"/>
        </w:rPr>
        <w:t>图</w:t>
      </w:r>
    </w:p>
    <w:p w:rsidR="00C937BD" w:rsidRPr="002210D7" w:rsidRDefault="00172975">
      <w:pPr>
        <w:ind w:firstLineChars="200" w:firstLine="482"/>
        <w:rPr>
          <w:rFonts w:cs="Arial"/>
        </w:rPr>
      </w:pPr>
      <w:r w:rsidRPr="002210D7">
        <w:rPr>
          <w:rFonts w:hAnsi="宋体" w:cs="Arial" w:hint="eastAsia"/>
        </w:rPr>
        <w:t>自然</w:t>
      </w:r>
      <w:r w:rsidRPr="002210D7">
        <w:rPr>
          <w:rFonts w:hAnsi="宋体" w:cs="Arial"/>
        </w:rPr>
        <w:t>资源政务服务</w:t>
      </w:r>
      <w:r w:rsidRPr="002210D7">
        <w:rPr>
          <w:rFonts w:hAnsi="宋体" w:cs="Arial" w:hint="eastAsia"/>
        </w:rPr>
        <w:t>审批</w:t>
      </w:r>
      <w:r w:rsidRPr="002210D7">
        <w:rPr>
          <w:rFonts w:hAnsi="宋体" w:cs="Arial"/>
        </w:rPr>
        <w:t>事项</w:t>
      </w:r>
      <w:r w:rsidRPr="002210D7">
        <w:rPr>
          <w:rFonts w:hAnsi="宋体" w:cs="Arial" w:hint="eastAsia"/>
        </w:rPr>
        <w:t>按照阶段</w:t>
      </w:r>
      <w:r w:rsidRPr="002210D7">
        <w:rPr>
          <w:rFonts w:hAnsi="宋体" w:cs="Arial"/>
        </w:rPr>
        <w:t>可划分为</w:t>
      </w:r>
      <w:r w:rsidRPr="002210D7">
        <w:rPr>
          <w:rFonts w:cs="Arial" w:hint="eastAsia"/>
        </w:rPr>
        <w:t>立项用地规划许可阶段</w:t>
      </w:r>
      <w:r w:rsidRPr="002210D7">
        <w:rPr>
          <w:rFonts w:cs="Arial"/>
        </w:rPr>
        <w:t>、</w:t>
      </w:r>
      <w:r w:rsidRPr="002210D7">
        <w:rPr>
          <w:rFonts w:cs="Arial" w:hint="eastAsia"/>
        </w:rPr>
        <w:t>工程建设规划许可阶段以及竣工验收阶段。</w:t>
      </w:r>
      <w:r w:rsidRPr="002210D7">
        <w:rPr>
          <w:rFonts w:cs="Arial"/>
        </w:rPr>
        <w:t>详见</w:t>
      </w:r>
      <w:r w:rsidRPr="002210D7">
        <w:rPr>
          <w:rFonts w:cs="Arial" w:hint="eastAsia"/>
        </w:rPr>
        <w:t>下图</w:t>
      </w:r>
      <w:r w:rsidRPr="002210D7">
        <w:rPr>
          <w:rFonts w:cs="Arial"/>
        </w:rPr>
        <w:t>：</w:t>
      </w:r>
    </w:p>
    <w:p w:rsidR="00C937BD" w:rsidRPr="002210D7" w:rsidRDefault="00172975">
      <w:pPr>
        <w:jc w:val="center"/>
        <w:rPr>
          <w:rFonts w:hAnsi="宋体" w:cs="Arial"/>
        </w:rPr>
      </w:pPr>
      <w:r w:rsidRPr="002210D7">
        <w:rPr>
          <w:noProof/>
        </w:rPr>
        <w:lastRenderedPageBreak/>
        <w:drawing>
          <wp:inline distT="0" distB="0" distL="0" distR="0">
            <wp:extent cx="5274945" cy="5113655"/>
            <wp:effectExtent l="0" t="0" r="190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274945" cy="5113655"/>
                    </a:xfrm>
                    <a:prstGeom prst="rect">
                      <a:avLst/>
                    </a:prstGeom>
                    <a:noFill/>
                    <a:ln>
                      <a:noFill/>
                    </a:ln>
                  </pic:spPr>
                </pic:pic>
              </a:graphicData>
            </a:graphic>
          </wp:inline>
        </w:drawing>
      </w:r>
    </w:p>
    <w:p w:rsidR="00C937BD" w:rsidRPr="002210D7" w:rsidRDefault="00172975">
      <w:pPr>
        <w:pStyle w:val="80"/>
      </w:pPr>
      <w:bookmarkStart w:id="81" w:name="_Toc36764625"/>
      <w:bookmarkStart w:id="82" w:name="_Toc41831269"/>
      <w:r w:rsidRPr="002210D7">
        <w:rPr>
          <w:rFonts w:hint="eastAsia"/>
        </w:rPr>
        <w:t>审批</w:t>
      </w:r>
      <w:r w:rsidRPr="002210D7">
        <w:t>事项业务</w:t>
      </w:r>
      <w:r w:rsidRPr="002210D7">
        <w:rPr>
          <w:rFonts w:hint="eastAsia"/>
        </w:rPr>
        <w:t>流程图</w:t>
      </w:r>
      <w:bookmarkEnd w:id="81"/>
      <w:bookmarkEnd w:id="82"/>
    </w:p>
    <w:p w:rsidR="00C937BD" w:rsidRPr="002210D7" w:rsidRDefault="00172975">
      <w:pPr>
        <w:ind w:firstLineChars="200" w:firstLine="482"/>
        <w:rPr>
          <w:rFonts w:hAnsi="宋体" w:cs="Arial"/>
        </w:rPr>
      </w:pPr>
      <w:r w:rsidRPr="002210D7">
        <w:rPr>
          <w:rFonts w:hAnsi="宋体" w:cs="Arial"/>
        </w:rPr>
        <w:t>针对以上三个阶段的具体流程需要</w:t>
      </w:r>
      <w:r w:rsidRPr="002210D7">
        <w:rPr>
          <w:rFonts w:hAnsi="宋体" w:cs="Arial" w:hint="eastAsia"/>
          <w:color w:val="000000"/>
        </w:rPr>
        <w:t>投标人</w:t>
      </w:r>
      <w:r w:rsidRPr="002210D7">
        <w:rPr>
          <w:rFonts w:hAnsi="宋体" w:cs="Arial"/>
        </w:rPr>
        <w:t>进行现场调研</w:t>
      </w:r>
      <w:r w:rsidRPr="002210D7">
        <w:rPr>
          <w:rFonts w:hAnsi="宋体" w:cs="Arial" w:hint="eastAsia"/>
        </w:rPr>
        <w:t>，</w:t>
      </w:r>
      <w:r w:rsidRPr="002210D7">
        <w:rPr>
          <w:rFonts w:hAnsi="宋体" w:cs="Arial"/>
        </w:rPr>
        <w:t>根据市自然资源局现有实际业务流程展开设计</w:t>
      </w:r>
      <w:r w:rsidRPr="002210D7">
        <w:rPr>
          <w:rFonts w:hAnsi="宋体" w:cs="Arial" w:hint="eastAsia"/>
        </w:rPr>
        <w:t>，</w:t>
      </w:r>
      <w:r w:rsidRPr="002210D7">
        <w:rPr>
          <w:rFonts w:hAnsi="宋体" w:cs="Arial"/>
        </w:rPr>
        <w:t>并提供业务流程设计方案提交采购人确认审核后才能配置实施</w:t>
      </w:r>
      <w:r w:rsidRPr="002210D7">
        <w:rPr>
          <w:rFonts w:hAnsi="宋体" w:cs="Arial" w:hint="eastAsia"/>
        </w:rPr>
        <w:t>。</w:t>
      </w:r>
    </w:p>
    <w:p w:rsidR="00492A33" w:rsidRPr="002210D7" w:rsidRDefault="00492A33">
      <w:pPr>
        <w:pStyle w:val="20"/>
        <w:spacing w:after="120"/>
      </w:pPr>
      <w:bookmarkStart w:id="83" w:name="_Toc50665335"/>
      <w:r w:rsidRPr="002210D7">
        <w:t>技术架构设计</w:t>
      </w:r>
      <w:bookmarkEnd w:id="83"/>
    </w:p>
    <w:p w:rsidR="00C937BD" w:rsidRPr="002210D7" w:rsidRDefault="00172975" w:rsidP="00492A33">
      <w:pPr>
        <w:pStyle w:val="3"/>
      </w:pPr>
      <w:bookmarkStart w:id="84" w:name="_Toc50665336"/>
      <w:r w:rsidRPr="002210D7">
        <w:rPr>
          <w:rFonts w:hint="eastAsia"/>
        </w:rPr>
        <w:t>应用</w:t>
      </w:r>
      <w:r w:rsidRPr="002210D7">
        <w:t>软件性能要求</w:t>
      </w:r>
      <w:bookmarkEnd w:id="84"/>
    </w:p>
    <w:p w:rsidR="00C937BD" w:rsidRPr="002210D7" w:rsidRDefault="00172975" w:rsidP="00492A33">
      <w:pPr>
        <w:pStyle w:val="4"/>
      </w:pPr>
      <w:r w:rsidRPr="002210D7">
        <w:t>性能需求</w:t>
      </w:r>
    </w:p>
    <w:p w:rsidR="00C937BD" w:rsidRPr="002210D7" w:rsidRDefault="00172975" w:rsidP="00492A33">
      <w:pPr>
        <w:numPr>
          <w:ilvl w:val="0"/>
          <w:numId w:val="168"/>
        </w:numPr>
        <w:spacing w:before="120"/>
        <w:ind w:firstLineChars="200" w:firstLine="484"/>
        <w:rPr>
          <w:rFonts w:hAnsi="宋体" w:cs="Arial"/>
          <w:b/>
        </w:rPr>
      </w:pPr>
      <w:r w:rsidRPr="002210D7">
        <w:rPr>
          <w:rFonts w:hAnsi="宋体" w:cs="Arial" w:hint="eastAsia"/>
          <w:b/>
        </w:rPr>
        <w:t>应用性能需求</w:t>
      </w:r>
    </w:p>
    <w:p w:rsidR="00C937BD" w:rsidRPr="002210D7" w:rsidRDefault="00172975" w:rsidP="00492A33">
      <w:pPr>
        <w:ind w:firstLineChars="200" w:firstLine="482"/>
        <w:rPr>
          <w:rFonts w:hAnsi="宋体" w:cs="Arial"/>
        </w:rPr>
      </w:pPr>
      <w:r w:rsidRPr="002210D7">
        <w:rPr>
          <w:rFonts w:hAnsi="宋体" w:cs="Arial" w:hint="eastAsia"/>
        </w:rPr>
        <w:t>应用系统的性能应满足业务处理流程的要求，稳定、可靠、实用，人机界面友好，输入输出便捷，查询功能简单明了。</w:t>
      </w:r>
    </w:p>
    <w:p w:rsidR="00C937BD" w:rsidRPr="002210D7" w:rsidRDefault="00172975" w:rsidP="00492A33">
      <w:pPr>
        <w:numPr>
          <w:ilvl w:val="0"/>
          <w:numId w:val="169"/>
        </w:numPr>
        <w:ind w:firstLineChars="175" w:firstLine="422"/>
        <w:rPr>
          <w:rFonts w:hAnsi="宋体" w:cs="Arial"/>
        </w:rPr>
      </w:pPr>
      <w:r w:rsidRPr="002210D7">
        <w:rPr>
          <w:rFonts w:hAnsi="宋体" w:cs="Arial" w:hint="eastAsia"/>
        </w:rPr>
        <w:t>提供丰富的功能和业务组件，保证灵活扩展，相关组件相互调用简单易用。</w:t>
      </w:r>
    </w:p>
    <w:p w:rsidR="00C937BD" w:rsidRPr="002210D7" w:rsidRDefault="00172975" w:rsidP="00492A33">
      <w:pPr>
        <w:numPr>
          <w:ilvl w:val="0"/>
          <w:numId w:val="169"/>
        </w:numPr>
        <w:ind w:firstLineChars="175" w:firstLine="422"/>
        <w:rPr>
          <w:rFonts w:hAnsi="宋体" w:cs="Arial"/>
        </w:rPr>
      </w:pPr>
      <w:r w:rsidRPr="002210D7">
        <w:rPr>
          <w:rFonts w:hAnsi="宋体" w:cs="Arial" w:hint="eastAsia"/>
        </w:rPr>
        <w:lastRenderedPageBreak/>
        <w:t>服务接口：系统采用Web Service的形式提供数据服务，遵循OGC规范的WMS/WFS标准。</w:t>
      </w:r>
    </w:p>
    <w:p w:rsidR="00C937BD" w:rsidRPr="002210D7" w:rsidRDefault="00172975" w:rsidP="00492A33">
      <w:pPr>
        <w:numPr>
          <w:ilvl w:val="0"/>
          <w:numId w:val="169"/>
        </w:numPr>
        <w:ind w:firstLineChars="175" w:firstLine="422"/>
        <w:rPr>
          <w:rFonts w:hAnsi="宋体" w:cs="Arial"/>
        </w:rPr>
      </w:pPr>
      <w:r w:rsidRPr="002210D7">
        <w:rPr>
          <w:rFonts w:hAnsi="宋体" w:cs="Arial" w:hint="eastAsia"/>
        </w:rPr>
        <w:t>系统运维管理操作简便，平台监控时效性高，对低质量服务和恶意访问及时提示管理员，并能有效、方便地进行控制和管理。</w:t>
      </w:r>
    </w:p>
    <w:p w:rsidR="00C937BD" w:rsidRPr="002210D7" w:rsidRDefault="00172975" w:rsidP="00492A33">
      <w:pPr>
        <w:numPr>
          <w:ilvl w:val="0"/>
          <w:numId w:val="168"/>
        </w:numPr>
        <w:spacing w:before="120"/>
        <w:ind w:firstLineChars="200" w:firstLine="484"/>
        <w:rPr>
          <w:rFonts w:hAnsi="宋体" w:cs="Arial"/>
          <w:b/>
        </w:rPr>
      </w:pPr>
      <w:r w:rsidRPr="002210D7">
        <w:rPr>
          <w:rFonts w:hAnsi="宋体" w:cs="Arial" w:hint="eastAsia"/>
          <w:b/>
        </w:rPr>
        <w:t>系统响应需求</w:t>
      </w:r>
    </w:p>
    <w:p w:rsidR="00C937BD" w:rsidRPr="002210D7" w:rsidRDefault="00172975" w:rsidP="00492A33">
      <w:pPr>
        <w:ind w:firstLineChars="200" w:firstLine="482"/>
        <w:rPr>
          <w:rFonts w:hAnsi="宋体" w:cs="Arial"/>
        </w:rPr>
      </w:pPr>
      <w:r w:rsidRPr="002210D7">
        <w:rPr>
          <w:rFonts w:hAnsi="宋体" w:cs="Arial" w:hint="eastAsia"/>
        </w:rPr>
        <w:t>系统必须具备负载均衡能力，以保证多用户并发访问时的系统的可靠性和系统性能不受到严重影响，具体性能要求如下：</w:t>
      </w:r>
    </w:p>
    <w:p w:rsidR="00C937BD" w:rsidRPr="002210D7" w:rsidRDefault="00172975" w:rsidP="00492A33">
      <w:pPr>
        <w:pStyle w:val="9"/>
      </w:pPr>
      <w:bookmarkStart w:id="85" w:name="_Toc38482615"/>
      <w:bookmarkStart w:id="86" w:name="_Toc41831059"/>
      <w:r w:rsidRPr="002210D7">
        <w:rPr>
          <w:rFonts w:hint="eastAsia"/>
        </w:rPr>
        <w:t xml:space="preserve">表 </w:t>
      </w:r>
      <w:r w:rsidRPr="002210D7">
        <w:t>系统</w:t>
      </w:r>
      <w:r w:rsidRPr="002210D7">
        <w:rPr>
          <w:rFonts w:hint="eastAsia"/>
        </w:rPr>
        <w:t>响应</w:t>
      </w:r>
      <w:r w:rsidRPr="002210D7">
        <w:t>需求</w:t>
      </w:r>
      <w:bookmarkEnd w:id="85"/>
      <w:bookmarkEnd w:id="86"/>
    </w:p>
    <w:tbl>
      <w:tblPr>
        <w:tblW w:w="9049" w:type="dxa"/>
        <w:tblInd w:w="131" w:type="dxa"/>
        <w:tblLook w:val="04A0"/>
      </w:tblPr>
      <w:tblGrid>
        <w:gridCol w:w="686"/>
        <w:gridCol w:w="1701"/>
        <w:gridCol w:w="1433"/>
        <w:gridCol w:w="1544"/>
        <w:gridCol w:w="1701"/>
        <w:gridCol w:w="1984"/>
      </w:tblGrid>
      <w:tr w:rsidR="00C937BD" w:rsidRPr="002210D7">
        <w:trPr>
          <w:trHeight w:val="588"/>
          <w:tblHeader/>
        </w:trPr>
        <w:tc>
          <w:tcPr>
            <w:tcW w:w="686" w:type="dxa"/>
            <w:tcBorders>
              <w:top w:val="double" w:sz="6" w:space="0" w:color="auto"/>
              <w:left w:val="double" w:sz="6" w:space="0" w:color="auto"/>
              <w:bottom w:val="single" w:sz="4" w:space="0" w:color="auto"/>
              <w:right w:val="single" w:sz="4" w:space="0" w:color="auto"/>
            </w:tcBorders>
            <w:shd w:val="clear" w:color="auto" w:fill="auto"/>
            <w:noWrap/>
            <w:vAlign w:val="center"/>
          </w:tcPr>
          <w:p w:rsidR="00C937BD" w:rsidRPr="002210D7" w:rsidRDefault="00172975" w:rsidP="00492A33">
            <w:pPr>
              <w:widowControl/>
              <w:jc w:val="center"/>
              <w:rPr>
                <w:rFonts w:hAnsi="宋体" w:cs="宋体"/>
                <w:b/>
                <w:bCs/>
                <w:color w:val="000000"/>
                <w:kern w:val="0"/>
                <w:sz w:val="21"/>
                <w:szCs w:val="21"/>
              </w:rPr>
            </w:pPr>
            <w:r w:rsidRPr="002210D7">
              <w:rPr>
                <w:rFonts w:hAnsi="宋体" w:cs="宋体" w:hint="eastAsia"/>
                <w:b/>
                <w:bCs/>
                <w:color w:val="000000"/>
                <w:kern w:val="0"/>
                <w:sz w:val="21"/>
                <w:szCs w:val="21"/>
              </w:rPr>
              <w:t>序号</w:t>
            </w:r>
          </w:p>
        </w:tc>
        <w:tc>
          <w:tcPr>
            <w:tcW w:w="1701" w:type="dxa"/>
            <w:tcBorders>
              <w:top w:val="double" w:sz="6" w:space="0" w:color="auto"/>
              <w:left w:val="nil"/>
              <w:bottom w:val="single" w:sz="4" w:space="0" w:color="auto"/>
              <w:right w:val="single" w:sz="4" w:space="0" w:color="auto"/>
            </w:tcBorders>
            <w:shd w:val="clear" w:color="auto" w:fill="auto"/>
            <w:vAlign w:val="center"/>
          </w:tcPr>
          <w:p w:rsidR="00C937BD" w:rsidRPr="002210D7" w:rsidRDefault="00172975" w:rsidP="00492A33">
            <w:pPr>
              <w:widowControl/>
              <w:jc w:val="center"/>
              <w:rPr>
                <w:rFonts w:hAnsi="宋体" w:cs="宋体"/>
                <w:b/>
                <w:bCs/>
                <w:color w:val="000000"/>
                <w:kern w:val="0"/>
                <w:sz w:val="21"/>
                <w:szCs w:val="21"/>
              </w:rPr>
            </w:pPr>
            <w:r w:rsidRPr="002210D7">
              <w:rPr>
                <w:rFonts w:hAnsi="宋体" w:cs="宋体" w:hint="eastAsia"/>
                <w:b/>
                <w:bCs/>
                <w:color w:val="000000"/>
                <w:kern w:val="0"/>
                <w:sz w:val="21"/>
                <w:szCs w:val="21"/>
              </w:rPr>
              <w:t>系统模块</w:t>
            </w:r>
          </w:p>
        </w:tc>
        <w:tc>
          <w:tcPr>
            <w:tcW w:w="1433" w:type="dxa"/>
            <w:tcBorders>
              <w:top w:val="double" w:sz="6" w:space="0" w:color="auto"/>
              <w:left w:val="nil"/>
              <w:bottom w:val="single" w:sz="4" w:space="0" w:color="auto"/>
              <w:right w:val="single" w:sz="4" w:space="0" w:color="auto"/>
            </w:tcBorders>
            <w:shd w:val="clear" w:color="auto" w:fill="auto"/>
            <w:vAlign w:val="center"/>
          </w:tcPr>
          <w:p w:rsidR="00C937BD" w:rsidRPr="002210D7" w:rsidRDefault="00172975" w:rsidP="00492A33">
            <w:pPr>
              <w:widowControl/>
              <w:jc w:val="center"/>
              <w:rPr>
                <w:rFonts w:hAnsi="宋体" w:cs="宋体"/>
                <w:b/>
                <w:bCs/>
                <w:color w:val="000000"/>
                <w:kern w:val="0"/>
                <w:sz w:val="21"/>
                <w:szCs w:val="21"/>
              </w:rPr>
            </w:pPr>
            <w:r w:rsidRPr="002210D7">
              <w:rPr>
                <w:rFonts w:hAnsi="宋体" w:cs="宋体" w:hint="eastAsia"/>
                <w:b/>
                <w:bCs/>
                <w:color w:val="000000"/>
                <w:kern w:val="0"/>
                <w:sz w:val="21"/>
                <w:szCs w:val="21"/>
              </w:rPr>
              <w:t>系统用户数</w:t>
            </w:r>
          </w:p>
        </w:tc>
        <w:tc>
          <w:tcPr>
            <w:tcW w:w="1544" w:type="dxa"/>
            <w:tcBorders>
              <w:top w:val="double" w:sz="6" w:space="0" w:color="auto"/>
              <w:left w:val="nil"/>
              <w:bottom w:val="single" w:sz="4" w:space="0" w:color="auto"/>
              <w:right w:val="single" w:sz="4" w:space="0" w:color="auto"/>
            </w:tcBorders>
            <w:shd w:val="clear" w:color="auto" w:fill="auto"/>
            <w:vAlign w:val="center"/>
          </w:tcPr>
          <w:p w:rsidR="00C937BD" w:rsidRPr="002210D7" w:rsidRDefault="00172975" w:rsidP="00492A33">
            <w:pPr>
              <w:widowControl/>
              <w:jc w:val="center"/>
              <w:rPr>
                <w:rFonts w:hAnsi="宋体" w:cs="宋体"/>
                <w:b/>
                <w:bCs/>
                <w:color w:val="000000"/>
                <w:kern w:val="0"/>
                <w:sz w:val="21"/>
                <w:szCs w:val="21"/>
              </w:rPr>
            </w:pPr>
            <w:r w:rsidRPr="002210D7">
              <w:rPr>
                <w:rFonts w:hAnsi="宋体" w:cs="宋体" w:hint="eastAsia"/>
                <w:b/>
                <w:bCs/>
                <w:color w:val="000000"/>
                <w:kern w:val="0"/>
                <w:sz w:val="21"/>
                <w:szCs w:val="21"/>
              </w:rPr>
              <w:t>同时在线人数</w:t>
            </w:r>
          </w:p>
        </w:tc>
        <w:tc>
          <w:tcPr>
            <w:tcW w:w="1701" w:type="dxa"/>
            <w:tcBorders>
              <w:top w:val="double" w:sz="6" w:space="0" w:color="auto"/>
              <w:left w:val="nil"/>
              <w:bottom w:val="single" w:sz="4" w:space="0" w:color="auto"/>
              <w:right w:val="single" w:sz="4" w:space="0" w:color="auto"/>
            </w:tcBorders>
            <w:shd w:val="clear" w:color="auto" w:fill="auto"/>
            <w:vAlign w:val="center"/>
          </w:tcPr>
          <w:p w:rsidR="00C937BD" w:rsidRPr="002210D7" w:rsidRDefault="00172975" w:rsidP="00492A33">
            <w:pPr>
              <w:widowControl/>
              <w:jc w:val="center"/>
              <w:rPr>
                <w:rFonts w:hAnsi="宋体" w:cs="宋体"/>
                <w:b/>
                <w:bCs/>
                <w:color w:val="000000"/>
                <w:kern w:val="0"/>
                <w:sz w:val="21"/>
                <w:szCs w:val="21"/>
              </w:rPr>
            </w:pPr>
            <w:r w:rsidRPr="002210D7">
              <w:rPr>
                <w:rFonts w:hAnsi="宋体" w:cs="宋体" w:hint="eastAsia"/>
                <w:b/>
                <w:bCs/>
                <w:color w:val="000000"/>
                <w:kern w:val="0"/>
                <w:sz w:val="21"/>
                <w:szCs w:val="21"/>
              </w:rPr>
              <w:t>最大并发用户数</w:t>
            </w:r>
          </w:p>
        </w:tc>
        <w:tc>
          <w:tcPr>
            <w:tcW w:w="1984" w:type="dxa"/>
            <w:tcBorders>
              <w:top w:val="double" w:sz="6" w:space="0" w:color="auto"/>
              <w:left w:val="nil"/>
              <w:bottom w:val="single" w:sz="4" w:space="0" w:color="auto"/>
              <w:right w:val="double" w:sz="6" w:space="0" w:color="auto"/>
            </w:tcBorders>
            <w:shd w:val="clear" w:color="auto" w:fill="auto"/>
            <w:vAlign w:val="center"/>
          </w:tcPr>
          <w:p w:rsidR="00C937BD" w:rsidRPr="002210D7" w:rsidRDefault="00172975" w:rsidP="00492A33">
            <w:pPr>
              <w:widowControl/>
              <w:jc w:val="center"/>
              <w:rPr>
                <w:rFonts w:hAnsi="宋体" w:cs="宋体"/>
                <w:b/>
                <w:bCs/>
                <w:color w:val="000000"/>
                <w:kern w:val="0"/>
                <w:sz w:val="21"/>
                <w:szCs w:val="21"/>
              </w:rPr>
            </w:pPr>
            <w:r w:rsidRPr="002210D7">
              <w:rPr>
                <w:rFonts w:hAnsi="宋体" w:cs="宋体" w:hint="eastAsia"/>
                <w:b/>
                <w:bCs/>
                <w:color w:val="000000"/>
                <w:kern w:val="0"/>
                <w:sz w:val="21"/>
                <w:szCs w:val="21"/>
              </w:rPr>
              <w:t>系统响应时间</w:t>
            </w:r>
          </w:p>
        </w:tc>
      </w:tr>
      <w:tr w:rsidR="00C937BD" w:rsidRPr="002210D7">
        <w:trPr>
          <w:trHeight w:val="864"/>
        </w:trPr>
        <w:tc>
          <w:tcPr>
            <w:tcW w:w="686" w:type="dxa"/>
            <w:tcBorders>
              <w:top w:val="nil"/>
              <w:left w:val="double" w:sz="6" w:space="0" w:color="auto"/>
              <w:bottom w:val="single" w:sz="4" w:space="0" w:color="auto"/>
              <w:right w:val="single" w:sz="4" w:space="0" w:color="auto"/>
            </w:tcBorders>
            <w:shd w:val="clear" w:color="auto" w:fill="auto"/>
            <w:noWrap/>
            <w:vAlign w:val="center"/>
          </w:tcPr>
          <w:p w:rsidR="00C937BD" w:rsidRPr="002210D7" w:rsidRDefault="00172975" w:rsidP="00492A33">
            <w:pPr>
              <w:widowControl/>
              <w:jc w:val="center"/>
              <w:rPr>
                <w:rFonts w:hAnsi="宋体" w:cs="宋体"/>
                <w:color w:val="000000"/>
                <w:kern w:val="0"/>
                <w:sz w:val="21"/>
                <w:szCs w:val="21"/>
              </w:rPr>
            </w:pPr>
            <w:r w:rsidRPr="002210D7">
              <w:rPr>
                <w:rFonts w:hAnsi="宋体" w:cs="宋体" w:hint="eastAsia"/>
                <w:color w:val="000000"/>
                <w:kern w:val="0"/>
                <w:sz w:val="21"/>
                <w:szCs w:val="21"/>
              </w:rPr>
              <w:t>1</w:t>
            </w:r>
          </w:p>
        </w:tc>
        <w:tc>
          <w:tcPr>
            <w:tcW w:w="1701"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自然资源和规划基础信息平台</w:t>
            </w:r>
          </w:p>
        </w:tc>
        <w:tc>
          <w:tcPr>
            <w:tcW w:w="1433"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不少于2000人</w:t>
            </w:r>
          </w:p>
        </w:tc>
        <w:tc>
          <w:tcPr>
            <w:tcW w:w="1544"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不少于1000人</w:t>
            </w:r>
          </w:p>
        </w:tc>
        <w:tc>
          <w:tcPr>
            <w:tcW w:w="1701"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不少于300人</w:t>
            </w:r>
          </w:p>
        </w:tc>
        <w:tc>
          <w:tcPr>
            <w:tcW w:w="1984" w:type="dxa"/>
            <w:tcBorders>
              <w:top w:val="nil"/>
              <w:left w:val="nil"/>
              <w:bottom w:val="single" w:sz="4" w:space="0" w:color="auto"/>
              <w:right w:val="double" w:sz="6"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5秒以内；高峰时期系统响应时间应小于10秒</w:t>
            </w:r>
          </w:p>
        </w:tc>
      </w:tr>
      <w:tr w:rsidR="00C937BD" w:rsidRPr="002210D7">
        <w:trPr>
          <w:trHeight w:val="576"/>
        </w:trPr>
        <w:tc>
          <w:tcPr>
            <w:tcW w:w="686" w:type="dxa"/>
            <w:tcBorders>
              <w:top w:val="nil"/>
              <w:left w:val="double" w:sz="6" w:space="0" w:color="auto"/>
              <w:bottom w:val="single" w:sz="4" w:space="0" w:color="auto"/>
              <w:right w:val="single" w:sz="4" w:space="0" w:color="auto"/>
            </w:tcBorders>
            <w:shd w:val="clear" w:color="auto" w:fill="auto"/>
            <w:noWrap/>
            <w:vAlign w:val="center"/>
          </w:tcPr>
          <w:p w:rsidR="00C937BD" w:rsidRPr="002210D7" w:rsidRDefault="00172975" w:rsidP="00492A33">
            <w:pPr>
              <w:widowControl/>
              <w:jc w:val="center"/>
              <w:rPr>
                <w:rFonts w:hAnsi="宋体" w:cs="宋体"/>
                <w:color w:val="000000"/>
                <w:kern w:val="0"/>
                <w:sz w:val="21"/>
                <w:szCs w:val="21"/>
              </w:rPr>
            </w:pPr>
            <w:r w:rsidRPr="002210D7">
              <w:rPr>
                <w:rFonts w:hAnsi="宋体" w:cs="宋体" w:hint="eastAsia"/>
                <w:color w:val="000000"/>
                <w:kern w:val="0"/>
                <w:sz w:val="21"/>
                <w:szCs w:val="21"/>
              </w:rPr>
              <w:t>2</w:t>
            </w:r>
          </w:p>
        </w:tc>
        <w:tc>
          <w:tcPr>
            <w:tcW w:w="1701"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综合门户</w:t>
            </w:r>
          </w:p>
        </w:tc>
        <w:tc>
          <w:tcPr>
            <w:tcW w:w="1433"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不少于2000人</w:t>
            </w:r>
          </w:p>
        </w:tc>
        <w:tc>
          <w:tcPr>
            <w:tcW w:w="1544"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不少于1000人</w:t>
            </w:r>
          </w:p>
        </w:tc>
        <w:tc>
          <w:tcPr>
            <w:tcW w:w="1701"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不少于500人</w:t>
            </w:r>
          </w:p>
        </w:tc>
        <w:tc>
          <w:tcPr>
            <w:tcW w:w="1984" w:type="dxa"/>
            <w:tcBorders>
              <w:top w:val="nil"/>
              <w:left w:val="nil"/>
              <w:bottom w:val="single" w:sz="4" w:space="0" w:color="auto"/>
              <w:right w:val="double" w:sz="6"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5秒以内</w:t>
            </w:r>
          </w:p>
        </w:tc>
      </w:tr>
      <w:tr w:rsidR="00C937BD" w:rsidRPr="002210D7">
        <w:trPr>
          <w:trHeight w:val="1152"/>
        </w:trPr>
        <w:tc>
          <w:tcPr>
            <w:tcW w:w="686" w:type="dxa"/>
            <w:tcBorders>
              <w:top w:val="nil"/>
              <w:left w:val="double" w:sz="6" w:space="0" w:color="auto"/>
              <w:bottom w:val="single" w:sz="4" w:space="0" w:color="auto"/>
              <w:right w:val="single" w:sz="4" w:space="0" w:color="auto"/>
            </w:tcBorders>
            <w:shd w:val="clear" w:color="auto" w:fill="auto"/>
            <w:noWrap/>
            <w:vAlign w:val="center"/>
          </w:tcPr>
          <w:p w:rsidR="00C937BD" w:rsidRPr="002210D7" w:rsidRDefault="00172975" w:rsidP="00492A33">
            <w:pPr>
              <w:widowControl/>
              <w:jc w:val="center"/>
              <w:rPr>
                <w:rFonts w:hAnsi="宋体" w:cs="宋体"/>
                <w:color w:val="000000"/>
                <w:kern w:val="0"/>
                <w:sz w:val="21"/>
                <w:szCs w:val="21"/>
              </w:rPr>
            </w:pPr>
            <w:r w:rsidRPr="002210D7">
              <w:rPr>
                <w:rFonts w:hAnsi="宋体" w:cs="宋体" w:hint="eastAsia"/>
                <w:color w:val="000000"/>
                <w:kern w:val="0"/>
                <w:sz w:val="21"/>
                <w:szCs w:val="21"/>
              </w:rPr>
              <w:t>3</w:t>
            </w:r>
          </w:p>
        </w:tc>
        <w:tc>
          <w:tcPr>
            <w:tcW w:w="1701"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业务审批一体化系统</w:t>
            </w:r>
          </w:p>
        </w:tc>
        <w:tc>
          <w:tcPr>
            <w:tcW w:w="1433"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不少于2000人</w:t>
            </w:r>
          </w:p>
        </w:tc>
        <w:tc>
          <w:tcPr>
            <w:tcW w:w="1544"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不少于600人</w:t>
            </w:r>
          </w:p>
        </w:tc>
        <w:tc>
          <w:tcPr>
            <w:tcW w:w="1701"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不少于200人</w:t>
            </w:r>
          </w:p>
        </w:tc>
        <w:tc>
          <w:tcPr>
            <w:tcW w:w="1984" w:type="dxa"/>
            <w:tcBorders>
              <w:top w:val="nil"/>
              <w:left w:val="nil"/>
              <w:bottom w:val="single" w:sz="4" w:space="0" w:color="auto"/>
              <w:right w:val="double" w:sz="6"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涉及地图专题数据加载平均响应时间在5秒以内；高峰时期系统响应时间应小于10秒</w:t>
            </w:r>
          </w:p>
        </w:tc>
      </w:tr>
      <w:tr w:rsidR="00C937BD" w:rsidRPr="002210D7">
        <w:trPr>
          <w:trHeight w:val="576"/>
        </w:trPr>
        <w:tc>
          <w:tcPr>
            <w:tcW w:w="686" w:type="dxa"/>
            <w:tcBorders>
              <w:top w:val="nil"/>
              <w:left w:val="double" w:sz="6" w:space="0" w:color="auto"/>
              <w:bottom w:val="single" w:sz="4" w:space="0" w:color="auto"/>
              <w:right w:val="single" w:sz="4" w:space="0" w:color="auto"/>
            </w:tcBorders>
            <w:shd w:val="clear" w:color="auto" w:fill="auto"/>
            <w:noWrap/>
            <w:vAlign w:val="center"/>
          </w:tcPr>
          <w:p w:rsidR="00C937BD" w:rsidRPr="002210D7" w:rsidRDefault="00172975" w:rsidP="00492A33">
            <w:pPr>
              <w:widowControl/>
              <w:jc w:val="center"/>
              <w:rPr>
                <w:rFonts w:hAnsi="宋体" w:cs="宋体"/>
                <w:color w:val="000000"/>
                <w:kern w:val="0"/>
                <w:sz w:val="21"/>
                <w:szCs w:val="21"/>
              </w:rPr>
            </w:pPr>
            <w:r w:rsidRPr="002210D7">
              <w:rPr>
                <w:rFonts w:hAnsi="宋体" w:cs="宋体" w:hint="eastAsia"/>
                <w:color w:val="000000"/>
                <w:kern w:val="0"/>
                <w:sz w:val="21"/>
                <w:szCs w:val="21"/>
              </w:rPr>
              <w:t>4</w:t>
            </w:r>
          </w:p>
        </w:tc>
        <w:tc>
          <w:tcPr>
            <w:tcW w:w="1701"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综合行政办公</w:t>
            </w:r>
          </w:p>
        </w:tc>
        <w:tc>
          <w:tcPr>
            <w:tcW w:w="1433"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不少于2000人</w:t>
            </w:r>
          </w:p>
        </w:tc>
        <w:tc>
          <w:tcPr>
            <w:tcW w:w="1544"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不少于1200人</w:t>
            </w:r>
          </w:p>
        </w:tc>
        <w:tc>
          <w:tcPr>
            <w:tcW w:w="1701"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不少于400人</w:t>
            </w:r>
          </w:p>
        </w:tc>
        <w:tc>
          <w:tcPr>
            <w:tcW w:w="1984" w:type="dxa"/>
            <w:tcBorders>
              <w:top w:val="nil"/>
              <w:left w:val="nil"/>
              <w:bottom w:val="single" w:sz="4" w:space="0" w:color="auto"/>
              <w:right w:val="double" w:sz="6"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5秒以内</w:t>
            </w:r>
          </w:p>
        </w:tc>
      </w:tr>
      <w:tr w:rsidR="00C937BD" w:rsidRPr="002210D7">
        <w:trPr>
          <w:trHeight w:val="576"/>
        </w:trPr>
        <w:tc>
          <w:tcPr>
            <w:tcW w:w="686" w:type="dxa"/>
            <w:tcBorders>
              <w:top w:val="nil"/>
              <w:left w:val="double" w:sz="6" w:space="0" w:color="auto"/>
              <w:bottom w:val="single" w:sz="4" w:space="0" w:color="auto"/>
              <w:right w:val="single" w:sz="4" w:space="0" w:color="auto"/>
            </w:tcBorders>
            <w:shd w:val="clear" w:color="auto" w:fill="auto"/>
            <w:noWrap/>
            <w:vAlign w:val="center"/>
          </w:tcPr>
          <w:p w:rsidR="00C937BD" w:rsidRPr="002210D7" w:rsidRDefault="00172975" w:rsidP="00492A33">
            <w:pPr>
              <w:widowControl/>
              <w:jc w:val="center"/>
              <w:rPr>
                <w:rFonts w:hAnsi="宋体" w:cs="宋体"/>
                <w:color w:val="000000"/>
                <w:kern w:val="0"/>
                <w:sz w:val="21"/>
                <w:szCs w:val="21"/>
              </w:rPr>
            </w:pPr>
            <w:r w:rsidRPr="002210D7">
              <w:rPr>
                <w:rFonts w:hAnsi="宋体" w:cs="宋体" w:hint="eastAsia"/>
                <w:color w:val="000000"/>
                <w:kern w:val="0"/>
                <w:sz w:val="21"/>
                <w:szCs w:val="21"/>
              </w:rPr>
              <w:t>5</w:t>
            </w:r>
          </w:p>
        </w:tc>
        <w:tc>
          <w:tcPr>
            <w:tcW w:w="1701"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美丽乡村资源服务管理</w:t>
            </w:r>
          </w:p>
        </w:tc>
        <w:tc>
          <w:tcPr>
            <w:tcW w:w="1433"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不少于2000人</w:t>
            </w:r>
          </w:p>
        </w:tc>
        <w:tc>
          <w:tcPr>
            <w:tcW w:w="1544"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不少于600人</w:t>
            </w:r>
          </w:p>
        </w:tc>
        <w:tc>
          <w:tcPr>
            <w:tcW w:w="1701"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不少于200人</w:t>
            </w:r>
          </w:p>
        </w:tc>
        <w:tc>
          <w:tcPr>
            <w:tcW w:w="1984" w:type="dxa"/>
            <w:tcBorders>
              <w:top w:val="nil"/>
              <w:left w:val="nil"/>
              <w:bottom w:val="single" w:sz="4" w:space="0" w:color="auto"/>
              <w:right w:val="double" w:sz="6"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5秒以内</w:t>
            </w:r>
          </w:p>
        </w:tc>
      </w:tr>
      <w:tr w:rsidR="00C937BD" w:rsidRPr="002210D7">
        <w:trPr>
          <w:trHeight w:val="1152"/>
        </w:trPr>
        <w:tc>
          <w:tcPr>
            <w:tcW w:w="686" w:type="dxa"/>
            <w:tcBorders>
              <w:top w:val="nil"/>
              <w:left w:val="double" w:sz="6" w:space="0" w:color="auto"/>
              <w:bottom w:val="single" w:sz="4" w:space="0" w:color="auto"/>
              <w:right w:val="single" w:sz="4" w:space="0" w:color="auto"/>
            </w:tcBorders>
            <w:shd w:val="clear" w:color="auto" w:fill="auto"/>
            <w:noWrap/>
            <w:vAlign w:val="center"/>
          </w:tcPr>
          <w:p w:rsidR="00C937BD" w:rsidRPr="002210D7" w:rsidRDefault="00172975" w:rsidP="00492A33">
            <w:pPr>
              <w:widowControl/>
              <w:jc w:val="center"/>
              <w:rPr>
                <w:rFonts w:hAnsi="宋体" w:cs="宋体"/>
                <w:color w:val="000000"/>
                <w:kern w:val="0"/>
                <w:sz w:val="21"/>
                <w:szCs w:val="21"/>
              </w:rPr>
            </w:pPr>
            <w:r w:rsidRPr="002210D7">
              <w:rPr>
                <w:rFonts w:hAnsi="宋体" w:cs="宋体" w:hint="eastAsia"/>
                <w:color w:val="000000"/>
                <w:kern w:val="0"/>
                <w:sz w:val="21"/>
                <w:szCs w:val="21"/>
              </w:rPr>
              <w:t>6</w:t>
            </w:r>
          </w:p>
        </w:tc>
        <w:tc>
          <w:tcPr>
            <w:tcW w:w="1701"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公共服务渠道</w:t>
            </w:r>
          </w:p>
        </w:tc>
        <w:tc>
          <w:tcPr>
            <w:tcW w:w="1433"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政务网不少于2000人，互联网不少于10000人</w:t>
            </w:r>
          </w:p>
        </w:tc>
        <w:tc>
          <w:tcPr>
            <w:tcW w:w="1544"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政务网不少于1000人，互联网不少于5000人</w:t>
            </w:r>
          </w:p>
        </w:tc>
        <w:tc>
          <w:tcPr>
            <w:tcW w:w="1701"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政务网不少于300人，互联网不少于500人</w:t>
            </w:r>
          </w:p>
        </w:tc>
        <w:tc>
          <w:tcPr>
            <w:tcW w:w="1984" w:type="dxa"/>
            <w:tcBorders>
              <w:top w:val="nil"/>
              <w:left w:val="nil"/>
              <w:bottom w:val="single" w:sz="4" w:space="0" w:color="auto"/>
              <w:right w:val="double" w:sz="6"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5秒以内；高峰时期系统响应时间应小于10秒</w:t>
            </w:r>
          </w:p>
        </w:tc>
      </w:tr>
      <w:tr w:rsidR="00C937BD" w:rsidRPr="002210D7">
        <w:trPr>
          <w:trHeight w:val="576"/>
        </w:trPr>
        <w:tc>
          <w:tcPr>
            <w:tcW w:w="686" w:type="dxa"/>
            <w:tcBorders>
              <w:top w:val="nil"/>
              <w:left w:val="double" w:sz="6" w:space="0" w:color="auto"/>
              <w:bottom w:val="single" w:sz="4" w:space="0" w:color="auto"/>
              <w:right w:val="single" w:sz="4" w:space="0" w:color="auto"/>
            </w:tcBorders>
            <w:shd w:val="clear" w:color="auto" w:fill="auto"/>
            <w:noWrap/>
            <w:vAlign w:val="center"/>
          </w:tcPr>
          <w:p w:rsidR="00C937BD" w:rsidRPr="002210D7" w:rsidRDefault="00172975" w:rsidP="00492A33">
            <w:pPr>
              <w:widowControl/>
              <w:jc w:val="center"/>
              <w:rPr>
                <w:rFonts w:hAnsi="宋体" w:cs="宋体"/>
                <w:color w:val="000000"/>
                <w:kern w:val="0"/>
                <w:sz w:val="21"/>
                <w:szCs w:val="21"/>
              </w:rPr>
            </w:pPr>
            <w:r w:rsidRPr="002210D7">
              <w:rPr>
                <w:rFonts w:hAnsi="宋体" w:cs="宋体" w:hint="eastAsia"/>
                <w:color w:val="000000"/>
                <w:kern w:val="0"/>
                <w:sz w:val="21"/>
                <w:szCs w:val="21"/>
              </w:rPr>
              <w:t>7</w:t>
            </w:r>
          </w:p>
        </w:tc>
        <w:tc>
          <w:tcPr>
            <w:tcW w:w="1701"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自然资源建设项目监管</w:t>
            </w:r>
          </w:p>
        </w:tc>
        <w:tc>
          <w:tcPr>
            <w:tcW w:w="1433"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不少于2000人</w:t>
            </w:r>
          </w:p>
        </w:tc>
        <w:tc>
          <w:tcPr>
            <w:tcW w:w="1544"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不少于600人</w:t>
            </w:r>
          </w:p>
        </w:tc>
        <w:tc>
          <w:tcPr>
            <w:tcW w:w="1701"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不少于200人</w:t>
            </w:r>
          </w:p>
        </w:tc>
        <w:tc>
          <w:tcPr>
            <w:tcW w:w="1984" w:type="dxa"/>
            <w:tcBorders>
              <w:top w:val="nil"/>
              <w:left w:val="nil"/>
              <w:bottom w:val="single" w:sz="4" w:space="0" w:color="auto"/>
              <w:right w:val="double" w:sz="6"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5秒以内</w:t>
            </w:r>
          </w:p>
        </w:tc>
      </w:tr>
      <w:tr w:rsidR="00C937BD" w:rsidRPr="002210D7">
        <w:trPr>
          <w:trHeight w:val="576"/>
        </w:trPr>
        <w:tc>
          <w:tcPr>
            <w:tcW w:w="686" w:type="dxa"/>
            <w:tcBorders>
              <w:top w:val="nil"/>
              <w:left w:val="double" w:sz="6" w:space="0" w:color="auto"/>
              <w:bottom w:val="single" w:sz="4" w:space="0" w:color="auto"/>
              <w:right w:val="single" w:sz="4" w:space="0" w:color="auto"/>
            </w:tcBorders>
            <w:shd w:val="clear" w:color="auto" w:fill="auto"/>
            <w:noWrap/>
            <w:vAlign w:val="center"/>
          </w:tcPr>
          <w:p w:rsidR="00C937BD" w:rsidRPr="002210D7" w:rsidRDefault="00172975" w:rsidP="00492A33">
            <w:pPr>
              <w:widowControl/>
              <w:jc w:val="center"/>
              <w:rPr>
                <w:rFonts w:hAnsi="宋体" w:cs="宋体"/>
                <w:color w:val="000000"/>
                <w:kern w:val="0"/>
                <w:sz w:val="21"/>
                <w:szCs w:val="21"/>
              </w:rPr>
            </w:pPr>
            <w:r w:rsidRPr="002210D7">
              <w:rPr>
                <w:rFonts w:hAnsi="宋体" w:cs="宋体" w:hint="eastAsia"/>
                <w:color w:val="000000"/>
                <w:kern w:val="0"/>
                <w:sz w:val="21"/>
                <w:szCs w:val="21"/>
              </w:rPr>
              <w:t>8</w:t>
            </w:r>
          </w:p>
        </w:tc>
        <w:tc>
          <w:tcPr>
            <w:tcW w:w="1701"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自然资源行业管</w:t>
            </w:r>
            <w:r w:rsidRPr="002210D7">
              <w:rPr>
                <w:rFonts w:hAnsi="宋体" w:cs="宋体" w:hint="eastAsia"/>
                <w:color w:val="000000"/>
                <w:kern w:val="0"/>
                <w:sz w:val="21"/>
                <w:szCs w:val="21"/>
              </w:rPr>
              <w:lastRenderedPageBreak/>
              <w:t>理</w:t>
            </w:r>
          </w:p>
        </w:tc>
        <w:tc>
          <w:tcPr>
            <w:tcW w:w="1433"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lastRenderedPageBreak/>
              <w:t>不少于2000</w:t>
            </w:r>
            <w:r w:rsidRPr="002210D7">
              <w:rPr>
                <w:rFonts w:hAnsi="宋体" w:cs="宋体" w:hint="eastAsia"/>
                <w:color w:val="000000"/>
                <w:kern w:val="0"/>
                <w:sz w:val="21"/>
                <w:szCs w:val="21"/>
              </w:rPr>
              <w:lastRenderedPageBreak/>
              <w:t>人</w:t>
            </w:r>
          </w:p>
        </w:tc>
        <w:tc>
          <w:tcPr>
            <w:tcW w:w="1544"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lastRenderedPageBreak/>
              <w:t>不少于600人</w:t>
            </w:r>
          </w:p>
        </w:tc>
        <w:tc>
          <w:tcPr>
            <w:tcW w:w="1701"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不少于200人</w:t>
            </w:r>
          </w:p>
        </w:tc>
        <w:tc>
          <w:tcPr>
            <w:tcW w:w="1984" w:type="dxa"/>
            <w:tcBorders>
              <w:top w:val="nil"/>
              <w:left w:val="nil"/>
              <w:bottom w:val="single" w:sz="4" w:space="0" w:color="auto"/>
              <w:right w:val="double" w:sz="6"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5秒以内</w:t>
            </w:r>
          </w:p>
        </w:tc>
      </w:tr>
      <w:tr w:rsidR="00C937BD" w:rsidRPr="002210D7">
        <w:trPr>
          <w:trHeight w:val="576"/>
        </w:trPr>
        <w:tc>
          <w:tcPr>
            <w:tcW w:w="686" w:type="dxa"/>
            <w:tcBorders>
              <w:top w:val="nil"/>
              <w:left w:val="double" w:sz="6" w:space="0" w:color="auto"/>
              <w:bottom w:val="single" w:sz="4" w:space="0" w:color="auto"/>
              <w:right w:val="single" w:sz="4" w:space="0" w:color="auto"/>
            </w:tcBorders>
            <w:shd w:val="clear" w:color="auto" w:fill="auto"/>
            <w:noWrap/>
            <w:vAlign w:val="center"/>
          </w:tcPr>
          <w:p w:rsidR="00C937BD" w:rsidRPr="002210D7" w:rsidRDefault="00172975" w:rsidP="00492A33">
            <w:pPr>
              <w:widowControl/>
              <w:jc w:val="center"/>
              <w:rPr>
                <w:rFonts w:hAnsi="宋体" w:cs="宋体"/>
                <w:color w:val="000000"/>
                <w:kern w:val="0"/>
                <w:sz w:val="21"/>
                <w:szCs w:val="21"/>
              </w:rPr>
            </w:pPr>
            <w:r w:rsidRPr="002210D7">
              <w:rPr>
                <w:rFonts w:hAnsi="宋体" w:cs="宋体" w:hint="eastAsia"/>
                <w:color w:val="000000"/>
                <w:kern w:val="0"/>
                <w:sz w:val="21"/>
                <w:szCs w:val="21"/>
              </w:rPr>
              <w:lastRenderedPageBreak/>
              <w:t>9</w:t>
            </w:r>
          </w:p>
        </w:tc>
        <w:tc>
          <w:tcPr>
            <w:tcW w:w="1701"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规划编制成果管理</w:t>
            </w:r>
          </w:p>
        </w:tc>
        <w:tc>
          <w:tcPr>
            <w:tcW w:w="1433"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不少于2000人</w:t>
            </w:r>
          </w:p>
        </w:tc>
        <w:tc>
          <w:tcPr>
            <w:tcW w:w="1544"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不少于1000人</w:t>
            </w:r>
          </w:p>
        </w:tc>
        <w:tc>
          <w:tcPr>
            <w:tcW w:w="1701" w:type="dxa"/>
            <w:tcBorders>
              <w:top w:val="nil"/>
              <w:left w:val="nil"/>
              <w:bottom w:val="single" w:sz="4"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不少于300人</w:t>
            </w:r>
          </w:p>
        </w:tc>
        <w:tc>
          <w:tcPr>
            <w:tcW w:w="1984" w:type="dxa"/>
            <w:tcBorders>
              <w:top w:val="nil"/>
              <w:left w:val="nil"/>
              <w:bottom w:val="single" w:sz="4" w:space="0" w:color="auto"/>
              <w:right w:val="double" w:sz="6"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5秒以内</w:t>
            </w:r>
          </w:p>
        </w:tc>
      </w:tr>
      <w:tr w:rsidR="00C937BD" w:rsidRPr="002210D7">
        <w:trPr>
          <w:trHeight w:val="588"/>
        </w:trPr>
        <w:tc>
          <w:tcPr>
            <w:tcW w:w="686" w:type="dxa"/>
            <w:tcBorders>
              <w:top w:val="nil"/>
              <w:left w:val="double" w:sz="6" w:space="0" w:color="auto"/>
              <w:bottom w:val="double" w:sz="6" w:space="0" w:color="auto"/>
              <w:right w:val="single" w:sz="4" w:space="0" w:color="auto"/>
            </w:tcBorders>
            <w:shd w:val="clear" w:color="auto" w:fill="auto"/>
            <w:noWrap/>
            <w:vAlign w:val="center"/>
          </w:tcPr>
          <w:p w:rsidR="00C937BD" w:rsidRPr="002210D7" w:rsidRDefault="00172975" w:rsidP="00492A33">
            <w:pPr>
              <w:widowControl/>
              <w:jc w:val="center"/>
              <w:rPr>
                <w:rFonts w:hAnsi="宋体" w:cs="宋体"/>
                <w:color w:val="000000"/>
                <w:kern w:val="0"/>
                <w:sz w:val="21"/>
                <w:szCs w:val="21"/>
              </w:rPr>
            </w:pPr>
            <w:r w:rsidRPr="002210D7">
              <w:rPr>
                <w:rFonts w:hAnsi="宋体" w:cs="宋体" w:hint="eastAsia"/>
                <w:color w:val="000000"/>
                <w:kern w:val="0"/>
                <w:sz w:val="21"/>
                <w:szCs w:val="21"/>
              </w:rPr>
              <w:t>10</w:t>
            </w:r>
          </w:p>
        </w:tc>
        <w:tc>
          <w:tcPr>
            <w:tcW w:w="1701" w:type="dxa"/>
            <w:tcBorders>
              <w:top w:val="nil"/>
              <w:left w:val="nil"/>
              <w:bottom w:val="double" w:sz="6"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自然资源信用信息管理</w:t>
            </w:r>
          </w:p>
        </w:tc>
        <w:tc>
          <w:tcPr>
            <w:tcW w:w="1433" w:type="dxa"/>
            <w:tcBorders>
              <w:top w:val="nil"/>
              <w:left w:val="nil"/>
              <w:bottom w:val="double" w:sz="6"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不少于2000人</w:t>
            </w:r>
          </w:p>
        </w:tc>
        <w:tc>
          <w:tcPr>
            <w:tcW w:w="1544" w:type="dxa"/>
            <w:tcBorders>
              <w:top w:val="nil"/>
              <w:left w:val="nil"/>
              <w:bottom w:val="double" w:sz="6"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不少于600人</w:t>
            </w:r>
          </w:p>
        </w:tc>
        <w:tc>
          <w:tcPr>
            <w:tcW w:w="1701" w:type="dxa"/>
            <w:tcBorders>
              <w:top w:val="nil"/>
              <w:left w:val="nil"/>
              <w:bottom w:val="double" w:sz="6" w:space="0" w:color="auto"/>
              <w:right w:val="single" w:sz="4"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不少于200人</w:t>
            </w:r>
          </w:p>
        </w:tc>
        <w:tc>
          <w:tcPr>
            <w:tcW w:w="1984" w:type="dxa"/>
            <w:tcBorders>
              <w:top w:val="nil"/>
              <w:left w:val="nil"/>
              <w:bottom w:val="double" w:sz="6" w:space="0" w:color="auto"/>
              <w:right w:val="double" w:sz="6" w:space="0" w:color="auto"/>
            </w:tcBorders>
            <w:shd w:val="clear" w:color="auto" w:fill="auto"/>
            <w:vAlign w:val="center"/>
          </w:tcPr>
          <w:p w:rsidR="00C937BD" w:rsidRPr="002210D7" w:rsidRDefault="00172975" w:rsidP="00492A33">
            <w:pPr>
              <w:widowControl/>
              <w:jc w:val="left"/>
              <w:rPr>
                <w:rFonts w:hAnsi="宋体" w:cs="宋体"/>
                <w:color w:val="000000"/>
                <w:kern w:val="0"/>
                <w:sz w:val="21"/>
                <w:szCs w:val="21"/>
              </w:rPr>
            </w:pPr>
            <w:r w:rsidRPr="002210D7">
              <w:rPr>
                <w:rFonts w:hAnsi="宋体" w:cs="宋体" w:hint="eastAsia"/>
                <w:color w:val="000000"/>
                <w:kern w:val="0"/>
                <w:sz w:val="21"/>
                <w:szCs w:val="21"/>
              </w:rPr>
              <w:t>5秒以内</w:t>
            </w:r>
          </w:p>
        </w:tc>
      </w:tr>
    </w:tbl>
    <w:p w:rsidR="00C937BD" w:rsidRPr="002210D7" w:rsidRDefault="00172975" w:rsidP="00492A33">
      <w:pPr>
        <w:ind w:firstLineChars="200" w:firstLine="482"/>
        <w:rPr>
          <w:rFonts w:hAnsi="宋体" w:cs="Arial"/>
        </w:rPr>
      </w:pPr>
      <w:r w:rsidRPr="002210D7">
        <w:rPr>
          <w:rFonts w:hAnsi="宋体" w:cs="Arial" w:hint="eastAsia"/>
        </w:rPr>
        <w:t>除负载能力以外，系统还需具备一定的稳定性与响应时效，以保证系统连续稳定的运行：</w:t>
      </w:r>
    </w:p>
    <w:p w:rsidR="00C937BD" w:rsidRPr="002210D7" w:rsidRDefault="00172975" w:rsidP="00492A33">
      <w:pPr>
        <w:numPr>
          <w:ilvl w:val="0"/>
          <w:numId w:val="170"/>
        </w:numPr>
        <w:ind w:firstLineChars="175" w:firstLine="422"/>
        <w:rPr>
          <w:rFonts w:hAnsi="宋体" w:cs="Arial"/>
        </w:rPr>
      </w:pPr>
      <w:r w:rsidRPr="002210D7">
        <w:rPr>
          <w:rFonts w:hAnsi="宋体" w:cs="Arial" w:hint="eastAsia"/>
        </w:rPr>
        <w:t>系统应实现7×24小时的连续运行，平均年无故障时间大于360天，平均停机时间小于1小时；</w:t>
      </w:r>
    </w:p>
    <w:p w:rsidR="00C937BD" w:rsidRPr="002210D7" w:rsidRDefault="00172975" w:rsidP="00492A33">
      <w:pPr>
        <w:numPr>
          <w:ilvl w:val="0"/>
          <w:numId w:val="170"/>
        </w:numPr>
        <w:ind w:firstLineChars="175" w:firstLine="422"/>
        <w:rPr>
          <w:rFonts w:hAnsi="宋体" w:cs="Arial"/>
        </w:rPr>
      </w:pPr>
      <w:r w:rsidRPr="002210D7">
        <w:rPr>
          <w:rFonts w:hAnsi="宋体" w:cs="Arial" w:hint="eastAsia"/>
        </w:rPr>
        <w:t>非高峰时期，单次操作、业务数据资源搜索平均响应时间在</w:t>
      </w:r>
      <w:r w:rsidRPr="002210D7">
        <w:rPr>
          <w:rFonts w:hAnsi="宋体" w:cs="Arial"/>
        </w:rPr>
        <w:t>3秒</w:t>
      </w:r>
      <w:r w:rsidRPr="002210D7">
        <w:rPr>
          <w:rFonts w:hAnsi="宋体" w:cs="Arial" w:hint="eastAsia"/>
        </w:rPr>
        <w:t>以内；</w:t>
      </w:r>
    </w:p>
    <w:p w:rsidR="00C937BD" w:rsidRPr="002210D7" w:rsidRDefault="00172975" w:rsidP="00492A33">
      <w:pPr>
        <w:numPr>
          <w:ilvl w:val="0"/>
          <w:numId w:val="170"/>
        </w:numPr>
        <w:ind w:firstLineChars="175" w:firstLine="422"/>
        <w:rPr>
          <w:rFonts w:hAnsi="宋体" w:cs="Arial"/>
        </w:rPr>
      </w:pPr>
      <w:r w:rsidRPr="002210D7">
        <w:rPr>
          <w:rFonts w:hAnsi="宋体" w:cs="Arial"/>
        </w:rPr>
        <w:t>涉及地图专题数据加载</w:t>
      </w:r>
      <w:r w:rsidRPr="002210D7">
        <w:rPr>
          <w:rFonts w:hAnsi="宋体" w:cs="Arial" w:hint="eastAsia"/>
        </w:rPr>
        <w:t>平均响应时间在</w:t>
      </w:r>
      <w:r w:rsidRPr="002210D7">
        <w:rPr>
          <w:rFonts w:hAnsi="宋体" w:cs="Arial"/>
        </w:rPr>
        <w:t>5秒</w:t>
      </w:r>
      <w:r w:rsidRPr="002210D7">
        <w:rPr>
          <w:rFonts w:hAnsi="宋体" w:cs="Arial" w:hint="eastAsia"/>
        </w:rPr>
        <w:t>以内；</w:t>
      </w:r>
    </w:p>
    <w:p w:rsidR="00C937BD" w:rsidRPr="002210D7" w:rsidRDefault="00172975" w:rsidP="00492A33">
      <w:pPr>
        <w:numPr>
          <w:ilvl w:val="0"/>
          <w:numId w:val="170"/>
        </w:numPr>
        <w:ind w:firstLineChars="175" w:firstLine="422"/>
        <w:rPr>
          <w:rFonts w:hAnsi="宋体" w:cs="Arial"/>
        </w:rPr>
      </w:pPr>
      <w:r w:rsidRPr="002210D7">
        <w:rPr>
          <w:rFonts w:hAnsi="宋体" w:cs="Arial" w:hint="eastAsia"/>
        </w:rPr>
        <w:t>高峰时期系统响应时间应小于10秒。</w:t>
      </w:r>
    </w:p>
    <w:p w:rsidR="00C937BD" w:rsidRPr="002210D7" w:rsidRDefault="00172975" w:rsidP="00492A33">
      <w:pPr>
        <w:numPr>
          <w:ilvl w:val="0"/>
          <w:numId w:val="168"/>
        </w:numPr>
        <w:spacing w:before="120"/>
        <w:ind w:firstLineChars="200" w:firstLine="484"/>
        <w:rPr>
          <w:rFonts w:hAnsi="宋体" w:cs="Arial"/>
          <w:b/>
        </w:rPr>
      </w:pPr>
      <w:r w:rsidRPr="002210D7">
        <w:rPr>
          <w:rFonts w:hAnsi="宋体" w:cs="Arial" w:hint="eastAsia"/>
          <w:b/>
        </w:rPr>
        <w:tab/>
        <w:t>系统管理容量需求</w:t>
      </w:r>
    </w:p>
    <w:p w:rsidR="00C937BD" w:rsidRPr="002210D7" w:rsidRDefault="00172975" w:rsidP="00492A33">
      <w:pPr>
        <w:ind w:firstLineChars="200" w:firstLine="482"/>
        <w:rPr>
          <w:rFonts w:hAnsi="宋体" w:cs="Arial"/>
        </w:rPr>
      </w:pPr>
      <w:r w:rsidRPr="002210D7">
        <w:rPr>
          <w:rFonts w:hAnsi="宋体" w:cs="Arial" w:hint="eastAsia"/>
        </w:rPr>
        <w:t>系统要求采用主流大中型数据库系统，对数据库记录数的增长没有限制，数据管理容量支持</w:t>
      </w:r>
      <w:r w:rsidRPr="002210D7">
        <w:rPr>
          <w:rFonts w:hAnsi="宋体" w:cs="Arial"/>
        </w:rPr>
        <w:t>T</w:t>
      </w:r>
      <w:r w:rsidRPr="002210D7">
        <w:rPr>
          <w:rFonts w:hAnsi="宋体" w:cs="Arial" w:hint="eastAsia"/>
        </w:rPr>
        <w:t>B级容量，并且保证大容量数据库的可操作性。</w:t>
      </w:r>
    </w:p>
    <w:p w:rsidR="00C937BD" w:rsidRPr="002210D7" w:rsidRDefault="00172975" w:rsidP="00492A33">
      <w:pPr>
        <w:numPr>
          <w:ilvl w:val="0"/>
          <w:numId w:val="168"/>
        </w:numPr>
        <w:spacing w:before="120"/>
        <w:ind w:firstLineChars="200" w:firstLine="484"/>
        <w:rPr>
          <w:rFonts w:hAnsi="宋体" w:cs="Arial"/>
          <w:b/>
        </w:rPr>
      </w:pPr>
      <w:r w:rsidRPr="002210D7">
        <w:rPr>
          <w:rFonts w:hAnsi="宋体" w:cs="Arial" w:hint="eastAsia"/>
          <w:b/>
        </w:rPr>
        <w:t>查询速度需求</w:t>
      </w:r>
    </w:p>
    <w:p w:rsidR="00C937BD" w:rsidRPr="002210D7" w:rsidRDefault="00172975" w:rsidP="00492A33">
      <w:pPr>
        <w:ind w:firstLineChars="200" w:firstLine="482"/>
        <w:rPr>
          <w:rFonts w:hAnsi="宋体" w:cs="Arial"/>
        </w:rPr>
      </w:pPr>
      <w:r w:rsidRPr="002210D7">
        <w:rPr>
          <w:rFonts w:hAnsi="宋体" w:cs="Arial" w:hint="eastAsia"/>
        </w:rPr>
        <w:t>由于本项目涉及数据量大，格式不一，而且数量的增量非常迅速，对于关系数据库和非关系数据库的查询能力及算法是一个非常严竣的挑战。需设计出合理的数据库结构和查询算法，以保证查询的响应速度并不随记录数的增长而急速下降。</w:t>
      </w:r>
    </w:p>
    <w:p w:rsidR="00C937BD" w:rsidRPr="002210D7" w:rsidRDefault="00172975" w:rsidP="00492A33">
      <w:pPr>
        <w:numPr>
          <w:ilvl w:val="0"/>
          <w:numId w:val="168"/>
        </w:numPr>
        <w:spacing w:before="120"/>
        <w:ind w:firstLineChars="200" w:firstLine="484"/>
        <w:rPr>
          <w:rFonts w:hAnsi="宋体" w:cs="Arial"/>
          <w:b/>
        </w:rPr>
      </w:pPr>
      <w:r w:rsidRPr="002210D7">
        <w:rPr>
          <w:rFonts w:hAnsi="宋体" w:cs="Arial"/>
          <w:b/>
        </w:rPr>
        <w:t>网络带宽需求</w:t>
      </w:r>
    </w:p>
    <w:p w:rsidR="00C937BD" w:rsidRPr="002210D7" w:rsidRDefault="00172975" w:rsidP="00492A33">
      <w:pPr>
        <w:ind w:firstLineChars="200" w:firstLine="482"/>
        <w:rPr>
          <w:rFonts w:hAnsi="宋体" w:cs="Arial"/>
        </w:rPr>
      </w:pPr>
      <w:r w:rsidRPr="002210D7">
        <w:rPr>
          <w:rFonts w:hAnsi="宋体" w:cs="Arial" w:hint="eastAsia"/>
        </w:rPr>
        <w:t>由于自然资源局业务主要是调用空间地图，需要占用大量带宽，申请两条百兆带宽，如有条件申请专线访问部署云平台系统资源。</w:t>
      </w:r>
    </w:p>
    <w:p w:rsidR="00C937BD" w:rsidRPr="002210D7" w:rsidRDefault="00172975" w:rsidP="00492A33">
      <w:pPr>
        <w:pStyle w:val="4"/>
      </w:pPr>
      <w:r w:rsidRPr="002210D7">
        <w:t>性能保障措施</w:t>
      </w:r>
    </w:p>
    <w:p w:rsidR="00C937BD" w:rsidRPr="002210D7" w:rsidRDefault="00172975">
      <w:pPr>
        <w:numPr>
          <w:ilvl w:val="0"/>
          <w:numId w:val="171"/>
        </w:numPr>
        <w:ind w:firstLineChars="175" w:firstLine="422"/>
        <w:rPr>
          <w:rFonts w:hAnsi="宋体" w:cs="Arial"/>
        </w:rPr>
      </w:pPr>
      <w:r w:rsidRPr="002210D7">
        <w:rPr>
          <w:rFonts w:hAnsi="宋体" w:cs="Arial" w:hint="eastAsia"/>
        </w:rPr>
        <w:t>本项目建设的基础软硬件资源向数办申请，CPU与服务器的内存具有良好的性能，保证了本项目系统的高并发运行，保证系统的运行速度。</w:t>
      </w:r>
    </w:p>
    <w:p w:rsidR="00C937BD" w:rsidRPr="002210D7" w:rsidRDefault="00172975">
      <w:pPr>
        <w:numPr>
          <w:ilvl w:val="0"/>
          <w:numId w:val="171"/>
        </w:numPr>
        <w:ind w:firstLineChars="175" w:firstLine="422"/>
        <w:rPr>
          <w:rFonts w:hAnsi="宋体" w:cs="Arial"/>
        </w:rPr>
      </w:pPr>
      <w:r w:rsidRPr="002210D7">
        <w:rPr>
          <w:rFonts w:hAnsi="宋体" w:cs="Arial" w:hint="eastAsia"/>
        </w:rPr>
        <w:t>Web服务器及数据库服务采用集群部署方式，可避免单台机器运行造成资源负担过重引起的系统响应速度缓慢问题，提升了系统运行速度。</w:t>
      </w:r>
    </w:p>
    <w:p w:rsidR="00C937BD" w:rsidRPr="002210D7" w:rsidRDefault="00172975">
      <w:pPr>
        <w:numPr>
          <w:ilvl w:val="0"/>
          <w:numId w:val="171"/>
        </w:numPr>
        <w:ind w:firstLineChars="175" w:firstLine="422"/>
        <w:rPr>
          <w:rFonts w:hAnsi="宋体" w:cs="Arial"/>
        </w:rPr>
      </w:pPr>
      <w:r w:rsidRPr="002210D7">
        <w:rPr>
          <w:rFonts w:hAnsi="宋体" w:cs="Arial" w:hint="eastAsia"/>
        </w:rPr>
        <w:t>针对项目建设涉及到的专题数据、影像数据，采用切片处理，客户端请求服</w:t>
      </w:r>
      <w:r w:rsidRPr="002210D7">
        <w:rPr>
          <w:rFonts w:hAnsi="宋体" w:cs="Arial" w:hint="eastAsia"/>
        </w:rPr>
        <w:lastRenderedPageBreak/>
        <w:t>务器端的切片进行浏览，保障图形的浏览速度，同时，客户端本地缓存切片数据，加快浏览速度；针对不做切片的数据，建立空间索引，提高查询速度。</w:t>
      </w:r>
    </w:p>
    <w:p w:rsidR="00C937BD" w:rsidRPr="002210D7" w:rsidRDefault="00172975">
      <w:pPr>
        <w:numPr>
          <w:ilvl w:val="0"/>
          <w:numId w:val="171"/>
        </w:numPr>
        <w:ind w:firstLineChars="175" w:firstLine="422"/>
        <w:rPr>
          <w:rFonts w:hAnsi="宋体" w:cs="Arial"/>
        </w:rPr>
      </w:pPr>
      <w:r w:rsidRPr="002210D7">
        <w:rPr>
          <w:rFonts w:hAnsi="宋体" w:cs="Arial" w:hint="eastAsia"/>
        </w:rPr>
        <w:t>软件开发过程中，注重代码的编写，减少频繁的数据库I/O，提高系统运行速度。</w:t>
      </w:r>
    </w:p>
    <w:p w:rsidR="00C937BD" w:rsidRPr="002210D7" w:rsidRDefault="00172975">
      <w:pPr>
        <w:numPr>
          <w:ilvl w:val="0"/>
          <w:numId w:val="171"/>
        </w:numPr>
        <w:ind w:firstLineChars="175" w:firstLine="422"/>
        <w:rPr>
          <w:rFonts w:hAnsi="宋体" w:cs="Arial"/>
        </w:rPr>
      </w:pPr>
      <w:r w:rsidRPr="002210D7">
        <w:rPr>
          <w:rFonts w:hAnsi="宋体" w:cs="Arial" w:hint="eastAsia"/>
        </w:rPr>
        <w:t>利用网页抓包工具，验证每个页面的响应速度，即根据抓包工具反馈的响应速度，进行相关的调整，确保系统响应速度达到目标值。</w:t>
      </w:r>
    </w:p>
    <w:p w:rsidR="00492A33" w:rsidRPr="002210D7" w:rsidRDefault="00492A33" w:rsidP="00492A33">
      <w:pPr>
        <w:pStyle w:val="3"/>
      </w:pPr>
      <w:bookmarkStart w:id="87" w:name="_Toc50665337"/>
      <w:bookmarkStart w:id="88" w:name="_Toc401758563"/>
      <w:bookmarkStart w:id="89" w:name="_Toc488751442"/>
      <w:bookmarkEnd w:id="52"/>
      <w:r w:rsidRPr="002210D7">
        <w:t>技术路线要求</w:t>
      </w:r>
      <w:bookmarkEnd w:id="87"/>
    </w:p>
    <w:p w:rsidR="00492A33" w:rsidRPr="002210D7" w:rsidRDefault="00492A33" w:rsidP="00492A33">
      <w:pPr>
        <w:pStyle w:val="3"/>
      </w:pPr>
      <w:bookmarkStart w:id="90" w:name="_Toc50665338"/>
      <w:r w:rsidRPr="002210D7">
        <w:t>技术路线</w:t>
      </w:r>
      <w:bookmarkEnd w:id="90"/>
    </w:p>
    <w:p w:rsidR="00492A33" w:rsidRPr="002210D7" w:rsidRDefault="00492A33" w:rsidP="00492A33">
      <w:pPr>
        <w:ind w:firstLineChars="200" w:firstLine="482"/>
        <w:rPr>
          <w:color w:val="000000"/>
        </w:rPr>
      </w:pPr>
      <w:r w:rsidRPr="002210D7">
        <w:rPr>
          <w:rFonts w:hint="eastAsia"/>
          <w:color w:val="000000"/>
        </w:rPr>
        <w:t>主要技术路线包括：</w:t>
      </w:r>
    </w:p>
    <w:p w:rsidR="00492A33" w:rsidRPr="002210D7" w:rsidRDefault="00492A33" w:rsidP="00492A33">
      <w:pPr>
        <w:pStyle w:val="4"/>
      </w:pPr>
      <w:r w:rsidRPr="002210D7">
        <w:rPr>
          <w:rFonts w:hint="eastAsia"/>
        </w:rPr>
        <w:t>面向服务的架构</w:t>
      </w:r>
      <w:r w:rsidRPr="002210D7">
        <w:rPr>
          <w:rFonts w:hint="eastAsia"/>
        </w:rPr>
        <w:t>(SOA)</w:t>
      </w:r>
    </w:p>
    <w:p w:rsidR="00492A33" w:rsidRPr="002210D7" w:rsidRDefault="00492A33" w:rsidP="00492A33">
      <w:pPr>
        <w:ind w:firstLineChars="200" w:firstLine="482"/>
        <w:rPr>
          <w:color w:val="000000"/>
        </w:rPr>
      </w:pPr>
      <w:r w:rsidRPr="002210D7">
        <w:rPr>
          <w:rFonts w:hint="eastAsia"/>
          <w:color w:val="000000"/>
        </w:rPr>
        <w:t>面向服务的架构（Service Oriented Architecture，SOA）是基于开放的Internet标准和协议，支持网络服务(Web Services)的描述、发布、发现和使用的一种应用架构，是一种很独特的架构，它由很多强调互联协作，本地透明的组件和网际联接构成，被认为是下一代应用系统开发的架构。</w:t>
      </w:r>
    </w:p>
    <w:p w:rsidR="00492A33" w:rsidRPr="002210D7" w:rsidRDefault="00492A33" w:rsidP="00492A33">
      <w:pPr>
        <w:pStyle w:val="4"/>
      </w:pPr>
      <w:r w:rsidRPr="002210D7">
        <w:rPr>
          <w:rFonts w:hint="eastAsia"/>
        </w:rPr>
        <w:t>面向对象分析和设计</w:t>
      </w:r>
    </w:p>
    <w:p w:rsidR="00492A33" w:rsidRPr="002210D7" w:rsidRDefault="00492A33" w:rsidP="00492A33">
      <w:pPr>
        <w:ind w:firstLineChars="200" w:firstLine="482"/>
        <w:rPr>
          <w:color w:val="000000"/>
        </w:rPr>
      </w:pPr>
      <w:r w:rsidRPr="002210D7">
        <w:rPr>
          <w:rFonts w:hint="eastAsia"/>
          <w:color w:val="000000"/>
        </w:rPr>
        <w:t>OOAD（ObjectOrientAnalysis&amp;Design，面向对象的分析和设计，面向对象分析与设计）是现代软件企业广为采用的一项有效技术。OOAD方法要求在设计中要映射现实世界中指定问题域中的对象和实体，例如：组织、人员和权限等。这就需要设计要尽可能地接近现实世界，即以最自然的方式表述实体。所以面向对象技术的优点即为能够构建与现实世界相对应的问题模型，并保持他们的结构、关系和行为为模式。</w:t>
      </w:r>
    </w:p>
    <w:p w:rsidR="00492A33" w:rsidRPr="002210D7" w:rsidRDefault="00492A33" w:rsidP="00492A33">
      <w:pPr>
        <w:pStyle w:val="4"/>
      </w:pPr>
      <w:r w:rsidRPr="002210D7">
        <w:rPr>
          <w:rFonts w:hint="eastAsia"/>
        </w:rPr>
        <w:t>XML</w:t>
      </w:r>
      <w:r w:rsidRPr="002210D7">
        <w:rPr>
          <w:rFonts w:hint="eastAsia"/>
        </w:rPr>
        <w:t>技术</w:t>
      </w:r>
    </w:p>
    <w:p w:rsidR="00492A33" w:rsidRPr="002210D7" w:rsidRDefault="00492A33" w:rsidP="00492A33">
      <w:pPr>
        <w:ind w:firstLineChars="200" w:firstLine="482"/>
        <w:rPr>
          <w:color w:val="000000"/>
        </w:rPr>
      </w:pPr>
      <w:r w:rsidRPr="002210D7">
        <w:rPr>
          <w:rFonts w:hint="eastAsia"/>
          <w:color w:val="000000"/>
        </w:rPr>
        <w:t>XML即可扩展标记语言（eXtensibleMarkupLanguage）。它是一种元标记语言，它使用简单灵活的标准格式，为基于Web的应用提供了一个描述数据和交换数据的有效手段。它就像HTML，但它也很灵活，就像SGML。XML是分层的，而且它的主要用途是为人和计算机软件都能进行创作和阅读而描述数据的结构。</w:t>
      </w:r>
    </w:p>
    <w:p w:rsidR="00492A33" w:rsidRPr="002210D7" w:rsidRDefault="00492A33" w:rsidP="00492A33">
      <w:pPr>
        <w:ind w:firstLineChars="200" w:firstLine="482"/>
        <w:rPr>
          <w:color w:val="000000"/>
        </w:rPr>
      </w:pPr>
      <w:r w:rsidRPr="002210D7">
        <w:rPr>
          <w:rFonts w:hint="eastAsia"/>
          <w:color w:val="000000"/>
        </w:rPr>
        <w:t>XML以文本格式呈现结构化数据。XML是专门为解决大规模电子发布的难题而设计的。</w:t>
      </w:r>
    </w:p>
    <w:p w:rsidR="00492A33" w:rsidRPr="002210D7" w:rsidRDefault="00492A33" w:rsidP="00492A33">
      <w:pPr>
        <w:ind w:firstLineChars="200" w:firstLine="482"/>
        <w:rPr>
          <w:color w:val="000000"/>
        </w:rPr>
      </w:pPr>
      <w:r w:rsidRPr="002210D7">
        <w:rPr>
          <w:rFonts w:hint="eastAsia"/>
          <w:color w:val="000000"/>
        </w:rPr>
        <w:t>XML不提供描述各种不同形式数据的一组静态元素，而是让您来定义元素。这样，使用XML就可以描述很多种结构化数据。XML文档可以选择使用文档类型定义(DTD)或</w:t>
      </w:r>
      <w:r w:rsidRPr="002210D7">
        <w:rPr>
          <w:rFonts w:hint="eastAsia"/>
          <w:color w:val="000000"/>
        </w:rPr>
        <w:lastRenderedPageBreak/>
        <w:t>XML架构（XSD）来定义XML文件中使用的结构、元素和属性。</w:t>
      </w:r>
    </w:p>
    <w:p w:rsidR="00492A33" w:rsidRPr="002210D7" w:rsidRDefault="00492A33" w:rsidP="00492A33">
      <w:pPr>
        <w:pStyle w:val="4"/>
      </w:pPr>
      <w:r w:rsidRPr="002210D7">
        <w:rPr>
          <w:rFonts w:hint="eastAsia"/>
        </w:rPr>
        <w:t>WebService</w:t>
      </w:r>
      <w:r w:rsidRPr="002210D7">
        <w:rPr>
          <w:rFonts w:hint="eastAsia"/>
        </w:rPr>
        <w:t>技术</w:t>
      </w:r>
    </w:p>
    <w:p w:rsidR="00492A33" w:rsidRPr="002210D7" w:rsidRDefault="00492A33" w:rsidP="00492A33">
      <w:pPr>
        <w:ind w:firstLineChars="200" w:firstLine="482"/>
        <w:rPr>
          <w:color w:val="000000"/>
        </w:rPr>
      </w:pPr>
      <w:r w:rsidRPr="002210D7">
        <w:rPr>
          <w:rFonts w:hint="eastAsia"/>
          <w:color w:val="000000"/>
        </w:rPr>
        <w:t>自然资源行业涉及许多专业化应用，需要对多应用系统的进行集成，用一体化的方案给予解决，形成一个相对完整而有效的体系。Webservices是一个可互操作的分布式应用程序的新平台，它定义了应用程序如何在Web上实现互操作性。用任何的语言，在任何平台上写Webservice，只要通过Webservice标准就可以对这些服务进行查询和访问，形成一个开放的共享体系，使系统既有良好的可扩展性。</w:t>
      </w:r>
    </w:p>
    <w:p w:rsidR="00492A33" w:rsidRPr="002210D7" w:rsidRDefault="00492A33" w:rsidP="00492A33">
      <w:pPr>
        <w:pStyle w:val="4"/>
      </w:pPr>
      <w:r w:rsidRPr="002210D7">
        <w:rPr>
          <w:rFonts w:hint="eastAsia"/>
        </w:rPr>
        <w:t>GIS</w:t>
      </w:r>
      <w:r w:rsidRPr="002210D7">
        <w:rPr>
          <w:rFonts w:hint="eastAsia"/>
        </w:rPr>
        <w:t>平台选择</w:t>
      </w:r>
    </w:p>
    <w:p w:rsidR="00492A33" w:rsidRPr="002210D7" w:rsidRDefault="00492A33" w:rsidP="00492A33">
      <w:pPr>
        <w:ind w:firstLineChars="200" w:firstLine="482"/>
        <w:rPr>
          <w:color w:val="000000"/>
        </w:rPr>
      </w:pPr>
      <w:r w:rsidRPr="002210D7">
        <w:rPr>
          <w:rFonts w:hint="eastAsia"/>
          <w:color w:val="000000"/>
        </w:rPr>
        <w:t>GIS技术的发展，与地理空间信息的表示、处理、分析和应用手段的不断发展紧密相连。地理信息系统起源于地图，它们都是地理信息的载体，具有获取、存储、编辑、处理、分析与显示地理数据的功能。目前GIS主要总体上呈现网络化、开放性、虚拟现实、集成化、空间多维性等发展趋势。</w:t>
      </w:r>
    </w:p>
    <w:p w:rsidR="00492A33" w:rsidRPr="002210D7" w:rsidRDefault="00492A33" w:rsidP="00492A33">
      <w:pPr>
        <w:ind w:firstLineChars="200" w:firstLine="482"/>
        <w:rPr>
          <w:color w:val="000000"/>
        </w:rPr>
      </w:pPr>
      <w:r w:rsidRPr="002210D7">
        <w:rPr>
          <w:rFonts w:hint="eastAsia"/>
          <w:color w:val="000000"/>
        </w:rPr>
        <w:t>WebGIS是当前GIS的一个重要发展方向。由于GIS系统具有丰富的空间查询、空间分析及属性管理功能，因此GIS系统正在成为Internet 或Intranet 的一个主要内容。随着Internet 技术的不断发展和人们对GIS系统的需求，把GIS系统与网络技术相融合，利用Internet在Web上发布空间数据，为用户提供空间数据浏览、查询和分析的功能，形成一个网络化的地理空间集成平台，已经成为GIS 系统发展的必然趋势。</w:t>
      </w:r>
    </w:p>
    <w:p w:rsidR="00492A33" w:rsidRPr="002210D7" w:rsidRDefault="00492A33" w:rsidP="00492A33">
      <w:pPr>
        <w:ind w:firstLineChars="200" w:firstLine="482"/>
        <w:rPr>
          <w:color w:val="000000"/>
        </w:rPr>
      </w:pPr>
      <w:r w:rsidRPr="002210D7">
        <w:rPr>
          <w:rFonts w:hint="eastAsia"/>
          <w:color w:val="000000"/>
        </w:rPr>
        <w:t>福州市自然资源和规划综合管理平台建设将基于主流的GIS平台进行系统开发应用。</w:t>
      </w:r>
    </w:p>
    <w:p w:rsidR="00492A33" w:rsidRPr="002210D7" w:rsidRDefault="00492A33" w:rsidP="00492A33">
      <w:pPr>
        <w:pStyle w:val="4"/>
      </w:pPr>
      <w:r w:rsidRPr="002210D7">
        <w:rPr>
          <w:rFonts w:hint="eastAsia"/>
        </w:rPr>
        <w:t>微服务体系架构</w:t>
      </w:r>
    </w:p>
    <w:p w:rsidR="00492A33" w:rsidRPr="002210D7" w:rsidRDefault="00492A33" w:rsidP="00492A33">
      <w:pPr>
        <w:ind w:firstLineChars="200" w:firstLine="482"/>
        <w:rPr>
          <w:color w:val="000000"/>
        </w:rPr>
      </w:pPr>
      <w:r w:rsidRPr="002210D7">
        <w:rPr>
          <w:rFonts w:hint="eastAsia"/>
          <w:color w:val="000000"/>
        </w:rPr>
        <w:t>本系统开发的框架是以“微服务”为核心应用技术框构。系统是一个实际业务问题的高可用的软件系统，充分使用当前云计算在应用软件方面的先进技术成果，在易升级性、可维护性方面超越传统企业级软件系统的水平。传统软件项目通常以单一应用开发和运维方式进行开发和部署维护，随着时间推移，应用系统会逐渐变得臃肿、复杂，且不具备较好的可维护性和可持续性，同时也给应用系统的升级和维护带来非常大的麻烦以及很高的成本。为此，系统采用目前在互联网行业中较为流行的微服务架构。在微服务架构下，系统将原本单一的应用按照功能边界分解成一系列独立、专注的微服务。每个微服务对应传统应用中的一个组件，但是可以独立编译、部署和扩展。</w:t>
      </w:r>
    </w:p>
    <w:p w:rsidR="00492A33" w:rsidRPr="002210D7" w:rsidRDefault="00492A33" w:rsidP="00492A33">
      <w:pPr>
        <w:pStyle w:val="3"/>
      </w:pPr>
      <w:bookmarkStart w:id="91" w:name="_Toc50665339"/>
      <w:r w:rsidRPr="002210D7">
        <w:rPr>
          <w:rFonts w:hint="eastAsia"/>
        </w:rPr>
        <w:lastRenderedPageBreak/>
        <w:t>基础支撑环境要求</w:t>
      </w:r>
      <w:bookmarkEnd w:id="91"/>
    </w:p>
    <w:p w:rsidR="00492A33" w:rsidRPr="002210D7" w:rsidRDefault="00492A33">
      <w:pPr>
        <w:ind w:firstLineChars="200" w:firstLine="482"/>
        <w:rPr>
          <w:color w:val="000000"/>
        </w:rPr>
      </w:pPr>
      <w:r w:rsidRPr="002210D7">
        <w:rPr>
          <w:rFonts w:hint="eastAsia"/>
          <w:color w:val="000000"/>
        </w:rPr>
        <w:t>本项目申请福州市政务云平台资源部署，在政务信息网部署自然资源相关的业务系统，在智网互联网接入区部署移动政务系统。</w:t>
      </w:r>
      <w:r w:rsidRPr="002210D7">
        <w:rPr>
          <w:rFonts w:hAnsi="宋体" w:cs="Arial" w:hint="eastAsia"/>
          <w:color w:val="000000"/>
        </w:rPr>
        <w:t>投标人需要按照实际需求提出资源申请方案，对接大数据服务中心完成系统部署、调试等工作。</w:t>
      </w:r>
    </w:p>
    <w:p w:rsidR="00492A33" w:rsidRPr="002210D7" w:rsidRDefault="00492A33">
      <w:pPr>
        <w:ind w:firstLineChars="200" w:firstLine="482"/>
        <w:rPr>
          <w:color w:val="000000"/>
        </w:rPr>
      </w:pPr>
      <w:r w:rsidRPr="002210D7">
        <w:rPr>
          <w:rFonts w:hint="eastAsia"/>
          <w:color w:val="000000"/>
        </w:rPr>
        <w:t>政务信息网主要部署自然资源和规划基础信息平台、综合管理门户、业务审批一体化系统、规划编制成果管理、日常一线考核信息系统、档案管理、自然资源信用信息管理系统、自然资源行业管理等应用系统，各区县自然资源部门通过接入政务信息网访问系统资源。在智网互联网接入区部署移动政务APP、微信平台、网上办事服务等3个应用系统，相关人员通过互联网访问系统资源。需要在政务外网互联网接入区部署前置机，在政务信息网部署前置机，通过安全交换设备实现内外网数据交互。办公自动化系统部署在国产化资源池。</w:t>
      </w:r>
    </w:p>
    <w:p w:rsidR="00C937BD" w:rsidRPr="002210D7" w:rsidRDefault="00492A33" w:rsidP="00492A33">
      <w:pPr>
        <w:pStyle w:val="3"/>
      </w:pPr>
      <w:bookmarkStart w:id="92" w:name="_Toc50665340"/>
      <w:r w:rsidRPr="002210D7">
        <w:rPr>
          <w:rFonts w:hint="eastAsia"/>
        </w:rPr>
        <w:t>系统</w:t>
      </w:r>
      <w:r w:rsidRPr="002210D7">
        <w:t>测试要求</w:t>
      </w:r>
      <w:bookmarkEnd w:id="88"/>
      <w:bookmarkEnd w:id="89"/>
      <w:bookmarkEnd w:id="92"/>
    </w:p>
    <w:p w:rsidR="00C937BD" w:rsidRPr="002210D7" w:rsidRDefault="00172975">
      <w:pPr>
        <w:ind w:firstLineChars="200" w:firstLine="482"/>
        <w:rPr>
          <w:rFonts w:hAnsi="宋体" w:cs="Arial"/>
          <w:color w:val="000000"/>
        </w:rPr>
      </w:pPr>
      <w:r w:rsidRPr="002210D7">
        <w:rPr>
          <w:rFonts w:hAnsi="宋体" w:cs="Arial" w:hint="eastAsia"/>
          <w:color w:val="000000"/>
        </w:rPr>
        <w:t>系统</w:t>
      </w:r>
      <w:r w:rsidRPr="002210D7">
        <w:rPr>
          <w:rFonts w:hAnsi="宋体" w:cs="Arial"/>
          <w:color w:val="000000"/>
        </w:rPr>
        <w:t>建成后，</w:t>
      </w:r>
      <w:r w:rsidRPr="002210D7">
        <w:rPr>
          <w:rFonts w:hAnsi="宋体" w:cs="Arial" w:hint="eastAsia"/>
          <w:color w:val="000000"/>
        </w:rPr>
        <w:t>投标人要</w:t>
      </w:r>
      <w:r w:rsidRPr="002210D7">
        <w:rPr>
          <w:rFonts w:hAnsi="宋体" w:cs="Arial"/>
          <w:color w:val="000000"/>
        </w:rPr>
        <w:t>对本系统进行自测，形成</w:t>
      </w:r>
      <w:r w:rsidRPr="002210D7">
        <w:rPr>
          <w:rFonts w:hAnsi="宋体" w:cs="Arial" w:hint="eastAsia"/>
          <w:color w:val="000000"/>
        </w:rPr>
        <w:t>相应</w:t>
      </w:r>
      <w:r w:rsidRPr="002210D7">
        <w:rPr>
          <w:rFonts w:hAnsi="宋体" w:cs="Arial"/>
          <w:color w:val="000000"/>
        </w:rPr>
        <w:t>的测试报告，包括功能测试报告、性能测试报告</w:t>
      </w:r>
      <w:r w:rsidRPr="002210D7">
        <w:rPr>
          <w:rFonts w:hAnsi="宋体" w:cs="Arial" w:hint="eastAsia"/>
          <w:color w:val="000000"/>
        </w:rPr>
        <w:t>等。</w:t>
      </w:r>
    </w:p>
    <w:p w:rsidR="00C937BD" w:rsidRPr="002210D7" w:rsidRDefault="00172975" w:rsidP="00492A33">
      <w:pPr>
        <w:pStyle w:val="3"/>
      </w:pPr>
      <w:bookmarkStart w:id="93" w:name="_Toc401758564"/>
      <w:bookmarkStart w:id="94" w:name="_Toc488751443"/>
      <w:bookmarkStart w:id="95" w:name="_Toc50665341"/>
      <w:r w:rsidRPr="002210D7">
        <w:rPr>
          <w:rFonts w:hint="eastAsia"/>
        </w:rPr>
        <w:t>系统安全要求</w:t>
      </w:r>
      <w:bookmarkEnd w:id="93"/>
      <w:bookmarkEnd w:id="94"/>
      <w:bookmarkEnd w:id="95"/>
    </w:p>
    <w:p w:rsidR="00C937BD" w:rsidRPr="002210D7" w:rsidRDefault="00172975">
      <w:pPr>
        <w:ind w:firstLineChars="200" w:firstLine="482"/>
        <w:rPr>
          <w:rFonts w:hAnsi="宋体" w:cs="Arial"/>
          <w:color w:val="000000"/>
        </w:rPr>
      </w:pPr>
      <w:r w:rsidRPr="002210D7">
        <w:rPr>
          <w:rFonts w:hAnsi="宋体" w:cs="Arial" w:hint="eastAsia"/>
          <w:color w:val="000000"/>
        </w:rPr>
        <w:t>根据福州市自然资源综合管理平台的业务特点，依据《信息安全技术 网络安全等级保护定级指南》（GBT 22240-2018）、《信息安全技术 网络安全等级保护基本要求》（GBT 22239-2019），系统的保护等级确定为三级。</w:t>
      </w:r>
    </w:p>
    <w:p w:rsidR="00C937BD" w:rsidRPr="002210D7" w:rsidRDefault="00172975" w:rsidP="00492A33">
      <w:pPr>
        <w:pStyle w:val="3"/>
      </w:pPr>
      <w:bookmarkStart w:id="96" w:name="_Toc50665342"/>
      <w:r w:rsidRPr="002210D7">
        <w:rPr>
          <w:rFonts w:hint="eastAsia"/>
        </w:rPr>
        <w:t>国产化适配和改造</w:t>
      </w:r>
      <w:bookmarkEnd w:id="96"/>
    </w:p>
    <w:p w:rsidR="00C937BD" w:rsidRPr="002210D7" w:rsidRDefault="00172975">
      <w:pPr>
        <w:ind w:firstLineChars="200" w:firstLine="482"/>
        <w:rPr>
          <w:rFonts w:cs="Arial"/>
        </w:rPr>
      </w:pPr>
      <w:r w:rsidRPr="002210D7">
        <w:rPr>
          <w:rFonts w:cs="Arial" w:hint="eastAsia"/>
        </w:rPr>
        <w:t xml:space="preserve">为落实全市国产化和“国产云”建设的部署，开发建设单位须明确分期建设规划，充分考虑近期使用、国产化和国产适配的要求，做好过渡时期的预案，分阶段完成。 </w:t>
      </w:r>
    </w:p>
    <w:p w:rsidR="00C937BD" w:rsidRPr="002210D7" w:rsidRDefault="00172975">
      <w:pPr>
        <w:ind w:firstLineChars="200" w:firstLine="482"/>
        <w:rPr>
          <w:rFonts w:cs="Arial"/>
        </w:rPr>
      </w:pPr>
      <w:r w:rsidRPr="002210D7">
        <w:rPr>
          <w:rFonts w:cs="Arial" w:hint="eastAsia"/>
        </w:rPr>
        <w:t>首先，优先推动办公自动化系统国产化改造工作。其他所有业务子系统原则上均利用开源环境建设，数据、图形、工作流等中间件选用开源或国产化产品，系统开发完成后暂不进行后端改造，整体采用终端适配方式，使用国产终端对系统展示进行适配，支持国产终端访问系统。此步骤须整体结合市级和市自然资源和规划局内部统筹的国产化终端改造计划具体落实。</w:t>
      </w:r>
    </w:p>
    <w:p w:rsidR="00C937BD" w:rsidRPr="002210D7" w:rsidRDefault="00172975">
      <w:pPr>
        <w:ind w:firstLineChars="200" w:firstLine="482"/>
        <w:rPr>
          <w:rFonts w:hAnsi="宋体" w:cs="Arial"/>
          <w:color w:val="000000"/>
        </w:rPr>
      </w:pPr>
      <w:r w:rsidRPr="002210D7">
        <w:rPr>
          <w:rFonts w:cs="Arial" w:hint="eastAsia"/>
        </w:rPr>
        <w:t>进一步密切跟踪市“国产云”建设计划，在两年建设期间内依托国产支撑环境，采用代码编译方式，对所有系统模块进行架构的改造、编译，完成编码的转换工作，实现国产改造。此步骤须整体依托市级统筹建设的云平台具体落实。</w:t>
      </w:r>
      <w:r w:rsidRPr="002210D7">
        <w:rPr>
          <w:rFonts w:hAnsi="宋体" w:cs="Arial" w:hint="eastAsia"/>
          <w:color w:val="000000"/>
        </w:rPr>
        <w:t>在市大数据委建</w:t>
      </w:r>
      <w:r w:rsidRPr="002210D7">
        <w:rPr>
          <w:rFonts w:hAnsi="宋体" w:cs="Arial" w:hint="eastAsia"/>
          <w:color w:val="000000"/>
        </w:rPr>
        <w:lastRenderedPageBreak/>
        <w:t>设国产化资源池后，系统进行国产化适配和改造，主要涉及开发部署环境适配、数据库适配、使用的中间件适配、前端界面适配、数据迁移等工作。</w:t>
      </w:r>
    </w:p>
    <w:p w:rsidR="00C937BD" w:rsidRPr="002210D7" w:rsidRDefault="00C937BD">
      <w:pPr>
        <w:ind w:firstLineChars="200" w:firstLine="482"/>
        <w:rPr>
          <w:rFonts w:hAnsi="宋体" w:cs="Arial"/>
          <w:color w:val="000000"/>
        </w:rPr>
      </w:pPr>
    </w:p>
    <w:p w:rsidR="00C937BD" w:rsidRPr="002210D7" w:rsidRDefault="00C937BD">
      <w:pPr>
        <w:numPr>
          <w:ilvl w:val="0"/>
          <w:numId w:val="172"/>
        </w:numPr>
        <w:ind w:firstLineChars="175" w:firstLine="422"/>
        <w:rPr>
          <w:rFonts w:hAnsi="宋体" w:cs="Arial"/>
        </w:rPr>
        <w:sectPr w:rsidR="00C937BD" w:rsidRPr="002210D7">
          <w:headerReference w:type="even" r:id="rId36"/>
          <w:headerReference w:type="default" r:id="rId37"/>
          <w:footerReference w:type="even" r:id="rId38"/>
          <w:footerReference w:type="default" r:id="rId39"/>
          <w:pgSz w:w="11906" w:h="16838"/>
          <w:pgMar w:top="1418" w:right="1134" w:bottom="1418" w:left="1701" w:header="851" w:footer="992" w:gutter="0"/>
          <w:cols w:space="425"/>
          <w:docGrid w:type="linesAndChars" w:linePitch="436" w:charSpace="195"/>
        </w:sectPr>
      </w:pPr>
      <w:bookmarkStart w:id="97" w:name="_Toc115295788"/>
      <w:bookmarkEnd w:id="4"/>
    </w:p>
    <w:p w:rsidR="00C937BD" w:rsidRPr="002210D7" w:rsidRDefault="00172975" w:rsidP="00A76B42">
      <w:pPr>
        <w:pStyle w:val="7"/>
        <w:spacing w:before="0" w:after="0" w:line="440" w:lineRule="exact"/>
      </w:pPr>
      <w:bookmarkStart w:id="98" w:name="_Toc50665343"/>
      <w:bookmarkEnd w:id="97"/>
      <w:r w:rsidRPr="002210D7">
        <w:lastRenderedPageBreak/>
        <w:t>系统建设技术要求</w:t>
      </w:r>
      <w:bookmarkEnd w:id="98"/>
    </w:p>
    <w:p w:rsidR="00C937BD" w:rsidRPr="002210D7" w:rsidRDefault="00C937BD" w:rsidP="00A76B42">
      <w:pPr>
        <w:pStyle w:val="1"/>
        <w:spacing w:line="440" w:lineRule="exact"/>
      </w:pPr>
      <w:bookmarkStart w:id="99" w:name="_Toc368752736"/>
    </w:p>
    <w:p w:rsidR="00C937BD" w:rsidRPr="002210D7" w:rsidRDefault="00172975" w:rsidP="00A76B42">
      <w:pPr>
        <w:pStyle w:val="20"/>
        <w:spacing w:before="0" w:after="0" w:line="440" w:lineRule="exact"/>
      </w:pPr>
      <w:bookmarkStart w:id="100" w:name="_Toc50665344"/>
      <w:bookmarkStart w:id="101" w:name="_Toc396422630"/>
      <w:bookmarkStart w:id="102" w:name="_Toc396422629"/>
      <w:bookmarkEnd w:id="99"/>
      <w:r w:rsidRPr="002210D7">
        <w:rPr>
          <w:rFonts w:hint="eastAsia"/>
        </w:rPr>
        <w:t>数据架构设计（自然资源“一张图”）</w:t>
      </w:r>
      <w:bookmarkEnd w:id="100"/>
    </w:p>
    <w:p w:rsidR="00C937BD" w:rsidRPr="002210D7" w:rsidRDefault="00172975" w:rsidP="00A76B42">
      <w:pPr>
        <w:pStyle w:val="3"/>
        <w:spacing w:before="0" w:after="0" w:line="440" w:lineRule="exact"/>
        <w:rPr>
          <w:rFonts w:cs="Arial"/>
        </w:rPr>
      </w:pPr>
      <w:bookmarkStart w:id="103" w:name="_Toc41831455"/>
      <w:bookmarkStart w:id="104" w:name="_Toc38482952"/>
      <w:bookmarkStart w:id="105" w:name="_Toc50665345"/>
      <w:r w:rsidRPr="002210D7">
        <w:rPr>
          <w:rFonts w:hint="eastAsia"/>
        </w:rPr>
        <w:t>数据架构</w:t>
      </w:r>
      <w:bookmarkEnd w:id="103"/>
      <w:bookmarkEnd w:id="104"/>
      <w:r w:rsidRPr="002210D7">
        <w:rPr>
          <w:rFonts w:hint="eastAsia"/>
        </w:rPr>
        <w:t>总体设计</w:t>
      </w:r>
      <w:bookmarkEnd w:id="105"/>
    </w:p>
    <w:p w:rsidR="00C937BD" w:rsidRPr="002210D7" w:rsidRDefault="00172975" w:rsidP="00A76B42">
      <w:pPr>
        <w:pStyle w:val="3"/>
        <w:widowControl/>
        <w:numPr>
          <w:ilvl w:val="2"/>
          <w:numId w:val="0"/>
        </w:numPr>
        <w:spacing w:before="0" w:after="0" w:line="440" w:lineRule="exact"/>
        <w:jc w:val="left"/>
      </w:pPr>
      <w:bookmarkStart w:id="106" w:name="_Toc41831454"/>
      <w:bookmarkStart w:id="107" w:name="_Toc38482951"/>
      <w:bookmarkStart w:id="108" w:name="_Toc50665346"/>
      <w:r w:rsidRPr="002210D7">
        <w:rPr>
          <w:rFonts w:hint="eastAsia"/>
        </w:rPr>
        <w:t>3.1.1.1</w:t>
      </w:r>
      <w:r w:rsidRPr="002210D7">
        <w:rPr>
          <w:rFonts w:hint="eastAsia"/>
        </w:rPr>
        <w:t>数据资源规划</w:t>
      </w:r>
      <w:bookmarkEnd w:id="106"/>
      <w:bookmarkEnd w:id="107"/>
      <w:bookmarkEnd w:id="108"/>
    </w:p>
    <w:p w:rsidR="00C937BD" w:rsidRPr="002210D7" w:rsidRDefault="00172975" w:rsidP="00A76B42">
      <w:pPr>
        <w:pStyle w:val="4"/>
        <w:widowControl/>
        <w:numPr>
          <w:ilvl w:val="3"/>
          <w:numId w:val="0"/>
        </w:numPr>
        <w:spacing w:before="0" w:after="0" w:line="440" w:lineRule="exact"/>
        <w:jc w:val="left"/>
      </w:pPr>
      <w:r w:rsidRPr="002210D7">
        <w:rPr>
          <w:rFonts w:hint="eastAsia"/>
        </w:rPr>
        <w:t>3.1.1.1.1</w:t>
      </w:r>
      <w:r w:rsidRPr="002210D7">
        <w:rPr>
          <w:rFonts w:hint="eastAsia"/>
        </w:rPr>
        <w:t>数据资源分析</w:t>
      </w:r>
    </w:p>
    <w:p w:rsidR="00C937BD" w:rsidRPr="002210D7" w:rsidRDefault="00172975" w:rsidP="00A76B42">
      <w:pPr>
        <w:spacing w:line="440" w:lineRule="exact"/>
        <w:ind w:firstLineChars="200" w:firstLine="480"/>
        <w:rPr>
          <w:rFonts w:cs="Arial"/>
        </w:rPr>
      </w:pPr>
      <w:r w:rsidRPr="002210D7">
        <w:rPr>
          <w:rFonts w:cs="Arial" w:hint="eastAsia"/>
        </w:rPr>
        <w:t>资源调查评价、专项规划、日常管理、综合研究等自然资源和规划管理工作的开展，在规划管理、土地资源管理、矿产资源管理、地质环境管理、测绘工作管理等方面形成了种类丰富、格式多样的自然资源信息。从业务属性看，自然资源数据资源内容如下图所示：</w:t>
      </w:r>
    </w:p>
    <w:p w:rsidR="00C937BD" w:rsidRPr="002210D7" w:rsidRDefault="00A76B42" w:rsidP="00A76B42">
      <w:pPr>
        <w:jc w:val="center"/>
        <w:rPr>
          <w:rFonts w:cs="Arial"/>
        </w:rPr>
      </w:pPr>
      <w:r w:rsidRPr="002210D7">
        <w:rPr>
          <w:rFonts w:cs="Arial"/>
        </w:rPr>
        <w:object w:dxaOrig="9265" w:dyaOrig="11756">
          <v:shape id="_x0000_i1026" type="#_x0000_t75" style="width:451.5pt;height:411.75pt" o:ole="">
            <v:imagedata r:id="rId40" o:title=""/>
          </v:shape>
          <o:OLEObject Type="Embed" ProgID="Visio.Drawing.11" ShapeID="_x0000_i1026" DrawAspect="Content" ObjectID="_1661347013" r:id="rId41"/>
        </w:object>
      </w:r>
      <w:bookmarkStart w:id="109" w:name="_Toc41831296"/>
      <w:bookmarkStart w:id="110" w:name="_Toc38482796"/>
      <w:r w:rsidR="00172975" w:rsidRPr="002210D7">
        <w:rPr>
          <w:rFonts w:hint="eastAsia"/>
          <w:b/>
        </w:rPr>
        <w:t>自然资源数据资源内容</w:t>
      </w:r>
      <w:bookmarkEnd w:id="109"/>
      <w:bookmarkEnd w:id="110"/>
      <w:r w:rsidRPr="002210D7">
        <w:rPr>
          <w:rFonts w:hint="eastAsia"/>
          <w:b/>
        </w:rPr>
        <w:t>图</w:t>
      </w:r>
    </w:p>
    <w:p w:rsidR="00C937BD" w:rsidRPr="002210D7" w:rsidRDefault="00172975">
      <w:pPr>
        <w:pStyle w:val="4"/>
        <w:widowControl/>
        <w:numPr>
          <w:ilvl w:val="3"/>
          <w:numId w:val="0"/>
        </w:numPr>
        <w:jc w:val="left"/>
      </w:pPr>
      <w:r w:rsidRPr="002210D7">
        <w:rPr>
          <w:rFonts w:hint="eastAsia"/>
        </w:rPr>
        <w:lastRenderedPageBreak/>
        <w:t>3.1.1.1.2</w:t>
      </w:r>
      <w:r w:rsidRPr="002210D7">
        <w:rPr>
          <w:rFonts w:hint="eastAsia"/>
        </w:rPr>
        <w:t>数据库设计及整合需求分析</w:t>
      </w:r>
    </w:p>
    <w:p w:rsidR="00C937BD" w:rsidRPr="002210D7" w:rsidRDefault="00172975">
      <w:pPr>
        <w:ind w:firstLineChars="200" w:firstLine="480"/>
        <w:rPr>
          <w:rFonts w:cs="Arial"/>
        </w:rPr>
      </w:pPr>
      <w:r w:rsidRPr="002210D7">
        <w:rPr>
          <w:rFonts w:cs="Arial" w:hint="eastAsia"/>
        </w:rPr>
        <w:t>数据资源虽然从横向上的行业属性可划分为规划、测绘、土地、矿产、地质环境等，为保障福州市自然资源和规划综合管理平台未来一段时间的良好运行和业务扩展，设计一套性能良好、逻辑严谨、关联有序、弹性扩展的数据库是关键之一。根据对自然资源数据规划的分析，从纵向上根据数据来源、应用方式等管理属性可将福州市自然资源和规划综合管理平台数据库资源划分为现状数据、规划管控数据、管理数据、社会经济数据等四大类。如下图：</w:t>
      </w:r>
    </w:p>
    <w:p w:rsidR="00C937BD" w:rsidRPr="002210D7" w:rsidRDefault="00172975">
      <w:pPr>
        <w:jc w:val="center"/>
        <w:rPr>
          <w:rFonts w:cs="Arial"/>
        </w:rPr>
      </w:pPr>
      <w:r w:rsidRPr="002210D7">
        <w:rPr>
          <w:noProof/>
        </w:rPr>
        <w:drawing>
          <wp:inline distT="0" distB="0" distL="114300" distR="114300">
            <wp:extent cx="5760085" cy="2214880"/>
            <wp:effectExtent l="0" t="0" r="0" b="13970"/>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42" cstate="print"/>
                    <a:stretch>
                      <a:fillRect/>
                    </a:stretch>
                  </pic:blipFill>
                  <pic:spPr>
                    <a:xfrm>
                      <a:off x="0" y="0"/>
                      <a:ext cx="5760085" cy="2214880"/>
                    </a:xfrm>
                    <a:prstGeom prst="rect">
                      <a:avLst/>
                    </a:prstGeom>
                    <a:noFill/>
                    <a:ln>
                      <a:noFill/>
                    </a:ln>
                  </pic:spPr>
                </pic:pic>
              </a:graphicData>
            </a:graphic>
          </wp:inline>
        </w:drawing>
      </w:r>
    </w:p>
    <w:p w:rsidR="00C937BD" w:rsidRPr="002210D7" w:rsidRDefault="00172975">
      <w:pPr>
        <w:pStyle w:val="80"/>
      </w:pPr>
      <w:bookmarkStart w:id="111" w:name="_Toc38482797"/>
      <w:bookmarkStart w:id="112" w:name="_Toc41831297"/>
      <w:r w:rsidRPr="002210D7">
        <w:rPr>
          <w:rFonts w:hint="eastAsia"/>
        </w:rPr>
        <w:t>自然资源数据资源分类</w:t>
      </w:r>
      <w:bookmarkEnd w:id="111"/>
      <w:bookmarkEnd w:id="112"/>
      <w:r w:rsidR="00204702" w:rsidRPr="002210D7">
        <w:rPr>
          <w:rFonts w:hint="eastAsia"/>
        </w:rPr>
        <w:t>图</w:t>
      </w:r>
    </w:p>
    <w:p w:rsidR="00C937BD" w:rsidRPr="002210D7" w:rsidRDefault="00172975">
      <w:pPr>
        <w:ind w:firstLineChars="200" w:firstLine="480"/>
        <w:rPr>
          <w:rFonts w:cs="Arial"/>
        </w:rPr>
      </w:pPr>
      <w:r w:rsidRPr="002210D7">
        <w:rPr>
          <w:rFonts w:cs="Arial" w:hint="eastAsia"/>
        </w:rPr>
        <w:t>通过对自然资源数据资源的分析，按照统一的数据分类体系、统一的技术标准，对数据资源进行统一规划，梳理形成福州市自然资源和规划数据目录，形成覆盖全市、包括地上地下、更新及时的现状数据、规划管控数据、管理数据、社会经济及其他数据等，实现跨部门、跨行业、跨层级的不同数据的有序汇集，形成覆盖全市、内容丰富、标准统一，准确权威的自然资源和规划数据体系。其中：一级数据目录4类，二级目录</w:t>
      </w:r>
      <w:r w:rsidRPr="002210D7">
        <w:rPr>
          <w:rFonts w:cs="Arial"/>
        </w:rPr>
        <w:t>29</w:t>
      </w:r>
      <w:r w:rsidRPr="002210D7">
        <w:rPr>
          <w:rFonts w:cs="Arial" w:hint="eastAsia"/>
        </w:rPr>
        <w:t>类，三级数据目录1</w:t>
      </w:r>
      <w:r w:rsidRPr="002210D7">
        <w:rPr>
          <w:rFonts w:cs="Arial"/>
        </w:rPr>
        <w:t>08</w:t>
      </w:r>
      <w:r w:rsidRPr="002210D7">
        <w:rPr>
          <w:rFonts w:cs="Arial" w:hint="eastAsia"/>
        </w:rPr>
        <w:t>类，二级、三级目录可根据工作需要不断拓展。</w:t>
      </w:r>
    </w:p>
    <w:p w:rsidR="00C937BD" w:rsidRPr="002210D7" w:rsidRDefault="00172975">
      <w:pPr>
        <w:pStyle w:val="9"/>
      </w:pPr>
      <w:bookmarkStart w:id="113" w:name="_Toc38482618"/>
      <w:bookmarkStart w:id="114" w:name="_Toc41831062"/>
      <w:r w:rsidRPr="002210D7">
        <w:t xml:space="preserve">  </w:t>
      </w:r>
      <w:r w:rsidRPr="002210D7">
        <w:rPr>
          <w:rFonts w:hint="eastAsia"/>
        </w:rPr>
        <w:t>自然资源数据规划</w:t>
      </w:r>
      <w:bookmarkEnd w:id="113"/>
      <w:bookmarkEnd w:id="114"/>
      <w:r w:rsidR="00204702" w:rsidRPr="002210D7">
        <w:rPr>
          <w:rFonts w:hint="eastAsia"/>
        </w:rPr>
        <w:t>表</w:t>
      </w:r>
    </w:p>
    <w:tbl>
      <w:tblPr>
        <w:tblW w:w="9097" w:type="dxa"/>
        <w:tblInd w:w="108" w:type="dxa"/>
        <w:tblLook w:val="04A0"/>
      </w:tblPr>
      <w:tblGrid>
        <w:gridCol w:w="1180"/>
        <w:gridCol w:w="1200"/>
        <w:gridCol w:w="640"/>
        <w:gridCol w:w="1824"/>
        <w:gridCol w:w="4253"/>
      </w:tblGrid>
      <w:tr w:rsidR="00C937BD" w:rsidRPr="002210D7">
        <w:trPr>
          <w:trHeight w:val="300"/>
          <w:tblHeader/>
        </w:trPr>
        <w:tc>
          <w:tcPr>
            <w:tcW w:w="1180" w:type="dxa"/>
            <w:tcBorders>
              <w:top w:val="double" w:sz="6" w:space="0" w:color="000000"/>
              <w:left w:val="double" w:sz="6" w:space="0" w:color="000000"/>
              <w:bottom w:val="single" w:sz="4" w:space="0" w:color="000000"/>
              <w:right w:val="single" w:sz="4" w:space="0" w:color="000000"/>
            </w:tcBorders>
            <w:shd w:val="clear" w:color="auto" w:fill="auto"/>
            <w:vAlign w:val="center"/>
          </w:tcPr>
          <w:p w:rsidR="00C937BD" w:rsidRPr="002210D7" w:rsidRDefault="00172975">
            <w:pPr>
              <w:jc w:val="center"/>
              <w:rPr>
                <w:b/>
                <w:bCs/>
                <w:color w:val="000000"/>
                <w:sz w:val="21"/>
                <w:szCs w:val="21"/>
              </w:rPr>
            </w:pPr>
            <w:r w:rsidRPr="002210D7">
              <w:rPr>
                <w:rFonts w:hint="eastAsia"/>
                <w:b/>
                <w:bCs/>
                <w:color w:val="000000"/>
                <w:sz w:val="21"/>
                <w:szCs w:val="21"/>
              </w:rPr>
              <w:t>一级类别</w:t>
            </w:r>
          </w:p>
        </w:tc>
        <w:tc>
          <w:tcPr>
            <w:tcW w:w="1200" w:type="dxa"/>
            <w:tcBorders>
              <w:top w:val="double" w:sz="6" w:space="0" w:color="000000"/>
              <w:left w:val="nil"/>
              <w:bottom w:val="single" w:sz="4" w:space="0" w:color="000000"/>
              <w:right w:val="single" w:sz="4" w:space="0" w:color="000000"/>
            </w:tcBorders>
            <w:shd w:val="clear" w:color="auto" w:fill="auto"/>
            <w:vAlign w:val="center"/>
          </w:tcPr>
          <w:p w:rsidR="00C937BD" w:rsidRPr="002210D7" w:rsidRDefault="00172975">
            <w:pPr>
              <w:jc w:val="center"/>
              <w:rPr>
                <w:b/>
                <w:bCs/>
                <w:color w:val="000000"/>
                <w:sz w:val="21"/>
                <w:szCs w:val="21"/>
              </w:rPr>
            </w:pPr>
            <w:r w:rsidRPr="002210D7">
              <w:rPr>
                <w:rFonts w:hint="eastAsia"/>
                <w:b/>
                <w:bCs/>
                <w:color w:val="000000"/>
                <w:sz w:val="21"/>
                <w:szCs w:val="21"/>
              </w:rPr>
              <w:t>二级类别</w:t>
            </w:r>
          </w:p>
        </w:tc>
        <w:tc>
          <w:tcPr>
            <w:tcW w:w="640" w:type="dxa"/>
            <w:tcBorders>
              <w:top w:val="double" w:sz="6" w:space="0" w:color="000000"/>
              <w:left w:val="nil"/>
              <w:bottom w:val="single" w:sz="4" w:space="0" w:color="000000"/>
              <w:right w:val="single" w:sz="4" w:space="0" w:color="000000"/>
            </w:tcBorders>
            <w:shd w:val="clear" w:color="auto" w:fill="auto"/>
            <w:vAlign w:val="center"/>
          </w:tcPr>
          <w:p w:rsidR="00C937BD" w:rsidRPr="002210D7" w:rsidRDefault="00172975">
            <w:pPr>
              <w:jc w:val="center"/>
              <w:rPr>
                <w:b/>
                <w:bCs/>
                <w:color w:val="000000"/>
                <w:sz w:val="21"/>
                <w:szCs w:val="21"/>
              </w:rPr>
            </w:pPr>
            <w:r w:rsidRPr="002210D7">
              <w:rPr>
                <w:rFonts w:hint="eastAsia"/>
                <w:b/>
                <w:bCs/>
                <w:color w:val="000000"/>
                <w:sz w:val="21"/>
                <w:szCs w:val="21"/>
              </w:rPr>
              <w:t>序号</w:t>
            </w:r>
          </w:p>
        </w:tc>
        <w:tc>
          <w:tcPr>
            <w:tcW w:w="1824" w:type="dxa"/>
            <w:tcBorders>
              <w:top w:val="double" w:sz="6" w:space="0" w:color="000000"/>
              <w:left w:val="nil"/>
              <w:bottom w:val="single" w:sz="4" w:space="0" w:color="000000"/>
              <w:right w:val="single" w:sz="4" w:space="0" w:color="000000"/>
            </w:tcBorders>
            <w:shd w:val="clear" w:color="auto" w:fill="auto"/>
            <w:vAlign w:val="center"/>
          </w:tcPr>
          <w:p w:rsidR="00C937BD" w:rsidRPr="002210D7" w:rsidRDefault="00172975">
            <w:pPr>
              <w:jc w:val="center"/>
              <w:rPr>
                <w:b/>
                <w:bCs/>
                <w:color w:val="000000"/>
                <w:sz w:val="21"/>
                <w:szCs w:val="21"/>
              </w:rPr>
            </w:pPr>
            <w:r w:rsidRPr="002210D7">
              <w:rPr>
                <w:rFonts w:hint="eastAsia"/>
                <w:b/>
                <w:bCs/>
                <w:color w:val="000000"/>
                <w:sz w:val="21"/>
                <w:szCs w:val="21"/>
              </w:rPr>
              <w:t>名称</w:t>
            </w:r>
          </w:p>
        </w:tc>
        <w:tc>
          <w:tcPr>
            <w:tcW w:w="4253" w:type="dxa"/>
            <w:tcBorders>
              <w:top w:val="double" w:sz="6" w:space="0" w:color="000000"/>
              <w:left w:val="nil"/>
              <w:bottom w:val="single" w:sz="4" w:space="0" w:color="000000"/>
              <w:right w:val="double" w:sz="6" w:space="0" w:color="000000"/>
            </w:tcBorders>
            <w:shd w:val="clear" w:color="auto" w:fill="auto"/>
            <w:vAlign w:val="center"/>
          </w:tcPr>
          <w:p w:rsidR="00C937BD" w:rsidRPr="002210D7" w:rsidRDefault="00172975">
            <w:pPr>
              <w:jc w:val="center"/>
              <w:rPr>
                <w:b/>
                <w:bCs/>
                <w:color w:val="000000"/>
                <w:sz w:val="21"/>
                <w:szCs w:val="21"/>
              </w:rPr>
            </w:pPr>
            <w:r w:rsidRPr="002210D7">
              <w:rPr>
                <w:rFonts w:hint="eastAsia"/>
                <w:b/>
                <w:bCs/>
                <w:color w:val="000000"/>
                <w:sz w:val="21"/>
                <w:szCs w:val="21"/>
              </w:rPr>
              <w:t>数据内容</w:t>
            </w:r>
          </w:p>
        </w:tc>
      </w:tr>
      <w:tr w:rsidR="00C937BD" w:rsidRPr="002210D7">
        <w:trPr>
          <w:trHeight w:val="576"/>
        </w:trPr>
        <w:tc>
          <w:tcPr>
            <w:tcW w:w="1180" w:type="dxa"/>
            <w:vMerge w:val="restart"/>
            <w:tcBorders>
              <w:top w:val="nil"/>
              <w:left w:val="double" w:sz="6" w:space="0" w:color="000000"/>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现状数据</w:t>
            </w:r>
          </w:p>
        </w:tc>
        <w:tc>
          <w:tcPr>
            <w:tcW w:w="1200" w:type="dxa"/>
            <w:vMerge w:val="restart"/>
            <w:tcBorders>
              <w:top w:val="nil"/>
              <w:left w:val="single" w:sz="4" w:space="0" w:color="000000"/>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测绘</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1</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遥感影像</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全市中分辨率、高分辨率卫星影像数据、航空摄影数据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2</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地形</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全市道路、水系、河道等地形数据</w:t>
            </w:r>
          </w:p>
        </w:tc>
      </w:tr>
      <w:tr w:rsidR="00C937BD" w:rsidRPr="002210D7">
        <w:trPr>
          <w:trHeight w:val="864"/>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3</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基础地理信息</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系列比例尺数字线划图（DLG）、数字栅格地图数据(DRG)、数字高程模型（DEM）、正射影像数据（DOM）</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4</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行政区划</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全市、县、乡镇三级行政区、行政界线</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5</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地名地址库</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全市地名地址库数据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6</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城市三维模型</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福州市城市三维模型</w:t>
            </w:r>
          </w:p>
        </w:tc>
      </w:tr>
      <w:tr w:rsidR="00C937BD" w:rsidRPr="002210D7">
        <w:trPr>
          <w:trHeight w:val="864"/>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地理国情普查</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7</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地理国情普查</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全市地理国情普查数据，包括遥感影像解译样本、地表覆盖分类、重要地理国情要素、地理国情统计分析成果等6大类数据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val="restart"/>
            <w:tcBorders>
              <w:top w:val="nil"/>
              <w:left w:val="single" w:sz="4" w:space="0" w:color="000000"/>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国土调查</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8</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国土调查</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全省各县第三次国土调查数据库及变更数据</w:t>
            </w:r>
          </w:p>
        </w:tc>
      </w:tr>
      <w:tr w:rsidR="00C937BD" w:rsidRPr="002210D7">
        <w:trPr>
          <w:trHeight w:val="576"/>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9</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土地利用现状</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全市各县区第一次、二次土地调查土地利用现状数据及变更数据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10</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权属调查</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全市各县区权属调查数据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11</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地籍调查</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全市各县区地籍调查数据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val="restart"/>
            <w:tcBorders>
              <w:top w:val="nil"/>
              <w:left w:val="single" w:sz="4" w:space="0" w:color="000000"/>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耕地资源</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12</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农用地分等定级</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全市各区县农用地分等定级数据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13</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耕地质量等别</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全市各区县耕地质量等别数据</w:t>
            </w:r>
          </w:p>
        </w:tc>
      </w:tr>
      <w:tr w:rsidR="00C937BD" w:rsidRPr="002210D7">
        <w:trPr>
          <w:trHeight w:val="576"/>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14</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耕地后备资源和坡耕地资源</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全市各区县耕地后备资源和坡耕地资源数据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15</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永久基本农田</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全市各区县永久基本农田数据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val="restart"/>
            <w:tcBorders>
              <w:top w:val="nil"/>
              <w:left w:val="single" w:sz="4" w:space="0" w:color="000000"/>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矿产资源</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16</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矿产资源远景调查</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矿产资源远景调查数据</w:t>
            </w:r>
          </w:p>
        </w:tc>
      </w:tr>
      <w:tr w:rsidR="00C937BD" w:rsidRPr="002210D7">
        <w:trPr>
          <w:trHeight w:val="576"/>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17</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矿产资源利用现状调查</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全市矿产资源利用现状调查数据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18</w:t>
            </w:r>
          </w:p>
        </w:tc>
        <w:tc>
          <w:tcPr>
            <w:tcW w:w="1824" w:type="dxa"/>
            <w:tcBorders>
              <w:top w:val="nil"/>
              <w:left w:val="nil"/>
              <w:bottom w:val="single" w:sz="4" w:space="0" w:color="000000"/>
              <w:right w:val="single" w:sz="4" w:space="0" w:color="000000"/>
            </w:tcBorders>
            <w:shd w:val="clear" w:color="000000" w:fill="FFFFFF"/>
            <w:vAlign w:val="center"/>
          </w:tcPr>
          <w:p w:rsidR="00C937BD" w:rsidRPr="002210D7" w:rsidRDefault="00172975">
            <w:pPr>
              <w:rPr>
                <w:color w:val="000000"/>
                <w:sz w:val="21"/>
                <w:szCs w:val="21"/>
              </w:rPr>
            </w:pPr>
            <w:r w:rsidRPr="002210D7">
              <w:rPr>
                <w:rFonts w:hint="eastAsia"/>
                <w:color w:val="000000"/>
                <w:sz w:val="21"/>
                <w:szCs w:val="21"/>
              </w:rPr>
              <w:t>矿产资源储量</w:t>
            </w:r>
          </w:p>
        </w:tc>
        <w:tc>
          <w:tcPr>
            <w:tcW w:w="4253" w:type="dxa"/>
            <w:tcBorders>
              <w:top w:val="nil"/>
              <w:left w:val="nil"/>
              <w:bottom w:val="single" w:sz="4" w:space="0" w:color="000000"/>
              <w:right w:val="double" w:sz="6" w:space="0" w:color="000000"/>
            </w:tcBorders>
            <w:shd w:val="clear" w:color="000000" w:fill="FFFFFF"/>
            <w:vAlign w:val="center"/>
          </w:tcPr>
          <w:p w:rsidR="00C937BD" w:rsidRPr="002210D7" w:rsidRDefault="00172975">
            <w:pPr>
              <w:rPr>
                <w:color w:val="000000"/>
                <w:sz w:val="21"/>
                <w:szCs w:val="21"/>
              </w:rPr>
            </w:pPr>
            <w:r w:rsidRPr="002210D7">
              <w:rPr>
                <w:rFonts w:hint="eastAsia"/>
                <w:color w:val="000000"/>
                <w:sz w:val="21"/>
                <w:szCs w:val="21"/>
              </w:rPr>
              <w:t>全市各种矿产资源储量数据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19</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尾矿库</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矿产资源尾矿调查数据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20</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矿产资源潜力评价</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全市矿产资源潜力评价数据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val="restart"/>
            <w:tcBorders>
              <w:top w:val="nil"/>
              <w:left w:val="single" w:sz="4" w:space="0" w:color="000000"/>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地质</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21</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地质调查</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全市基础地质数据</w:t>
            </w:r>
          </w:p>
        </w:tc>
      </w:tr>
      <w:tr w:rsidR="00C937BD" w:rsidRPr="002210D7">
        <w:trPr>
          <w:trHeight w:val="576"/>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22</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地质资料</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全市探矿权、采矿权、广义地质工作项目等地质资料汇交信息数据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23</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地下空间</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全市地下空间信息</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24</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农业地质调查</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农业地质调查数据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25</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矿山地质环境</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全市矿山地质环境数据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26</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水文地质图</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全市水文地质调查情况</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27</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地质灾害</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全市地灾隐患点、高陡边坡隐患点等数据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28</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地质灾害防治规划</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全市地质灾害防治规划数据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val="restart"/>
            <w:tcBorders>
              <w:top w:val="nil"/>
              <w:left w:val="single" w:sz="4" w:space="0" w:color="000000"/>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海洋</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29</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海洋调查</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全市海洋调查数据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30</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海岸线</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大陆海岸线</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31</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海岛</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全市有居民和无居民海岛数据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灾害</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32</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灾害</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洪涝等灾害数据</w:t>
            </w:r>
          </w:p>
        </w:tc>
      </w:tr>
      <w:tr w:rsidR="00C937BD" w:rsidRPr="002210D7">
        <w:trPr>
          <w:trHeight w:val="576"/>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森林资源</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33</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林业调查</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全市林斑、林地、后备林以及未利用地林业数据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湿地资源</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34</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湿地资源调查</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全市湿地调查数据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草原资源</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35</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草原资源调查</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全市草原资源调查数据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水利设施</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36</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水库</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全市水库现状数据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地质遗迹</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37</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矿山公园</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全市矿山公园调查数据</w:t>
            </w:r>
          </w:p>
        </w:tc>
      </w:tr>
      <w:tr w:rsidR="00C937BD" w:rsidRPr="002210D7">
        <w:trPr>
          <w:trHeight w:val="288"/>
        </w:trPr>
        <w:tc>
          <w:tcPr>
            <w:tcW w:w="1180" w:type="dxa"/>
            <w:vMerge w:val="restart"/>
            <w:tcBorders>
              <w:top w:val="nil"/>
              <w:left w:val="double" w:sz="6" w:space="0" w:color="000000"/>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规划管控数据</w:t>
            </w:r>
          </w:p>
        </w:tc>
        <w:tc>
          <w:tcPr>
            <w:tcW w:w="1200" w:type="dxa"/>
            <w:vMerge w:val="restart"/>
            <w:tcBorders>
              <w:top w:val="nil"/>
              <w:left w:val="single" w:sz="4" w:space="0" w:color="000000"/>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开发评价</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38</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资源环境承载能力</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全市资源环境承载能力数据</w:t>
            </w:r>
          </w:p>
        </w:tc>
      </w:tr>
      <w:tr w:rsidR="00C937BD" w:rsidRPr="002210D7">
        <w:trPr>
          <w:trHeight w:val="576"/>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39</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国土空间开发适应性评价</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全市国土空间开发适应性评价数据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val="restart"/>
            <w:tcBorders>
              <w:top w:val="nil"/>
              <w:left w:val="single" w:sz="4" w:space="0" w:color="000000"/>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重要控制线</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40</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永久基本农田</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全市永久划定基本农田数据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41</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生态红线</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全市陆域生态红线据和海洋生态红线数据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42</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城镇开发边界</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全市城镇开发边界数据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val="restart"/>
            <w:tcBorders>
              <w:top w:val="nil"/>
              <w:left w:val="single" w:sz="4" w:space="0" w:color="000000"/>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国土空间规划</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43</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国土空间总体规划</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市、县、乡三级国土空间总体规划数据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44</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专项规划</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市、县两级专项规划数据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45</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详细规划</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市、县两级详细规划数据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46</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城市设计</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市、县两级城市设计数据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47</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村庄规划</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村庄规划数据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48</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多规合一</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市、县、乡三级多规合一数据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val="restart"/>
            <w:tcBorders>
              <w:top w:val="nil"/>
              <w:left w:val="single" w:sz="4" w:space="0" w:color="000000"/>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自然资源行业专项</w:t>
            </w:r>
            <w:r w:rsidRPr="002210D7">
              <w:rPr>
                <w:rFonts w:hint="eastAsia"/>
                <w:color w:val="000000"/>
                <w:sz w:val="21"/>
                <w:szCs w:val="21"/>
              </w:rPr>
              <w:lastRenderedPageBreak/>
              <w:t>规划</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color w:val="000000"/>
                <w:sz w:val="21"/>
                <w:szCs w:val="21"/>
              </w:rPr>
              <w:lastRenderedPageBreak/>
              <w:t>49</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林业规划</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全市林业规划数据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50</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海洋功能区划</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全市海洋功能区划数据</w:t>
            </w:r>
          </w:p>
        </w:tc>
      </w:tr>
      <w:tr w:rsidR="00C937BD" w:rsidRPr="002210D7">
        <w:trPr>
          <w:trHeight w:val="1440"/>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51</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保护区</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全市保护区数据，包括国家级自然保护区、省级以上自然保护区、国家公园、地质公园、森林公园、湿地公园、国有林场保护区、重要湿地保护区、湿地调查、风景名胜区、饮用水水源保护区等</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52</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土地整治规划</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全市土地整治规划数据</w:t>
            </w:r>
          </w:p>
        </w:tc>
      </w:tr>
      <w:tr w:rsidR="00C937BD" w:rsidRPr="002210D7">
        <w:trPr>
          <w:trHeight w:val="576"/>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53</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矿产资源规划</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第二轮、第三轮市、县两级的矿产资源规划数据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54</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矿业权设置方案</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全省探矿权/采矿权设置方案数据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55</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地质灾害防治规划</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全市地质灾害防治规划数据</w:t>
            </w:r>
          </w:p>
        </w:tc>
      </w:tr>
      <w:tr w:rsidR="00C937BD" w:rsidRPr="002210D7">
        <w:trPr>
          <w:trHeight w:val="576"/>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56</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地质灾害调查与区划</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全市地质灾害调查与区划数据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57</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地质勘查规划</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全市地质勘查规划数据</w:t>
            </w:r>
          </w:p>
        </w:tc>
      </w:tr>
      <w:tr w:rsidR="00C937BD" w:rsidRPr="002210D7">
        <w:trPr>
          <w:trHeight w:val="576"/>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58</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开发区土地集约利用评价</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全市各个开发区土地集约利用评价数据</w:t>
            </w:r>
          </w:p>
        </w:tc>
      </w:tr>
      <w:tr w:rsidR="00C937BD" w:rsidRPr="002210D7">
        <w:trPr>
          <w:trHeight w:val="288"/>
        </w:trPr>
        <w:tc>
          <w:tcPr>
            <w:tcW w:w="1180" w:type="dxa"/>
            <w:vMerge w:val="restart"/>
            <w:tcBorders>
              <w:top w:val="nil"/>
              <w:left w:val="double" w:sz="6" w:space="0" w:color="000000"/>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管理数据</w:t>
            </w:r>
          </w:p>
        </w:tc>
        <w:tc>
          <w:tcPr>
            <w:tcW w:w="1200" w:type="dxa"/>
            <w:vMerge w:val="restart"/>
            <w:tcBorders>
              <w:top w:val="nil"/>
              <w:left w:val="single" w:sz="4" w:space="0" w:color="000000"/>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不动产登记</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59</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不动产登记</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全市不动产登记数据</w:t>
            </w:r>
          </w:p>
        </w:tc>
      </w:tr>
      <w:tr w:rsidR="00C937BD" w:rsidRPr="002210D7">
        <w:trPr>
          <w:trHeight w:val="576"/>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60</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不动产登记档案数据</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全市不动产登记档案数据</w:t>
            </w:r>
          </w:p>
        </w:tc>
      </w:tr>
      <w:tr w:rsidR="00C937BD" w:rsidRPr="002210D7">
        <w:trPr>
          <w:trHeight w:val="576"/>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自然资源确权登记</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61</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自然资源确权登记</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全市自然资源确权登记数据</w:t>
            </w:r>
          </w:p>
        </w:tc>
      </w:tr>
      <w:tr w:rsidR="00C937BD" w:rsidRPr="002210D7">
        <w:trPr>
          <w:trHeight w:val="576"/>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自然资产管理</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62</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资产管理</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全市资产管理数据</w:t>
            </w:r>
          </w:p>
        </w:tc>
      </w:tr>
      <w:tr w:rsidR="00C937BD" w:rsidRPr="002210D7">
        <w:trPr>
          <w:trHeight w:val="576"/>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val="restart"/>
            <w:tcBorders>
              <w:top w:val="nil"/>
              <w:left w:val="single" w:sz="4" w:space="0" w:color="000000"/>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土地管理</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63</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建设用地预审与选址</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全市建设用地预审数据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64</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农用地转用与征收</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包含各级农用地转用与土地征收</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65</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土地储备</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全市土地储备数据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66</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土地征迁</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全市土地征迁数据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67</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土地出让</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全市土地出让数据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68</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土地供应</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全市土地供应数据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69</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基准地价</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全市各县城区及各乡镇城镇基准地价数据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70</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征地区片价</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全市各县征地区片价补偿标准数据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71</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土地整治</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全市土地整治数据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72</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围垦项目</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全市围垦项目数据</w:t>
            </w:r>
          </w:p>
        </w:tc>
      </w:tr>
      <w:tr w:rsidR="00C937BD" w:rsidRPr="002210D7">
        <w:trPr>
          <w:trHeight w:val="576"/>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73</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土地利用规划调入调出</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全市土地利用规划的调入调出数据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74</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基本农田调整补划</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全市基本农田调整补划数据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75</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临时用地审批</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全市临时用地审批数据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76</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设施农用地备案</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全市设施农用地备案信息</w:t>
            </w:r>
          </w:p>
        </w:tc>
      </w:tr>
      <w:tr w:rsidR="00C937BD" w:rsidRPr="002210D7">
        <w:trPr>
          <w:trHeight w:val="576"/>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77</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土地卫片执法检查</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全市各县土地卫片执法检查疑似违法用地图斑数据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78</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执法监察数据</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日常巡检、核查确认、处置、立案等</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79</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土地利用遥感监测</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全市土地利用遥感监测数据</w:t>
            </w:r>
          </w:p>
        </w:tc>
      </w:tr>
      <w:tr w:rsidR="00C937BD" w:rsidRPr="002210D7">
        <w:trPr>
          <w:trHeight w:val="576"/>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80</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执法监察卫片监测数据</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月、季度、年土地、矿产、海洋卫片监测数据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val="restart"/>
            <w:tcBorders>
              <w:top w:val="nil"/>
              <w:left w:val="single" w:sz="4" w:space="0" w:color="000000"/>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地质矿产管理</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81</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矿业权登记</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全市有效期内的探矿权/采矿权登记数据</w:t>
            </w:r>
          </w:p>
        </w:tc>
      </w:tr>
      <w:tr w:rsidR="00C937BD" w:rsidRPr="002210D7">
        <w:trPr>
          <w:trHeight w:val="576"/>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82</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矿山生态恢复治理方案</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全市有效期内的矿山生态恢复治理方案数据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83</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建设用地压覆矿</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全市建设用地压覆矿数据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84</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矿业权核查</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全市各县探矿权/采矿权核查数据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85</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矿产卫片执法检查</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全市矿产卫片执法检查数据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86</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打击非法采矿</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全市打击非法采矿数据</w:t>
            </w:r>
          </w:p>
        </w:tc>
      </w:tr>
      <w:tr w:rsidR="00C937BD" w:rsidRPr="002210D7">
        <w:trPr>
          <w:trHeight w:val="576"/>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87</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地质灾害治理工程项目</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全市地质灾害治理工程项目数据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88</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地质灾害隐患点</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全市地质灾害隐患点数据</w:t>
            </w:r>
          </w:p>
        </w:tc>
      </w:tr>
      <w:tr w:rsidR="00C937BD" w:rsidRPr="002210D7">
        <w:trPr>
          <w:trHeight w:val="576"/>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89</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地质灾害自动化</w:t>
            </w:r>
            <w:r w:rsidRPr="002210D7">
              <w:rPr>
                <w:rFonts w:hint="eastAsia"/>
                <w:color w:val="000000"/>
                <w:sz w:val="21"/>
                <w:szCs w:val="21"/>
              </w:rPr>
              <w:lastRenderedPageBreak/>
              <w:t>预警预报</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lastRenderedPageBreak/>
              <w:t>全市地质灾害自动化预警预报数据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val="restart"/>
            <w:tcBorders>
              <w:top w:val="nil"/>
              <w:left w:val="single" w:sz="4" w:space="0" w:color="000000"/>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测绘地理信息管理</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90</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测绘资质管理</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全市测绘资质管理数据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91</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测绘标志管理</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全市测绘标志管理数据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92</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测绘项目管理</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全市测绘项目管理数据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val="restart"/>
            <w:tcBorders>
              <w:top w:val="nil"/>
              <w:left w:val="single" w:sz="4" w:space="0" w:color="000000"/>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海洋综合管理</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93</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海洋管理</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海域管理、用海项目管理等数据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94</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海洋监测</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全市海洋监测数据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val="restart"/>
            <w:tcBorders>
              <w:top w:val="nil"/>
              <w:left w:val="single" w:sz="4" w:space="0" w:color="000000"/>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生态修复</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95</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国土空间综合整治</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全市国土空间综合整治数据</w:t>
            </w:r>
          </w:p>
        </w:tc>
      </w:tr>
      <w:tr w:rsidR="00C937BD" w:rsidRPr="002210D7">
        <w:trPr>
          <w:trHeight w:val="576"/>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96</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生态保护修复项目储备</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全市生态保护修复项目储备</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97</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矿山生态修复</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全市矿山生态修复数据</w:t>
            </w:r>
          </w:p>
        </w:tc>
      </w:tr>
      <w:tr w:rsidR="00C937BD" w:rsidRPr="002210D7">
        <w:trPr>
          <w:trHeight w:val="288"/>
        </w:trPr>
        <w:tc>
          <w:tcPr>
            <w:tcW w:w="1180" w:type="dxa"/>
            <w:vMerge/>
            <w:tcBorders>
              <w:top w:val="nil"/>
              <w:left w:val="double" w:sz="6"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98</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海岛修复</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全市海岛修复数据</w:t>
            </w:r>
          </w:p>
        </w:tc>
      </w:tr>
      <w:tr w:rsidR="00C937BD" w:rsidRPr="002210D7">
        <w:trPr>
          <w:trHeight w:val="288"/>
        </w:trPr>
        <w:tc>
          <w:tcPr>
            <w:tcW w:w="1180" w:type="dxa"/>
            <w:vMerge w:val="restart"/>
            <w:tcBorders>
              <w:top w:val="nil"/>
              <w:left w:val="double" w:sz="6" w:space="0" w:color="000000"/>
              <w:bottom w:val="double" w:sz="6"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社会经济数据</w:t>
            </w:r>
          </w:p>
        </w:tc>
        <w:tc>
          <w:tcPr>
            <w:tcW w:w="1200" w:type="dxa"/>
            <w:vMerge w:val="restart"/>
            <w:tcBorders>
              <w:top w:val="nil"/>
              <w:left w:val="single" w:sz="4" w:space="0" w:color="000000"/>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社会数据</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99</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人口</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 xml:space="preserve">　</w:t>
            </w:r>
          </w:p>
        </w:tc>
      </w:tr>
      <w:tr w:rsidR="00C937BD" w:rsidRPr="002210D7">
        <w:trPr>
          <w:trHeight w:val="288"/>
        </w:trPr>
        <w:tc>
          <w:tcPr>
            <w:tcW w:w="1180" w:type="dxa"/>
            <w:vMerge/>
            <w:tcBorders>
              <w:top w:val="nil"/>
              <w:left w:val="double" w:sz="6" w:space="0" w:color="000000"/>
              <w:bottom w:val="double" w:sz="6"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100</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统计人口</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 xml:space="preserve">　</w:t>
            </w:r>
          </w:p>
        </w:tc>
      </w:tr>
      <w:tr w:rsidR="00C937BD" w:rsidRPr="002210D7">
        <w:trPr>
          <w:trHeight w:val="288"/>
        </w:trPr>
        <w:tc>
          <w:tcPr>
            <w:tcW w:w="1180" w:type="dxa"/>
            <w:vMerge/>
            <w:tcBorders>
              <w:top w:val="nil"/>
              <w:left w:val="double" w:sz="6" w:space="0" w:color="000000"/>
              <w:bottom w:val="double" w:sz="6"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val="restart"/>
            <w:tcBorders>
              <w:top w:val="nil"/>
              <w:left w:val="single" w:sz="4" w:space="0" w:color="000000"/>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经济数据</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101</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法人</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 xml:space="preserve">　</w:t>
            </w:r>
          </w:p>
        </w:tc>
      </w:tr>
      <w:tr w:rsidR="00C937BD" w:rsidRPr="002210D7">
        <w:trPr>
          <w:trHeight w:val="288"/>
        </w:trPr>
        <w:tc>
          <w:tcPr>
            <w:tcW w:w="1180" w:type="dxa"/>
            <w:vMerge/>
            <w:tcBorders>
              <w:top w:val="nil"/>
              <w:left w:val="double" w:sz="6" w:space="0" w:color="000000"/>
              <w:bottom w:val="double" w:sz="6"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102</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GDP</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 xml:space="preserve">　</w:t>
            </w:r>
          </w:p>
        </w:tc>
      </w:tr>
      <w:tr w:rsidR="00C937BD" w:rsidRPr="002210D7">
        <w:trPr>
          <w:trHeight w:val="288"/>
        </w:trPr>
        <w:tc>
          <w:tcPr>
            <w:tcW w:w="1180" w:type="dxa"/>
            <w:vMerge/>
            <w:tcBorders>
              <w:top w:val="nil"/>
              <w:left w:val="double" w:sz="6" w:space="0" w:color="000000"/>
              <w:bottom w:val="double" w:sz="6"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val="restart"/>
            <w:tcBorders>
              <w:top w:val="nil"/>
              <w:left w:val="single" w:sz="4" w:space="0" w:color="000000"/>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交通运行</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103</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对外交通</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 xml:space="preserve">　</w:t>
            </w:r>
          </w:p>
        </w:tc>
      </w:tr>
      <w:tr w:rsidR="00C937BD" w:rsidRPr="002210D7">
        <w:trPr>
          <w:trHeight w:val="288"/>
        </w:trPr>
        <w:tc>
          <w:tcPr>
            <w:tcW w:w="1180" w:type="dxa"/>
            <w:vMerge/>
            <w:tcBorders>
              <w:top w:val="nil"/>
              <w:left w:val="double" w:sz="6" w:space="0" w:color="000000"/>
              <w:bottom w:val="double" w:sz="6"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104</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对内交通</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 xml:space="preserve">　</w:t>
            </w:r>
          </w:p>
        </w:tc>
      </w:tr>
      <w:tr w:rsidR="00C937BD" w:rsidRPr="002210D7">
        <w:trPr>
          <w:trHeight w:val="288"/>
        </w:trPr>
        <w:tc>
          <w:tcPr>
            <w:tcW w:w="1180" w:type="dxa"/>
            <w:vMerge/>
            <w:tcBorders>
              <w:top w:val="nil"/>
              <w:left w:val="double" w:sz="6" w:space="0" w:color="000000"/>
              <w:bottom w:val="double" w:sz="6"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single" w:sz="4"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105</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卡口</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 xml:space="preserve">　</w:t>
            </w:r>
          </w:p>
        </w:tc>
      </w:tr>
      <w:tr w:rsidR="00C937BD" w:rsidRPr="002210D7">
        <w:trPr>
          <w:trHeight w:val="288"/>
        </w:trPr>
        <w:tc>
          <w:tcPr>
            <w:tcW w:w="1180" w:type="dxa"/>
            <w:vMerge/>
            <w:tcBorders>
              <w:top w:val="nil"/>
              <w:left w:val="double" w:sz="6" w:space="0" w:color="000000"/>
              <w:bottom w:val="double" w:sz="6"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val="restart"/>
            <w:tcBorders>
              <w:top w:val="nil"/>
              <w:left w:val="single" w:sz="4" w:space="0" w:color="000000"/>
              <w:bottom w:val="double" w:sz="6"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人类活动</w:t>
            </w:r>
          </w:p>
        </w:tc>
        <w:tc>
          <w:tcPr>
            <w:tcW w:w="640" w:type="dxa"/>
            <w:tcBorders>
              <w:top w:val="nil"/>
              <w:left w:val="nil"/>
              <w:bottom w:val="single" w:sz="4"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106</w:t>
            </w:r>
          </w:p>
        </w:tc>
        <w:tc>
          <w:tcPr>
            <w:tcW w:w="1824" w:type="dxa"/>
            <w:tcBorders>
              <w:top w:val="nil"/>
              <w:left w:val="nil"/>
              <w:bottom w:val="single" w:sz="4"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手机信令</w:t>
            </w:r>
          </w:p>
        </w:tc>
        <w:tc>
          <w:tcPr>
            <w:tcW w:w="4253" w:type="dxa"/>
            <w:tcBorders>
              <w:top w:val="nil"/>
              <w:left w:val="nil"/>
              <w:bottom w:val="single" w:sz="4"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 xml:space="preserve">　</w:t>
            </w:r>
          </w:p>
        </w:tc>
      </w:tr>
      <w:tr w:rsidR="00C937BD" w:rsidRPr="002210D7">
        <w:trPr>
          <w:trHeight w:val="300"/>
        </w:trPr>
        <w:tc>
          <w:tcPr>
            <w:tcW w:w="1180" w:type="dxa"/>
            <w:vMerge/>
            <w:tcBorders>
              <w:top w:val="nil"/>
              <w:left w:val="double" w:sz="6" w:space="0" w:color="000000"/>
              <w:bottom w:val="double" w:sz="6"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1200" w:type="dxa"/>
            <w:vMerge/>
            <w:tcBorders>
              <w:top w:val="nil"/>
              <w:left w:val="single" w:sz="4" w:space="0" w:color="000000"/>
              <w:bottom w:val="double" w:sz="6" w:space="0" w:color="000000"/>
              <w:right w:val="single" w:sz="4" w:space="0" w:color="000000"/>
            </w:tcBorders>
            <w:shd w:val="clear" w:color="auto" w:fill="auto"/>
            <w:vAlign w:val="center"/>
          </w:tcPr>
          <w:p w:rsidR="00C937BD" w:rsidRPr="002210D7" w:rsidRDefault="00C937BD">
            <w:pPr>
              <w:rPr>
                <w:color w:val="000000"/>
                <w:sz w:val="21"/>
                <w:szCs w:val="21"/>
              </w:rPr>
            </w:pPr>
          </w:p>
        </w:tc>
        <w:tc>
          <w:tcPr>
            <w:tcW w:w="640" w:type="dxa"/>
            <w:tcBorders>
              <w:top w:val="nil"/>
              <w:left w:val="nil"/>
              <w:bottom w:val="double" w:sz="6" w:space="0" w:color="000000"/>
              <w:right w:val="single" w:sz="4" w:space="0" w:color="000000"/>
            </w:tcBorders>
            <w:shd w:val="clear" w:color="auto" w:fill="auto"/>
            <w:vAlign w:val="center"/>
          </w:tcPr>
          <w:p w:rsidR="00C937BD" w:rsidRPr="002210D7" w:rsidRDefault="00172975">
            <w:pPr>
              <w:jc w:val="center"/>
              <w:rPr>
                <w:color w:val="000000"/>
                <w:sz w:val="21"/>
                <w:szCs w:val="21"/>
              </w:rPr>
            </w:pPr>
            <w:r w:rsidRPr="002210D7">
              <w:rPr>
                <w:rFonts w:hint="eastAsia"/>
                <w:color w:val="000000"/>
                <w:sz w:val="21"/>
                <w:szCs w:val="21"/>
              </w:rPr>
              <w:t>107</w:t>
            </w:r>
          </w:p>
        </w:tc>
        <w:tc>
          <w:tcPr>
            <w:tcW w:w="1824" w:type="dxa"/>
            <w:tcBorders>
              <w:top w:val="nil"/>
              <w:left w:val="nil"/>
              <w:bottom w:val="double" w:sz="6" w:space="0" w:color="000000"/>
              <w:right w:val="single" w:sz="4"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互联网活动</w:t>
            </w:r>
          </w:p>
        </w:tc>
        <w:tc>
          <w:tcPr>
            <w:tcW w:w="4253" w:type="dxa"/>
            <w:tcBorders>
              <w:top w:val="nil"/>
              <w:left w:val="nil"/>
              <w:bottom w:val="double" w:sz="6" w:space="0" w:color="000000"/>
              <w:right w:val="double" w:sz="6" w:space="0" w:color="000000"/>
            </w:tcBorders>
            <w:shd w:val="clear" w:color="auto" w:fill="auto"/>
            <w:vAlign w:val="center"/>
          </w:tcPr>
          <w:p w:rsidR="00C937BD" w:rsidRPr="002210D7" w:rsidRDefault="00172975">
            <w:pPr>
              <w:rPr>
                <w:color w:val="000000"/>
                <w:sz w:val="21"/>
                <w:szCs w:val="21"/>
              </w:rPr>
            </w:pPr>
            <w:r w:rsidRPr="002210D7">
              <w:rPr>
                <w:rFonts w:hint="eastAsia"/>
                <w:color w:val="000000"/>
                <w:sz w:val="21"/>
                <w:szCs w:val="21"/>
              </w:rPr>
              <w:t xml:space="preserve">　</w:t>
            </w:r>
          </w:p>
        </w:tc>
      </w:tr>
    </w:tbl>
    <w:p w:rsidR="00C937BD" w:rsidRPr="002210D7" w:rsidRDefault="00172975">
      <w:pPr>
        <w:pStyle w:val="3"/>
        <w:widowControl/>
        <w:numPr>
          <w:ilvl w:val="2"/>
          <w:numId w:val="0"/>
        </w:numPr>
        <w:jc w:val="left"/>
      </w:pPr>
      <w:bookmarkStart w:id="115" w:name="_Toc50665347"/>
      <w:r w:rsidRPr="002210D7">
        <w:rPr>
          <w:rFonts w:hint="eastAsia"/>
        </w:rPr>
        <w:t>3.1.1.2</w:t>
      </w:r>
      <w:r w:rsidRPr="002210D7">
        <w:rPr>
          <w:rFonts w:hint="eastAsia"/>
        </w:rPr>
        <w:t>数据总体架构</w:t>
      </w:r>
      <w:bookmarkEnd w:id="115"/>
    </w:p>
    <w:p w:rsidR="00C937BD" w:rsidRPr="002210D7" w:rsidRDefault="00172975">
      <w:pPr>
        <w:ind w:firstLineChars="200" w:firstLine="480"/>
        <w:rPr>
          <w:rFonts w:cs="Arial"/>
        </w:rPr>
      </w:pPr>
      <w:r w:rsidRPr="002210D7">
        <w:rPr>
          <w:rFonts w:cs="Arial" w:hint="eastAsia"/>
        </w:rPr>
        <w:t>根据对自然资源数据的分析和规划，将本项目数据架构建设划分为五个层次：数据资源层、数据管理层、数据服务层、数据应用层及数据相关标准规范层，资源体系中的数据经过数据管理和处理工具进行数据资源管理，同时一部分数据经过数据抽取、加工处理、整理整合后到数据应用的全生命周期管理，形成的分析结果以及数据库中其他数据，以服务的方式实现共享开放的数据应用服务。</w:t>
      </w:r>
    </w:p>
    <w:p w:rsidR="00C937BD" w:rsidRPr="002210D7" w:rsidRDefault="00172975">
      <w:pPr>
        <w:jc w:val="center"/>
        <w:rPr>
          <w:rFonts w:cs="Arial"/>
        </w:rPr>
      </w:pPr>
      <w:r w:rsidRPr="002210D7">
        <w:rPr>
          <w:noProof/>
        </w:rPr>
        <w:lastRenderedPageBreak/>
        <w:drawing>
          <wp:inline distT="0" distB="0" distL="114300" distR="114300">
            <wp:extent cx="4968240" cy="6644640"/>
            <wp:effectExtent l="0" t="0" r="3810" b="3810"/>
            <wp:docPr id="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1"/>
                    <pic:cNvPicPr>
                      <a:picLocks noChangeAspect="1"/>
                    </pic:cNvPicPr>
                  </pic:nvPicPr>
                  <pic:blipFill>
                    <a:blip r:embed="rId43" cstate="print"/>
                    <a:stretch>
                      <a:fillRect/>
                    </a:stretch>
                  </pic:blipFill>
                  <pic:spPr>
                    <a:xfrm>
                      <a:off x="0" y="0"/>
                      <a:ext cx="4968240" cy="6644640"/>
                    </a:xfrm>
                    <a:prstGeom prst="rect">
                      <a:avLst/>
                    </a:prstGeom>
                    <a:noFill/>
                    <a:ln>
                      <a:noFill/>
                    </a:ln>
                  </pic:spPr>
                </pic:pic>
              </a:graphicData>
            </a:graphic>
          </wp:inline>
        </w:drawing>
      </w:r>
    </w:p>
    <w:p w:rsidR="00C937BD" w:rsidRPr="002210D7" w:rsidRDefault="00172975">
      <w:pPr>
        <w:pStyle w:val="80"/>
      </w:pPr>
      <w:bookmarkStart w:id="116" w:name="_Toc41831298"/>
      <w:bookmarkStart w:id="117" w:name="_Toc38482798"/>
      <w:r w:rsidRPr="002210D7">
        <w:rPr>
          <w:rFonts w:hint="eastAsia"/>
        </w:rPr>
        <w:t>数据</w:t>
      </w:r>
      <w:r w:rsidRPr="002210D7">
        <w:t>架构图</w:t>
      </w:r>
      <w:bookmarkEnd w:id="116"/>
      <w:bookmarkEnd w:id="117"/>
    </w:p>
    <w:p w:rsidR="00C937BD" w:rsidRPr="002210D7" w:rsidRDefault="00172975">
      <w:pPr>
        <w:widowControl/>
        <w:numPr>
          <w:ilvl w:val="0"/>
          <w:numId w:val="173"/>
        </w:numPr>
        <w:spacing w:before="120"/>
        <w:ind w:firstLineChars="200" w:firstLine="482"/>
        <w:jc w:val="left"/>
        <w:rPr>
          <w:rFonts w:cs="Arial"/>
          <w:b/>
        </w:rPr>
      </w:pPr>
      <w:r w:rsidRPr="002210D7">
        <w:rPr>
          <w:rFonts w:cs="Arial" w:hint="eastAsia"/>
          <w:b/>
        </w:rPr>
        <w:tab/>
        <w:t>数据资源层</w:t>
      </w:r>
    </w:p>
    <w:p w:rsidR="00C937BD" w:rsidRPr="002210D7" w:rsidRDefault="00172975">
      <w:pPr>
        <w:ind w:firstLineChars="200" w:firstLine="480"/>
        <w:rPr>
          <w:rFonts w:cs="Arial"/>
        </w:rPr>
      </w:pPr>
      <w:r w:rsidRPr="002210D7">
        <w:rPr>
          <w:rFonts w:cs="Arial" w:hint="eastAsia"/>
        </w:rPr>
        <w:t>数据资源层的数据来源为省厅、市的现有系统及历史系统的电子数据，电子证照、信用信息等来自福州市电子证照系统及福州市信用信息平台，其基于分布式信息资源管理模式和统一的数据资源目录，在自然资源传统数据的基础上，对体系内的多比例尺、异构、海量的现状、规划、管理等空间地理信息，按照统一的数据模型进行整合与综合</w:t>
      </w:r>
      <w:r w:rsidRPr="002210D7">
        <w:rPr>
          <w:rFonts w:cs="Arial" w:hint="eastAsia"/>
        </w:rPr>
        <w:lastRenderedPageBreak/>
        <w:t>管理，实现空间信息的统一组织、无缝衔接、统一服务、高效应用。</w:t>
      </w:r>
    </w:p>
    <w:p w:rsidR="00C937BD" w:rsidRPr="002210D7" w:rsidRDefault="00172975">
      <w:pPr>
        <w:ind w:firstLineChars="200" w:firstLine="480"/>
        <w:rPr>
          <w:rFonts w:cs="Arial"/>
        </w:rPr>
      </w:pPr>
      <w:r w:rsidRPr="002210D7">
        <w:rPr>
          <w:rFonts w:cs="Arial" w:hint="eastAsia"/>
        </w:rPr>
        <w:t>数据库包括现状数据、社会经济数据、规划管控数据、管理数据：现状数据的行政区划、DOM等数据服务由福州市时空云平台提供，DEM数据由省厅提供，遥感影像数据利用市局历年整理的影像数据建设；社会经济数据是依托福州市政务大数据平台提供自然人、法人等数据；规划管控数据是用地选址、评价及规划等产生的数据，各数据库建设年代不同，多为遵守国家或行业规范建设。管理数据是规划、土地、矿产资源等管理过程产生的数据，具有随管理业务实时更新的特点，业务管理系统根据平台提供数据服务，使管理层的数据可“沉淀”到数据库中，与专业层进行叠加浏览和分析，为最上层应用提供服务。</w:t>
      </w:r>
    </w:p>
    <w:p w:rsidR="00C937BD" w:rsidRPr="002210D7" w:rsidRDefault="00172975">
      <w:pPr>
        <w:widowControl/>
        <w:numPr>
          <w:ilvl w:val="0"/>
          <w:numId w:val="173"/>
        </w:numPr>
        <w:spacing w:before="120"/>
        <w:ind w:firstLineChars="200" w:firstLine="482"/>
        <w:jc w:val="left"/>
        <w:rPr>
          <w:rFonts w:cs="Arial"/>
          <w:b/>
        </w:rPr>
      </w:pPr>
      <w:r w:rsidRPr="002210D7">
        <w:rPr>
          <w:rFonts w:cs="Arial" w:hint="eastAsia"/>
          <w:b/>
        </w:rPr>
        <w:t>数据管理层</w:t>
      </w:r>
    </w:p>
    <w:p w:rsidR="00C937BD" w:rsidRPr="002210D7" w:rsidRDefault="00172975">
      <w:pPr>
        <w:ind w:firstLineChars="200" w:firstLine="480"/>
        <w:rPr>
          <w:rFonts w:cs="Arial"/>
        </w:rPr>
      </w:pPr>
      <w:r w:rsidRPr="002210D7">
        <w:rPr>
          <w:rFonts w:cs="Arial" w:hint="eastAsia"/>
        </w:rPr>
        <w:t>数据管理层为福州市自然资源和规划综合管理平台提供数据资源管理的能力，包括对元数据资源的管理，数据更新管理，数据转换、数据质量的管理、数据资源目录的管理等，数据管理层的数据管理工具由福州市自然资源和规划基础信息平台提供。</w:t>
      </w:r>
    </w:p>
    <w:p w:rsidR="00C937BD" w:rsidRPr="002210D7" w:rsidRDefault="00172975">
      <w:pPr>
        <w:widowControl/>
        <w:numPr>
          <w:ilvl w:val="0"/>
          <w:numId w:val="173"/>
        </w:numPr>
        <w:spacing w:before="120"/>
        <w:ind w:firstLineChars="200" w:firstLine="482"/>
        <w:jc w:val="left"/>
        <w:rPr>
          <w:rFonts w:cs="Arial"/>
          <w:b/>
        </w:rPr>
      </w:pPr>
      <w:r w:rsidRPr="002210D7">
        <w:rPr>
          <w:rFonts w:cs="Arial" w:hint="eastAsia"/>
          <w:b/>
        </w:rPr>
        <w:t>数据服务层</w:t>
      </w:r>
    </w:p>
    <w:p w:rsidR="00C937BD" w:rsidRPr="002210D7" w:rsidRDefault="00172975">
      <w:pPr>
        <w:ind w:firstLineChars="200" w:firstLine="480"/>
        <w:rPr>
          <w:rFonts w:cs="Arial"/>
        </w:rPr>
      </w:pPr>
      <w:r w:rsidRPr="002210D7">
        <w:rPr>
          <w:rFonts w:cs="Arial" w:hint="eastAsia"/>
        </w:rPr>
        <w:t>数据服务层提供的各类数据服务及管理的功能，包括数据服务和服务管理两部分，地图服务地图展示服务、空间分析服务、数据查询服务、数据共享服务等；服务管理包括服务注册、服务审核、服务监控等功能，服务来源包括本地注册的服务及用户注册的服务，并支持上层应用调用及对服务的定制开发。</w:t>
      </w:r>
    </w:p>
    <w:p w:rsidR="00C937BD" w:rsidRPr="002210D7" w:rsidRDefault="00172975">
      <w:pPr>
        <w:widowControl/>
        <w:numPr>
          <w:ilvl w:val="0"/>
          <w:numId w:val="173"/>
        </w:numPr>
        <w:spacing w:before="120"/>
        <w:ind w:firstLineChars="200" w:firstLine="482"/>
        <w:jc w:val="left"/>
        <w:rPr>
          <w:rFonts w:cs="Arial"/>
          <w:b/>
        </w:rPr>
      </w:pPr>
      <w:r w:rsidRPr="002210D7">
        <w:rPr>
          <w:rFonts w:cs="Arial" w:hint="eastAsia"/>
          <w:b/>
        </w:rPr>
        <w:t>数据应用层</w:t>
      </w:r>
    </w:p>
    <w:p w:rsidR="00C937BD" w:rsidRPr="002210D7" w:rsidRDefault="00172975">
      <w:pPr>
        <w:ind w:firstLineChars="200" w:firstLine="480"/>
        <w:rPr>
          <w:rFonts w:cs="Arial"/>
        </w:rPr>
      </w:pPr>
      <w:r w:rsidRPr="002210D7">
        <w:rPr>
          <w:rFonts w:cs="Arial" w:hint="eastAsia"/>
        </w:rPr>
        <w:t>数据应用层提供数据应用资源的综合应用，实现将注册到平台中的数据服务进行实际的应用，不但可用于体系内各业务应用系统，还可共享应用于体系外的平台系统中。</w:t>
      </w:r>
    </w:p>
    <w:p w:rsidR="00C937BD" w:rsidRPr="002210D7" w:rsidRDefault="00172975">
      <w:pPr>
        <w:widowControl/>
        <w:numPr>
          <w:ilvl w:val="0"/>
          <w:numId w:val="173"/>
        </w:numPr>
        <w:spacing w:before="120"/>
        <w:ind w:firstLineChars="200" w:firstLine="482"/>
        <w:jc w:val="left"/>
        <w:rPr>
          <w:rFonts w:cs="Arial"/>
          <w:b/>
        </w:rPr>
      </w:pPr>
      <w:r w:rsidRPr="002210D7">
        <w:rPr>
          <w:rFonts w:cs="Arial" w:hint="eastAsia"/>
          <w:b/>
        </w:rPr>
        <w:t>数据相关标准规范层</w:t>
      </w:r>
    </w:p>
    <w:p w:rsidR="00C937BD" w:rsidRPr="002210D7" w:rsidRDefault="00172975">
      <w:pPr>
        <w:ind w:firstLineChars="200" w:firstLine="480"/>
        <w:rPr>
          <w:rFonts w:cs="Arial"/>
        </w:rPr>
      </w:pPr>
      <w:r w:rsidRPr="002210D7">
        <w:rPr>
          <w:rFonts w:cs="Arial" w:hint="eastAsia"/>
        </w:rPr>
        <w:t>建立统一的技术标准、管理规范，指导整个项目的开发建设和运行管理，为了实现资源共享、促进自然资源信息的充分利用、加强各项业务的管理和分析工作，实现科学高效的管理，数据建设在统一的规范体系框架下，建立数据、应用、服务的汇交、更新、共享、对外服务等机制一系列相关技术规范。</w:t>
      </w:r>
    </w:p>
    <w:p w:rsidR="00C937BD" w:rsidRPr="002210D7" w:rsidRDefault="00C937BD"/>
    <w:p w:rsidR="00C937BD" w:rsidRPr="002210D7" w:rsidRDefault="00172975">
      <w:pPr>
        <w:pStyle w:val="3"/>
      </w:pPr>
      <w:bookmarkStart w:id="118" w:name="_Toc41831456"/>
      <w:bookmarkStart w:id="119" w:name="_Toc38482953"/>
      <w:bookmarkStart w:id="120" w:name="_Toc50665348"/>
      <w:r w:rsidRPr="002210D7">
        <w:rPr>
          <w:rFonts w:hint="eastAsia"/>
        </w:rPr>
        <w:t>标准规范制定</w:t>
      </w:r>
      <w:bookmarkEnd w:id="118"/>
      <w:bookmarkEnd w:id="119"/>
      <w:bookmarkEnd w:id="120"/>
    </w:p>
    <w:p w:rsidR="00C937BD" w:rsidRPr="002210D7" w:rsidRDefault="00172975">
      <w:pPr>
        <w:pStyle w:val="4"/>
      </w:pPr>
      <w:bookmarkStart w:id="121" w:name="_Toc38482954"/>
      <w:bookmarkStart w:id="122" w:name="_Toc41831457"/>
      <w:bookmarkStart w:id="123" w:name="_Hlk24192062"/>
      <w:r w:rsidRPr="002210D7">
        <w:rPr>
          <w:rFonts w:hint="eastAsia"/>
        </w:rPr>
        <w:t>数据标准规范体系</w:t>
      </w:r>
      <w:bookmarkEnd w:id="121"/>
      <w:bookmarkEnd w:id="122"/>
    </w:p>
    <w:p w:rsidR="00C937BD" w:rsidRPr="002210D7" w:rsidRDefault="00172975">
      <w:pPr>
        <w:ind w:firstLineChars="200" w:firstLine="480"/>
        <w:rPr>
          <w:rFonts w:cs="Arial"/>
        </w:rPr>
      </w:pPr>
      <w:r w:rsidRPr="002210D7">
        <w:rPr>
          <w:rFonts w:cs="Arial" w:hint="eastAsia"/>
        </w:rPr>
        <w:t>在标准编码规范体系框架下，建立数据资源、数据处理及数据安全等一系列技术标</w:t>
      </w:r>
      <w:r w:rsidRPr="002210D7">
        <w:rPr>
          <w:rFonts w:cs="Arial" w:hint="eastAsia"/>
        </w:rPr>
        <w:lastRenderedPageBreak/>
        <w:t>准规范体系。首先深入研究部、省已经发布实施的现有标准规范和管理办法，能够直接引用的就充分利用，在没有上位标准的情况下，充分考虑自然资源行业、GIS行业、软件行业等相关行业标准，编制具有福州市特色的自然资源数据标准规范，形成一套完整的数据标准规范体系，满足本项目的数据生产和更新维护、管理与服务的要求，保障平台建设和运行。</w:t>
      </w:r>
    </w:p>
    <w:p w:rsidR="00C937BD" w:rsidRPr="002210D7" w:rsidRDefault="00172975">
      <w:pPr>
        <w:jc w:val="center"/>
      </w:pPr>
      <w:r w:rsidRPr="002210D7">
        <w:rPr>
          <w:noProof/>
        </w:rPr>
        <w:drawing>
          <wp:inline distT="0" distB="0" distL="0" distR="0">
            <wp:extent cx="5760720" cy="1996440"/>
            <wp:effectExtent l="0" t="0" r="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760720" cy="1996440"/>
                    </a:xfrm>
                    <a:prstGeom prst="rect">
                      <a:avLst/>
                    </a:prstGeom>
                    <a:noFill/>
                    <a:ln>
                      <a:noFill/>
                    </a:ln>
                  </pic:spPr>
                </pic:pic>
              </a:graphicData>
            </a:graphic>
          </wp:inline>
        </w:drawing>
      </w:r>
    </w:p>
    <w:p w:rsidR="00C937BD" w:rsidRPr="002210D7" w:rsidRDefault="00172975">
      <w:pPr>
        <w:pStyle w:val="80"/>
      </w:pPr>
      <w:bookmarkStart w:id="124" w:name="_Toc41831299"/>
      <w:bookmarkStart w:id="125" w:name="_Toc38482799"/>
      <w:r w:rsidRPr="002210D7">
        <w:rPr>
          <w:rFonts w:hint="eastAsia"/>
        </w:rPr>
        <w:t xml:space="preserve">  数据标准规范体系</w:t>
      </w:r>
      <w:bookmarkEnd w:id="124"/>
      <w:bookmarkEnd w:id="125"/>
      <w:r w:rsidR="00204702" w:rsidRPr="002210D7">
        <w:rPr>
          <w:rFonts w:hint="eastAsia"/>
        </w:rPr>
        <w:t>图</w:t>
      </w:r>
    </w:p>
    <w:p w:rsidR="00C937BD" w:rsidRPr="002210D7" w:rsidRDefault="00172975">
      <w:pPr>
        <w:ind w:firstLineChars="200" w:firstLine="480"/>
        <w:rPr>
          <w:rFonts w:cs="Arial"/>
        </w:rPr>
      </w:pPr>
      <w:r w:rsidRPr="002210D7">
        <w:rPr>
          <w:rFonts w:cs="Arial" w:hint="eastAsia"/>
        </w:rPr>
        <w:t>数据标准规范体系五大部分组成，分别为：数据资源标准、数据处理标准、数据</w:t>
      </w:r>
      <w:r w:rsidRPr="002210D7">
        <w:rPr>
          <w:rFonts w:cs="Arial"/>
        </w:rPr>
        <w:t>安全</w:t>
      </w:r>
      <w:r w:rsidRPr="002210D7">
        <w:rPr>
          <w:rFonts w:cs="Arial" w:hint="eastAsia"/>
        </w:rPr>
        <w:t>标准、数据质量标准、应用</w:t>
      </w:r>
      <w:r w:rsidRPr="002210D7">
        <w:rPr>
          <w:rFonts w:cs="Arial"/>
        </w:rPr>
        <w:t>和服务</w:t>
      </w:r>
      <w:r w:rsidRPr="002210D7">
        <w:rPr>
          <w:rFonts w:cs="Arial" w:hint="eastAsia"/>
        </w:rPr>
        <w:t>标准。</w:t>
      </w:r>
    </w:p>
    <w:p w:rsidR="00C937BD" w:rsidRPr="002210D7" w:rsidRDefault="00172975">
      <w:pPr>
        <w:pStyle w:val="4"/>
      </w:pPr>
      <w:bookmarkStart w:id="126" w:name="_Toc41831458"/>
      <w:bookmarkStart w:id="127" w:name="_Toc38482955"/>
      <w:r w:rsidRPr="002210D7">
        <w:rPr>
          <w:rFonts w:hint="eastAsia"/>
        </w:rPr>
        <w:t>标准规范制定</w:t>
      </w:r>
      <w:bookmarkEnd w:id="126"/>
      <w:bookmarkEnd w:id="127"/>
    </w:p>
    <w:p w:rsidR="00C937BD" w:rsidRPr="002210D7" w:rsidRDefault="00172975">
      <w:pPr>
        <w:ind w:firstLineChars="200" w:firstLine="480"/>
        <w:rPr>
          <w:rFonts w:cs="Arial"/>
        </w:rPr>
      </w:pPr>
      <w:r w:rsidRPr="002210D7">
        <w:rPr>
          <w:rFonts w:cs="Arial" w:hint="eastAsia"/>
        </w:rPr>
        <w:t>目前，市局还无法掌握全市自然资源数据，存在多头录入、数据分散、数据共享率低等问题，自然资源机构整合涉及单位的相关数据也散落在各单位，急需一套全市覆盖、内容完整、准确权威、关联有序、逻辑严谨的数据资源体系支撑自然资源和规划综合管理平台运行、解决跨部门互通共享不畅、协同联动难等问题。要形成如此统一的数据资源体系，统一的数据标准是基础，但目前自然资源等行业数据标准主要集中在基础、专业类上，尚未制定所需的相关管理类数据标准。本项目将根据急用先行原则，参考国际、国内标准、自然资源和规划信息化标准体系，制定以下标准：</w:t>
      </w:r>
    </w:p>
    <w:p w:rsidR="00C937BD" w:rsidRPr="002210D7" w:rsidRDefault="00172975">
      <w:pPr>
        <w:widowControl/>
        <w:numPr>
          <w:ilvl w:val="0"/>
          <w:numId w:val="174"/>
        </w:numPr>
        <w:ind w:firstLineChars="175" w:firstLine="420"/>
        <w:jc w:val="left"/>
        <w:rPr>
          <w:rFonts w:cs="Arial"/>
        </w:rPr>
      </w:pPr>
      <w:r w:rsidRPr="002210D7">
        <w:rPr>
          <w:rFonts w:cs="Arial" w:hint="eastAsia"/>
        </w:rPr>
        <w:t>《福州市自然资源和规划综合管理平台数据库标准系列》，包括但不仅限于以下标准：</w:t>
      </w:r>
    </w:p>
    <w:bookmarkStart w:id="128" w:name="_Toc28692394"/>
    <w:bookmarkEnd w:id="123"/>
    <w:p w:rsidR="00C937BD" w:rsidRPr="002210D7" w:rsidRDefault="00F01C7C" w:rsidP="00492A33">
      <w:pPr>
        <w:ind w:firstLineChars="200" w:firstLine="480"/>
        <w:rPr>
          <w:rFonts w:cs="Arial"/>
        </w:rPr>
      </w:pPr>
      <w:r w:rsidRPr="002210D7">
        <w:rPr>
          <w:rFonts w:cs="Arial"/>
        </w:rPr>
        <w:fldChar w:fldCharType="begin"/>
      </w:r>
      <w:r w:rsidR="00172975" w:rsidRPr="002210D7">
        <w:rPr>
          <w:rFonts w:cs="Arial"/>
        </w:rPr>
        <w:instrText xml:space="preserve"> </w:instrText>
      </w:r>
      <w:r w:rsidR="00172975" w:rsidRPr="002210D7">
        <w:rPr>
          <w:rFonts w:cs="Arial" w:hint="eastAsia"/>
        </w:rPr>
        <w:instrText>= 1 \* GB3</w:instrText>
      </w:r>
      <w:r w:rsidR="00172975" w:rsidRPr="002210D7">
        <w:rPr>
          <w:rFonts w:cs="Arial"/>
        </w:rPr>
        <w:instrText xml:space="preserve"> </w:instrText>
      </w:r>
      <w:r w:rsidRPr="002210D7">
        <w:rPr>
          <w:rFonts w:cs="Arial"/>
        </w:rPr>
        <w:fldChar w:fldCharType="separate"/>
      </w:r>
      <w:r w:rsidR="00172975" w:rsidRPr="002210D7">
        <w:rPr>
          <w:rFonts w:cs="Arial" w:hint="eastAsia"/>
        </w:rPr>
        <w:t>①</w:t>
      </w:r>
      <w:r w:rsidRPr="002210D7">
        <w:rPr>
          <w:rFonts w:cs="Arial"/>
        </w:rPr>
        <w:fldChar w:fldCharType="end"/>
      </w:r>
      <w:r w:rsidR="00172975" w:rsidRPr="002210D7">
        <w:rPr>
          <w:rFonts w:cs="Arial" w:hint="eastAsia"/>
        </w:rPr>
        <w:t>自然资源数据分类、编码及目录建设</w:t>
      </w:r>
    </w:p>
    <w:p w:rsidR="00C937BD" w:rsidRPr="002210D7" w:rsidRDefault="00F01C7C" w:rsidP="00492A33">
      <w:pPr>
        <w:ind w:firstLineChars="200" w:firstLine="480"/>
        <w:rPr>
          <w:rFonts w:cs="Arial"/>
        </w:rPr>
      </w:pPr>
      <w:r w:rsidRPr="002210D7">
        <w:rPr>
          <w:rFonts w:cs="Arial"/>
        </w:rPr>
        <w:fldChar w:fldCharType="begin"/>
      </w:r>
      <w:r w:rsidR="00172975" w:rsidRPr="002210D7">
        <w:rPr>
          <w:rFonts w:cs="Arial"/>
        </w:rPr>
        <w:instrText xml:space="preserve"> </w:instrText>
      </w:r>
      <w:r w:rsidR="00172975" w:rsidRPr="002210D7">
        <w:rPr>
          <w:rFonts w:cs="Arial" w:hint="eastAsia"/>
        </w:rPr>
        <w:instrText>= 2 \* GB3</w:instrText>
      </w:r>
      <w:r w:rsidR="00172975" w:rsidRPr="002210D7">
        <w:rPr>
          <w:rFonts w:cs="Arial"/>
        </w:rPr>
        <w:instrText xml:space="preserve"> </w:instrText>
      </w:r>
      <w:r w:rsidRPr="002210D7">
        <w:rPr>
          <w:rFonts w:cs="Arial"/>
        </w:rPr>
        <w:fldChar w:fldCharType="separate"/>
      </w:r>
      <w:r w:rsidR="00172975" w:rsidRPr="002210D7">
        <w:rPr>
          <w:rFonts w:cs="Arial" w:hint="eastAsia"/>
        </w:rPr>
        <w:t>②</w:t>
      </w:r>
      <w:r w:rsidRPr="002210D7">
        <w:rPr>
          <w:rFonts w:cs="Arial"/>
        </w:rPr>
        <w:fldChar w:fldCharType="end"/>
      </w:r>
      <w:r w:rsidR="00172975" w:rsidRPr="002210D7">
        <w:rPr>
          <w:rFonts w:cs="Arial" w:hint="eastAsia"/>
        </w:rPr>
        <w:t>福州市国土空间用途转用数据库标准规范</w:t>
      </w:r>
    </w:p>
    <w:p w:rsidR="00C937BD" w:rsidRPr="002210D7" w:rsidRDefault="00F01C7C" w:rsidP="00492A33">
      <w:pPr>
        <w:ind w:firstLineChars="200" w:firstLine="480"/>
        <w:rPr>
          <w:rFonts w:cs="Arial"/>
        </w:rPr>
      </w:pPr>
      <w:r w:rsidRPr="002210D7">
        <w:rPr>
          <w:rFonts w:cs="Arial"/>
        </w:rPr>
        <w:fldChar w:fldCharType="begin"/>
      </w:r>
      <w:r w:rsidR="00172975" w:rsidRPr="002210D7">
        <w:rPr>
          <w:rFonts w:cs="Arial"/>
        </w:rPr>
        <w:instrText xml:space="preserve"> </w:instrText>
      </w:r>
      <w:r w:rsidR="00172975" w:rsidRPr="002210D7">
        <w:rPr>
          <w:rFonts w:cs="Arial" w:hint="eastAsia"/>
        </w:rPr>
        <w:instrText>= 3 \* GB3</w:instrText>
      </w:r>
      <w:r w:rsidR="00172975" w:rsidRPr="002210D7">
        <w:rPr>
          <w:rFonts w:cs="Arial"/>
        </w:rPr>
        <w:instrText xml:space="preserve"> </w:instrText>
      </w:r>
      <w:r w:rsidRPr="002210D7">
        <w:rPr>
          <w:rFonts w:cs="Arial"/>
        </w:rPr>
        <w:fldChar w:fldCharType="separate"/>
      </w:r>
      <w:r w:rsidR="00172975" w:rsidRPr="002210D7">
        <w:rPr>
          <w:rFonts w:cs="Arial" w:hint="eastAsia"/>
        </w:rPr>
        <w:t>③</w:t>
      </w:r>
      <w:r w:rsidRPr="002210D7">
        <w:rPr>
          <w:rFonts w:cs="Arial"/>
        </w:rPr>
        <w:fldChar w:fldCharType="end"/>
      </w:r>
      <w:r w:rsidR="00172975" w:rsidRPr="002210D7">
        <w:rPr>
          <w:rFonts w:cs="Arial" w:hint="eastAsia"/>
        </w:rPr>
        <w:t>福州市自然资源所有者权益数据库标准</w:t>
      </w:r>
    </w:p>
    <w:p w:rsidR="00C937BD" w:rsidRPr="002210D7" w:rsidRDefault="00F01C7C" w:rsidP="00492A33">
      <w:pPr>
        <w:ind w:firstLineChars="200" w:firstLine="480"/>
        <w:rPr>
          <w:rFonts w:cs="Arial"/>
        </w:rPr>
      </w:pPr>
      <w:r w:rsidRPr="002210D7">
        <w:rPr>
          <w:rFonts w:cs="Arial"/>
        </w:rPr>
        <w:fldChar w:fldCharType="begin"/>
      </w:r>
      <w:r w:rsidR="00172975" w:rsidRPr="002210D7">
        <w:rPr>
          <w:rFonts w:cs="Arial"/>
        </w:rPr>
        <w:instrText xml:space="preserve"> </w:instrText>
      </w:r>
      <w:r w:rsidR="00172975" w:rsidRPr="002210D7">
        <w:rPr>
          <w:rFonts w:cs="Arial" w:hint="eastAsia"/>
        </w:rPr>
        <w:instrText>= 4 \* GB3</w:instrText>
      </w:r>
      <w:r w:rsidR="00172975" w:rsidRPr="002210D7">
        <w:rPr>
          <w:rFonts w:cs="Arial"/>
        </w:rPr>
        <w:instrText xml:space="preserve"> </w:instrText>
      </w:r>
      <w:r w:rsidRPr="002210D7">
        <w:rPr>
          <w:rFonts w:cs="Arial"/>
        </w:rPr>
        <w:fldChar w:fldCharType="separate"/>
      </w:r>
      <w:r w:rsidR="00172975" w:rsidRPr="002210D7">
        <w:rPr>
          <w:rFonts w:cs="Arial" w:hint="eastAsia"/>
        </w:rPr>
        <w:t>④</w:t>
      </w:r>
      <w:r w:rsidRPr="002210D7">
        <w:rPr>
          <w:rFonts w:cs="Arial"/>
        </w:rPr>
        <w:fldChar w:fldCharType="end"/>
      </w:r>
      <w:r w:rsidR="00172975" w:rsidRPr="002210D7">
        <w:rPr>
          <w:rFonts w:cs="Arial" w:hint="eastAsia"/>
        </w:rPr>
        <w:t>福州市自然资源电子档案数据库标准</w:t>
      </w:r>
    </w:p>
    <w:p w:rsidR="00C937BD" w:rsidRPr="002210D7" w:rsidRDefault="00F01C7C" w:rsidP="00492A33">
      <w:pPr>
        <w:ind w:firstLineChars="200" w:firstLine="480"/>
        <w:rPr>
          <w:rFonts w:cs="Arial"/>
        </w:rPr>
      </w:pPr>
      <w:r w:rsidRPr="002210D7">
        <w:rPr>
          <w:rFonts w:cs="Arial"/>
        </w:rPr>
        <w:fldChar w:fldCharType="begin"/>
      </w:r>
      <w:r w:rsidR="00172975" w:rsidRPr="002210D7">
        <w:rPr>
          <w:rFonts w:cs="Arial"/>
        </w:rPr>
        <w:instrText xml:space="preserve"> </w:instrText>
      </w:r>
      <w:r w:rsidR="00172975" w:rsidRPr="002210D7">
        <w:rPr>
          <w:rFonts w:cs="Arial" w:hint="eastAsia"/>
        </w:rPr>
        <w:instrText>= 5 \* GB3</w:instrText>
      </w:r>
      <w:r w:rsidR="00172975" w:rsidRPr="002210D7">
        <w:rPr>
          <w:rFonts w:cs="Arial"/>
        </w:rPr>
        <w:instrText xml:space="preserve"> </w:instrText>
      </w:r>
      <w:r w:rsidRPr="002210D7">
        <w:rPr>
          <w:rFonts w:cs="Arial"/>
        </w:rPr>
        <w:fldChar w:fldCharType="separate"/>
      </w:r>
      <w:r w:rsidR="00172975" w:rsidRPr="002210D7">
        <w:rPr>
          <w:rFonts w:cs="Arial" w:hint="eastAsia"/>
        </w:rPr>
        <w:t>⑤</w:t>
      </w:r>
      <w:r w:rsidRPr="002210D7">
        <w:rPr>
          <w:rFonts w:cs="Arial"/>
        </w:rPr>
        <w:fldChar w:fldCharType="end"/>
      </w:r>
      <w:r w:rsidR="00172975" w:rsidRPr="002210D7">
        <w:rPr>
          <w:rFonts w:cs="Arial" w:hint="eastAsia"/>
        </w:rPr>
        <w:t>规划编制成果数据标准规范</w:t>
      </w:r>
    </w:p>
    <w:p w:rsidR="00C937BD" w:rsidRPr="002210D7" w:rsidRDefault="00F01C7C" w:rsidP="00492A33">
      <w:pPr>
        <w:ind w:firstLineChars="200" w:firstLine="480"/>
        <w:rPr>
          <w:rFonts w:cs="Arial"/>
        </w:rPr>
      </w:pPr>
      <w:r w:rsidRPr="002210D7">
        <w:rPr>
          <w:rFonts w:cs="Arial"/>
        </w:rPr>
        <w:lastRenderedPageBreak/>
        <w:fldChar w:fldCharType="begin"/>
      </w:r>
      <w:r w:rsidR="00172975" w:rsidRPr="002210D7">
        <w:rPr>
          <w:rFonts w:cs="Arial"/>
        </w:rPr>
        <w:instrText xml:space="preserve"> </w:instrText>
      </w:r>
      <w:r w:rsidR="00172975" w:rsidRPr="002210D7">
        <w:rPr>
          <w:rFonts w:cs="Arial" w:hint="eastAsia"/>
        </w:rPr>
        <w:instrText>= 6 \* GB3</w:instrText>
      </w:r>
      <w:r w:rsidR="00172975" w:rsidRPr="002210D7">
        <w:rPr>
          <w:rFonts w:cs="Arial"/>
        </w:rPr>
        <w:instrText xml:space="preserve"> </w:instrText>
      </w:r>
      <w:r w:rsidRPr="002210D7">
        <w:rPr>
          <w:rFonts w:cs="Arial"/>
        </w:rPr>
        <w:fldChar w:fldCharType="separate"/>
      </w:r>
      <w:r w:rsidR="00172975" w:rsidRPr="002210D7">
        <w:rPr>
          <w:rFonts w:cs="Arial" w:hint="eastAsia"/>
        </w:rPr>
        <w:t>⑥</w:t>
      </w:r>
      <w:r w:rsidRPr="002210D7">
        <w:rPr>
          <w:rFonts w:cs="Arial"/>
        </w:rPr>
        <w:fldChar w:fldCharType="end"/>
      </w:r>
      <w:r w:rsidR="00172975" w:rsidRPr="002210D7">
        <w:rPr>
          <w:rFonts w:cs="Arial" w:hint="eastAsia"/>
        </w:rPr>
        <w:t>规划审批数据标准规范</w:t>
      </w:r>
    </w:p>
    <w:p w:rsidR="00C937BD" w:rsidRPr="002210D7" w:rsidRDefault="00172975" w:rsidP="00492A33">
      <w:pPr>
        <w:widowControl/>
        <w:numPr>
          <w:ilvl w:val="0"/>
          <w:numId w:val="174"/>
        </w:numPr>
        <w:ind w:firstLineChars="175" w:firstLine="420"/>
        <w:jc w:val="left"/>
        <w:rPr>
          <w:rFonts w:cs="Arial"/>
        </w:rPr>
      </w:pPr>
      <w:r w:rsidRPr="002210D7">
        <w:rPr>
          <w:rFonts w:cs="Arial" w:hint="eastAsia"/>
        </w:rPr>
        <w:t>《福州市自然资源和规划综合管理平台数据整合及质量控制规范》；</w:t>
      </w:r>
    </w:p>
    <w:p w:rsidR="00C937BD" w:rsidRPr="002210D7" w:rsidRDefault="00172975" w:rsidP="00492A33">
      <w:pPr>
        <w:widowControl/>
        <w:numPr>
          <w:ilvl w:val="0"/>
          <w:numId w:val="174"/>
        </w:numPr>
        <w:ind w:firstLineChars="175" w:firstLine="420"/>
        <w:jc w:val="left"/>
        <w:rPr>
          <w:rFonts w:cs="Arial"/>
        </w:rPr>
      </w:pPr>
      <w:r w:rsidRPr="002210D7">
        <w:rPr>
          <w:rFonts w:cs="Arial" w:hint="eastAsia"/>
        </w:rPr>
        <w:t>《福州市自然资源数据资源目录》；</w:t>
      </w:r>
    </w:p>
    <w:p w:rsidR="00C937BD" w:rsidRPr="002210D7" w:rsidRDefault="00172975" w:rsidP="00492A33">
      <w:pPr>
        <w:widowControl/>
        <w:numPr>
          <w:ilvl w:val="0"/>
          <w:numId w:val="174"/>
        </w:numPr>
        <w:ind w:firstLineChars="175" w:firstLine="420"/>
        <w:jc w:val="left"/>
        <w:rPr>
          <w:rFonts w:cs="Arial"/>
        </w:rPr>
      </w:pPr>
      <w:r w:rsidRPr="002210D7">
        <w:rPr>
          <w:rFonts w:cs="Arial" w:hint="eastAsia"/>
        </w:rPr>
        <w:t>《数据汇交、发布、共享、应用和安全的管理办法》；</w:t>
      </w:r>
    </w:p>
    <w:p w:rsidR="00C937BD" w:rsidRPr="002210D7" w:rsidRDefault="00172975" w:rsidP="00492A33">
      <w:pPr>
        <w:widowControl/>
        <w:numPr>
          <w:ilvl w:val="0"/>
          <w:numId w:val="174"/>
        </w:numPr>
        <w:ind w:firstLineChars="175" w:firstLine="420"/>
        <w:jc w:val="left"/>
        <w:rPr>
          <w:rFonts w:cs="Arial"/>
        </w:rPr>
      </w:pPr>
      <w:r w:rsidRPr="002210D7">
        <w:rPr>
          <w:rFonts w:cs="Arial" w:hint="eastAsia"/>
        </w:rPr>
        <w:t>《信息资源质量检查评估和反馈机制》</w:t>
      </w:r>
      <w:r w:rsidR="00492A33" w:rsidRPr="002210D7">
        <w:rPr>
          <w:rFonts w:cs="Arial" w:hint="eastAsia"/>
        </w:rPr>
        <w:t>；</w:t>
      </w:r>
    </w:p>
    <w:p w:rsidR="00C937BD" w:rsidRPr="002210D7" w:rsidRDefault="00172975" w:rsidP="00492A33">
      <w:pPr>
        <w:widowControl/>
        <w:numPr>
          <w:ilvl w:val="0"/>
          <w:numId w:val="174"/>
        </w:numPr>
        <w:ind w:firstLineChars="175" w:firstLine="420"/>
        <w:jc w:val="left"/>
        <w:rPr>
          <w:rFonts w:cs="Arial"/>
        </w:rPr>
      </w:pPr>
      <w:r w:rsidRPr="002210D7">
        <w:rPr>
          <w:rFonts w:cs="Arial" w:hint="eastAsia"/>
        </w:rPr>
        <w:t>全生命周期关联标准化</w:t>
      </w:r>
      <w:r w:rsidR="00492A33" w:rsidRPr="002210D7">
        <w:rPr>
          <w:rFonts w:cs="Arial" w:hint="eastAsia"/>
        </w:rPr>
        <w:t>；</w:t>
      </w:r>
    </w:p>
    <w:p w:rsidR="00C937BD" w:rsidRPr="002210D7" w:rsidRDefault="00172975" w:rsidP="00492A33">
      <w:pPr>
        <w:widowControl/>
        <w:numPr>
          <w:ilvl w:val="0"/>
          <w:numId w:val="174"/>
        </w:numPr>
        <w:ind w:firstLineChars="175" w:firstLine="420"/>
        <w:jc w:val="left"/>
        <w:rPr>
          <w:rFonts w:cs="Arial"/>
        </w:rPr>
      </w:pPr>
      <w:r w:rsidRPr="002210D7">
        <w:rPr>
          <w:rFonts w:cs="Arial" w:hint="eastAsia"/>
        </w:rPr>
        <w:t>福州市自然资源和规划数据质量检查及入库标准</w:t>
      </w:r>
      <w:r w:rsidR="00492A33" w:rsidRPr="002210D7">
        <w:rPr>
          <w:rFonts w:cs="Arial" w:hint="eastAsia"/>
        </w:rPr>
        <w:t>。</w:t>
      </w:r>
    </w:p>
    <w:p w:rsidR="00C937BD" w:rsidRPr="002210D7" w:rsidRDefault="00172975">
      <w:pPr>
        <w:pStyle w:val="3"/>
        <w:widowControl/>
      </w:pPr>
      <w:bookmarkStart w:id="129" w:name="_Toc50665349"/>
      <w:r w:rsidRPr="002210D7">
        <w:rPr>
          <w:rFonts w:hint="eastAsia"/>
        </w:rPr>
        <w:t>数据库设计</w:t>
      </w:r>
      <w:bookmarkEnd w:id="128"/>
      <w:bookmarkEnd w:id="129"/>
    </w:p>
    <w:p w:rsidR="00C937BD" w:rsidRPr="002210D7" w:rsidRDefault="00172975">
      <w:pPr>
        <w:pStyle w:val="4"/>
      </w:pPr>
      <w:bookmarkStart w:id="130" w:name="_Toc38482957"/>
      <w:bookmarkStart w:id="131" w:name="_Toc41831460"/>
      <w:bookmarkStart w:id="132" w:name="_Hlk24192150"/>
      <w:r w:rsidRPr="002210D7">
        <w:rPr>
          <w:rFonts w:hint="eastAsia"/>
        </w:rPr>
        <w:t>设计要求</w:t>
      </w:r>
      <w:bookmarkEnd w:id="130"/>
      <w:bookmarkEnd w:id="131"/>
    </w:p>
    <w:p w:rsidR="00C937BD" w:rsidRPr="002210D7" w:rsidRDefault="00172975">
      <w:pPr>
        <w:ind w:firstLineChars="200" w:firstLine="480"/>
        <w:rPr>
          <w:rFonts w:cs="Arial"/>
        </w:rPr>
      </w:pPr>
      <w:r w:rsidRPr="002210D7">
        <w:rPr>
          <w:rFonts w:cs="Arial" w:hint="eastAsia"/>
        </w:rPr>
        <w:t>项目数据库设计需要满足如下要求：</w:t>
      </w:r>
    </w:p>
    <w:p w:rsidR="00C937BD" w:rsidRPr="002210D7" w:rsidRDefault="00172975">
      <w:pPr>
        <w:widowControl/>
        <w:numPr>
          <w:ilvl w:val="0"/>
          <w:numId w:val="175"/>
        </w:numPr>
        <w:ind w:firstLineChars="175" w:firstLine="420"/>
        <w:jc w:val="left"/>
        <w:rPr>
          <w:rFonts w:cs="Arial"/>
        </w:rPr>
      </w:pPr>
      <w:r w:rsidRPr="002210D7">
        <w:rPr>
          <w:rFonts w:cs="Arial" w:hint="eastAsia"/>
        </w:rPr>
        <w:tab/>
        <w:t>满足统一性要求：以政务信息网数据库中心为最终数据库，确保数据的统一性。</w:t>
      </w:r>
    </w:p>
    <w:p w:rsidR="00C937BD" w:rsidRPr="002210D7" w:rsidRDefault="00172975">
      <w:pPr>
        <w:widowControl/>
        <w:numPr>
          <w:ilvl w:val="0"/>
          <w:numId w:val="175"/>
        </w:numPr>
        <w:ind w:firstLineChars="175" w:firstLine="420"/>
        <w:jc w:val="left"/>
        <w:rPr>
          <w:rFonts w:cs="Arial"/>
        </w:rPr>
      </w:pPr>
      <w:r w:rsidRPr="002210D7">
        <w:rPr>
          <w:rFonts w:cs="Arial" w:hint="eastAsia"/>
        </w:rPr>
        <w:tab/>
        <w:t>满足共享性要求：数据库的设计可以实现基本管理数据共享，提高数据价值。</w:t>
      </w:r>
    </w:p>
    <w:p w:rsidR="00C937BD" w:rsidRPr="002210D7" w:rsidRDefault="00172975">
      <w:pPr>
        <w:widowControl/>
        <w:numPr>
          <w:ilvl w:val="0"/>
          <w:numId w:val="175"/>
        </w:numPr>
        <w:ind w:firstLineChars="175" w:firstLine="420"/>
        <w:jc w:val="left"/>
        <w:rPr>
          <w:rFonts w:cs="Arial"/>
        </w:rPr>
      </w:pPr>
      <w:r w:rsidRPr="002210D7">
        <w:rPr>
          <w:rFonts w:cs="Arial" w:hint="eastAsia"/>
        </w:rPr>
        <w:t>满足层次性要求：不同的管理层面所能管理的数据是不同的。</w:t>
      </w:r>
    </w:p>
    <w:p w:rsidR="00C937BD" w:rsidRPr="002210D7" w:rsidRDefault="00172975">
      <w:pPr>
        <w:widowControl/>
        <w:numPr>
          <w:ilvl w:val="0"/>
          <w:numId w:val="175"/>
        </w:numPr>
        <w:ind w:firstLineChars="175" w:firstLine="420"/>
        <w:jc w:val="left"/>
        <w:rPr>
          <w:rFonts w:cs="Arial"/>
        </w:rPr>
      </w:pPr>
      <w:r w:rsidRPr="002210D7">
        <w:rPr>
          <w:rFonts w:cs="Arial" w:hint="eastAsia"/>
        </w:rPr>
        <w:t>满足安全性要求：对数据的访问采用统一授权机制。</w:t>
      </w:r>
    </w:p>
    <w:p w:rsidR="00C937BD" w:rsidRPr="002210D7" w:rsidRDefault="00172975">
      <w:pPr>
        <w:widowControl/>
        <w:numPr>
          <w:ilvl w:val="0"/>
          <w:numId w:val="175"/>
        </w:numPr>
        <w:ind w:firstLineChars="175" w:firstLine="420"/>
        <w:jc w:val="left"/>
        <w:rPr>
          <w:rFonts w:cs="Arial"/>
        </w:rPr>
      </w:pPr>
      <w:r w:rsidRPr="002210D7">
        <w:rPr>
          <w:rFonts w:cs="Arial" w:hint="eastAsia"/>
        </w:rPr>
        <w:t>满足全生命周期数据管理的要求。</w:t>
      </w:r>
    </w:p>
    <w:p w:rsidR="00C937BD" w:rsidRPr="002210D7" w:rsidRDefault="00172975">
      <w:pPr>
        <w:pStyle w:val="4"/>
      </w:pPr>
      <w:bookmarkStart w:id="133" w:name="_Toc38482959"/>
      <w:bookmarkStart w:id="134" w:name="_Toc41831462"/>
      <w:r w:rsidRPr="002210D7">
        <w:rPr>
          <w:rFonts w:hint="eastAsia"/>
        </w:rPr>
        <w:t>空间数学基础、存储结构与命名</w:t>
      </w:r>
      <w:bookmarkEnd w:id="133"/>
      <w:bookmarkEnd w:id="134"/>
      <w:r w:rsidRPr="002210D7">
        <w:rPr>
          <w:rFonts w:hint="eastAsia"/>
        </w:rPr>
        <w:t>要求</w:t>
      </w:r>
    </w:p>
    <w:p w:rsidR="00C937BD" w:rsidRPr="002210D7" w:rsidRDefault="00172975">
      <w:pPr>
        <w:ind w:firstLineChars="200" w:firstLine="480"/>
        <w:rPr>
          <w:rFonts w:cs="Arial"/>
        </w:rPr>
      </w:pPr>
      <w:r w:rsidRPr="002210D7">
        <w:rPr>
          <w:rFonts w:cs="Arial" w:hint="eastAsia"/>
        </w:rPr>
        <w:t>按照数据科学分类、管理统一的原则，针对各类数据，根据专题、区域、类型等特征建立面向自然资源和规划管理的多专题数据组织和存储框架，为数据加工和专题应用等提供基础。数据存储即数据建库过程，数据命名是数据建库过程中的一个重要内容。</w:t>
      </w:r>
    </w:p>
    <w:p w:rsidR="00C937BD" w:rsidRPr="002210D7" w:rsidRDefault="00172975">
      <w:pPr>
        <w:pStyle w:val="5"/>
      </w:pPr>
      <w:r w:rsidRPr="002210D7">
        <w:rPr>
          <w:rFonts w:hint="eastAsia"/>
        </w:rPr>
        <w:t>空间数学基础</w:t>
      </w:r>
    </w:p>
    <w:p w:rsidR="00C937BD" w:rsidRPr="002210D7" w:rsidRDefault="00172975">
      <w:pPr>
        <w:ind w:firstLineChars="200" w:firstLine="480"/>
        <w:rPr>
          <w:rFonts w:cs="Arial"/>
        </w:rPr>
      </w:pPr>
      <w:r w:rsidRPr="002210D7">
        <w:rPr>
          <w:rFonts w:cs="Arial" w:hint="eastAsia"/>
        </w:rPr>
        <w:t>空间数据按照统一元数据标准、统一分类编码、统一命名规则的标准规范。统一的数学基础既可以统一管理，也能够分类、叠加、按照区域分级、或按照专题展示。具体如下：</w:t>
      </w:r>
    </w:p>
    <w:p w:rsidR="00C937BD" w:rsidRPr="002210D7" w:rsidRDefault="00172975">
      <w:pPr>
        <w:widowControl/>
        <w:numPr>
          <w:ilvl w:val="0"/>
          <w:numId w:val="176"/>
        </w:numPr>
        <w:ind w:firstLineChars="175" w:firstLine="420"/>
        <w:jc w:val="left"/>
        <w:rPr>
          <w:rFonts w:cs="Arial"/>
        </w:rPr>
      </w:pPr>
      <w:r w:rsidRPr="002210D7">
        <w:rPr>
          <w:rFonts w:cs="Arial" w:hint="eastAsia"/>
        </w:rPr>
        <w:t>平面坐标系：2000国家大地坐标系；</w:t>
      </w:r>
    </w:p>
    <w:p w:rsidR="00C937BD" w:rsidRPr="002210D7" w:rsidRDefault="00172975">
      <w:pPr>
        <w:widowControl/>
        <w:numPr>
          <w:ilvl w:val="0"/>
          <w:numId w:val="176"/>
        </w:numPr>
        <w:ind w:firstLineChars="175" w:firstLine="420"/>
        <w:jc w:val="left"/>
        <w:rPr>
          <w:rFonts w:cs="Arial"/>
        </w:rPr>
      </w:pPr>
      <w:r w:rsidRPr="002210D7">
        <w:rPr>
          <w:rFonts w:cs="Arial" w:hint="eastAsia"/>
        </w:rPr>
        <w:t>高程基准：1985国家高程基准；</w:t>
      </w:r>
    </w:p>
    <w:p w:rsidR="00C937BD" w:rsidRPr="002210D7" w:rsidRDefault="00172975">
      <w:pPr>
        <w:widowControl/>
        <w:numPr>
          <w:ilvl w:val="0"/>
          <w:numId w:val="176"/>
        </w:numPr>
        <w:ind w:firstLineChars="175" w:firstLine="420"/>
        <w:jc w:val="left"/>
        <w:rPr>
          <w:rFonts w:cs="Arial"/>
        </w:rPr>
      </w:pPr>
      <w:r w:rsidRPr="002210D7">
        <w:rPr>
          <w:rFonts w:cs="Arial" w:hint="eastAsia"/>
        </w:rPr>
        <w:t>地图投影：高斯一克吕格投影；</w:t>
      </w:r>
    </w:p>
    <w:p w:rsidR="00C937BD" w:rsidRPr="002210D7" w:rsidRDefault="00172975">
      <w:pPr>
        <w:widowControl/>
        <w:numPr>
          <w:ilvl w:val="0"/>
          <w:numId w:val="176"/>
        </w:numPr>
        <w:ind w:firstLineChars="175" w:firstLine="420"/>
        <w:jc w:val="left"/>
        <w:rPr>
          <w:rFonts w:cs="Arial"/>
        </w:rPr>
      </w:pPr>
      <w:r w:rsidRPr="002210D7">
        <w:rPr>
          <w:rFonts w:cs="Arial" w:hint="eastAsia"/>
        </w:rPr>
        <w:t>中央子午线：</w:t>
      </w:r>
      <w:r w:rsidRPr="002210D7">
        <w:rPr>
          <w:rFonts w:cs="Arial"/>
        </w:rPr>
        <w:t>120</w:t>
      </w:r>
      <w:r w:rsidRPr="002210D7">
        <w:rPr>
          <w:rFonts w:cs="Arial"/>
        </w:rPr>
        <w:t>°</w:t>
      </w:r>
    </w:p>
    <w:p w:rsidR="00C937BD" w:rsidRPr="002210D7" w:rsidRDefault="00172975">
      <w:pPr>
        <w:widowControl/>
        <w:numPr>
          <w:ilvl w:val="0"/>
          <w:numId w:val="176"/>
        </w:numPr>
        <w:ind w:firstLineChars="175" w:firstLine="420"/>
        <w:jc w:val="left"/>
        <w:rPr>
          <w:rFonts w:cs="Arial"/>
        </w:rPr>
      </w:pPr>
      <w:r w:rsidRPr="002210D7">
        <w:rPr>
          <w:rFonts w:cs="Arial" w:hint="eastAsia"/>
        </w:rPr>
        <w:t>度带：3度分带，其中福州位于4</w:t>
      </w:r>
      <w:r w:rsidRPr="002210D7">
        <w:rPr>
          <w:rFonts w:cs="Arial"/>
        </w:rPr>
        <w:t>0</w:t>
      </w:r>
      <w:r w:rsidRPr="002210D7">
        <w:rPr>
          <w:rFonts w:cs="Arial" w:hint="eastAsia"/>
        </w:rPr>
        <w:t>度带。</w:t>
      </w:r>
    </w:p>
    <w:p w:rsidR="00C937BD" w:rsidRPr="002210D7" w:rsidRDefault="00172975">
      <w:pPr>
        <w:widowControl/>
        <w:numPr>
          <w:ilvl w:val="0"/>
          <w:numId w:val="176"/>
        </w:numPr>
        <w:ind w:firstLineChars="175" w:firstLine="420"/>
        <w:jc w:val="left"/>
        <w:rPr>
          <w:rFonts w:cs="Arial"/>
        </w:rPr>
      </w:pPr>
      <w:r w:rsidRPr="002210D7">
        <w:rPr>
          <w:rFonts w:cs="Arial" w:hint="eastAsia"/>
        </w:rPr>
        <w:t xml:space="preserve">比例尺：国家基本比例尺，以1:1万为主，1：2000和1：500补充； </w:t>
      </w:r>
    </w:p>
    <w:p w:rsidR="00C937BD" w:rsidRPr="002210D7" w:rsidRDefault="00172975">
      <w:pPr>
        <w:widowControl/>
        <w:numPr>
          <w:ilvl w:val="0"/>
          <w:numId w:val="176"/>
        </w:numPr>
        <w:ind w:firstLineChars="175" w:firstLine="420"/>
        <w:jc w:val="left"/>
        <w:rPr>
          <w:rFonts w:cs="Arial"/>
        </w:rPr>
      </w:pPr>
      <w:r w:rsidRPr="002210D7">
        <w:rPr>
          <w:rFonts w:cs="Arial" w:hint="eastAsia"/>
        </w:rPr>
        <w:lastRenderedPageBreak/>
        <w:t>计量单位：长度单位采用米（m），面积计算单位采用平方米，面积统计汇总单位采用公顷和亩。</w:t>
      </w:r>
    </w:p>
    <w:p w:rsidR="00C937BD" w:rsidRPr="002210D7" w:rsidRDefault="00172975">
      <w:pPr>
        <w:pStyle w:val="5"/>
      </w:pPr>
      <w:r w:rsidRPr="002210D7">
        <w:rPr>
          <w:rFonts w:hint="eastAsia"/>
        </w:rPr>
        <w:t>数据库存储格式</w:t>
      </w:r>
    </w:p>
    <w:p w:rsidR="00C937BD" w:rsidRPr="002210D7" w:rsidRDefault="00172975">
      <w:pPr>
        <w:ind w:firstLineChars="200" w:firstLine="480"/>
        <w:rPr>
          <w:rFonts w:cs="Arial"/>
        </w:rPr>
      </w:pPr>
      <w:r w:rsidRPr="002210D7">
        <w:rPr>
          <w:rFonts w:cs="Arial" w:hint="eastAsia"/>
        </w:rPr>
        <w:t>数据库存储格式主要常见的格式：File Geodatabase。</w:t>
      </w:r>
    </w:p>
    <w:p w:rsidR="00C937BD" w:rsidRPr="002210D7" w:rsidRDefault="00172975">
      <w:pPr>
        <w:pStyle w:val="5"/>
      </w:pPr>
      <w:r w:rsidRPr="002210D7">
        <w:rPr>
          <w:rFonts w:hint="eastAsia"/>
        </w:rPr>
        <w:t>数据物理存储结构</w:t>
      </w:r>
    </w:p>
    <w:p w:rsidR="00C937BD" w:rsidRPr="002210D7" w:rsidRDefault="00172975">
      <w:pPr>
        <w:ind w:firstLineChars="200" w:firstLine="480"/>
        <w:rPr>
          <w:rFonts w:cs="Arial"/>
        </w:rPr>
      </w:pPr>
      <w:r w:rsidRPr="002210D7">
        <w:rPr>
          <w:rFonts w:cs="Arial" w:hint="eastAsia"/>
        </w:rPr>
        <w:t>自然资源数据格式比较繁多，包括空间矢量数据、属性数据、表格数据、文本数据、非结构化文件以及遥感影像数据，根据不同的数据内容和采用的存储和应用方式，形成不同的格式。</w:t>
      </w:r>
    </w:p>
    <w:p w:rsidR="00C937BD" w:rsidRPr="002210D7" w:rsidRDefault="00172975">
      <w:pPr>
        <w:pStyle w:val="5"/>
      </w:pPr>
      <w:r w:rsidRPr="002210D7">
        <w:rPr>
          <w:rFonts w:hint="eastAsia"/>
        </w:rPr>
        <w:t>命名规则制定要求</w:t>
      </w:r>
    </w:p>
    <w:p w:rsidR="00C937BD" w:rsidRPr="002210D7" w:rsidRDefault="00172975">
      <w:pPr>
        <w:ind w:firstLineChars="200" w:firstLine="480"/>
        <w:rPr>
          <w:szCs w:val="20"/>
        </w:rPr>
      </w:pPr>
      <w:r w:rsidRPr="002210D7">
        <w:rPr>
          <w:rFonts w:hint="eastAsia"/>
          <w:szCs w:val="20"/>
        </w:rPr>
        <w:t>需要根据自然资源业务需要，制定标准图幅文件命名规则、要素集命名总体规则、专题要素命名规则、影像数据集命名规则、栅格命名规则等，并提供相关的命名规则代码表（包括比例尺代码表、坐标系标识代码表、省市县级别代码表、其他数据代码表）。</w:t>
      </w:r>
    </w:p>
    <w:p w:rsidR="00C937BD" w:rsidRPr="002210D7" w:rsidRDefault="00172975">
      <w:pPr>
        <w:pStyle w:val="4"/>
      </w:pPr>
      <w:r w:rsidRPr="002210D7">
        <w:t>数据库结构设计要求</w:t>
      </w:r>
    </w:p>
    <w:p w:rsidR="00C937BD" w:rsidRPr="002210D7" w:rsidRDefault="00172975">
      <w:pPr>
        <w:ind w:firstLineChars="200" w:firstLine="480"/>
        <w:rPr>
          <w:szCs w:val="20"/>
        </w:rPr>
      </w:pPr>
      <w:r w:rsidRPr="002210D7">
        <w:rPr>
          <w:rFonts w:hint="eastAsia"/>
          <w:szCs w:val="20"/>
        </w:rPr>
        <w:t>在项目建设过程中，</w:t>
      </w:r>
      <w:r w:rsidRPr="002210D7">
        <w:rPr>
          <w:rFonts w:hAnsi="宋体" w:cs="Arial"/>
        </w:rPr>
        <w:t>投标人需</w:t>
      </w:r>
      <w:r w:rsidRPr="002210D7">
        <w:rPr>
          <w:rFonts w:hint="eastAsia"/>
          <w:szCs w:val="20"/>
        </w:rPr>
        <w:t>设计本项目相关的数据库表结构，提供数据库设计文档。</w:t>
      </w:r>
    </w:p>
    <w:p w:rsidR="00C937BD" w:rsidRPr="002210D7" w:rsidRDefault="00172975">
      <w:pPr>
        <w:pStyle w:val="4"/>
      </w:pPr>
      <w:bookmarkStart w:id="135" w:name="_Toc41831464"/>
      <w:bookmarkStart w:id="136" w:name="_Toc38482961"/>
      <w:r w:rsidRPr="002210D7">
        <w:rPr>
          <w:rFonts w:hint="eastAsia"/>
        </w:rPr>
        <w:t>元数据设计</w:t>
      </w:r>
      <w:bookmarkEnd w:id="135"/>
      <w:bookmarkEnd w:id="136"/>
    </w:p>
    <w:p w:rsidR="00C937BD" w:rsidRPr="002210D7" w:rsidRDefault="00172975">
      <w:pPr>
        <w:ind w:firstLineChars="200" w:firstLine="480"/>
        <w:rPr>
          <w:rFonts w:cs="Arial"/>
        </w:rPr>
      </w:pPr>
      <w:r w:rsidRPr="002210D7">
        <w:rPr>
          <w:rFonts w:cs="Arial" w:hint="eastAsia"/>
        </w:rPr>
        <w:t>元数据信息就是关于各层数据库数据的相关信息。这些信息中有些是建库单位建库时涉及的技术指标内容，有些信息需要数据库管理和使用部门提供，要求各项信息准确无误。</w:t>
      </w:r>
    </w:p>
    <w:p w:rsidR="00C937BD" w:rsidRPr="002210D7" w:rsidRDefault="00172975">
      <w:pPr>
        <w:ind w:firstLineChars="200" w:firstLine="480"/>
        <w:rPr>
          <w:rFonts w:cs="Arial"/>
        </w:rPr>
      </w:pPr>
      <w:r w:rsidRPr="002210D7">
        <w:rPr>
          <w:rFonts w:cs="Arial" w:hint="eastAsia"/>
        </w:rPr>
        <w:t>元数据设计依据的标准规范如下：</w:t>
      </w:r>
    </w:p>
    <w:p w:rsidR="00C937BD" w:rsidRPr="002210D7" w:rsidRDefault="00172975">
      <w:pPr>
        <w:widowControl/>
        <w:numPr>
          <w:ilvl w:val="0"/>
          <w:numId w:val="177"/>
        </w:numPr>
        <w:ind w:firstLineChars="175" w:firstLine="420"/>
        <w:jc w:val="left"/>
        <w:rPr>
          <w:rFonts w:cs="Arial"/>
        </w:rPr>
      </w:pPr>
      <w:r w:rsidRPr="002210D7">
        <w:rPr>
          <w:rFonts w:cs="Arial" w:hint="eastAsia"/>
        </w:rPr>
        <w:tab/>
        <w:t xml:space="preserve">《地理信息分类与编码规则》GB/T25529-2010 </w:t>
      </w:r>
    </w:p>
    <w:p w:rsidR="00C937BD" w:rsidRPr="002210D7" w:rsidRDefault="00172975">
      <w:pPr>
        <w:widowControl/>
        <w:numPr>
          <w:ilvl w:val="0"/>
          <w:numId w:val="177"/>
        </w:numPr>
        <w:ind w:firstLineChars="175" w:firstLine="420"/>
        <w:jc w:val="left"/>
        <w:rPr>
          <w:rFonts w:cs="Arial"/>
        </w:rPr>
      </w:pPr>
      <w:r w:rsidRPr="002210D7">
        <w:rPr>
          <w:rFonts w:cs="Arial" w:hint="eastAsia"/>
        </w:rPr>
        <w:tab/>
        <w:t>《地理信息元数据》GB/T 19710-2005</w:t>
      </w:r>
    </w:p>
    <w:p w:rsidR="00C937BD" w:rsidRPr="002210D7" w:rsidRDefault="00172975">
      <w:pPr>
        <w:widowControl/>
        <w:numPr>
          <w:ilvl w:val="0"/>
          <w:numId w:val="177"/>
        </w:numPr>
        <w:ind w:firstLineChars="175" w:firstLine="420"/>
        <w:jc w:val="left"/>
        <w:rPr>
          <w:rFonts w:cs="Arial"/>
        </w:rPr>
      </w:pPr>
      <w:r w:rsidRPr="002210D7">
        <w:rPr>
          <w:rFonts w:cs="Arial" w:hint="eastAsia"/>
        </w:rPr>
        <w:tab/>
        <w:t>《地球空间数据交换格式》GB/T H798—2007</w:t>
      </w:r>
    </w:p>
    <w:p w:rsidR="00C937BD" w:rsidRPr="002210D7" w:rsidRDefault="00172975">
      <w:pPr>
        <w:widowControl/>
        <w:numPr>
          <w:ilvl w:val="0"/>
          <w:numId w:val="177"/>
        </w:numPr>
        <w:ind w:firstLineChars="175" w:firstLine="420"/>
        <w:jc w:val="left"/>
        <w:rPr>
          <w:rFonts w:cs="Arial"/>
        </w:rPr>
      </w:pPr>
      <w:r w:rsidRPr="002210D7">
        <w:rPr>
          <w:rFonts w:cs="Arial" w:hint="eastAsia"/>
        </w:rPr>
        <w:tab/>
        <w:t>《地理信息术语》G B/T 17694-2009</w:t>
      </w:r>
    </w:p>
    <w:p w:rsidR="00C937BD" w:rsidRPr="002210D7" w:rsidRDefault="00172975">
      <w:pPr>
        <w:widowControl/>
        <w:numPr>
          <w:ilvl w:val="0"/>
          <w:numId w:val="177"/>
        </w:numPr>
        <w:ind w:firstLineChars="175" w:firstLine="420"/>
        <w:jc w:val="left"/>
        <w:rPr>
          <w:rFonts w:cs="Arial"/>
        </w:rPr>
      </w:pPr>
      <w:r w:rsidRPr="002210D7">
        <w:rPr>
          <w:rFonts w:cs="Arial" w:hint="eastAsia"/>
        </w:rPr>
        <w:tab/>
        <w:t>《地图学术语》GB /T 16820-2009</w:t>
      </w:r>
    </w:p>
    <w:p w:rsidR="00C937BD" w:rsidRPr="002210D7" w:rsidRDefault="00172975">
      <w:pPr>
        <w:widowControl/>
        <w:numPr>
          <w:ilvl w:val="0"/>
          <w:numId w:val="177"/>
        </w:numPr>
        <w:ind w:firstLineChars="175" w:firstLine="420"/>
        <w:jc w:val="left"/>
        <w:rPr>
          <w:rFonts w:cs="Arial"/>
        </w:rPr>
      </w:pPr>
      <w:r w:rsidRPr="002210D7">
        <w:rPr>
          <w:rFonts w:cs="Arial" w:hint="eastAsia"/>
        </w:rPr>
        <w:tab/>
        <w:t>《土地基本术语》GB/T 19231-2003</w:t>
      </w:r>
    </w:p>
    <w:p w:rsidR="00C937BD" w:rsidRPr="002210D7" w:rsidRDefault="00172975">
      <w:pPr>
        <w:widowControl/>
        <w:numPr>
          <w:ilvl w:val="0"/>
          <w:numId w:val="177"/>
        </w:numPr>
        <w:ind w:firstLineChars="175" w:firstLine="420"/>
        <w:jc w:val="left"/>
        <w:rPr>
          <w:rFonts w:cs="Arial"/>
        </w:rPr>
      </w:pPr>
      <w:r w:rsidRPr="002210D7">
        <w:rPr>
          <w:rFonts w:cs="Arial" w:hint="eastAsia"/>
        </w:rPr>
        <w:tab/>
        <w:t>国土资源部《国土资源信息核心元数据标准》TD/T 1016-2003</w:t>
      </w:r>
    </w:p>
    <w:p w:rsidR="00C937BD" w:rsidRPr="002210D7" w:rsidRDefault="00172975">
      <w:pPr>
        <w:ind w:firstLineChars="200" w:firstLine="480"/>
        <w:rPr>
          <w:rFonts w:cs="Arial"/>
        </w:rPr>
      </w:pPr>
      <w:r w:rsidRPr="002210D7">
        <w:rPr>
          <w:rFonts w:cs="Arial" w:hint="eastAsia"/>
        </w:rPr>
        <w:t>元数据信息主要包括元数据信息、标识信息、数据质量信息空间参照系信息、内容信息、分发信息和负责单位联系信息。</w:t>
      </w:r>
    </w:p>
    <w:p w:rsidR="00C937BD" w:rsidRPr="002210D7" w:rsidRDefault="00172975">
      <w:pPr>
        <w:pStyle w:val="5"/>
      </w:pPr>
      <w:r w:rsidRPr="002210D7">
        <w:rPr>
          <w:rFonts w:hint="eastAsia"/>
        </w:rPr>
        <w:lastRenderedPageBreak/>
        <w:t>元数据信息</w:t>
      </w:r>
    </w:p>
    <w:p w:rsidR="00C937BD" w:rsidRPr="002210D7" w:rsidRDefault="00172975">
      <w:pPr>
        <w:ind w:firstLineChars="200" w:firstLine="480"/>
        <w:rPr>
          <w:rFonts w:cs="Arial"/>
        </w:rPr>
      </w:pPr>
      <w:r w:rsidRPr="002210D7">
        <w:rPr>
          <w:rFonts w:cs="Arial" w:hint="eastAsia"/>
        </w:rPr>
        <w:t>包含元数据的全部信息。在该元数据库中记录了元数据的名称、元数据创建日期、元数据采用的字符编码标准、元数据标准名称、元数据标准版本、元数据使用语言、对元数据信息负责任的单位或个人、数据集采用的空间参照系的信息、数据集质量的总体评价信息等实体。</w:t>
      </w:r>
    </w:p>
    <w:p w:rsidR="00C937BD" w:rsidRPr="002210D7" w:rsidRDefault="00172975">
      <w:pPr>
        <w:pStyle w:val="5"/>
      </w:pPr>
      <w:r w:rsidRPr="002210D7">
        <w:rPr>
          <w:rFonts w:hint="eastAsia"/>
        </w:rPr>
        <w:t>标识信息</w:t>
      </w:r>
    </w:p>
    <w:p w:rsidR="00C937BD" w:rsidRPr="002210D7" w:rsidRDefault="00172975">
      <w:pPr>
        <w:ind w:firstLineChars="200" w:firstLine="480"/>
        <w:rPr>
          <w:rFonts w:cs="Arial"/>
        </w:rPr>
      </w:pPr>
      <w:r w:rsidRPr="002210D7">
        <w:rPr>
          <w:rFonts w:cs="Arial" w:hint="eastAsia"/>
        </w:rPr>
        <w:t>描述各专题数据集的基本信息。通过标识信息，用户可以对数据集有一个总体的把握和了解。</w:t>
      </w:r>
    </w:p>
    <w:p w:rsidR="00C937BD" w:rsidRPr="002210D7" w:rsidRDefault="00172975">
      <w:pPr>
        <w:pStyle w:val="5"/>
      </w:pPr>
      <w:r w:rsidRPr="002210D7">
        <w:rPr>
          <w:rFonts w:hint="eastAsia"/>
        </w:rPr>
        <w:t>数据质量信息</w:t>
      </w:r>
    </w:p>
    <w:p w:rsidR="00C937BD" w:rsidRPr="002210D7" w:rsidRDefault="00172975">
      <w:pPr>
        <w:ind w:firstLineChars="200" w:firstLine="480"/>
        <w:rPr>
          <w:rFonts w:cs="Arial"/>
        </w:rPr>
      </w:pPr>
      <w:r w:rsidRPr="002210D7">
        <w:rPr>
          <w:rFonts w:cs="Arial" w:hint="eastAsia"/>
        </w:rPr>
        <w:t>数据质量信息是对数据集质量进行总体评价的信息。数据集生产者可以通过这部分内容对数据集质量评价的方法和数据集加工生产过程的质量进行详细地描述。而这一部分也是用户对数据集在数据质量和精度方面确定是否适合自己使用要求的主要依据。</w:t>
      </w:r>
    </w:p>
    <w:p w:rsidR="00C937BD" w:rsidRPr="002210D7" w:rsidRDefault="00172975">
      <w:pPr>
        <w:pStyle w:val="5"/>
      </w:pPr>
      <w:r w:rsidRPr="002210D7">
        <w:rPr>
          <w:rFonts w:hint="eastAsia"/>
        </w:rPr>
        <w:t>空间参照系信息</w:t>
      </w:r>
    </w:p>
    <w:p w:rsidR="00C937BD" w:rsidRPr="002210D7" w:rsidRDefault="00172975">
      <w:pPr>
        <w:ind w:firstLineChars="200" w:firstLine="480"/>
        <w:rPr>
          <w:rFonts w:cs="Arial"/>
        </w:rPr>
      </w:pPr>
      <w:r w:rsidRPr="002210D7">
        <w:rPr>
          <w:rFonts w:cs="Arial" w:hint="eastAsia"/>
        </w:rPr>
        <w:t>数据集使用的空间参照系的说明。包含有所使用的空间参照系的基本信息，对于栅格数据还要指出其格网第一象元位置、格网方位、存储顺序。每个数据集的描述包括一种坐标系。</w:t>
      </w:r>
    </w:p>
    <w:p w:rsidR="00C937BD" w:rsidRPr="002210D7" w:rsidRDefault="00172975">
      <w:pPr>
        <w:pStyle w:val="5"/>
      </w:pPr>
      <w:r w:rsidRPr="002210D7">
        <w:rPr>
          <w:rFonts w:hint="eastAsia"/>
        </w:rPr>
        <w:t>内容信息</w:t>
      </w:r>
    </w:p>
    <w:p w:rsidR="00C937BD" w:rsidRPr="002210D7" w:rsidRDefault="00172975">
      <w:pPr>
        <w:ind w:firstLineChars="200" w:firstLine="480"/>
        <w:rPr>
          <w:rFonts w:cs="Arial"/>
        </w:rPr>
      </w:pPr>
      <w:r w:rsidRPr="002210D7">
        <w:rPr>
          <w:rFonts w:cs="Arial" w:hint="eastAsia"/>
        </w:rPr>
        <w:t>描述数据集的内容信息。数据集生产者可以通过该部分内容详细地描述空间数据集中各要素类的名称、标识码以及含义等内容，从而使用户可以由此知道该空间数据集地理要素属性码的名称、含义等信息。</w:t>
      </w:r>
    </w:p>
    <w:p w:rsidR="00C937BD" w:rsidRPr="002210D7" w:rsidRDefault="00172975">
      <w:pPr>
        <w:pStyle w:val="5"/>
      </w:pPr>
      <w:r w:rsidRPr="002210D7">
        <w:rPr>
          <w:rFonts w:hint="eastAsia"/>
        </w:rPr>
        <w:t>分发信息</w:t>
      </w:r>
    </w:p>
    <w:p w:rsidR="00C937BD" w:rsidRPr="002210D7" w:rsidRDefault="00172975">
      <w:pPr>
        <w:ind w:firstLineChars="200" w:firstLine="480"/>
        <w:rPr>
          <w:rFonts w:cs="Arial"/>
        </w:rPr>
      </w:pPr>
      <w:r w:rsidRPr="002210D7">
        <w:rPr>
          <w:rFonts w:cs="Arial" w:hint="eastAsia"/>
        </w:rPr>
        <w:t>描述数据集分发者和获取数据的方法。通过分发信息，用户可以了解到空间数据集在何处，怎样获取、获取费用等信息。</w:t>
      </w:r>
    </w:p>
    <w:p w:rsidR="00C937BD" w:rsidRPr="002210D7" w:rsidRDefault="00172975">
      <w:pPr>
        <w:pStyle w:val="5"/>
      </w:pPr>
      <w:r w:rsidRPr="002210D7">
        <w:rPr>
          <w:rFonts w:hint="eastAsia"/>
        </w:rPr>
        <w:t>负责单位联系信息</w:t>
      </w:r>
    </w:p>
    <w:p w:rsidR="00C937BD" w:rsidRPr="002210D7" w:rsidRDefault="00172975">
      <w:pPr>
        <w:ind w:firstLineChars="200" w:firstLine="480"/>
        <w:rPr>
          <w:rFonts w:cs="Arial"/>
        </w:rPr>
      </w:pPr>
      <w:r w:rsidRPr="002210D7">
        <w:rPr>
          <w:rFonts w:cs="Arial" w:hint="eastAsia"/>
        </w:rPr>
        <w:t>包含有负责单位的名称、联系人、职责，以及负责单位的联系信息（电话、传真、通信地址、邮政编码、电子信息地址、网址）。</w:t>
      </w:r>
    </w:p>
    <w:p w:rsidR="00C937BD" w:rsidRPr="002210D7" w:rsidRDefault="00172975">
      <w:pPr>
        <w:ind w:firstLineChars="200" w:firstLine="480"/>
        <w:rPr>
          <w:rFonts w:cs="Arial"/>
        </w:rPr>
      </w:pPr>
      <w:r w:rsidRPr="002210D7">
        <w:rPr>
          <w:rFonts w:cs="Arial" w:hint="eastAsia"/>
        </w:rPr>
        <w:t>具体整理和采集标准参照《国土资源核心元数据信息标准》，对于已建数据库的元数据需要参照该标准进行标准化处理，符合标准的可直接填写入库，不符合标准的需按</w:t>
      </w:r>
      <w:r w:rsidRPr="002210D7">
        <w:rPr>
          <w:rFonts w:cs="Arial" w:hint="eastAsia"/>
        </w:rPr>
        <w:lastRenderedPageBreak/>
        <w:t>照标准整合改造后方可入库。</w:t>
      </w:r>
    </w:p>
    <w:p w:rsidR="00C937BD" w:rsidRPr="002210D7" w:rsidRDefault="00172975">
      <w:pPr>
        <w:pStyle w:val="4"/>
      </w:pPr>
      <w:r w:rsidRPr="002210D7">
        <w:rPr>
          <w:rFonts w:hint="eastAsia"/>
        </w:rPr>
        <w:t>数据库存储管理技术</w:t>
      </w:r>
    </w:p>
    <w:p w:rsidR="00C937BD" w:rsidRPr="002210D7" w:rsidRDefault="00172975">
      <w:pPr>
        <w:ind w:firstLineChars="200" w:firstLine="480"/>
        <w:rPr>
          <w:szCs w:val="20"/>
        </w:rPr>
      </w:pPr>
      <w:r w:rsidRPr="002210D7">
        <w:rPr>
          <w:rFonts w:hint="eastAsia"/>
          <w:szCs w:val="20"/>
        </w:rPr>
        <w:t>面对本项目数据更新建库、成果综合应用、信息共享服务多种业务目标，分别针对所采用的大型关系型数据库和空间数据管理引擎等两个方面进行合理的数据库存储管理模式设计。</w:t>
      </w:r>
    </w:p>
    <w:p w:rsidR="00C937BD" w:rsidRPr="002210D7" w:rsidRDefault="00172975">
      <w:pPr>
        <w:pStyle w:val="5"/>
      </w:pPr>
      <w:r w:rsidRPr="002210D7">
        <w:rPr>
          <w:rFonts w:hint="eastAsia"/>
        </w:rPr>
        <w:t>大型关系型数据库技术</w:t>
      </w:r>
    </w:p>
    <w:p w:rsidR="00C937BD" w:rsidRPr="002210D7" w:rsidRDefault="00172975">
      <w:pPr>
        <w:ind w:firstLineChars="200" w:firstLine="480"/>
        <w:rPr>
          <w:rFonts w:cs="Arial"/>
        </w:rPr>
      </w:pPr>
      <w:r w:rsidRPr="002210D7">
        <w:rPr>
          <w:rFonts w:cs="Arial" w:hint="eastAsia"/>
        </w:rPr>
        <w:t>基于数据库物理存储系统，关系型数据库 以表空间形式为数据库表、索引、快照等逻辑对象分配存储空间；每个表空间可以由一个或多个由管理的数据文件构成。对于各子数据库，可以在数据集级别上分配独占的表空间，该策略的优势是可以利用表空间管理特性，可以在比数据库更低的数据集级别开展数据在线/离线控制、备份/恢复等日常运行维护操作，但要求运维人员具有相当的数据库技能；上述策略可以在不同级别上简化，除了少数规模较小的数据库分别使用单一的表空间之外，可以统一在市一级规划表空间的使用，即对规模较大的数据库，分别统一在市级分配表空间；当然，也可以在更低级别、或为特定的数据集、或基于区分结构化/非结构化数据存储的需要，进行表空间的划分和分配。</w:t>
      </w:r>
    </w:p>
    <w:p w:rsidR="00C937BD" w:rsidRPr="002210D7" w:rsidRDefault="00172975">
      <w:pPr>
        <w:pStyle w:val="5"/>
      </w:pPr>
      <w:r w:rsidRPr="002210D7">
        <w:rPr>
          <w:rFonts w:hint="eastAsia"/>
        </w:rPr>
        <w:t>空间数据管理引擎技术</w:t>
      </w:r>
    </w:p>
    <w:p w:rsidR="00C937BD" w:rsidRPr="002210D7" w:rsidRDefault="00172975">
      <w:pPr>
        <w:ind w:firstLineChars="200" w:firstLine="480"/>
      </w:pPr>
      <w:r w:rsidRPr="002210D7">
        <w:rPr>
          <w:rFonts w:hint="eastAsia"/>
        </w:rPr>
        <w:t>空间数据库引擎可以用传统的关系数据库对空间地理数据加以管理和处理，提供必要的空间关系运算和空间分析功能，支持空间关系运算和空间分析等GIS功能，让用户透明地访问空间地理数据。</w:t>
      </w:r>
    </w:p>
    <w:p w:rsidR="00C937BD" w:rsidRPr="002210D7" w:rsidRDefault="00172975">
      <w:pPr>
        <w:ind w:firstLineChars="200" w:firstLine="480"/>
      </w:pPr>
      <w:r w:rsidRPr="002210D7">
        <w:rPr>
          <w:rFonts w:hint="eastAsia"/>
        </w:rPr>
        <w:t>空间数据库引擎就是在传统的客户/服务器两层结构的基础上，引入应用服务层，实现三层体系架构。</w:t>
      </w:r>
    </w:p>
    <w:p w:rsidR="00C937BD" w:rsidRPr="002210D7" w:rsidRDefault="00172975">
      <w:pPr>
        <w:pStyle w:val="5"/>
      </w:pPr>
      <w:r w:rsidRPr="002210D7">
        <w:t>数据逻辑存储设计</w:t>
      </w:r>
    </w:p>
    <w:p w:rsidR="00C937BD" w:rsidRPr="002210D7" w:rsidRDefault="00172975">
      <w:pPr>
        <w:ind w:firstLineChars="200" w:firstLine="480"/>
      </w:pPr>
      <w:r w:rsidRPr="002210D7">
        <w:rPr>
          <w:rFonts w:hint="eastAsia"/>
        </w:rPr>
        <w:t>根据大型关系型数据库技术和空间数据管理引擎技术，设计本项目数据逻辑存储，即元数据及目录区的数据建立索引，提供快速检索和查询所需数据，成果数据区为目前已有的成果数据的沉淀及后续业务应用完结后的成果数据存放，其可以为业务应用、数据分析、数据交换及瓦片应用等提供数据支撑，生产与管理数据区为业务应用生成的数据存储区，其业务应用过程中需要成果数据区、分析区、数据交换区和瓦片数据区等提供数据支撑，业务生产过程中产生的档案数据归档到档案数据区进行关联存放，数据存储组织规划具体内容如下：</w:t>
      </w:r>
    </w:p>
    <w:p w:rsidR="00C937BD" w:rsidRPr="002210D7" w:rsidRDefault="0092657D">
      <w:pPr>
        <w:jc w:val="center"/>
      </w:pPr>
      <w:r>
        <w:lastRenderedPageBreak/>
        <w:pict>
          <v:shape id="_x0000_i1027" type="#_x0000_t75" style="width:435.75pt;height:275.25pt">
            <v:imagedata r:id="rId45" o:title=""/>
          </v:shape>
        </w:pict>
      </w:r>
    </w:p>
    <w:p w:rsidR="00C937BD" w:rsidRPr="002210D7" w:rsidRDefault="00172975">
      <w:pPr>
        <w:pStyle w:val="80"/>
      </w:pPr>
      <w:bookmarkStart w:id="137" w:name="_Toc38482804"/>
      <w:bookmarkStart w:id="138" w:name="_Toc41831304"/>
      <w:r w:rsidRPr="002210D7">
        <w:t xml:space="preserve">  </w:t>
      </w:r>
      <w:r w:rsidRPr="002210D7">
        <w:rPr>
          <w:rFonts w:hint="eastAsia"/>
        </w:rPr>
        <w:t>数据逻辑存储设计</w:t>
      </w:r>
      <w:bookmarkEnd w:id="137"/>
      <w:bookmarkEnd w:id="138"/>
      <w:r w:rsidR="00D82FC9" w:rsidRPr="002210D7">
        <w:t>图</w:t>
      </w:r>
    </w:p>
    <w:p w:rsidR="00C937BD" w:rsidRPr="002210D7" w:rsidRDefault="00172975">
      <w:pPr>
        <w:widowControl/>
        <w:numPr>
          <w:ilvl w:val="0"/>
          <w:numId w:val="178"/>
        </w:numPr>
        <w:spacing w:before="120"/>
        <w:ind w:firstLineChars="200" w:firstLine="482"/>
        <w:jc w:val="left"/>
        <w:rPr>
          <w:rFonts w:cs="Arial"/>
          <w:b/>
        </w:rPr>
      </w:pPr>
      <w:r w:rsidRPr="002210D7">
        <w:rPr>
          <w:rFonts w:cs="Arial" w:hint="eastAsia"/>
          <w:b/>
        </w:rPr>
        <w:t>元数据及目录区</w:t>
      </w:r>
    </w:p>
    <w:p w:rsidR="00C937BD" w:rsidRPr="002210D7" w:rsidRDefault="00172975">
      <w:pPr>
        <w:ind w:firstLine="480"/>
      </w:pPr>
      <w:r w:rsidRPr="002210D7">
        <w:rPr>
          <w:rFonts w:hint="eastAsia"/>
        </w:rPr>
        <w:t>元数据存及目录存储区，是数据库数据的描述，用于快速检索和查询所需数据。</w:t>
      </w:r>
    </w:p>
    <w:p w:rsidR="00C937BD" w:rsidRPr="002210D7" w:rsidRDefault="00172975">
      <w:pPr>
        <w:pStyle w:val="afffffff8"/>
        <w:widowControl/>
        <w:numPr>
          <w:ilvl w:val="0"/>
          <w:numId w:val="179"/>
        </w:numPr>
        <w:ind w:leftChars="250" w:left="960" w:hangingChars="150" w:hanging="360"/>
        <w:jc w:val="left"/>
      </w:pPr>
      <w:r w:rsidRPr="002210D7">
        <w:rPr>
          <w:rFonts w:hint="eastAsia"/>
        </w:rPr>
        <w:t>元数据及数据资源目录：主要是元数据目录和数据资源目录的存储分区；</w:t>
      </w:r>
    </w:p>
    <w:p w:rsidR="00C937BD" w:rsidRPr="002210D7" w:rsidRDefault="00172975">
      <w:pPr>
        <w:pStyle w:val="afffffff8"/>
        <w:widowControl/>
        <w:numPr>
          <w:ilvl w:val="0"/>
          <w:numId w:val="179"/>
        </w:numPr>
        <w:ind w:leftChars="250" w:left="960" w:hangingChars="150" w:hanging="360"/>
        <w:jc w:val="left"/>
      </w:pPr>
      <w:r w:rsidRPr="002210D7">
        <w:rPr>
          <w:rFonts w:hint="eastAsia"/>
        </w:rPr>
        <w:t>数据服务资源目录：主要是数据服务注册后存储的服务资源目录存储；</w:t>
      </w:r>
    </w:p>
    <w:p w:rsidR="00C937BD" w:rsidRPr="002210D7" w:rsidRDefault="00172975">
      <w:pPr>
        <w:pStyle w:val="afffffff8"/>
        <w:widowControl/>
        <w:numPr>
          <w:ilvl w:val="0"/>
          <w:numId w:val="179"/>
        </w:numPr>
        <w:ind w:leftChars="250" w:left="960" w:hangingChars="150" w:hanging="360"/>
        <w:jc w:val="left"/>
      </w:pPr>
      <w:r w:rsidRPr="002210D7">
        <w:rPr>
          <w:rFonts w:hint="eastAsia"/>
        </w:rPr>
        <w:t>全市组织身份资源目录：主要是全市组织身份资源存储的目录，用于后续业务审批的流程组织身份的构建。</w:t>
      </w:r>
    </w:p>
    <w:p w:rsidR="00C937BD" w:rsidRPr="002210D7" w:rsidRDefault="00172975">
      <w:pPr>
        <w:widowControl/>
        <w:numPr>
          <w:ilvl w:val="0"/>
          <w:numId w:val="178"/>
        </w:numPr>
        <w:spacing w:before="120"/>
        <w:ind w:firstLineChars="200" w:firstLine="482"/>
        <w:jc w:val="left"/>
        <w:rPr>
          <w:rFonts w:cs="Arial"/>
          <w:b/>
        </w:rPr>
      </w:pPr>
      <w:r w:rsidRPr="002210D7">
        <w:rPr>
          <w:rFonts w:cs="Arial" w:hint="eastAsia"/>
          <w:b/>
        </w:rPr>
        <w:t>生产与管理数据区</w:t>
      </w:r>
    </w:p>
    <w:p w:rsidR="00C937BD" w:rsidRPr="002210D7" w:rsidRDefault="00172975">
      <w:pPr>
        <w:ind w:firstLine="480"/>
      </w:pPr>
      <w:r w:rsidRPr="002210D7">
        <w:rPr>
          <w:rFonts w:hint="eastAsia"/>
        </w:rPr>
        <w:t>用于存储业务数据，是自然资源业务受理、审查、审批的过程及结果数据，一方面生产管理数据区是成果数据库的主要数据来源，其审批结果数据需要沉淀到成果数据库中，对外提供服务；另一方面业务办理过程中受理、审查、审理、审批形成过程及结果数据需要以表格、文件、文本、扫描件等形式存储到档案数据库中，做到有档可查。</w:t>
      </w:r>
    </w:p>
    <w:p w:rsidR="00C937BD" w:rsidRPr="002210D7" w:rsidRDefault="00172975">
      <w:pPr>
        <w:widowControl/>
        <w:numPr>
          <w:ilvl w:val="0"/>
          <w:numId w:val="178"/>
        </w:numPr>
        <w:spacing w:before="120"/>
        <w:ind w:firstLineChars="200" w:firstLine="482"/>
        <w:jc w:val="left"/>
        <w:rPr>
          <w:rFonts w:cs="Arial"/>
          <w:b/>
        </w:rPr>
      </w:pPr>
      <w:r w:rsidRPr="002210D7">
        <w:rPr>
          <w:rFonts w:cs="Arial" w:hint="eastAsia"/>
          <w:b/>
        </w:rPr>
        <w:t>数据交换区</w:t>
      </w:r>
    </w:p>
    <w:p w:rsidR="00C937BD" w:rsidRPr="002210D7" w:rsidRDefault="00172975">
      <w:pPr>
        <w:ind w:firstLine="480"/>
      </w:pPr>
      <w:r w:rsidRPr="002210D7">
        <w:rPr>
          <w:rFonts w:hint="eastAsia"/>
        </w:rPr>
        <w:t>包括各部门汇交数据及业务系统交换数据，该数据通过质检、检查确保数据质量合格后通过数据抽取转换整合等手段纳入数据库管理。</w:t>
      </w:r>
    </w:p>
    <w:p w:rsidR="00C937BD" w:rsidRPr="002210D7" w:rsidRDefault="00172975">
      <w:pPr>
        <w:ind w:firstLine="480"/>
      </w:pPr>
      <w:r w:rsidRPr="002210D7">
        <w:rPr>
          <w:rFonts w:hint="eastAsia"/>
        </w:rPr>
        <w:t>汇交及交换数据采用文件目录系统，以中心、部门为单位实现各类空间汇交数据的存储和管理。</w:t>
      </w:r>
    </w:p>
    <w:p w:rsidR="00C937BD" w:rsidRPr="002210D7" w:rsidRDefault="00172975">
      <w:pPr>
        <w:widowControl/>
        <w:numPr>
          <w:ilvl w:val="0"/>
          <w:numId w:val="178"/>
        </w:numPr>
        <w:spacing w:before="120"/>
        <w:ind w:firstLineChars="200" w:firstLine="482"/>
        <w:jc w:val="left"/>
        <w:rPr>
          <w:rFonts w:cs="Arial"/>
          <w:b/>
        </w:rPr>
      </w:pPr>
      <w:r w:rsidRPr="002210D7">
        <w:rPr>
          <w:rFonts w:cs="Arial"/>
          <w:b/>
        </w:rPr>
        <w:t>瓦片数据区</w:t>
      </w:r>
    </w:p>
    <w:p w:rsidR="00C937BD" w:rsidRPr="002210D7" w:rsidRDefault="00172975">
      <w:pPr>
        <w:ind w:firstLineChars="200" w:firstLine="480"/>
      </w:pPr>
      <w:r w:rsidRPr="002210D7">
        <w:rPr>
          <w:rFonts w:hint="eastAsia"/>
        </w:rPr>
        <w:lastRenderedPageBreak/>
        <w:t>瓦片数据区是通过地图服务发布切片形成的地图服务数据，为业务系统带图审批提供地图服务支撑。</w:t>
      </w:r>
    </w:p>
    <w:p w:rsidR="00C937BD" w:rsidRPr="002210D7" w:rsidRDefault="00172975">
      <w:pPr>
        <w:widowControl/>
        <w:numPr>
          <w:ilvl w:val="0"/>
          <w:numId w:val="178"/>
        </w:numPr>
        <w:spacing w:before="120"/>
        <w:ind w:firstLineChars="200" w:firstLine="482"/>
        <w:jc w:val="left"/>
        <w:rPr>
          <w:rFonts w:cs="Arial"/>
          <w:b/>
        </w:rPr>
      </w:pPr>
      <w:r w:rsidRPr="002210D7">
        <w:rPr>
          <w:rFonts w:cs="Arial"/>
          <w:b/>
        </w:rPr>
        <w:t>档案数据区</w:t>
      </w:r>
    </w:p>
    <w:p w:rsidR="00C937BD" w:rsidRPr="002210D7" w:rsidRDefault="00172975">
      <w:pPr>
        <w:ind w:firstLineChars="200" w:firstLine="480"/>
      </w:pPr>
      <w:r w:rsidRPr="002210D7">
        <w:rPr>
          <w:rFonts w:hint="eastAsia"/>
        </w:rPr>
        <w:t>档案及非结构化数据存储自然资源部门各业务领域的审批档案、建设项目档案、登记备案档案等；以及与各业务管理相关的视频、音频、网页、新闻等多媒体格式的数据。管理数据需要与档案数据库进行档案关联，为业务系统办理提供业务数据及档案关联查询服务。</w:t>
      </w:r>
    </w:p>
    <w:p w:rsidR="00C937BD" w:rsidRPr="002210D7" w:rsidRDefault="00172975">
      <w:pPr>
        <w:widowControl/>
        <w:numPr>
          <w:ilvl w:val="0"/>
          <w:numId w:val="178"/>
        </w:numPr>
        <w:spacing w:before="120"/>
        <w:ind w:firstLineChars="200" w:firstLine="482"/>
        <w:jc w:val="left"/>
        <w:rPr>
          <w:rFonts w:cs="Arial"/>
          <w:b/>
        </w:rPr>
      </w:pPr>
      <w:r w:rsidRPr="002210D7">
        <w:rPr>
          <w:rFonts w:cs="Arial"/>
          <w:b/>
        </w:rPr>
        <w:t>成果数据区</w:t>
      </w:r>
    </w:p>
    <w:p w:rsidR="00C937BD" w:rsidRPr="002210D7" w:rsidRDefault="00172975">
      <w:pPr>
        <w:ind w:firstLineChars="200" w:firstLine="480"/>
      </w:pPr>
      <w:r w:rsidRPr="002210D7">
        <w:rPr>
          <w:rFonts w:hint="eastAsia"/>
        </w:rPr>
        <w:t>是业务系统过程及结果数据、部门汇交数据的沉淀与积累，成果数据经地图服务的配置与发布为业务系统带图审批提供地图服务支撑，通过与档案关联为业务系统提供管理数据及档案关联查询服务。</w:t>
      </w:r>
    </w:p>
    <w:p w:rsidR="00C937BD" w:rsidRPr="002210D7" w:rsidRDefault="00172975">
      <w:pPr>
        <w:widowControl/>
        <w:numPr>
          <w:ilvl w:val="0"/>
          <w:numId w:val="178"/>
        </w:numPr>
        <w:spacing w:before="120"/>
        <w:ind w:firstLineChars="200" w:firstLine="482"/>
        <w:jc w:val="left"/>
        <w:rPr>
          <w:rFonts w:cs="Arial"/>
          <w:b/>
        </w:rPr>
      </w:pPr>
      <w:r w:rsidRPr="002210D7">
        <w:rPr>
          <w:rFonts w:cs="Arial"/>
          <w:b/>
        </w:rPr>
        <w:t>分析数据区</w:t>
      </w:r>
    </w:p>
    <w:p w:rsidR="00C937BD" w:rsidRPr="002210D7" w:rsidRDefault="00172975">
      <w:pPr>
        <w:ind w:firstLineChars="200" w:firstLine="480"/>
      </w:pPr>
      <w:r w:rsidRPr="002210D7">
        <w:rPr>
          <w:rFonts w:hint="eastAsia"/>
        </w:rPr>
        <w:t>包括综合监管数据库、指标数据库、供地主题数据库，土地市场分析等主题数据库，是成果数据经过ETL抽取而来的用于支撑土地监管应用。</w:t>
      </w:r>
    </w:p>
    <w:p w:rsidR="00C937BD" w:rsidRPr="002210D7" w:rsidRDefault="00172975">
      <w:pPr>
        <w:widowControl/>
        <w:numPr>
          <w:ilvl w:val="0"/>
          <w:numId w:val="178"/>
        </w:numPr>
        <w:spacing w:before="120"/>
        <w:ind w:firstLineChars="200" w:firstLine="482"/>
        <w:jc w:val="left"/>
        <w:rPr>
          <w:rFonts w:cs="Arial"/>
          <w:b/>
        </w:rPr>
      </w:pPr>
      <w:r w:rsidRPr="002210D7">
        <w:rPr>
          <w:rFonts w:cs="Arial"/>
          <w:b/>
        </w:rPr>
        <w:t>系统数据区</w:t>
      </w:r>
    </w:p>
    <w:p w:rsidR="00C937BD" w:rsidRPr="002210D7" w:rsidRDefault="00172975">
      <w:pPr>
        <w:ind w:firstLineChars="200" w:firstLine="480"/>
      </w:pPr>
      <w:r w:rsidRPr="002210D7">
        <w:rPr>
          <w:rFonts w:hint="eastAsia"/>
        </w:rPr>
        <w:t>系统数据区用于存储和管理用户、权限、日志及数据字典等数据。</w:t>
      </w:r>
    </w:p>
    <w:p w:rsidR="00C937BD" w:rsidRPr="002210D7" w:rsidRDefault="00172975">
      <w:pPr>
        <w:widowControl/>
        <w:numPr>
          <w:ilvl w:val="0"/>
          <w:numId w:val="178"/>
        </w:numPr>
        <w:spacing w:before="120"/>
        <w:ind w:firstLineChars="200" w:firstLine="482"/>
        <w:jc w:val="left"/>
        <w:rPr>
          <w:rFonts w:cs="Arial"/>
          <w:b/>
        </w:rPr>
      </w:pPr>
      <w:r w:rsidRPr="002210D7">
        <w:rPr>
          <w:rFonts w:cs="Arial"/>
          <w:b/>
        </w:rPr>
        <w:t>存储方式</w:t>
      </w:r>
    </w:p>
    <w:p w:rsidR="00C937BD" w:rsidRPr="002210D7" w:rsidRDefault="00172975">
      <w:pPr>
        <w:pStyle w:val="9"/>
      </w:pPr>
      <w:bookmarkStart w:id="139" w:name="_Toc38482628"/>
      <w:bookmarkStart w:id="140" w:name="_Toc41831072"/>
      <w:r w:rsidRPr="002210D7">
        <w:rPr>
          <w:rFonts w:hint="eastAsia"/>
        </w:rPr>
        <w:t>存储方式</w:t>
      </w:r>
      <w:bookmarkEnd w:id="139"/>
      <w:bookmarkEnd w:id="140"/>
      <w:r w:rsidR="00D82FC9" w:rsidRPr="002210D7">
        <w:rPr>
          <w:rFonts w:hint="eastAsia"/>
        </w:rPr>
        <w:t>表</w:t>
      </w:r>
    </w:p>
    <w:tbl>
      <w:tblPr>
        <w:tblW w:w="4789"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tblPr>
      <w:tblGrid>
        <w:gridCol w:w="763"/>
        <w:gridCol w:w="2870"/>
        <w:gridCol w:w="5262"/>
      </w:tblGrid>
      <w:tr w:rsidR="00C937BD" w:rsidRPr="002210D7">
        <w:trPr>
          <w:trHeight w:val="397"/>
          <w:tblHeader/>
          <w:jc w:val="center"/>
        </w:trPr>
        <w:tc>
          <w:tcPr>
            <w:tcW w:w="429" w:type="pct"/>
            <w:shd w:val="clear" w:color="auto" w:fill="auto"/>
            <w:noWrap/>
            <w:vAlign w:val="center"/>
          </w:tcPr>
          <w:p w:rsidR="00C937BD" w:rsidRPr="002210D7" w:rsidRDefault="00172975">
            <w:pPr>
              <w:jc w:val="center"/>
              <w:rPr>
                <w:b/>
                <w:color w:val="000000"/>
                <w:sz w:val="21"/>
                <w:szCs w:val="21"/>
              </w:rPr>
            </w:pPr>
            <w:r w:rsidRPr="002210D7">
              <w:rPr>
                <w:rFonts w:hint="eastAsia"/>
                <w:b/>
                <w:color w:val="000000"/>
                <w:sz w:val="21"/>
                <w:szCs w:val="21"/>
              </w:rPr>
              <w:t>序号</w:t>
            </w:r>
          </w:p>
        </w:tc>
        <w:tc>
          <w:tcPr>
            <w:tcW w:w="1613" w:type="pct"/>
            <w:shd w:val="clear" w:color="auto" w:fill="auto"/>
            <w:noWrap/>
            <w:vAlign w:val="center"/>
          </w:tcPr>
          <w:p w:rsidR="00C937BD" w:rsidRPr="002210D7" w:rsidRDefault="00172975">
            <w:pPr>
              <w:jc w:val="center"/>
              <w:rPr>
                <w:b/>
                <w:color w:val="000000"/>
                <w:sz w:val="21"/>
                <w:szCs w:val="21"/>
              </w:rPr>
            </w:pPr>
            <w:r w:rsidRPr="002210D7">
              <w:rPr>
                <w:rFonts w:hint="eastAsia"/>
                <w:b/>
                <w:color w:val="000000"/>
                <w:sz w:val="21"/>
                <w:szCs w:val="21"/>
              </w:rPr>
              <w:t>逻辑存储区</w:t>
            </w:r>
          </w:p>
        </w:tc>
        <w:tc>
          <w:tcPr>
            <w:tcW w:w="2958" w:type="pct"/>
            <w:shd w:val="clear" w:color="auto" w:fill="auto"/>
            <w:noWrap/>
            <w:vAlign w:val="center"/>
          </w:tcPr>
          <w:p w:rsidR="00C937BD" w:rsidRPr="002210D7" w:rsidRDefault="00172975">
            <w:pPr>
              <w:jc w:val="center"/>
              <w:rPr>
                <w:b/>
                <w:color w:val="000000"/>
                <w:sz w:val="21"/>
                <w:szCs w:val="21"/>
              </w:rPr>
            </w:pPr>
            <w:r w:rsidRPr="002210D7">
              <w:rPr>
                <w:rFonts w:hint="eastAsia"/>
                <w:b/>
                <w:color w:val="000000"/>
                <w:sz w:val="21"/>
                <w:szCs w:val="21"/>
              </w:rPr>
              <w:t>存储方式</w:t>
            </w:r>
          </w:p>
        </w:tc>
      </w:tr>
      <w:tr w:rsidR="00C937BD" w:rsidRPr="002210D7">
        <w:trPr>
          <w:trHeight w:val="397"/>
          <w:jc w:val="center"/>
        </w:trPr>
        <w:tc>
          <w:tcPr>
            <w:tcW w:w="429" w:type="pct"/>
            <w:shd w:val="clear" w:color="auto" w:fill="auto"/>
            <w:noWrap/>
            <w:vAlign w:val="center"/>
          </w:tcPr>
          <w:p w:rsidR="00C937BD" w:rsidRPr="002210D7" w:rsidRDefault="00172975">
            <w:pPr>
              <w:jc w:val="center"/>
              <w:rPr>
                <w:color w:val="000000"/>
                <w:sz w:val="21"/>
                <w:szCs w:val="21"/>
              </w:rPr>
            </w:pPr>
            <w:r w:rsidRPr="002210D7">
              <w:rPr>
                <w:rFonts w:hint="eastAsia"/>
                <w:color w:val="000000"/>
                <w:sz w:val="21"/>
                <w:szCs w:val="21"/>
              </w:rPr>
              <w:t>1</w:t>
            </w:r>
          </w:p>
        </w:tc>
        <w:tc>
          <w:tcPr>
            <w:tcW w:w="1613" w:type="pct"/>
            <w:shd w:val="clear" w:color="auto" w:fill="auto"/>
            <w:noWrap/>
            <w:vAlign w:val="center"/>
          </w:tcPr>
          <w:p w:rsidR="00C937BD" w:rsidRPr="002210D7" w:rsidRDefault="00172975">
            <w:pPr>
              <w:rPr>
                <w:color w:val="000000"/>
                <w:sz w:val="21"/>
                <w:szCs w:val="21"/>
              </w:rPr>
            </w:pPr>
            <w:r w:rsidRPr="002210D7">
              <w:rPr>
                <w:rFonts w:hint="eastAsia"/>
                <w:color w:val="000000"/>
                <w:sz w:val="21"/>
                <w:szCs w:val="21"/>
              </w:rPr>
              <w:t>元数据及目录区</w:t>
            </w:r>
          </w:p>
        </w:tc>
        <w:tc>
          <w:tcPr>
            <w:tcW w:w="2958" w:type="pct"/>
            <w:shd w:val="clear" w:color="auto" w:fill="auto"/>
            <w:noWrap/>
            <w:vAlign w:val="center"/>
          </w:tcPr>
          <w:p w:rsidR="00C937BD" w:rsidRPr="002210D7" w:rsidRDefault="00172975">
            <w:pPr>
              <w:rPr>
                <w:color w:val="000000"/>
                <w:sz w:val="21"/>
                <w:szCs w:val="21"/>
              </w:rPr>
            </w:pPr>
            <w:r w:rsidRPr="002210D7">
              <w:rPr>
                <w:rFonts w:hint="eastAsia"/>
                <w:color w:val="000000"/>
                <w:sz w:val="21"/>
                <w:szCs w:val="21"/>
              </w:rPr>
              <w:t>关系型数据库</w:t>
            </w:r>
          </w:p>
        </w:tc>
      </w:tr>
      <w:tr w:rsidR="00C937BD" w:rsidRPr="002210D7">
        <w:trPr>
          <w:trHeight w:val="397"/>
          <w:jc w:val="center"/>
        </w:trPr>
        <w:tc>
          <w:tcPr>
            <w:tcW w:w="429" w:type="pct"/>
            <w:shd w:val="clear" w:color="auto" w:fill="auto"/>
            <w:noWrap/>
            <w:vAlign w:val="center"/>
          </w:tcPr>
          <w:p w:rsidR="00C937BD" w:rsidRPr="002210D7" w:rsidRDefault="00172975">
            <w:pPr>
              <w:jc w:val="center"/>
              <w:rPr>
                <w:color w:val="000000"/>
                <w:sz w:val="21"/>
                <w:szCs w:val="21"/>
              </w:rPr>
            </w:pPr>
            <w:r w:rsidRPr="002210D7">
              <w:rPr>
                <w:rFonts w:hint="eastAsia"/>
                <w:color w:val="000000"/>
                <w:sz w:val="21"/>
                <w:szCs w:val="21"/>
              </w:rPr>
              <w:t>2</w:t>
            </w:r>
          </w:p>
        </w:tc>
        <w:tc>
          <w:tcPr>
            <w:tcW w:w="1613" w:type="pct"/>
            <w:shd w:val="clear" w:color="auto" w:fill="auto"/>
            <w:noWrap/>
            <w:vAlign w:val="center"/>
          </w:tcPr>
          <w:p w:rsidR="00C937BD" w:rsidRPr="002210D7" w:rsidRDefault="00172975">
            <w:pPr>
              <w:rPr>
                <w:color w:val="000000"/>
                <w:sz w:val="21"/>
                <w:szCs w:val="21"/>
              </w:rPr>
            </w:pPr>
            <w:r w:rsidRPr="002210D7">
              <w:rPr>
                <w:rFonts w:hint="eastAsia"/>
                <w:color w:val="000000"/>
                <w:sz w:val="21"/>
                <w:szCs w:val="21"/>
              </w:rPr>
              <w:t>生产与管理数据区</w:t>
            </w:r>
          </w:p>
        </w:tc>
        <w:tc>
          <w:tcPr>
            <w:tcW w:w="2958" w:type="pct"/>
            <w:shd w:val="clear" w:color="auto" w:fill="auto"/>
            <w:vAlign w:val="center"/>
          </w:tcPr>
          <w:p w:rsidR="00C937BD" w:rsidRPr="002210D7" w:rsidRDefault="00172975">
            <w:pPr>
              <w:rPr>
                <w:color w:val="000000"/>
                <w:sz w:val="21"/>
                <w:szCs w:val="21"/>
              </w:rPr>
            </w:pPr>
            <w:r w:rsidRPr="002210D7">
              <w:rPr>
                <w:rFonts w:hint="eastAsia"/>
                <w:color w:val="000000"/>
                <w:sz w:val="21"/>
                <w:szCs w:val="21"/>
              </w:rPr>
              <w:t>关系型数据库、文件型存储</w:t>
            </w:r>
          </w:p>
        </w:tc>
      </w:tr>
      <w:tr w:rsidR="00C937BD" w:rsidRPr="002210D7">
        <w:trPr>
          <w:trHeight w:val="397"/>
          <w:jc w:val="center"/>
        </w:trPr>
        <w:tc>
          <w:tcPr>
            <w:tcW w:w="429" w:type="pct"/>
            <w:shd w:val="clear" w:color="auto" w:fill="auto"/>
            <w:noWrap/>
            <w:vAlign w:val="center"/>
          </w:tcPr>
          <w:p w:rsidR="00C937BD" w:rsidRPr="002210D7" w:rsidRDefault="00172975">
            <w:pPr>
              <w:jc w:val="center"/>
              <w:rPr>
                <w:color w:val="000000"/>
                <w:sz w:val="21"/>
                <w:szCs w:val="21"/>
              </w:rPr>
            </w:pPr>
            <w:r w:rsidRPr="002210D7">
              <w:rPr>
                <w:rFonts w:hint="eastAsia"/>
                <w:color w:val="000000"/>
                <w:sz w:val="21"/>
                <w:szCs w:val="21"/>
              </w:rPr>
              <w:t>3</w:t>
            </w:r>
          </w:p>
        </w:tc>
        <w:tc>
          <w:tcPr>
            <w:tcW w:w="1613" w:type="pct"/>
            <w:shd w:val="clear" w:color="auto" w:fill="auto"/>
            <w:noWrap/>
            <w:vAlign w:val="center"/>
          </w:tcPr>
          <w:p w:rsidR="00C937BD" w:rsidRPr="002210D7" w:rsidRDefault="00172975">
            <w:pPr>
              <w:rPr>
                <w:color w:val="000000"/>
                <w:sz w:val="21"/>
                <w:szCs w:val="21"/>
              </w:rPr>
            </w:pPr>
            <w:r w:rsidRPr="002210D7">
              <w:rPr>
                <w:rFonts w:hint="eastAsia"/>
                <w:color w:val="000000"/>
                <w:sz w:val="21"/>
                <w:szCs w:val="21"/>
              </w:rPr>
              <w:t>数据交换区</w:t>
            </w:r>
          </w:p>
        </w:tc>
        <w:tc>
          <w:tcPr>
            <w:tcW w:w="2958" w:type="pct"/>
            <w:shd w:val="clear" w:color="auto" w:fill="auto"/>
            <w:noWrap/>
            <w:vAlign w:val="center"/>
          </w:tcPr>
          <w:p w:rsidR="00C937BD" w:rsidRPr="002210D7" w:rsidRDefault="00172975">
            <w:pPr>
              <w:rPr>
                <w:color w:val="000000"/>
                <w:sz w:val="21"/>
                <w:szCs w:val="21"/>
              </w:rPr>
            </w:pPr>
            <w:r w:rsidRPr="002210D7">
              <w:rPr>
                <w:rFonts w:hint="eastAsia"/>
                <w:color w:val="000000"/>
                <w:sz w:val="21"/>
                <w:szCs w:val="21"/>
              </w:rPr>
              <w:t>关系型数据库</w:t>
            </w:r>
          </w:p>
        </w:tc>
      </w:tr>
      <w:tr w:rsidR="00C937BD" w:rsidRPr="002210D7">
        <w:trPr>
          <w:trHeight w:val="397"/>
          <w:jc w:val="center"/>
        </w:trPr>
        <w:tc>
          <w:tcPr>
            <w:tcW w:w="429" w:type="pct"/>
            <w:shd w:val="clear" w:color="auto" w:fill="auto"/>
            <w:noWrap/>
            <w:vAlign w:val="center"/>
          </w:tcPr>
          <w:p w:rsidR="00C937BD" w:rsidRPr="002210D7" w:rsidRDefault="00172975">
            <w:pPr>
              <w:jc w:val="center"/>
              <w:rPr>
                <w:color w:val="000000"/>
                <w:sz w:val="21"/>
                <w:szCs w:val="21"/>
              </w:rPr>
            </w:pPr>
            <w:r w:rsidRPr="002210D7">
              <w:rPr>
                <w:rFonts w:hint="eastAsia"/>
                <w:color w:val="000000"/>
                <w:sz w:val="21"/>
                <w:szCs w:val="21"/>
              </w:rPr>
              <w:t>4</w:t>
            </w:r>
          </w:p>
        </w:tc>
        <w:tc>
          <w:tcPr>
            <w:tcW w:w="1613" w:type="pct"/>
            <w:shd w:val="clear" w:color="auto" w:fill="auto"/>
            <w:noWrap/>
            <w:vAlign w:val="center"/>
          </w:tcPr>
          <w:p w:rsidR="00C937BD" w:rsidRPr="002210D7" w:rsidRDefault="00172975">
            <w:pPr>
              <w:rPr>
                <w:color w:val="000000"/>
                <w:sz w:val="21"/>
                <w:szCs w:val="21"/>
              </w:rPr>
            </w:pPr>
            <w:r w:rsidRPr="002210D7">
              <w:rPr>
                <w:rFonts w:hint="eastAsia"/>
                <w:color w:val="000000"/>
                <w:sz w:val="21"/>
                <w:szCs w:val="21"/>
              </w:rPr>
              <w:t>瓦片缓存数据区</w:t>
            </w:r>
          </w:p>
        </w:tc>
        <w:tc>
          <w:tcPr>
            <w:tcW w:w="2958" w:type="pct"/>
            <w:shd w:val="clear" w:color="auto" w:fill="auto"/>
            <w:noWrap/>
            <w:vAlign w:val="center"/>
          </w:tcPr>
          <w:p w:rsidR="00C937BD" w:rsidRPr="002210D7" w:rsidRDefault="00172975">
            <w:pPr>
              <w:rPr>
                <w:color w:val="000000"/>
                <w:sz w:val="21"/>
                <w:szCs w:val="21"/>
              </w:rPr>
            </w:pPr>
            <w:r w:rsidRPr="002210D7">
              <w:rPr>
                <w:rFonts w:hint="eastAsia"/>
                <w:color w:val="000000"/>
                <w:sz w:val="21"/>
                <w:szCs w:val="21"/>
              </w:rPr>
              <w:t>文件型存储</w:t>
            </w:r>
          </w:p>
        </w:tc>
      </w:tr>
      <w:tr w:rsidR="00C937BD" w:rsidRPr="002210D7">
        <w:trPr>
          <w:trHeight w:val="397"/>
          <w:jc w:val="center"/>
        </w:trPr>
        <w:tc>
          <w:tcPr>
            <w:tcW w:w="429" w:type="pct"/>
            <w:shd w:val="clear" w:color="auto" w:fill="auto"/>
            <w:noWrap/>
            <w:vAlign w:val="center"/>
          </w:tcPr>
          <w:p w:rsidR="00C937BD" w:rsidRPr="002210D7" w:rsidRDefault="00172975">
            <w:pPr>
              <w:jc w:val="center"/>
              <w:rPr>
                <w:color w:val="000000"/>
                <w:sz w:val="21"/>
                <w:szCs w:val="21"/>
              </w:rPr>
            </w:pPr>
            <w:r w:rsidRPr="002210D7">
              <w:rPr>
                <w:rFonts w:hint="eastAsia"/>
                <w:color w:val="000000"/>
                <w:sz w:val="21"/>
                <w:szCs w:val="21"/>
              </w:rPr>
              <w:t>5</w:t>
            </w:r>
          </w:p>
        </w:tc>
        <w:tc>
          <w:tcPr>
            <w:tcW w:w="1613" w:type="pct"/>
            <w:shd w:val="clear" w:color="auto" w:fill="auto"/>
            <w:noWrap/>
            <w:vAlign w:val="center"/>
          </w:tcPr>
          <w:p w:rsidR="00C937BD" w:rsidRPr="002210D7" w:rsidRDefault="00172975">
            <w:pPr>
              <w:rPr>
                <w:color w:val="000000"/>
                <w:sz w:val="21"/>
                <w:szCs w:val="21"/>
              </w:rPr>
            </w:pPr>
            <w:r w:rsidRPr="002210D7">
              <w:rPr>
                <w:rFonts w:hint="eastAsia"/>
                <w:color w:val="000000"/>
                <w:sz w:val="21"/>
                <w:szCs w:val="21"/>
              </w:rPr>
              <w:t>档案数据区</w:t>
            </w:r>
          </w:p>
        </w:tc>
        <w:tc>
          <w:tcPr>
            <w:tcW w:w="2958" w:type="pct"/>
            <w:shd w:val="clear" w:color="auto" w:fill="auto"/>
            <w:noWrap/>
            <w:vAlign w:val="center"/>
          </w:tcPr>
          <w:p w:rsidR="00C937BD" w:rsidRPr="002210D7" w:rsidRDefault="00172975">
            <w:pPr>
              <w:rPr>
                <w:color w:val="000000"/>
                <w:sz w:val="21"/>
                <w:szCs w:val="21"/>
              </w:rPr>
            </w:pPr>
            <w:r w:rsidRPr="002210D7">
              <w:rPr>
                <w:rFonts w:hint="eastAsia"/>
                <w:color w:val="000000"/>
                <w:sz w:val="21"/>
                <w:szCs w:val="21"/>
              </w:rPr>
              <w:t>文件型存储、关系型数据库</w:t>
            </w:r>
          </w:p>
        </w:tc>
      </w:tr>
      <w:tr w:rsidR="00C937BD" w:rsidRPr="002210D7">
        <w:trPr>
          <w:trHeight w:val="397"/>
          <w:jc w:val="center"/>
        </w:trPr>
        <w:tc>
          <w:tcPr>
            <w:tcW w:w="429" w:type="pct"/>
            <w:shd w:val="clear" w:color="auto" w:fill="auto"/>
            <w:noWrap/>
            <w:vAlign w:val="center"/>
          </w:tcPr>
          <w:p w:rsidR="00C937BD" w:rsidRPr="002210D7" w:rsidRDefault="00172975">
            <w:pPr>
              <w:jc w:val="center"/>
              <w:rPr>
                <w:color w:val="000000"/>
                <w:sz w:val="21"/>
                <w:szCs w:val="21"/>
              </w:rPr>
            </w:pPr>
            <w:r w:rsidRPr="002210D7">
              <w:rPr>
                <w:rFonts w:hint="eastAsia"/>
                <w:color w:val="000000"/>
                <w:sz w:val="21"/>
                <w:szCs w:val="21"/>
              </w:rPr>
              <w:t>8</w:t>
            </w:r>
          </w:p>
        </w:tc>
        <w:tc>
          <w:tcPr>
            <w:tcW w:w="1613" w:type="pct"/>
            <w:shd w:val="clear" w:color="auto" w:fill="auto"/>
            <w:noWrap/>
            <w:vAlign w:val="center"/>
          </w:tcPr>
          <w:p w:rsidR="00C937BD" w:rsidRPr="002210D7" w:rsidRDefault="00172975">
            <w:pPr>
              <w:rPr>
                <w:color w:val="000000"/>
                <w:sz w:val="21"/>
                <w:szCs w:val="21"/>
              </w:rPr>
            </w:pPr>
            <w:r w:rsidRPr="002210D7">
              <w:rPr>
                <w:rFonts w:hint="eastAsia"/>
                <w:color w:val="000000"/>
                <w:sz w:val="21"/>
                <w:szCs w:val="21"/>
              </w:rPr>
              <w:t>成果数据区</w:t>
            </w:r>
          </w:p>
        </w:tc>
        <w:tc>
          <w:tcPr>
            <w:tcW w:w="2958" w:type="pct"/>
            <w:shd w:val="clear" w:color="auto" w:fill="auto"/>
            <w:noWrap/>
          </w:tcPr>
          <w:p w:rsidR="00C937BD" w:rsidRPr="002210D7" w:rsidRDefault="00172975">
            <w:pPr>
              <w:rPr>
                <w:color w:val="000000"/>
                <w:sz w:val="21"/>
                <w:szCs w:val="21"/>
              </w:rPr>
            </w:pPr>
            <w:r w:rsidRPr="002210D7">
              <w:rPr>
                <w:rFonts w:hint="eastAsia"/>
                <w:color w:val="000000"/>
                <w:sz w:val="21"/>
                <w:szCs w:val="21"/>
              </w:rPr>
              <w:t>关系型数据库</w:t>
            </w:r>
          </w:p>
        </w:tc>
      </w:tr>
      <w:tr w:rsidR="00C937BD" w:rsidRPr="002210D7">
        <w:trPr>
          <w:trHeight w:val="397"/>
          <w:jc w:val="center"/>
        </w:trPr>
        <w:tc>
          <w:tcPr>
            <w:tcW w:w="429" w:type="pct"/>
            <w:shd w:val="clear" w:color="auto" w:fill="auto"/>
            <w:noWrap/>
            <w:vAlign w:val="center"/>
          </w:tcPr>
          <w:p w:rsidR="00C937BD" w:rsidRPr="002210D7" w:rsidRDefault="00172975">
            <w:pPr>
              <w:jc w:val="center"/>
              <w:rPr>
                <w:color w:val="000000"/>
                <w:sz w:val="21"/>
                <w:szCs w:val="21"/>
              </w:rPr>
            </w:pPr>
            <w:r w:rsidRPr="002210D7">
              <w:rPr>
                <w:rFonts w:hint="eastAsia"/>
                <w:color w:val="000000"/>
                <w:sz w:val="21"/>
                <w:szCs w:val="21"/>
              </w:rPr>
              <w:t>9</w:t>
            </w:r>
          </w:p>
        </w:tc>
        <w:tc>
          <w:tcPr>
            <w:tcW w:w="1613" w:type="pct"/>
            <w:shd w:val="clear" w:color="auto" w:fill="auto"/>
            <w:noWrap/>
            <w:vAlign w:val="center"/>
          </w:tcPr>
          <w:p w:rsidR="00C937BD" w:rsidRPr="002210D7" w:rsidRDefault="00172975">
            <w:pPr>
              <w:rPr>
                <w:color w:val="000000"/>
                <w:sz w:val="21"/>
                <w:szCs w:val="21"/>
              </w:rPr>
            </w:pPr>
            <w:r w:rsidRPr="002210D7">
              <w:rPr>
                <w:rFonts w:hint="eastAsia"/>
                <w:color w:val="000000"/>
                <w:sz w:val="21"/>
                <w:szCs w:val="21"/>
              </w:rPr>
              <w:t>分析区</w:t>
            </w:r>
          </w:p>
        </w:tc>
        <w:tc>
          <w:tcPr>
            <w:tcW w:w="2958" w:type="pct"/>
            <w:shd w:val="clear" w:color="auto" w:fill="auto"/>
            <w:noWrap/>
          </w:tcPr>
          <w:p w:rsidR="00C937BD" w:rsidRPr="002210D7" w:rsidRDefault="00172975">
            <w:pPr>
              <w:rPr>
                <w:color w:val="000000"/>
                <w:sz w:val="21"/>
                <w:szCs w:val="21"/>
              </w:rPr>
            </w:pPr>
            <w:r w:rsidRPr="002210D7">
              <w:rPr>
                <w:rFonts w:hint="eastAsia"/>
                <w:color w:val="000000"/>
                <w:sz w:val="21"/>
                <w:szCs w:val="21"/>
              </w:rPr>
              <w:t>关系型数据库</w:t>
            </w:r>
          </w:p>
        </w:tc>
      </w:tr>
      <w:tr w:rsidR="00C937BD" w:rsidRPr="002210D7">
        <w:trPr>
          <w:trHeight w:val="397"/>
          <w:jc w:val="center"/>
        </w:trPr>
        <w:tc>
          <w:tcPr>
            <w:tcW w:w="429" w:type="pct"/>
            <w:shd w:val="clear" w:color="auto" w:fill="auto"/>
            <w:noWrap/>
            <w:vAlign w:val="center"/>
          </w:tcPr>
          <w:p w:rsidR="00C937BD" w:rsidRPr="002210D7" w:rsidRDefault="00172975">
            <w:pPr>
              <w:jc w:val="center"/>
              <w:rPr>
                <w:color w:val="000000"/>
                <w:sz w:val="21"/>
                <w:szCs w:val="21"/>
              </w:rPr>
            </w:pPr>
            <w:r w:rsidRPr="002210D7">
              <w:rPr>
                <w:rFonts w:hint="eastAsia"/>
                <w:color w:val="000000"/>
                <w:sz w:val="21"/>
                <w:szCs w:val="21"/>
              </w:rPr>
              <w:t>10</w:t>
            </w:r>
          </w:p>
        </w:tc>
        <w:tc>
          <w:tcPr>
            <w:tcW w:w="1613" w:type="pct"/>
            <w:shd w:val="clear" w:color="auto" w:fill="auto"/>
            <w:noWrap/>
            <w:vAlign w:val="center"/>
          </w:tcPr>
          <w:p w:rsidR="00C937BD" w:rsidRPr="002210D7" w:rsidRDefault="00172975">
            <w:pPr>
              <w:rPr>
                <w:color w:val="000000"/>
                <w:sz w:val="21"/>
                <w:szCs w:val="21"/>
              </w:rPr>
            </w:pPr>
            <w:r w:rsidRPr="002210D7">
              <w:rPr>
                <w:rFonts w:hint="eastAsia"/>
                <w:color w:val="000000"/>
                <w:sz w:val="21"/>
                <w:szCs w:val="21"/>
              </w:rPr>
              <w:t>系统数据区</w:t>
            </w:r>
          </w:p>
        </w:tc>
        <w:tc>
          <w:tcPr>
            <w:tcW w:w="2958" w:type="pct"/>
            <w:shd w:val="clear" w:color="auto" w:fill="auto"/>
            <w:noWrap/>
          </w:tcPr>
          <w:p w:rsidR="00C937BD" w:rsidRPr="002210D7" w:rsidRDefault="00172975">
            <w:pPr>
              <w:rPr>
                <w:color w:val="000000"/>
                <w:sz w:val="21"/>
                <w:szCs w:val="21"/>
              </w:rPr>
            </w:pPr>
            <w:r w:rsidRPr="002210D7">
              <w:rPr>
                <w:rFonts w:hint="eastAsia"/>
                <w:color w:val="000000"/>
                <w:sz w:val="21"/>
                <w:szCs w:val="21"/>
              </w:rPr>
              <w:t>关系型数据库</w:t>
            </w:r>
          </w:p>
        </w:tc>
      </w:tr>
    </w:tbl>
    <w:p w:rsidR="00C937BD" w:rsidRPr="002210D7" w:rsidRDefault="00C937BD">
      <w:pPr>
        <w:ind w:firstLineChars="200" w:firstLine="480"/>
        <w:rPr>
          <w:szCs w:val="20"/>
        </w:rPr>
      </w:pPr>
    </w:p>
    <w:p w:rsidR="00C937BD" w:rsidRPr="002210D7" w:rsidRDefault="00172975">
      <w:pPr>
        <w:pStyle w:val="3"/>
      </w:pPr>
      <w:bookmarkStart w:id="141" w:name="_Toc50665350"/>
      <w:r w:rsidRPr="002210D7">
        <w:rPr>
          <w:rFonts w:hint="eastAsia"/>
        </w:rPr>
        <w:lastRenderedPageBreak/>
        <w:t>数据整合及建库要求</w:t>
      </w:r>
      <w:bookmarkEnd w:id="141"/>
    </w:p>
    <w:p w:rsidR="00C937BD" w:rsidRPr="002210D7" w:rsidRDefault="00172975">
      <w:pPr>
        <w:ind w:firstLineChars="200" w:firstLine="480"/>
        <w:rPr>
          <w:szCs w:val="20"/>
        </w:rPr>
      </w:pPr>
      <w:r w:rsidRPr="002210D7">
        <w:rPr>
          <w:rFonts w:hint="eastAsia"/>
          <w:szCs w:val="20"/>
        </w:rPr>
        <w:t>根据《自然资源部信息化建设总体方案》的规划设计，围绕自然资源“两统一”职责的行使，按照《福州市自然资源和规划综合管理平台数据库标准》、《福州市自然资源和规划综合管理平台数据整合及质量控制规范》的要求，收集、汇总、整合国土“一张图”核心数据库、自然业务系统历史数据、福建省厅业务系统中福州市及6区6县自然资源和规划业务数据，并考虑未来的数据整合需求，建立统一的福州市自然资源和规划核心数据库，遵循统一的技术要求，建设成全市覆盖、内容完整、准确权威、关联有序、逻辑严谨的数据资源体系，为综合管理平台运行、跨部门互通共享、协同联动提供良好数据基础。同时，按照“谁生产、谁管理、谁更新”的原则，建立开放式的数据更新模式，确保各级、各部门的政务数据持续更新。</w:t>
      </w:r>
    </w:p>
    <w:p w:rsidR="00C937BD" w:rsidRPr="002210D7" w:rsidRDefault="00172975">
      <w:pPr>
        <w:pStyle w:val="4"/>
      </w:pPr>
      <w:r w:rsidRPr="002210D7">
        <w:rPr>
          <w:rFonts w:hint="eastAsia"/>
        </w:rPr>
        <w:t>数据整合要求</w:t>
      </w:r>
    </w:p>
    <w:p w:rsidR="00C937BD" w:rsidRPr="002210D7" w:rsidRDefault="00172975">
      <w:pPr>
        <w:ind w:firstLineChars="200" w:firstLine="480"/>
        <w:rPr>
          <w:szCs w:val="20"/>
        </w:rPr>
      </w:pPr>
      <w:r w:rsidRPr="002210D7">
        <w:rPr>
          <w:rFonts w:hint="eastAsia"/>
          <w:szCs w:val="20"/>
        </w:rPr>
        <w:t>开展福州市自然资源相关现有政务数据情况的调研，进行数据资料收集，然后对所收集的数据进行数据现状分析。分析内容包括数据量、数据格式、空间参考、标准规范等，根据数据现状分析情况，对发现的问题进行整理分析，并提出数据接入汇集、整合集成的合理化方案。</w:t>
      </w:r>
    </w:p>
    <w:p w:rsidR="00C937BD" w:rsidRPr="002210D7" w:rsidRDefault="00172975">
      <w:pPr>
        <w:ind w:firstLineChars="200" w:firstLine="480"/>
        <w:rPr>
          <w:szCs w:val="20"/>
        </w:rPr>
      </w:pPr>
      <w:r w:rsidRPr="002210D7">
        <w:rPr>
          <w:rFonts w:hint="eastAsia"/>
          <w:szCs w:val="20"/>
        </w:rPr>
        <w:t>在数据调研的基础上，结合福州市自然资源和规划管理的需要，</w:t>
      </w:r>
      <w:r w:rsidR="008B3A61" w:rsidRPr="002210D7">
        <w:rPr>
          <w:rFonts w:hint="eastAsia"/>
          <w:szCs w:val="20"/>
        </w:rPr>
        <w:t>按照国家和相关行业要求开展数据整合工作，</w:t>
      </w:r>
      <w:r w:rsidRPr="002210D7">
        <w:rPr>
          <w:rFonts w:hint="eastAsia"/>
          <w:szCs w:val="20"/>
        </w:rPr>
        <w:t>梳理整合全市各类自然资源数据，包括空间数据、非空间数据等,其中空间数据主要为矢量数据和栅格数据。遵循统一数据标准和技术要求，将存量数据加工、整合，纳入数据中心进行统一存储，按照平台统一技术架构进行管理与服务发布。</w:t>
      </w:r>
    </w:p>
    <w:p w:rsidR="00C937BD" w:rsidRPr="002210D7" w:rsidRDefault="00172975">
      <w:pPr>
        <w:ind w:firstLineChars="200" w:firstLine="480"/>
      </w:pPr>
      <w:r w:rsidRPr="002210D7">
        <w:rPr>
          <w:rFonts w:cs="Arial" w:hint="eastAsia"/>
        </w:rPr>
        <w:t>本项目数据整合的范围具体如下：</w:t>
      </w:r>
    </w:p>
    <w:p w:rsidR="00C937BD" w:rsidRPr="002210D7" w:rsidRDefault="00172975">
      <w:pPr>
        <w:pStyle w:val="9"/>
        <w:numPr>
          <w:ilvl w:val="8"/>
          <w:numId w:val="0"/>
        </w:numPr>
      </w:pPr>
      <w:bookmarkStart w:id="142" w:name="_Toc38482629"/>
      <w:bookmarkStart w:id="143" w:name="_Toc41831073"/>
      <w:r w:rsidRPr="002210D7">
        <w:rPr>
          <w:rFonts w:hint="eastAsia"/>
        </w:rPr>
        <w:t xml:space="preserve">  数据整合</w:t>
      </w:r>
      <w:bookmarkEnd w:id="142"/>
      <w:bookmarkEnd w:id="143"/>
      <w:r w:rsidRPr="002210D7">
        <w:rPr>
          <w:rFonts w:hint="eastAsia"/>
        </w:rPr>
        <w:t>清单</w:t>
      </w:r>
      <w:r w:rsidR="00D46C0E" w:rsidRPr="002210D7">
        <w:rPr>
          <w:rFonts w:hint="eastAsia"/>
        </w:rPr>
        <w:t>表</w:t>
      </w:r>
    </w:p>
    <w:tbl>
      <w:tblPr>
        <w:tblW w:w="9072"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tblPr>
      <w:tblGrid>
        <w:gridCol w:w="709"/>
        <w:gridCol w:w="1418"/>
        <w:gridCol w:w="1842"/>
        <w:gridCol w:w="1276"/>
        <w:gridCol w:w="1276"/>
        <w:gridCol w:w="1276"/>
        <w:gridCol w:w="1275"/>
      </w:tblGrid>
      <w:tr w:rsidR="00C937BD" w:rsidRPr="002210D7">
        <w:trPr>
          <w:trHeight w:val="876"/>
          <w:tblHeader/>
        </w:trPr>
        <w:tc>
          <w:tcPr>
            <w:tcW w:w="709" w:type="dxa"/>
            <w:shd w:val="clear" w:color="auto" w:fill="auto"/>
            <w:vAlign w:val="center"/>
          </w:tcPr>
          <w:p w:rsidR="00C937BD" w:rsidRPr="002210D7" w:rsidRDefault="00172975">
            <w:pPr>
              <w:jc w:val="center"/>
              <w:rPr>
                <w:b/>
                <w:bCs/>
                <w:sz w:val="21"/>
                <w:szCs w:val="21"/>
              </w:rPr>
            </w:pPr>
            <w:r w:rsidRPr="002210D7">
              <w:rPr>
                <w:rFonts w:hint="eastAsia"/>
                <w:b/>
                <w:bCs/>
                <w:sz w:val="21"/>
                <w:szCs w:val="21"/>
              </w:rPr>
              <w:t>序号</w:t>
            </w:r>
          </w:p>
        </w:tc>
        <w:tc>
          <w:tcPr>
            <w:tcW w:w="1418" w:type="dxa"/>
            <w:shd w:val="clear" w:color="auto" w:fill="auto"/>
            <w:vAlign w:val="center"/>
          </w:tcPr>
          <w:p w:rsidR="00C937BD" w:rsidRPr="002210D7" w:rsidRDefault="00172975">
            <w:pPr>
              <w:jc w:val="center"/>
              <w:rPr>
                <w:b/>
                <w:bCs/>
                <w:sz w:val="21"/>
                <w:szCs w:val="21"/>
              </w:rPr>
            </w:pPr>
            <w:r w:rsidRPr="002210D7">
              <w:rPr>
                <w:rFonts w:hint="eastAsia"/>
                <w:b/>
                <w:bCs/>
                <w:sz w:val="21"/>
                <w:szCs w:val="21"/>
              </w:rPr>
              <w:t>数据内容</w:t>
            </w:r>
          </w:p>
        </w:tc>
        <w:tc>
          <w:tcPr>
            <w:tcW w:w="1842" w:type="dxa"/>
            <w:shd w:val="clear" w:color="auto" w:fill="auto"/>
            <w:vAlign w:val="center"/>
          </w:tcPr>
          <w:p w:rsidR="00C937BD" w:rsidRPr="002210D7" w:rsidRDefault="00172975">
            <w:pPr>
              <w:jc w:val="center"/>
              <w:rPr>
                <w:b/>
                <w:bCs/>
                <w:sz w:val="21"/>
                <w:szCs w:val="21"/>
              </w:rPr>
            </w:pPr>
            <w:r w:rsidRPr="002210D7">
              <w:rPr>
                <w:rFonts w:hint="eastAsia"/>
                <w:b/>
                <w:bCs/>
                <w:sz w:val="21"/>
                <w:szCs w:val="21"/>
              </w:rPr>
              <w:t>整合需求</w:t>
            </w:r>
          </w:p>
        </w:tc>
        <w:tc>
          <w:tcPr>
            <w:tcW w:w="1276" w:type="dxa"/>
            <w:shd w:val="clear" w:color="auto" w:fill="auto"/>
            <w:vAlign w:val="center"/>
          </w:tcPr>
          <w:p w:rsidR="00C937BD" w:rsidRPr="002210D7" w:rsidRDefault="00172975">
            <w:pPr>
              <w:jc w:val="center"/>
              <w:rPr>
                <w:b/>
                <w:bCs/>
                <w:sz w:val="21"/>
                <w:szCs w:val="21"/>
              </w:rPr>
            </w:pPr>
            <w:r w:rsidRPr="002210D7">
              <w:rPr>
                <w:rFonts w:hint="eastAsia"/>
                <w:b/>
                <w:bCs/>
                <w:sz w:val="21"/>
                <w:szCs w:val="21"/>
              </w:rPr>
              <w:t>数据量</w:t>
            </w:r>
            <w:r w:rsidRPr="002210D7">
              <w:rPr>
                <w:rFonts w:hint="eastAsia"/>
                <w:b/>
                <w:bCs/>
                <w:sz w:val="21"/>
                <w:szCs w:val="21"/>
              </w:rPr>
              <w:br/>
              <w:t>（个项目）</w:t>
            </w:r>
          </w:p>
        </w:tc>
        <w:tc>
          <w:tcPr>
            <w:tcW w:w="1276" w:type="dxa"/>
            <w:shd w:val="clear" w:color="auto" w:fill="auto"/>
            <w:vAlign w:val="center"/>
          </w:tcPr>
          <w:p w:rsidR="00C937BD" w:rsidRPr="002210D7" w:rsidRDefault="00172975">
            <w:pPr>
              <w:jc w:val="center"/>
              <w:rPr>
                <w:b/>
                <w:bCs/>
                <w:sz w:val="21"/>
                <w:szCs w:val="21"/>
              </w:rPr>
            </w:pPr>
            <w:r w:rsidRPr="002210D7">
              <w:rPr>
                <w:rFonts w:hint="eastAsia"/>
                <w:b/>
                <w:bCs/>
                <w:sz w:val="21"/>
                <w:szCs w:val="21"/>
              </w:rPr>
              <w:t>建设范围</w:t>
            </w:r>
          </w:p>
        </w:tc>
        <w:tc>
          <w:tcPr>
            <w:tcW w:w="1276" w:type="dxa"/>
            <w:shd w:val="clear" w:color="auto" w:fill="auto"/>
            <w:vAlign w:val="center"/>
          </w:tcPr>
          <w:p w:rsidR="00C937BD" w:rsidRPr="002210D7" w:rsidRDefault="00172975">
            <w:pPr>
              <w:jc w:val="center"/>
              <w:rPr>
                <w:b/>
                <w:bCs/>
                <w:sz w:val="21"/>
                <w:szCs w:val="21"/>
              </w:rPr>
            </w:pPr>
            <w:r w:rsidRPr="002210D7">
              <w:rPr>
                <w:rFonts w:hint="eastAsia"/>
                <w:b/>
                <w:bCs/>
                <w:sz w:val="21"/>
                <w:szCs w:val="21"/>
              </w:rPr>
              <w:t>年份</w:t>
            </w:r>
          </w:p>
        </w:tc>
        <w:tc>
          <w:tcPr>
            <w:tcW w:w="1275" w:type="dxa"/>
            <w:shd w:val="clear" w:color="auto" w:fill="auto"/>
            <w:vAlign w:val="center"/>
          </w:tcPr>
          <w:p w:rsidR="00C937BD" w:rsidRPr="002210D7" w:rsidRDefault="00172975">
            <w:pPr>
              <w:jc w:val="center"/>
              <w:rPr>
                <w:b/>
                <w:bCs/>
                <w:sz w:val="21"/>
                <w:szCs w:val="21"/>
              </w:rPr>
            </w:pPr>
            <w:r w:rsidRPr="002210D7">
              <w:rPr>
                <w:rFonts w:hint="eastAsia"/>
                <w:b/>
                <w:bCs/>
                <w:sz w:val="21"/>
                <w:szCs w:val="21"/>
              </w:rPr>
              <w:t>数据来源</w:t>
            </w:r>
          </w:p>
        </w:tc>
      </w:tr>
      <w:tr w:rsidR="00C937BD" w:rsidRPr="002210D7">
        <w:trPr>
          <w:trHeight w:val="63"/>
        </w:trPr>
        <w:tc>
          <w:tcPr>
            <w:tcW w:w="709" w:type="dxa"/>
            <w:shd w:val="clear" w:color="auto" w:fill="auto"/>
            <w:vAlign w:val="center"/>
          </w:tcPr>
          <w:p w:rsidR="00C937BD" w:rsidRPr="002210D7" w:rsidRDefault="00172975">
            <w:pPr>
              <w:jc w:val="center"/>
              <w:rPr>
                <w:sz w:val="21"/>
                <w:szCs w:val="21"/>
              </w:rPr>
            </w:pPr>
            <w:r w:rsidRPr="002210D7">
              <w:rPr>
                <w:rFonts w:hint="eastAsia"/>
                <w:sz w:val="21"/>
                <w:szCs w:val="21"/>
              </w:rPr>
              <w:t>1</w:t>
            </w:r>
          </w:p>
        </w:tc>
        <w:tc>
          <w:tcPr>
            <w:tcW w:w="1418" w:type="dxa"/>
            <w:shd w:val="clear" w:color="auto" w:fill="auto"/>
            <w:vAlign w:val="center"/>
          </w:tcPr>
          <w:p w:rsidR="00C937BD" w:rsidRPr="002210D7" w:rsidRDefault="00172975">
            <w:pPr>
              <w:rPr>
                <w:sz w:val="21"/>
                <w:szCs w:val="21"/>
              </w:rPr>
            </w:pPr>
            <w:r w:rsidRPr="002210D7">
              <w:rPr>
                <w:rFonts w:hint="eastAsia"/>
                <w:sz w:val="21"/>
                <w:szCs w:val="21"/>
              </w:rPr>
              <w:t>选址红线</w:t>
            </w:r>
          </w:p>
        </w:tc>
        <w:tc>
          <w:tcPr>
            <w:tcW w:w="1842" w:type="dxa"/>
            <w:shd w:val="clear" w:color="auto" w:fill="auto"/>
            <w:vAlign w:val="center"/>
          </w:tcPr>
          <w:p w:rsidR="00C937BD" w:rsidRPr="002210D7" w:rsidRDefault="00172975">
            <w:pPr>
              <w:rPr>
                <w:sz w:val="21"/>
                <w:szCs w:val="21"/>
              </w:rPr>
            </w:pPr>
            <w:r w:rsidRPr="002210D7">
              <w:rPr>
                <w:rFonts w:hint="eastAsia"/>
                <w:sz w:val="21"/>
                <w:szCs w:val="21"/>
              </w:rPr>
              <w:t>选址红线数据共六个图层，需按要求融合成一个图层，并进行数据去重、数据过滤、数据补录（图形及属</w:t>
            </w:r>
            <w:r w:rsidRPr="002210D7">
              <w:rPr>
                <w:rFonts w:hint="eastAsia"/>
                <w:sz w:val="21"/>
                <w:szCs w:val="21"/>
              </w:rPr>
              <w:lastRenderedPageBreak/>
              <w:t>性）等工作</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lastRenderedPageBreak/>
              <w:t>15627</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四城区</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1992-2023</w:t>
            </w:r>
          </w:p>
        </w:tc>
        <w:tc>
          <w:tcPr>
            <w:tcW w:w="1275" w:type="dxa"/>
            <w:shd w:val="clear" w:color="auto" w:fill="auto"/>
            <w:vAlign w:val="center"/>
          </w:tcPr>
          <w:p w:rsidR="00C937BD" w:rsidRPr="002210D7" w:rsidRDefault="00172975">
            <w:pPr>
              <w:rPr>
                <w:sz w:val="21"/>
                <w:szCs w:val="21"/>
              </w:rPr>
            </w:pPr>
            <w:r w:rsidRPr="002210D7">
              <w:rPr>
                <w:rFonts w:hint="eastAsia"/>
                <w:sz w:val="21"/>
                <w:szCs w:val="21"/>
              </w:rPr>
              <w:t>福州市自然资源和规划局</w:t>
            </w:r>
          </w:p>
        </w:tc>
      </w:tr>
      <w:tr w:rsidR="00C937BD" w:rsidRPr="002210D7">
        <w:trPr>
          <w:trHeight w:val="63"/>
        </w:trPr>
        <w:tc>
          <w:tcPr>
            <w:tcW w:w="709" w:type="dxa"/>
            <w:shd w:val="clear" w:color="auto" w:fill="auto"/>
            <w:vAlign w:val="center"/>
          </w:tcPr>
          <w:p w:rsidR="00C937BD" w:rsidRPr="002210D7" w:rsidRDefault="00172975">
            <w:pPr>
              <w:jc w:val="center"/>
              <w:rPr>
                <w:sz w:val="21"/>
                <w:szCs w:val="21"/>
              </w:rPr>
            </w:pPr>
            <w:r w:rsidRPr="002210D7">
              <w:rPr>
                <w:rFonts w:hint="eastAsia"/>
                <w:sz w:val="21"/>
                <w:szCs w:val="21"/>
              </w:rPr>
              <w:lastRenderedPageBreak/>
              <w:t>2</w:t>
            </w:r>
          </w:p>
        </w:tc>
        <w:tc>
          <w:tcPr>
            <w:tcW w:w="1418" w:type="dxa"/>
            <w:shd w:val="clear" w:color="auto" w:fill="auto"/>
            <w:vAlign w:val="center"/>
          </w:tcPr>
          <w:p w:rsidR="00C937BD" w:rsidRPr="002210D7" w:rsidRDefault="00172975">
            <w:pPr>
              <w:rPr>
                <w:sz w:val="21"/>
                <w:szCs w:val="21"/>
              </w:rPr>
            </w:pPr>
            <w:r w:rsidRPr="002210D7">
              <w:rPr>
                <w:rFonts w:hint="eastAsia"/>
                <w:sz w:val="21"/>
                <w:szCs w:val="21"/>
              </w:rPr>
              <w:t>用地红线</w:t>
            </w:r>
          </w:p>
        </w:tc>
        <w:tc>
          <w:tcPr>
            <w:tcW w:w="1842" w:type="dxa"/>
            <w:shd w:val="clear" w:color="auto" w:fill="auto"/>
            <w:vAlign w:val="center"/>
          </w:tcPr>
          <w:p w:rsidR="00C937BD" w:rsidRPr="002210D7" w:rsidRDefault="00172975">
            <w:pPr>
              <w:rPr>
                <w:sz w:val="21"/>
                <w:szCs w:val="21"/>
              </w:rPr>
            </w:pPr>
            <w:r w:rsidRPr="002210D7">
              <w:rPr>
                <w:rFonts w:hint="eastAsia"/>
                <w:sz w:val="21"/>
                <w:szCs w:val="21"/>
              </w:rPr>
              <w:t>用地红线数据共四个图层，需按要求融合成一个图层，并进行数据去重、数据过滤、数据补录（图形及属性）等工作</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12149</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四城区</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1983-2023</w:t>
            </w:r>
          </w:p>
        </w:tc>
        <w:tc>
          <w:tcPr>
            <w:tcW w:w="1275" w:type="dxa"/>
            <w:shd w:val="clear" w:color="auto" w:fill="auto"/>
            <w:vAlign w:val="center"/>
          </w:tcPr>
          <w:p w:rsidR="00C937BD" w:rsidRPr="002210D7" w:rsidRDefault="00172975">
            <w:pPr>
              <w:rPr>
                <w:sz w:val="21"/>
                <w:szCs w:val="21"/>
              </w:rPr>
            </w:pPr>
            <w:r w:rsidRPr="002210D7">
              <w:rPr>
                <w:rFonts w:hint="eastAsia"/>
                <w:sz w:val="21"/>
                <w:szCs w:val="21"/>
              </w:rPr>
              <w:t>福州市自然资源和规划局</w:t>
            </w:r>
          </w:p>
        </w:tc>
      </w:tr>
      <w:tr w:rsidR="00C937BD" w:rsidRPr="002210D7">
        <w:trPr>
          <w:trHeight w:val="63"/>
        </w:trPr>
        <w:tc>
          <w:tcPr>
            <w:tcW w:w="709" w:type="dxa"/>
            <w:shd w:val="clear" w:color="auto" w:fill="auto"/>
            <w:vAlign w:val="center"/>
          </w:tcPr>
          <w:p w:rsidR="00C937BD" w:rsidRPr="002210D7" w:rsidRDefault="00172975">
            <w:pPr>
              <w:jc w:val="center"/>
              <w:rPr>
                <w:sz w:val="21"/>
                <w:szCs w:val="21"/>
              </w:rPr>
            </w:pPr>
            <w:r w:rsidRPr="002210D7">
              <w:rPr>
                <w:rFonts w:hint="eastAsia"/>
                <w:sz w:val="21"/>
                <w:szCs w:val="21"/>
              </w:rPr>
              <w:t>3</w:t>
            </w:r>
          </w:p>
        </w:tc>
        <w:tc>
          <w:tcPr>
            <w:tcW w:w="1418" w:type="dxa"/>
            <w:shd w:val="clear" w:color="auto" w:fill="auto"/>
            <w:vAlign w:val="center"/>
          </w:tcPr>
          <w:p w:rsidR="00C937BD" w:rsidRPr="002210D7" w:rsidRDefault="00172975">
            <w:pPr>
              <w:rPr>
                <w:sz w:val="21"/>
                <w:szCs w:val="21"/>
              </w:rPr>
            </w:pPr>
            <w:r w:rsidRPr="002210D7">
              <w:rPr>
                <w:rFonts w:hint="eastAsia"/>
                <w:sz w:val="21"/>
                <w:szCs w:val="21"/>
              </w:rPr>
              <w:t>预审数据</w:t>
            </w:r>
          </w:p>
        </w:tc>
        <w:tc>
          <w:tcPr>
            <w:tcW w:w="1842" w:type="dxa"/>
            <w:shd w:val="clear" w:color="auto" w:fill="auto"/>
            <w:vAlign w:val="center"/>
          </w:tcPr>
          <w:p w:rsidR="00C937BD" w:rsidRPr="002210D7" w:rsidRDefault="00172975">
            <w:pPr>
              <w:rPr>
                <w:sz w:val="21"/>
                <w:szCs w:val="21"/>
              </w:rPr>
            </w:pPr>
            <w:r w:rsidRPr="002210D7">
              <w:rPr>
                <w:rFonts w:hint="eastAsia"/>
                <w:sz w:val="21"/>
                <w:szCs w:val="21"/>
              </w:rPr>
              <w:t>存在一定数量无效数据，需进行数据去重、数据过滤、数据补录（图形及属性）等工作</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4180</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四城区</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2004-2018</w:t>
            </w:r>
          </w:p>
        </w:tc>
        <w:tc>
          <w:tcPr>
            <w:tcW w:w="1275" w:type="dxa"/>
            <w:shd w:val="clear" w:color="auto" w:fill="auto"/>
            <w:vAlign w:val="center"/>
          </w:tcPr>
          <w:p w:rsidR="00C937BD" w:rsidRPr="002210D7" w:rsidRDefault="00172975">
            <w:pPr>
              <w:rPr>
                <w:sz w:val="21"/>
                <w:szCs w:val="21"/>
              </w:rPr>
            </w:pPr>
            <w:r w:rsidRPr="002210D7">
              <w:rPr>
                <w:rFonts w:hint="eastAsia"/>
                <w:sz w:val="21"/>
                <w:szCs w:val="21"/>
              </w:rPr>
              <w:t>福州市自然资源和规划局</w:t>
            </w:r>
          </w:p>
        </w:tc>
      </w:tr>
      <w:tr w:rsidR="00C937BD" w:rsidRPr="002210D7">
        <w:trPr>
          <w:trHeight w:val="53"/>
        </w:trPr>
        <w:tc>
          <w:tcPr>
            <w:tcW w:w="709" w:type="dxa"/>
            <w:shd w:val="clear" w:color="auto" w:fill="auto"/>
            <w:vAlign w:val="center"/>
          </w:tcPr>
          <w:p w:rsidR="00C937BD" w:rsidRPr="002210D7" w:rsidRDefault="00172975">
            <w:pPr>
              <w:jc w:val="center"/>
              <w:rPr>
                <w:sz w:val="21"/>
                <w:szCs w:val="21"/>
              </w:rPr>
            </w:pPr>
            <w:r w:rsidRPr="002210D7">
              <w:rPr>
                <w:rFonts w:hint="eastAsia"/>
                <w:sz w:val="21"/>
                <w:szCs w:val="21"/>
              </w:rPr>
              <w:t>4</w:t>
            </w:r>
          </w:p>
        </w:tc>
        <w:tc>
          <w:tcPr>
            <w:tcW w:w="1418" w:type="dxa"/>
            <w:shd w:val="clear" w:color="auto" w:fill="auto"/>
            <w:vAlign w:val="center"/>
          </w:tcPr>
          <w:p w:rsidR="00C937BD" w:rsidRPr="002210D7" w:rsidRDefault="00172975">
            <w:pPr>
              <w:rPr>
                <w:sz w:val="21"/>
                <w:szCs w:val="21"/>
              </w:rPr>
            </w:pPr>
            <w:r w:rsidRPr="002210D7">
              <w:rPr>
                <w:rFonts w:hint="eastAsia"/>
                <w:sz w:val="21"/>
                <w:szCs w:val="21"/>
              </w:rPr>
              <w:t>报批数据</w:t>
            </w:r>
          </w:p>
        </w:tc>
        <w:tc>
          <w:tcPr>
            <w:tcW w:w="1842" w:type="dxa"/>
            <w:shd w:val="clear" w:color="auto" w:fill="auto"/>
            <w:vAlign w:val="center"/>
          </w:tcPr>
          <w:p w:rsidR="00C937BD" w:rsidRPr="002210D7" w:rsidRDefault="00172975">
            <w:pPr>
              <w:rPr>
                <w:sz w:val="21"/>
                <w:szCs w:val="21"/>
              </w:rPr>
            </w:pPr>
            <w:r w:rsidRPr="002210D7">
              <w:rPr>
                <w:rFonts w:hint="eastAsia"/>
                <w:sz w:val="21"/>
                <w:szCs w:val="21"/>
              </w:rPr>
              <w:t>共有市局、省厅、部三套数据，应结合业务需求进行图形融合工作，中心城区数据另需进行数据去重、数据过滤、数据补录（图形及属性）等工作。</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9856</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福州全市域</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1999-2023</w:t>
            </w:r>
          </w:p>
        </w:tc>
        <w:tc>
          <w:tcPr>
            <w:tcW w:w="1275" w:type="dxa"/>
            <w:shd w:val="clear" w:color="auto" w:fill="auto"/>
            <w:vAlign w:val="center"/>
          </w:tcPr>
          <w:p w:rsidR="00C937BD" w:rsidRPr="002210D7" w:rsidRDefault="00172975">
            <w:pPr>
              <w:rPr>
                <w:sz w:val="21"/>
                <w:szCs w:val="21"/>
              </w:rPr>
            </w:pPr>
            <w:r w:rsidRPr="002210D7">
              <w:rPr>
                <w:rFonts w:hint="eastAsia"/>
                <w:sz w:val="21"/>
                <w:szCs w:val="21"/>
              </w:rPr>
              <w:t>自然资源部、福建省自然资源厅、福州市自然资源和规划局</w:t>
            </w:r>
          </w:p>
        </w:tc>
      </w:tr>
      <w:tr w:rsidR="00C937BD" w:rsidRPr="002210D7">
        <w:trPr>
          <w:trHeight w:val="63"/>
        </w:trPr>
        <w:tc>
          <w:tcPr>
            <w:tcW w:w="709" w:type="dxa"/>
            <w:shd w:val="clear" w:color="auto" w:fill="auto"/>
            <w:vAlign w:val="center"/>
          </w:tcPr>
          <w:p w:rsidR="00C937BD" w:rsidRPr="002210D7" w:rsidRDefault="00172975">
            <w:pPr>
              <w:jc w:val="center"/>
              <w:rPr>
                <w:sz w:val="21"/>
                <w:szCs w:val="21"/>
              </w:rPr>
            </w:pPr>
            <w:r w:rsidRPr="002210D7">
              <w:rPr>
                <w:rFonts w:hint="eastAsia"/>
                <w:sz w:val="21"/>
                <w:szCs w:val="21"/>
              </w:rPr>
              <w:t>5</w:t>
            </w:r>
          </w:p>
        </w:tc>
        <w:tc>
          <w:tcPr>
            <w:tcW w:w="1418" w:type="dxa"/>
            <w:shd w:val="clear" w:color="auto" w:fill="auto"/>
            <w:vAlign w:val="center"/>
          </w:tcPr>
          <w:p w:rsidR="00C937BD" w:rsidRPr="002210D7" w:rsidRDefault="00172975">
            <w:pPr>
              <w:rPr>
                <w:sz w:val="21"/>
                <w:szCs w:val="21"/>
              </w:rPr>
            </w:pPr>
            <w:r w:rsidRPr="002210D7">
              <w:rPr>
                <w:rFonts w:hint="eastAsia"/>
                <w:sz w:val="21"/>
                <w:szCs w:val="21"/>
              </w:rPr>
              <w:t>供地数据</w:t>
            </w:r>
          </w:p>
        </w:tc>
        <w:tc>
          <w:tcPr>
            <w:tcW w:w="1842" w:type="dxa"/>
            <w:shd w:val="clear" w:color="auto" w:fill="auto"/>
            <w:vAlign w:val="center"/>
          </w:tcPr>
          <w:p w:rsidR="00C937BD" w:rsidRPr="002210D7" w:rsidRDefault="00172975">
            <w:pPr>
              <w:rPr>
                <w:sz w:val="21"/>
                <w:szCs w:val="21"/>
              </w:rPr>
            </w:pPr>
            <w:r w:rsidRPr="002210D7">
              <w:rPr>
                <w:rFonts w:hint="eastAsia"/>
                <w:sz w:val="21"/>
                <w:szCs w:val="21"/>
              </w:rPr>
              <w:t>供地数据按时间节点分为三套数据，结合供地清单、土地监管系统、土地出让系统进行图层融合、数据去重、数据过</w:t>
            </w:r>
            <w:r w:rsidRPr="002210D7">
              <w:rPr>
                <w:rFonts w:hint="eastAsia"/>
                <w:sz w:val="21"/>
                <w:szCs w:val="21"/>
              </w:rPr>
              <w:lastRenderedPageBreak/>
              <w:t>滤、数据补录（图形及属性）等工作。</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lastRenderedPageBreak/>
              <w:t>10887</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四城区</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1985-2023</w:t>
            </w:r>
          </w:p>
        </w:tc>
        <w:tc>
          <w:tcPr>
            <w:tcW w:w="1275" w:type="dxa"/>
            <w:shd w:val="clear" w:color="auto" w:fill="auto"/>
            <w:vAlign w:val="center"/>
          </w:tcPr>
          <w:p w:rsidR="00C937BD" w:rsidRPr="002210D7" w:rsidRDefault="00172975">
            <w:pPr>
              <w:rPr>
                <w:sz w:val="21"/>
                <w:szCs w:val="21"/>
              </w:rPr>
            </w:pPr>
            <w:r w:rsidRPr="002210D7">
              <w:rPr>
                <w:rFonts w:hint="eastAsia"/>
                <w:sz w:val="21"/>
                <w:szCs w:val="21"/>
              </w:rPr>
              <w:t>福州市自然资源和规划局</w:t>
            </w:r>
          </w:p>
        </w:tc>
      </w:tr>
      <w:tr w:rsidR="00C937BD" w:rsidRPr="002210D7">
        <w:trPr>
          <w:trHeight w:val="2592"/>
        </w:trPr>
        <w:tc>
          <w:tcPr>
            <w:tcW w:w="709" w:type="dxa"/>
            <w:shd w:val="clear" w:color="auto" w:fill="auto"/>
            <w:vAlign w:val="center"/>
          </w:tcPr>
          <w:p w:rsidR="00C937BD" w:rsidRPr="002210D7" w:rsidRDefault="00172975">
            <w:pPr>
              <w:jc w:val="center"/>
              <w:rPr>
                <w:sz w:val="21"/>
                <w:szCs w:val="21"/>
              </w:rPr>
            </w:pPr>
            <w:r w:rsidRPr="002210D7">
              <w:rPr>
                <w:rFonts w:hint="eastAsia"/>
                <w:sz w:val="21"/>
                <w:szCs w:val="21"/>
              </w:rPr>
              <w:lastRenderedPageBreak/>
              <w:t>6</w:t>
            </w:r>
          </w:p>
        </w:tc>
        <w:tc>
          <w:tcPr>
            <w:tcW w:w="1418" w:type="dxa"/>
            <w:shd w:val="clear" w:color="auto" w:fill="auto"/>
            <w:vAlign w:val="center"/>
          </w:tcPr>
          <w:p w:rsidR="00C937BD" w:rsidRPr="002210D7" w:rsidRDefault="00172975">
            <w:pPr>
              <w:rPr>
                <w:sz w:val="21"/>
                <w:szCs w:val="21"/>
              </w:rPr>
            </w:pPr>
            <w:r w:rsidRPr="002210D7">
              <w:rPr>
                <w:rFonts w:hint="eastAsia"/>
                <w:sz w:val="21"/>
                <w:szCs w:val="21"/>
              </w:rPr>
              <w:t>土地登记</w:t>
            </w:r>
          </w:p>
        </w:tc>
        <w:tc>
          <w:tcPr>
            <w:tcW w:w="1842" w:type="dxa"/>
            <w:shd w:val="clear" w:color="auto" w:fill="auto"/>
            <w:vAlign w:val="center"/>
          </w:tcPr>
          <w:p w:rsidR="00C937BD" w:rsidRPr="002210D7" w:rsidRDefault="00172975">
            <w:pPr>
              <w:rPr>
                <w:sz w:val="21"/>
                <w:szCs w:val="21"/>
              </w:rPr>
            </w:pPr>
            <w:r w:rsidRPr="002210D7">
              <w:rPr>
                <w:rFonts w:hint="eastAsia"/>
                <w:sz w:val="21"/>
                <w:szCs w:val="21"/>
              </w:rPr>
              <w:t>土地登记数据为历史地籍，共四个图层，需进行图层融合、数据去重等工作。</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8208</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四城区</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1988-2016</w:t>
            </w:r>
          </w:p>
        </w:tc>
        <w:tc>
          <w:tcPr>
            <w:tcW w:w="1275" w:type="dxa"/>
            <w:shd w:val="clear" w:color="auto" w:fill="auto"/>
            <w:vAlign w:val="center"/>
          </w:tcPr>
          <w:p w:rsidR="00C937BD" w:rsidRPr="002210D7" w:rsidRDefault="00172975">
            <w:pPr>
              <w:rPr>
                <w:sz w:val="21"/>
                <w:szCs w:val="21"/>
              </w:rPr>
            </w:pPr>
            <w:r w:rsidRPr="002210D7">
              <w:rPr>
                <w:rFonts w:hint="eastAsia"/>
                <w:sz w:val="21"/>
                <w:szCs w:val="21"/>
              </w:rPr>
              <w:t>福州市自然资源和规划局</w:t>
            </w:r>
          </w:p>
        </w:tc>
      </w:tr>
      <w:tr w:rsidR="00C937BD" w:rsidRPr="002210D7">
        <w:trPr>
          <w:trHeight w:val="72"/>
        </w:trPr>
        <w:tc>
          <w:tcPr>
            <w:tcW w:w="709" w:type="dxa"/>
            <w:shd w:val="clear" w:color="auto" w:fill="auto"/>
            <w:vAlign w:val="center"/>
          </w:tcPr>
          <w:p w:rsidR="00C937BD" w:rsidRPr="002210D7" w:rsidRDefault="00172975">
            <w:pPr>
              <w:jc w:val="center"/>
              <w:rPr>
                <w:sz w:val="21"/>
                <w:szCs w:val="21"/>
              </w:rPr>
            </w:pPr>
            <w:r w:rsidRPr="002210D7">
              <w:rPr>
                <w:rFonts w:hint="eastAsia"/>
                <w:sz w:val="21"/>
                <w:szCs w:val="21"/>
              </w:rPr>
              <w:t>7</w:t>
            </w:r>
          </w:p>
        </w:tc>
        <w:tc>
          <w:tcPr>
            <w:tcW w:w="1418" w:type="dxa"/>
            <w:shd w:val="clear" w:color="auto" w:fill="auto"/>
            <w:vAlign w:val="center"/>
          </w:tcPr>
          <w:p w:rsidR="00C937BD" w:rsidRPr="002210D7" w:rsidRDefault="00172975">
            <w:pPr>
              <w:rPr>
                <w:sz w:val="21"/>
                <w:szCs w:val="21"/>
              </w:rPr>
            </w:pPr>
            <w:r w:rsidRPr="002210D7">
              <w:rPr>
                <w:rFonts w:hint="eastAsia"/>
                <w:sz w:val="21"/>
                <w:szCs w:val="21"/>
              </w:rPr>
              <w:t>全生命周期关联</w:t>
            </w:r>
          </w:p>
        </w:tc>
        <w:tc>
          <w:tcPr>
            <w:tcW w:w="1842" w:type="dxa"/>
            <w:shd w:val="clear" w:color="auto" w:fill="auto"/>
            <w:vAlign w:val="center"/>
          </w:tcPr>
          <w:p w:rsidR="00C937BD" w:rsidRPr="002210D7" w:rsidRDefault="00172975">
            <w:pPr>
              <w:rPr>
                <w:sz w:val="21"/>
                <w:szCs w:val="21"/>
              </w:rPr>
            </w:pPr>
            <w:r w:rsidRPr="002210D7">
              <w:rPr>
                <w:rFonts w:hint="eastAsia"/>
                <w:sz w:val="21"/>
                <w:szCs w:val="21"/>
              </w:rPr>
              <w:t>福州市中心城区的立项、选址、预审、报批、储备、征迁、供地、用地、工规、开工、竣工地块逐宗开展关联</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5000</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四城区</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1985-2023</w:t>
            </w:r>
          </w:p>
        </w:tc>
        <w:tc>
          <w:tcPr>
            <w:tcW w:w="1275" w:type="dxa"/>
            <w:shd w:val="clear" w:color="auto" w:fill="auto"/>
            <w:vAlign w:val="center"/>
          </w:tcPr>
          <w:p w:rsidR="00C937BD" w:rsidRPr="002210D7" w:rsidRDefault="00172975">
            <w:pPr>
              <w:rPr>
                <w:sz w:val="21"/>
                <w:szCs w:val="21"/>
              </w:rPr>
            </w:pPr>
            <w:r w:rsidRPr="002210D7">
              <w:rPr>
                <w:rFonts w:hint="eastAsia"/>
                <w:sz w:val="21"/>
                <w:szCs w:val="21"/>
              </w:rPr>
              <w:t>福州市自然资源和规划局</w:t>
            </w:r>
          </w:p>
        </w:tc>
      </w:tr>
      <w:tr w:rsidR="00C937BD" w:rsidRPr="002210D7">
        <w:trPr>
          <w:trHeight w:val="2016"/>
        </w:trPr>
        <w:tc>
          <w:tcPr>
            <w:tcW w:w="709" w:type="dxa"/>
            <w:shd w:val="clear" w:color="auto" w:fill="auto"/>
            <w:vAlign w:val="center"/>
          </w:tcPr>
          <w:p w:rsidR="00C937BD" w:rsidRPr="002210D7" w:rsidRDefault="00172975">
            <w:pPr>
              <w:jc w:val="center"/>
              <w:rPr>
                <w:sz w:val="21"/>
                <w:szCs w:val="21"/>
              </w:rPr>
            </w:pPr>
            <w:r w:rsidRPr="002210D7">
              <w:rPr>
                <w:rFonts w:hint="eastAsia"/>
                <w:sz w:val="21"/>
                <w:szCs w:val="21"/>
              </w:rPr>
              <w:t>8</w:t>
            </w:r>
          </w:p>
        </w:tc>
        <w:tc>
          <w:tcPr>
            <w:tcW w:w="1418" w:type="dxa"/>
            <w:shd w:val="clear" w:color="auto" w:fill="auto"/>
            <w:vAlign w:val="center"/>
          </w:tcPr>
          <w:p w:rsidR="00C937BD" w:rsidRPr="002210D7" w:rsidRDefault="00172975">
            <w:pPr>
              <w:rPr>
                <w:sz w:val="21"/>
                <w:szCs w:val="21"/>
              </w:rPr>
            </w:pPr>
            <w:r w:rsidRPr="002210D7">
              <w:rPr>
                <w:rFonts w:hint="eastAsia"/>
                <w:sz w:val="21"/>
                <w:szCs w:val="21"/>
              </w:rPr>
              <w:t>征迁数据</w:t>
            </w:r>
          </w:p>
        </w:tc>
        <w:tc>
          <w:tcPr>
            <w:tcW w:w="1842" w:type="dxa"/>
            <w:shd w:val="clear" w:color="auto" w:fill="auto"/>
            <w:vAlign w:val="center"/>
          </w:tcPr>
          <w:p w:rsidR="00C937BD" w:rsidRPr="002210D7" w:rsidRDefault="00172975">
            <w:pPr>
              <w:rPr>
                <w:sz w:val="21"/>
                <w:szCs w:val="21"/>
              </w:rPr>
            </w:pPr>
            <w:r w:rsidRPr="002210D7">
              <w:rPr>
                <w:rFonts w:hint="eastAsia"/>
                <w:sz w:val="21"/>
                <w:szCs w:val="21"/>
              </w:rPr>
              <w:t xml:space="preserve">采集整理数据，包括拆迁范围红线、未拆建筑物范围等图层 </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 xml:space="preserve">　</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四城区</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2008-2023</w:t>
            </w:r>
          </w:p>
        </w:tc>
        <w:tc>
          <w:tcPr>
            <w:tcW w:w="1275" w:type="dxa"/>
            <w:shd w:val="clear" w:color="auto" w:fill="auto"/>
            <w:vAlign w:val="center"/>
          </w:tcPr>
          <w:p w:rsidR="00C937BD" w:rsidRPr="002210D7" w:rsidRDefault="00172975">
            <w:pPr>
              <w:jc w:val="center"/>
              <w:rPr>
                <w:sz w:val="21"/>
                <w:szCs w:val="21"/>
              </w:rPr>
            </w:pPr>
            <w:r w:rsidRPr="002210D7">
              <w:rPr>
                <w:rFonts w:hint="eastAsia"/>
                <w:sz w:val="21"/>
                <w:szCs w:val="21"/>
              </w:rPr>
              <w:t>福州市土地发展中心</w:t>
            </w:r>
          </w:p>
        </w:tc>
      </w:tr>
      <w:tr w:rsidR="00C937BD" w:rsidRPr="002210D7">
        <w:trPr>
          <w:trHeight w:val="63"/>
        </w:trPr>
        <w:tc>
          <w:tcPr>
            <w:tcW w:w="709" w:type="dxa"/>
            <w:shd w:val="clear" w:color="auto" w:fill="auto"/>
            <w:vAlign w:val="center"/>
          </w:tcPr>
          <w:p w:rsidR="00C937BD" w:rsidRPr="002210D7" w:rsidRDefault="00172975">
            <w:pPr>
              <w:jc w:val="center"/>
              <w:rPr>
                <w:sz w:val="21"/>
                <w:szCs w:val="21"/>
              </w:rPr>
            </w:pPr>
            <w:r w:rsidRPr="002210D7">
              <w:rPr>
                <w:rFonts w:hint="eastAsia"/>
                <w:sz w:val="21"/>
                <w:szCs w:val="21"/>
              </w:rPr>
              <w:t>9</w:t>
            </w:r>
          </w:p>
        </w:tc>
        <w:tc>
          <w:tcPr>
            <w:tcW w:w="1418" w:type="dxa"/>
            <w:shd w:val="clear" w:color="auto" w:fill="auto"/>
            <w:vAlign w:val="center"/>
          </w:tcPr>
          <w:p w:rsidR="00C937BD" w:rsidRPr="002210D7" w:rsidRDefault="00172975">
            <w:pPr>
              <w:rPr>
                <w:sz w:val="21"/>
                <w:szCs w:val="21"/>
              </w:rPr>
            </w:pPr>
            <w:r w:rsidRPr="002210D7">
              <w:rPr>
                <w:rFonts w:hint="eastAsia"/>
                <w:sz w:val="21"/>
                <w:szCs w:val="21"/>
              </w:rPr>
              <w:t>收储数据</w:t>
            </w:r>
          </w:p>
        </w:tc>
        <w:tc>
          <w:tcPr>
            <w:tcW w:w="1842" w:type="dxa"/>
            <w:shd w:val="clear" w:color="auto" w:fill="auto"/>
            <w:vAlign w:val="center"/>
          </w:tcPr>
          <w:p w:rsidR="00C937BD" w:rsidRPr="002210D7" w:rsidRDefault="00172975">
            <w:pPr>
              <w:rPr>
                <w:sz w:val="21"/>
                <w:szCs w:val="21"/>
              </w:rPr>
            </w:pPr>
            <w:r w:rsidRPr="002210D7">
              <w:rPr>
                <w:rFonts w:hint="eastAsia"/>
                <w:sz w:val="21"/>
                <w:szCs w:val="21"/>
              </w:rPr>
              <w:t>目前仅有2014-2016年收储图形数据，需中标单位根据业务处室提供表单整理补全历年收储数据</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 xml:space="preserve">　</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四城区</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2000-2023</w:t>
            </w:r>
          </w:p>
        </w:tc>
        <w:tc>
          <w:tcPr>
            <w:tcW w:w="1275" w:type="dxa"/>
            <w:shd w:val="clear" w:color="auto" w:fill="auto"/>
            <w:vAlign w:val="center"/>
          </w:tcPr>
          <w:p w:rsidR="00C937BD" w:rsidRPr="002210D7" w:rsidRDefault="00172975">
            <w:pPr>
              <w:jc w:val="center"/>
              <w:rPr>
                <w:sz w:val="21"/>
                <w:szCs w:val="21"/>
              </w:rPr>
            </w:pPr>
            <w:r w:rsidRPr="002210D7">
              <w:rPr>
                <w:rFonts w:hint="eastAsia"/>
                <w:sz w:val="21"/>
                <w:szCs w:val="21"/>
              </w:rPr>
              <w:t>福州市自然资源和规划局、福州市土地发展中心</w:t>
            </w:r>
          </w:p>
        </w:tc>
      </w:tr>
      <w:tr w:rsidR="00C937BD" w:rsidRPr="002210D7">
        <w:trPr>
          <w:trHeight w:val="1452"/>
        </w:trPr>
        <w:tc>
          <w:tcPr>
            <w:tcW w:w="709" w:type="dxa"/>
            <w:shd w:val="clear" w:color="auto" w:fill="auto"/>
            <w:vAlign w:val="center"/>
          </w:tcPr>
          <w:p w:rsidR="00C937BD" w:rsidRPr="002210D7" w:rsidRDefault="00172975">
            <w:pPr>
              <w:jc w:val="center"/>
              <w:rPr>
                <w:sz w:val="21"/>
                <w:szCs w:val="21"/>
              </w:rPr>
            </w:pPr>
            <w:r w:rsidRPr="002210D7">
              <w:rPr>
                <w:rFonts w:hint="eastAsia"/>
                <w:sz w:val="21"/>
                <w:szCs w:val="21"/>
              </w:rPr>
              <w:lastRenderedPageBreak/>
              <w:t>10</w:t>
            </w:r>
          </w:p>
        </w:tc>
        <w:tc>
          <w:tcPr>
            <w:tcW w:w="1418" w:type="dxa"/>
            <w:shd w:val="clear" w:color="auto" w:fill="auto"/>
            <w:vAlign w:val="center"/>
          </w:tcPr>
          <w:p w:rsidR="00C937BD" w:rsidRPr="002210D7" w:rsidRDefault="00172975">
            <w:pPr>
              <w:rPr>
                <w:sz w:val="21"/>
                <w:szCs w:val="21"/>
              </w:rPr>
            </w:pPr>
            <w:r w:rsidRPr="002210D7">
              <w:rPr>
                <w:rFonts w:hint="eastAsia"/>
                <w:sz w:val="21"/>
                <w:szCs w:val="21"/>
              </w:rPr>
              <w:t>土地批后监管数据</w:t>
            </w:r>
          </w:p>
        </w:tc>
        <w:tc>
          <w:tcPr>
            <w:tcW w:w="1842" w:type="dxa"/>
            <w:shd w:val="clear" w:color="auto" w:fill="auto"/>
            <w:vAlign w:val="center"/>
          </w:tcPr>
          <w:p w:rsidR="00C937BD" w:rsidRPr="002210D7" w:rsidRDefault="00172975">
            <w:pPr>
              <w:rPr>
                <w:sz w:val="21"/>
                <w:szCs w:val="21"/>
              </w:rPr>
            </w:pPr>
            <w:r w:rsidRPr="002210D7">
              <w:rPr>
                <w:rFonts w:hint="eastAsia"/>
                <w:sz w:val="21"/>
                <w:szCs w:val="21"/>
              </w:rPr>
              <w:t>整理批后监管系统信息采集土地批后监管数据</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 xml:space="preserve">　</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四城区</w:t>
            </w:r>
          </w:p>
        </w:tc>
        <w:tc>
          <w:tcPr>
            <w:tcW w:w="1276" w:type="dxa"/>
            <w:shd w:val="clear" w:color="auto" w:fill="auto"/>
            <w:vAlign w:val="center"/>
          </w:tcPr>
          <w:p w:rsidR="00C937BD" w:rsidRPr="002210D7" w:rsidRDefault="00172975">
            <w:pPr>
              <w:rPr>
                <w:sz w:val="21"/>
                <w:szCs w:val="21"/>
              </w:rPr>
            </w:pPr>
            <w:r w:rsidRPr="002210D7">
              <w:rPr>
                <w:rFonts w:hint="eastAsia"/>
                <w:sz w:val="21"/>
                <w:szCs w:val="21"/>
              </w:rPr>
              <w:t>1999-2023</w:t>
            </w:r>
          </w:p>
        </w:tc>
        <w:tc>
          <w:tcPr>
            <w:tcW w:w="1275" w:type="dxa"/>
            <w:shd w:val="clear" w:color="auto" w:fill="auto"/>
            <w:vAlign w:val="center"/>
          </w:tcPr>
          <w:p w:rsidR="00C937BD" w:rsidRPr="002210D7" w:rsidRDefault="00172975">
            <w:pPr>
              <w:jc w:val="center"/>
              <w:rPr>
                <w:sz w:val="21"/>
                <w:szCs w:val="21"/>
              </w:rPr>
            </w:pPr>
            <w:r w:rsidRPr="002210D7">
              <w:rPr>
                <w:rFonts w:hint="eastAsia"/>
                <w:sz w:val="21"/>
                <w:szCs w:val="21"/>
              </w:rPr>
              <w:t>福州市自然资源和规划局</w:t>
            </w:r>
          </w:p>
        </w:tc>
      </w:tr>
    </w:tbl>
    <w:p w:rsidR="00C937BD" w:rsidRPr="002210D7" w:rsidRDefault="00172975">
      <w:pPr>
        <w:pStyle w:val="4"/>
      </w:pPr>
      <w:r w:rsidRPr="002210D7">
        <w:rPr>
          <w:rFonts w:hint="eastAsia"/>
        </w:rPr>
        <w:t>历史数据迁移入库数据整合要求</w:t>
      </w:r>
    </w:p>
    <w:p w:rsidR="00C937BD" w:rsidRPr="002210D7" w:rsidRDefault="00172975">
      <w:pPr>
        <w:ind w:firstLineChars="200" w:firstLine="480"/>
        <w:rPr>
          <w:rFonts w:cs="Arial"/>
        </w:rPr>
      </w:pPr>
      <w:r w:rsidRPr="002210D7">
        <w:rPr>
          <w:rFonts w:cs="Arial" w:hint="eastAsia"/>
        </w:rPr>
        <w:t>检核直接入库数据主要为基础层数据和专业层数据，现有基础层数据包括全市域行政区界线、中心城区规划控制范围线、历年整理的影像数据等，主要用于浏览展示和土地业务比对查看，这部分数据不做修改处理，直接保留福州市自然资源和规划局数据中心迁移福州政务云的迁移成果，并进行服务化、瓦片化处理。后期行政区划、DEM、DOM、展示用正射影像等数据服务将由福州市时空云平台提供。专业数据整合主要是通过对空间信息的整理，参照比例尺、属性结构、空间参考以及精度等指标，在保证拓扑无错误、属性值域正确、信息表达一致等前提下，考虑到数据管理、存储、更新、应用等因素，形成按指定格式分别存储的空间数据库。检核直接入库数据整合范围如下：</w:t>
      </w:r>
    </w:p>
    <w:p w:rsidR="00C937BD" w:rsidRPr="002210D7" w:rsidRDefault="00172975">
      <w:pPr>
        <w:pStyle w:val="9"/>
        <w:numPr>
          <w:ilvl w:val="8"/>
          <w:numId w:val="0"/>
        </w:numPr>
      </w:pPr>
      <w:bookmarkStart w:id="144" w:name="_Toc41831074"/>
      <w:bookmarkStart w:id="145" w:name="_Toc38482630"/>
      <w:r w:rsidRPr="002210D7">
        <w:rPr>
          <w:rFonts w:hint="eastAsia"/>
        </w:rPr>
        <w:t xml:space="preserve">  检核直接入库数据整合</w:t>
      </w:r>
      <w:bookmarkEnd w:id="144"/>
      <w:bookmarkEnd w:id="145"/>
      <w:r w:rsidRPr="002210D7">
        <w:rPr>
          <w:rFonts w:hint="eastAsia"/>
        </w:rPr>
        <w:t>清单</w:t>
      </w:r>
      <w:r w:rsidR="00D46C0E" w:rsidRPr="002210D7">
        <w:rPr>
          <w:rFonts w:hint="eastAsia"/>
        </w:rPr>
        <w:t>表</w:t>
      </w:r>
    </w:p>
    <w:tbl>
      <w:tblPr>
        <w:tblW w:w="9052"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tblPr>
      <w:tblGrid>
        <w:gridCol w:w="698"/>
        <w:gridCol w:w="1561"/>
        <w:gridCol w:w="3328"/>
        <w:gridCol w:w="1320"/>
        <w:gridCol w:w="846"/>
        <w:gridCol w:w="1299"/>
      </w:tblGrid>
      <w:tr w:rsidR="00C937BD" w:rsidRPr="002210D7">
        <w:trPr>
          <w:trHeight w:val="279"/>
          <w:tblHeader/>
          <w:jc w:val="center"/>
        </w:trPr>
        <w:tc>
          <w:tcPr>
            <w:tcW w:w="698" w:type="dxa"/>
            <w:vAlign w:val="center"/>
          </w:tcPr>
          <w:p w:rsidR="00C937BD" w:rsidRPr="002210D7" w:rsidRDefault="00172975">
            <w:pPr>
              <w:spacing w:line="300" w:lineRule="exact"/>
              <w:jc w:val="center"/>
              <w:rPr>
                <w:b/>
                <w:bCs/>
                <w:sz w:val="21"/>
                <w:szCs w:val="21"/>
              </w:rPr>
            </w:pPr>
            <w:r w:rsidRPr="002210D7">
              <w:rPr>
                <w:rFonts w:hint="eastAsia"/>
                <w:b/>
                <w:bCs/>
                <w:sz w:val="21"/>
                <w:szCs w:val="21"/>
              </w:rPr>
              <w:t>序号</w:t>
            </w:r>
          </w:p>
        </w:tc>
        <w:tc>
          <w:tcPr>
            <w:tcW w:w="1561" w:type="dxa"/>
            <w:vAlign w:val="center"/>
          </w:tcPr>
          <w:p w:rsidR="00C937BD" w:rsidRPr="002210D7" w:rsidRDefault="00172975">
            <w:pPr>
              <w:spacing w:line="300" w:lineRule="exact"/>
              <w:jc w:val="center"/>
              <w:rPr>
                <w:b/>
                <w:bCs/>
                <w:sz w:val="21"/>
                <w:szCs w:val="21"/>
              </w:rPr>
            </w:pPr>
            <w:r w:rsidRPr="002210D7">
              <w:rPr>
                <w:rFonts w:hint="eastAsia"/>
                <w:b/>
                <w:bCs/>
                <w:sz w:val="21"/>
                <w:szCs w:val="21"/>
              </w:rPr>
              <w:t>数据内容</w:t>
            </w:r>
          </w:p>
        </w:tc>
        <w:tc>
          <w:tcPr>
            <w:tcW w:w="3328" w:type="dxa"/>
            <w:vAlign w:val="center"/>
          </w:tcPr>
          <w:p w:rsidR="00C937BD" w:rsidRPr="002210D7" w:rsidRDefault="00172975">
            <w:pPr>
              <w:spacing w:line="300" w:lineRule="exact"/>
              <w:jc w:val="center"/>
              <w:rPr>
                <w:b/>
                <w:bCs/>
                <w:sz w:val="21"/>
                <w:szCs w:val="21"/>
              </w:rPr>
            </w:pPr>
            <w:r w:rsidRPr="002210D7">
              <w:rPr>
                <w:rFonts w:hint="eastAsia"/>
                <w:b/>
                <w:bCs/>
                <w:sz w:val="21"/>
                <w:szCs w:val="21"/>
              </w:rPr>
              <w:t>整合需求</w:t>
            </w:r>
          </w:p>
        </w:tc>
        <w:tc>
          <w:tcPr>
            <w:tcW w:w="1320" w:type="dxa"/>
            <w:vAlign w:val="center"/>
          </w:tcPr>
          <w:p w:rsidR="00C937BD" w:rsidRPr="002210D7" w:rsidRDefault="00172975">
            <w:pPr>
              <w:spacing w:line="300" w:lineRule="exact"/>
              <w:jc w:val="center"/>
              <w:rPr>
                <w:b/>
                <w:bCs/>
                <w:sz w:val="21"/>
                <w:szCs w:val="21"/>
              </w:rPr>
            </w:pPr>
            <w:r w:rsidRPr="002210D7">
              <w:rPr>
                <w:rFonts w:hint="eastAsia"/>
                <w:b/>
                <w:bCs/>
                <w:sz w:val="21"/>
                <w:szCs w:val="21"/>
              </w:rPr>
              <w:t>数据来源</w:t>
            </w:r>
          </w:p>
        </w:tc>
        <w:tc>
          <w:tcPr>
            <w:tcW w:w="846" w:type="dxa"/>
            <w:vAlign w:val="center"/>
          </w:tcPr>
          <w:p w:rsidR="00C937BD" w:rsidRPr="002210D7" w:rsidRDefault="00172975">
            <w:pPr>
              <w:spacing w:line="300" w:lineRule="exact"/>
              <w:jc w:val="center"/>
              <w:rPr>
                <w:b/>
                <w:bCs/>
                <w:sz w:val="21"/>
                <w:szCs w:val="21"/>
              </w:rPr>
            </w:pPr>
            <w:r w:rsidRPr="002210D7">
              <w:rPr>
                <w:rFonts w:hint="eastAsia"/>
                <w:b/>
                <w:bCs/>
                <w:sz w:val="21"/>
                <w:szCs w:val="21"/>
              </w:rPr>
              <w:t>年份</w:t>
            </w:r>
          </w:p>
        </w:tc>
        <w:tc>
          <w:tcPr>
            <w:tcW w:w="1299" w:type="dxa"/>
            <w:vAlign w:val="center"/>
          </w:tcPr>
          <w:p w:rsidR="00C937BD" w:rsidRPr="002210D7" w:rsidRDefault="00172975">
            <w:pPr>
              <w:spacing w:line="300" w:lineRule="exact"/>
              <w:jc w:val="center"/>
              <w:rPr>
                <w:b/>
                <w:bCs/>
                <w:sz w:val="21"/>
                <w:szCs w:val="21"/>
              </w:rPr>
            </w:pPr>
            <w:r w:rsidRPr="002210D7">
              <w:rPr>
                <w:rFonts w:hint="eastAsia"/>
                <w:b/>
                <w:bCs/>
                <w:sz w:val="21"/>
                <w:szCs w:val="21"/>
              </w:rPr>
              <w:t>数据范围</w:t>
            </w:r>
          </w:p>
        </w:tc>
      </w:tr>
      <w:tr w:rsidR="00C937BD" w:rsidRPr="002210D7">
        <w:trPr>
          <w:trHeight w:val="726"/>
          <w:jc w:val="center"/>
        </w:trPr>
        <w:tc>
          <w:tcPr>
            <w:tcW w:w="698" w:type="dxa"/>
            <w:vAlign w:val="center"/>
          </w:tcPr>
          <w:p w:rsidR="00C937BD" w:rsidRPr="002210D7" w:rsidRDefault="00172975">
            <w:pPr>
              <w:jc w:val="center"/>
              <w:rPr>
                <w:sz w:val="21"/>
                <w:szCs w:val="21"/>
              </w:rPr>
            </w:pPr>
            <w:r w:rsidRPr="002210D7">
              <w:rPr>
                <w:rFonts w:hint="eastAsia"/>
                <w:sz w:val="21"/>
                <w:szCs w:val="21"/>
              </w:rPr>
              <w:t>1</w:t>
            </w:r>
          </w:p>
        </w:tc>
        <w:tc>
          <w:tcPr>
            <w:tcW w:w="1561" w:type="dxa"/>
            <w:vAlign w:val="center"/>
          </w:tcPr>
          <w:p w:rsidR="00C937BD" w:rsidRPr="002210D7" w:rsidRDefault="00172975">
            <w:pPr>
              <w:rPr>
                <w:sz w:val="21"/>
                <w:szCs w:val="21"/>
              </w:rPr>
            </w:pPr>
            <w:r w:rsidRPr="002210D7">
              <w:rPr>
                <w:rFonts w:hint="eastAsia"/>
                <w:sz w:val="21"/>
                <w:szCs w:val="21"/>
              </w:rPr>
              <w:t>基础矢量数据整理</w:t>
            </w:r>
          </w:p>
        </w:tc>
        <w:tc>
          <w:tcPr>
            <w:tcW w:w="3328" w:type="dxa"/>
            <w:vAlign w:val="center"/>
          </w:tcPr>
          <w:p w:rsidR="00C937BD" w:rsidRPr="002210D7" w:rsidRDefault="00172975">
            <w:pPr>
              <w:rPr>
                <w:sz w:val="21"/>
                <w:szCs w:val="21"/>
              </w:rPr>
            </w:pPr>
            <w:r w:rsidRPr="002210D7">
              <w:rPr>
                <w:rFonts w:hint="eastAsia"/>
                <w:sz w:val="21"/>
                <w:szCs w:val="21"/>
              </w:rPr>
              <w:t>公共框架数据、电子地图数据，数据检查后重新入库；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2017</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726"/>
          <w:jc w:val="center"/>
        </w:trPr>
        <w:tc>
          <w:tcPr>
            <w:tcW w:w="698" w:type="dxa"/>
            <w:vAlign w:val="center"/>
          </w:tcPr>
          <w:p w:rsidR="00C937BD" w:rsidRPr="002210D7" w:rsidRDefault="00172975">
            <w:pPr>
              <w:jc w:val="center"/>
              <w:rPr>
                <w:sz w:val="21"/>
                <w:szCs w:val="21"/>
              </w:rPr>
            </w:pPr>
            <w:r w:rsidRPr="002210D7">
              <w:rPr>
                <w:rFonts w:hint="eastAsia"/>
                <w:sz w:val="21"/>
                <w:szCs w:val="21"/>
              </w:rPr>
              <w:t>2</w:t>
            </w:r>
          </w:p>
        </w:tc>
        <w:tc>
          <w:tcPr>
            <w:tcW w:w="1561" w:type="dxa"/>
            <w:vAlign w:val="center"/>
          </w:tcPr>
          <w:p w:rsidR="00C937BD" w:rsidRPr="002210D7" w:rsidRDefault="00172975">
            <w:pPr>
              <w:rPr>
                <w:sz w:val="21"/>
                <w:szCs w:val="21"/>
              </w:rPr>
            </w:pPr>
            <w:r w:rsidRPr="002210D7">
              <w:rPr>
                <w:rFonts w:hint="eastAsia"/>
                <w:sz w:val="21"/>
                <w:szCs w:val="21"/>
              </w:rPr>
              <w:t>基础影像数据整理</w:t>
            </w:r>
          </w:p>
        </w:tc>
        <w:tc>
          <w:tcPr>
            <w:tcW w:w="3328" w:type="dxa"/>
            <w:vAlign w:val="center"/>
          </w:tcPr>
          <w:p w:rsidR="00C937BD" w:rsidRPr="002210D7" w:rsidRDefault="00172975">
            <w:pPr>
              <w:rPr>
                <w:sz w:val="21"/>
                <w:szCs w:val="21"/>
              </w:rPr>
            </w:pPr>
            <w:r w:rsidRPr="002210D7">
              <w:rPr>
                <w:rFonts w:hint="eastAsia"/>
                <w:sz w:val="21"/>
                <w:szCs w:val="21"/>
              </w:rPr>
              <w:t>分为年度航拍、年度卫片、季度卫片，数据检查后重新入库；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2000、2006、2008-2019</w:t>
            </w:r>
          </w:p>
        </w:tc>
        <w:tc>
          <w:tcPr>
            <w:tcW w:w="1299" w:type="dxa"/>
            <w:vAlign w:val="center"/>
          </w:tcPr>
          <w:p w:rsidR="00C937BD" w:rsidRPr="002210D7" w:rsidRDefault="00172975">
            <w:pPr>
              <w:rPr>
                <w:sz w:val="21"/>
                <w:szCs w:val="21"/>
              </w:rPr>
            </w:pPr>
            <w:r w:rsidRPr="002210D7">
              <w:rPr>
                <w:rFonts w:hint="eastAsia"/>
                <w:sz w:val="21"/>
                <w:szCs w:val="21"/>
              </w:rPr>
              <w:t>福州全市域</w:t>
            </w:r>
          </w:p>
        </w:tc>
      </w:tr>
      <w:tr w:rsidR="00C937BD" w:rsidRPr="002210D7">
        <w:trPr>
          <w:trHeight w:val="726"/>
          <w:jc w:val="center"/>
        </w:trPr>
        <w:tc>
          <w:tcPr>
            <w:tcW w:w="698" w:type="dxa"/>
            <w:vAlign w:val="center"/>
          </w:tcPr>
          <w:p w:rsidR="00C937BD" w:rsidRPr="002210D7" w:rsidRDefault="00172975">
            <w:pPr>
              <w:jc w:val="center"/>
              <w:rPr>
                <w:sz w:val="21"/>
                <w:szCs w:val="21"/>
              </w:rPr>
            </w:pPr>
            <w:r w:rsidRPr="002210D7">
              <w:rPr>
                <w:rFonts w:hint="eastAsia"/>
                <w:sz w:val="21"/>
                <w:szCs w:val="21"/>
              </w:rPr>
              <w:t>3</w:t>
            </w:r>
          </w:p>
        </w:tc>
        <w:tc>
          <w:tcPr>
            <w:tcW w:w="1561" w:type="dxa"/>
            <w:vAlign w:val="center"/>
          </w:tcPr>
          <w:p w:rsidR="00C937BD" w:rsidRPr="002210D7" w:rsidRDefault="00172975">
            <w:pPr>
              <w:rPr>
                <w:sz w:val="21"/>
                <w:szCs w:val="21"/>
              </w:rPr>
            </w:pPr>
            <w:r w:rsidRPr="002210D7">
              <w:rPr>
                <w:rFonts w:hint="eastAsia"/>
                <w:sz w:val="21"/>
                <w:szCs w:val="21"/>
              </w:rPr>
              <w:t>行政区界限</w:t>
            </w:r>
          </w:p>
        </w:tc>
        <w:tc>
          <w:tcPr>
            <w:tcW w:w="3328" w:type="dxa"/>
            <w:vAlign w:val="center"/>
          </w:tcPr>
          <w:p w:rsidR="00C937BD" w:rsidRPr="002210D7" w:rsidRDefault="00172975">
            <w:pPr>
              <w:rPr>
                <w:sz w:val="21"/>
                <w:szCs w:val="21"/>
              </w:rPr>
            </w:pPr>
            <w:r w:rsidRPr="002210D7">
              <w:rPr>
                <w:rFonts w:hint="eastAsia"/>
                <w:sz w:val="21"/>
                <w:szCs w:val="21"/>
              </w:rPr>
              <w:t>行政区界限数据较完整，数据检查后重新入库；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福建省自然资源厅</w:t>
            </w:r>
          </w:p>
        </w:tc>
        <w:tc>
          <w:tcPr>
            <w:tcW w:w="846" w:type="dxa"/>
            <w:vAlign w:val="center"/>
          </w:tcPr>
          <w:p w:rsidR="00C937BD" w:rsidRPr="002210D7" w:rsidRDefault="00172975">
            <w:pPr>
              <w:jc w:val="center"/>
              <w:rPr>
                <w:sz w:val="21"/>
                <w:szCs w:val="21"/>
              </w:rPr>
            </w:pPr>
            <w:r w:rsidRPr="002210D7">
              <w:rPr>
                <w:rFonts w:hint="eastAsia"/>
                <w:sz w:val="21"/>
                <w:szCs w:val="21"/>
              </w:rPr>
              <w:t>2014</w:t>
            </w:r>
          </w:p>
        </w:tc>
        <w:tc>
          <w:tcPr>
            <w:tcW w:w="1299" w:type="dxa"/>
            <w:vAlign w:val="center"/>
          </w:tcPr>
          <w:p w:rsidR="00C937BD" w:rsidRPr="002210D7" w:rsidRDefault="00172975">
            <w:pPr>
              <w:rPr>
                <w:sz w:val="21"/>
                <w:szCs w:val="21"/>
              </w:rPr>
            </w:pPr>
            <w:r w:rsidRPr="002210D7">
              <w:rPr>
                <w:rFonts w:hint="eastAsia"/>
                <w:sz w:val="21"/>
                <w:szCs w:val="21"/>
              </w:rPr>
              <w:t>福州全市域</w:t>
            </w:r>
          </w:p>
        </w:tc>
      </w:tr>
      <w:tr w:rsidR="00C937BD" w:rsidRPr="002210D7">
        <w:trPr>
          <w:trHeight w:val="726"/>
          <w:jc w:val="center"/>
        </w:trPr>
        <w:tc>
          <w:tcPr>
            <w:tcW w:w="698" w:type="dxa"/>
            <w:vAlign w:val="center"/>
          </w:tcPr>
          <w:p w:rsidR="00C937BD" w:rsidRPr="002210D7" w:rsidRDefault="00172975">
            <w:pPr>
              <w:jc w:val="center"/>
              <w:rPr>
                <w:sz w:val="21"/>
                <w:szCs w:val="21"/>
              </w:rPr>
            </w:pPr>
            <w:r w:rsidRPr="002210D7">
              <w:rPr>
                <w:rFonts w:hint="eastAsia"/>
                <w:sz w:val="21"/>
                <w:szCs w:val="21"/>
              </w:rPr>
              <w:t>4</w:t>
            </w:r>
          </w:p>
        </w:tc>
        <w:tc>
          <w:tcPr>
            <w:tcW w:w="1561" w:type="dxa"/>
            <w:vAlign w:val="center"/>
          </w:tcPr>
          <w:p w:rsidR="00C937BD" w:rsidRPr="002210D7" w:rsidRDefault="00172975">
            <w:pPr>
              <w:rPr>
                <w:sz w:val="21"/>
                <w:szCs w:val="21"/>
              </w:rPr>
            </w:pPr>
            <w:r w:rsidRPr="002210D7">
              <w:rPr>
                <w:rFonts w:hint="eastAsia"/>
                <w:sz w:val="21"/>
                <w:szCs w:val="21"/>
              </w:rPr>
              <w:t>土地利用总体规划</w:t>
            </w:r>
          </w:p>
        </w:tc>
        <w:tc>
          <w:tcPr>
            <w:tcW w:w="3328" w:type="dxa"/>
            <w:vAlign w:val="center"/>
          </w:tcPr>
          <w:p w:rsidR="00C937BD" w:rsidRPr="002210D7" w:rsidRDefault="00172975">
            <w:pPr>
              <w:rPr>
                <w:sz w:val="21"/>
                <w:szCs w:val="21"/>
              </w:rPr>
            </w:pPr>
            <w:r w:rsidRPr="002210D7">
              <w:rPr>
                <w:rFonts w:hint="eastAsia"/>
                <w:sz w:val="21"/>
                <w:szCs w:val="21"/>
              </w:rPr>
              <w:t>土地利用总体规划数据较完整，需合并成全市域土地利用总体规划图；</w:t>
            </w:r>
          </w:p>
          <w:p w:rsidR="00C937BD" w:rsidRPr="002210D7" w:rsidRDefault="00172975">
            <w:pPr>
              <w:rPr>
                <w:sz w:val="21"/>
                <w:szCs w:val="21"/>
              </w:rPr>
            </w:pPr>
            <w:r w:rsidRPr="002210D7">
              <w:rPr>
                <w:rFonts w:hint="eastAsia"/>
                <w:sz w:val="21"/>
                <w:szCs w:val="21"/>
              </w:rPr>
              <w:t>数据检查后重新入库；</w:t>
            </w:r>
          </w:p>
          <w:p w:rsidR="00C937BD" w:rsidRPr="002210D7" w:rsidRDefault="00172975">
            <w:pPr>
              <w:rPr>
                <w:sz w:val="21"/>
                <w:szCs w:val="21"/>
              </w:rPr>
            </w:pPr>
            <w:r w:rsidRPr="002210D7">
              <w:rPr>
                <w:rFonts w:hint="eastAsia"/>
                <w:sz w:val="21"/>
                <w:szCs w:val="21"/>
              </w:rPr>
              <w:lastRenderedPageBreak/>
              <w:t>发布地图服务、瓦片化</w:t>
            </w:r>
          </w:p>
        </w:tc>
        <w:tc>
          <w:tcPr>
            <w:tcW w:w="1320" w:type="dxa"/>
            <w:vAlign w:val="center"/>
          </w:tcPr>
          <w:p w:rsidR="00C937BD" w:rsidRPr="002210D7" w:rsidRDefault="00172975">
            <w:pPr>
              <w:rPr>
                <w:sz w:val="21"/>
                <w:szCs w:val="21"/>
              </w:rPr>
            </w:pPr>
            <w:r w:rsidRPr="002210D7">
              <w:rPr>
                <w:rFonts w:hint="eastAsia"/>
                <w:sz w:val="21"/>
                <w:szCs w:val="21"/>
              </w:rPr>
              <w:lastRenderedPageBreak/>
              <w:t>福建省自然资源厅</w:t>
            </w:r>
          </w:p>
        </w:tc>
        <w:tc>
          <w:tcPr>
            <w:tcW w:w="846" w:type="dxa"/>
            <w:vAlign w:val="center"/>
          </w:tcPr>
          <w:p w:rsidR="00C937BD" w:rsidRPr="002210D7" w:rsidRDefault="00172975">
            <w:pPr>
              <w:jc w:val="center"/>
              <w:rPr>
                <w:sz w:val="21"/>
                <w:szCs w:val="21"/>
              </w:rPr>
            </w:pPr>
            <w:r w:rsidRPr="002210D7">
              <w:rPr>
                <w:rFonts w:hint="eastAsia"/>
                <w:sz w:val="21"/>
                <w:szCs w:val="21"/>
              </w:rPr>
              <w:t>2006-2020</w:t>
            </w:r>
          </w:p>
        </w:tc>
        <w:tc>
          <w:tcPr>
            <w:tcW w:w="1299" w:type="dxa"/>
            <w:vAlign w:val="center"/>
          </w:tcPr>
          <w:p w:rsidR="00C937BD" w:rsidRPr="002210D7" w:rsidRDefault="00172975">
            <w:pPr>
              <w:rPr>
                <w:sz w:val="21"/>
                <w:szCs w:val="21"/>
              </w:rPr>
            </w:pPr>
            <w:r w:rsidRPr="002210D7">
              <w:rPr>
                <w:sz w:val="21"/>
                <w:szCs w:val="21"/>
              </w:rPr>
              <w:t>福州全市域</w:t>
            </w:r>
          </w:p>
        </w:tc>
      </w:tr>
      <w:tr w:rsidR="00C937BD" w:rsidRPr="002210D7">
        <w:trPr>
          <w:trHeight w:val="484"/>
          <w:jc w:val="center"/>
        </w:trPr>
        <w:tc>
          <w:tcPr>
            <w:tcW w:w="698" w:type="dxa"/>
            <w:vAlign w:val="center"/>
          </w:tcPr>
          <w:p w:rsidR="00C937BD" w:rsidRPr="002210D7" w:rsidRDefault="00172975">
            <w:pPr>
              <w:jc w:val="center"/>
              <w:rPr>
                <w:sz w:val="21"/>
                <w:szCs w:val="21"/>
              </w:rPr>
            </w:pPr>
            <w:r w:rsidRPr="002210D7">
              <w:rPr>
                <w:rFonts w:hint="eastAsia"/>
                <w:sz w:val="21"/>
                <w:szCs w:val="21"/>
              </w:rPr>
              <w:lastRenderedPageBreak/>
              <w:t>5</w:t>
            </w:r>
          </w:p>
        </w:tc>
        <w:tc>
          <w:tcPr>
            <w:tcW w:w="1561" w:type="dxa"/>
            <w:vAlign w:val="center"/>
          </w:tcPr>
          <w:p w:rsidR="00C937BD" w:rsidRPr="002210D7" w:rsidRDefault="00172975">
            <w:pPr>
              <w:rPr>
                <w:sz w:val="21"/>
                <w:szCs w:val="21"/>
              </w:rPr>
            </w:pPr>
            <w:r w:rsidRPr="002210D7">
              <w:rPr>
                <w:rFonts w:hint="eastAsia"/>
                <w:sz w:val="21"/>
                <w:szCs w:val="21"/>
              </w:rPr>
              <w:t>土地利用现状</w:t>
            </w:r>
          </w:p>
        </w:tc>
        <w:tc>
          <w:tcPr>
            <w:tcW w:w="3328" w:type="dxa"/>
            <w:vAlign w:val="center"/>
          </w:tcPr>
          <w:p w:rsidR="00C937BD" w:rsidRPr="002210D7" w:rsidRDefault="00172975">
            <w:pPr>
              <w:rPr>
                <w:sz w:val="21"/>
                <w:szCs w:val="21"/>
              </w:rPr>
            </w:pPr>
            <w:r w:rsidRPr="002210D7">
              <w:rPr>
                <w:rFonts w:hint="eastAsia"/>
                <w:sz w:val="21"/>
                <w:szCs w:val="21"/>
              </w:rPr>
              <w:t>2</w:t>
            </w:r>
            <w:r w:rsidRPr="002210D7">
              <w:rPr>
                <w:sz w:val="21"/>
                <w:szCs w:val="21"/>
              </w:rPr>
              <w:t>008</w:t>
            </w:r>
            <w:r w:rsidRPr="002210D7">
              <w:rPr>
                <w:rFonts w:hint="eastAsia"/>
                <w:sz w:val="21"/>
                <w:szCs w:val="21"/>
              </w:rPr>
              <w:t>年以前的土地利用现状历史数据按年度分层；</w:t>
            </w:r>
          </w:p>
          <w:p w:rsidR="00C937BD" w:rsidRPr="002210D7" w:rsidRDefault="00172975">
            <w:pPr>
              <w:rPr>
                <w:sz w:val="21"/>
                <w:szCs w:val="21"/>
              </w:rPr>
            </w:pPr>
            <w:r w:rsidRPr="002210D7">
              <w:rPr>
                <w:rFonts w:hint="eastAsia"/>
                <w:sz w:val="21"/>
                <w:szCs w:val="21"/>
              </w:rPr>
              <w:t>数据检查后重新入库；</w:t>
            </w:r>
          </w:p>
          <w:p w:rsidR="00C937BD" w:rsidRPr="002210D7" w:rsidRDefault="00172975">
            <w:pPr>
              <w:rPr>
                <w:sz w:val="21"/>
                <w:szCs w:val="21"/>
              </w:rPr>
            </w:pPr>
            <w:r w:rsidRPr="002210D7">
              <w:rPr>
                <w:rFonts w:hint="eastAsia"/>
                <w:sz w:val="21"/>
                <w:szCs w:val="21"/>
              </w:rPr>
              <w:t>发布地图服务、瓦片化</w:t>
            </w:r>
          </w:p>
          <w:p w:rsidR="00C937BD" w:rsidRPr="002210D7" w:rsidRDefault="00172975">
            <w:pPr>
              <w:rPr>
                <w:sz w:val="21"/>
                <w:szCs w:val="21"/>
              </w:rPr>
            </w:pPr>
            <w:r w:rsidRPr="002210D7">
              <w:rPr>
                <w:rFonts w:hint="eastAsia"/>
                <w:sz w:val="21"/>
                <w:szCs w:val="21"/>
              </w:rPr>
              <w:t>1</w:t>
            </w:r>
            <w:r w:rsidRPr="002210D7">
              <w:rPr>
                <w:sz w:val="21"/>
                <w:szCs w:val="21"/>
              </w:rPr>
              <w:t>998</w:t>
            </w:r>
            <w:r w:rsidRPr="002210D7">
              <w:rPr>
                <w:rFonts w:hint="eastAsia"/>
                <w:sz w:val="21"/>
                <w:szCs w:val="21"/>
              </w:rPr>
              <w:t>年无属性图片数据直接发布服务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sz w:val="21"/>
                <w:szCs w:val="21"/>
              </w:rPr>
              <w:t>1998</w:t>
            </w:r>
            <w:r w:rsidRPr="002210D7">
              <w:rPr>
                <w:rFonts w:hint="eastAsia"/>
                <w:sz w:val="21"/>
                <w:szCs w:val="21"/>
              </w:rPr>
              <w:t>、</w:t>
            </w:r>
            <w:r w:rsidRPr="002210D7">
              <w:rPr>
                <w:sz w:val="21"/>
                <w:szCs w:val="21"/>
              </w:rPr>
              <w:t>2001</w:t>
            </w:r>
            <w:r w:rsidRPr="002210D7">
              <w:rPr>
                <w:rFonts w:hint="eastAsia"/>
                <w:sz w:val="21"/>
                <w:szCs w:val="21"/>
              </w:rPr>
              <w:t>、</w:t>
            </w:r>
            <w:r w:rsidRPr="002210D7">
              <w:rPr>
                <w:sz w:val="21"/>
                <w:szCs w:val="21"/>
              </w:rPr>
              <w:t>2003</w:t>
            </w:r>
            <w:r w:rsidRPr="002210D7">
              <w:rPr>
                <w:rFonts w:hint="eastAsia"/>
                <w:sz w:val="21"/>
                <w:szCs w:val="21"/>
              </w:rPr>
              <w:t>、</w:t>
            </w:r>
            <w:r w:rsidRPr="002210D7">
              <w:rPr>
                <w:sz w:val="21"/>
                <w:szCs w:val="21"/>
              </w:rPr>
              <w:t>2007</w:t>
            </w:r>
            <w:r w:rsidRPr="002210D7">
              <w:rPr>
                <w:rFonts w:hint="eastAsia"/>
                <w:sz w:val="21"/>
                <w:szCs w:val="21"/>
              </w:rPr>
              <w:t>、</w:t>
            </w:r>
            <w:r w:rsidRPr="002210D7">
              <w:rPr>
                <w:sz w:val="21"/>
                <w:szCs w:val="21"/>
              </w:rPr>
              <w:t>2008</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726"/>
          <w:jc w:val="center"/>
        </w:trPr>
        <w:tc>
          <w:tcPr>
            <w:tcW w:w="698" w:type="dxa"/>
            <w:vAlign w:val="center"/>
          </w:tcPr>
          <w:p w:rsidR="00C937BD" w:rsidRPr="002210D7" w:rsidRDefault="00172975">
            <w:pPr>
              <w:jc w:val="center"/>
              <w:rPr>
                <w:sz w:val="21"/>
                <w:szCs w:val="21"/>
              </w:rPr>
            </w:pPr>
            <w:r w:rsidRPr="002210D7">
              <w:rPr>
                <w:rFonts w:hint="eastAsia"/>
                <w:sz w:val="21"/>
                <w:szCs w:val="21"/>
              </w:rPr>
              <w:t>6</w:t>
            </w:r>
          </w:p>
        </w:tc>
        <w:tc>
          <w:tcPr>
            <w:tcW w:w="1561" w:type="dxa"/>
            <w:vAlign w:val="center"/>
          </w:tcPr>
          <w:p w:rsidR="00C937BD" w:rsidRPr="002210D7" w:rsidRDefault="00172975">
            <w:pPr>
              <w:rPr>
                <w:sz w:val="21"/>
                <w:szCs w:val="21"/>
              </w:rPr>
            </w:pPr>
            <w:r w:rsidRPr="002210D7">
              <w:rPr>
                <w:rFonts w:hint="eastAsia"/>
                <w:sz w:val="21"/>
                <w:szCs w:val="21"/>
              </w:rPr>
              <w:t>全市域土地利用现状</w:t>
            </w:r>
          </w:p>
        </w:tc>
        <w:tc>
          <w:tcPr>
            <w:tcW w:w="3328" w:type="dxa"/>
            <w:vAlign w:val="center"/>
          </w:tcPr>
          <w:p w:rsidR="00C937BD" w:rsidRPr="002210D7" w:rsidRDefault="00172975">
            <w:pPr>
              <w:rPr>
                <w:sz w:val="21"/>
                <w:szCs w:val="21"/>
              </w:rPr>
            </w:pPr>
            <w:r w:rsidRPr="002210D7">
              <w:rPr>
                <w:sz w:val="21"/>
                <w:szCs w:val="21"/>
              </w:rPr>
              <w:t>2009</w:t>
            </w:r>
            <w:r w:rsidRPr="002210D7">
              <w:rPr>
                <w:rFonts w:hint="eastAsia"/>
                <w:sz w:val="21"/>
                <w:szCs w:val="21"/>
              </w:rPr>
              <w:t>年-</w:t>
            </w:r>
            <w:r w:rsidRPr="002210D7">
              <w:rPr>
                <w:sz w:val="21"/>
                <w:szCs w:val="21"/>
              </w:rPr>
              <w:t>20</w:t>
            </w:r>
            <w:r w:rsidRPr="002210D7">
              <w:rPr>
                <w:rFonts w:hint="eastAsia"/>
                <w:sz w:val="21"/>
                <w:szCs w:val="21"/>
              </w:rPr>
              <w:t>20年土地利用现状数据较完整，按年度合并成全市域土地利用利用现状图；重新入库；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福建省自然资源厅</w:t>
            </w:r>
          </w:p>
        </w:tc>
        <w:tc>
          <w:tcPr>
            <w:tcW w:w="846" w:type="dxa"/>
            <w:vAlign w:val="center"/>
          </w:tcPr>
          <w:p w:rsidR="00C937BD" w:rsidRPr="002210D7" w:rsidRDefault="00172975">
            <w:pPr>
              <w:jc w:val="center"/>
              <w:rPr>
                <w:sz w:val="21"/>
                <w:szCs w:val="21"/>
              </w:rPr>
            </w:pPr>
            <w:r w:rsidRPr="002210D7">
              <w:rPr>
                <w:sz w:val="21"/>
                <w:szCs w:val="21"/>
              </w:rPr>
              <w:t>20</w:t>
            </w:r>
            <w:r w:rsidRPr="002210D7">
              <w:rPr>
                <w:rFonts w:hint="eastAsia"/>
                <w:sz w:val="21"/>
                <w:szCs w:val="21"/>
              </w:rPr>
              <w:t>09年-</w:t>
            </w:r>
            <w:r w:rsidRPr="002210D7">
              <w:rPr>
                <w:sz w:val="21"/>
                <w:szCs w:val="21"/>
              </w:rPr>
              <w:t>20</w:t>
            </w:r>
            <w:r w:rsidRPr="002210D7">
              <w:rPr>
                <w:rFonts w:hint="eastAsia"/>
                <w:sz w:val="21"/>
                <w:szCs w:val="21"/>
              </w:rPr>
              <w:t>20年</w:t>
            </w:r>
          </w:p>
        </w:tc>
        <w:tc>
          <w:tcPr>
            <w:tcW w:w="1299" w:type="dxa"/>
            <w:vAlign w:val="center"/>
          </w:tcPr>
          <w:p w:rsidR="00C937BD" w:rsidRPr="002210D7" w:rsidRDefault="00172975">
            <w:pPr>
              <w:rPr>
                <w:sz w:val="21"/>
                <w:szCs w:val="21"/>
              </w:rPr>
            </w:pPr>
            <w:r w:rsidRPr="002210D7">
              <w:rPr>
                <w:rFonts w:hint="eastAsia"/>
                <w:sz w:val="21"/>
                <w:szCs w:val="21"/>
              </w:rPr>
              <w:t>福州全市域</w:t>
            </w:r>
          </w:p>
        </w:tc>
      </w:tr>
      <w:tr w:rsidR="00C937BD" w:rsidRPr="002210D7">
        <w:trPr>
          <w:trHeight w:val="484"/>
          <w:jc w:val="center"/>
        </w:trPr>
        <w:tc>
          <w:tcPr>
            <w:tcW w:w="698" w:type="dxa"/>
            <w:vAlign w:val="center"/>
          </w:tcPr>
          <w:p w:rsidR="00C937BD" w:rsidRPr="002210D7" w:rsidRDefault="00172975">
            <w:pPr>
              <w:jc w:val="center"/>
              <w:rPr>
                <w:sz w:val="21"/>
                <w:szCs w:val="21"/>
              </w:rPr>
            </w:pPr>
            <w:r w:rsidRPr="002210D7">
              <w:rPr>
                <w:rFonts w:hint="eastAsia"/>
                <w:sz w:val="21"/>
                <w:szCs w:val="21"/>
              </w:rPr>
              <w:t>7</w:t>
            </w:r>
          </w:p>
        </w:tc>
        <w:tc>
          <w:tcPr>
            <w:tcW w:w="1561" w:type="dxa"/>
            <w:vAlign w:val="center"/>
          </w:tcPr>
          <w:p w:rsidR="00C937BD" w:rsidRPr="002210D7" w:rsidRDefault="00172975">
            <w:pPr>
              <w:rPr>
                <w:sz w:val="21"/>
                <w:szCs w:val="21"/>
              </w:rPr>
            </w:pPr>
            <w:r w:rsidRPr="002210D7">
              <w:rPr>
                <w:rFonts w:hint="eastAsia"/>
                <w:sz w:val="21"/>
                <w:szCs w:val="21"/>
              </w:rPr>
              <w:t>全市域基准地价数据库</w:t>
            </w:r>
          </w:p>
        </w:tc>
        <w:tc>
          <w:tcPr>
            <w:tcW w:w="3328" w:type="dxa"/>
            <w:vAlign w:val="center"/>
          </w:tcPr>
          <w:p w:rsidR="00C937BD" w:rsidRPr="002210D7" w:rsidRDefault="00172975">
            <w:pPr>
              <w:rPr>
                <w:sz w:val="21"/>
                <w:szCs w:val="21"/>
              </w:rPr>
            </w:pPr>
            <w:r w:rsidRPr="002210D7">
              <w:rPr>
                <w:rFonts w:hint="eastAsia"/>
                <w:sz w:val="21"/>
                <w:szCs w:val="21"/>
              </w:rPr>
              <w:t>基准地价数据库数据较完整，数据检查后重新入库；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福建省自然资源厅</w:t>
            </w:r>
          </w:p>
        </w:tc>
        <w:tc>
          <w:tcPr>
            <w:tcW w:w="846" w:type="dxa"/>
            <w:vAlign w:val="center"/>
          </w:tcPr>
          <w:p w:rsidR="00C937BD" w:rsidRPr="002210D7" w:rsidRDefault="00172975">
            <w:pPr>
              <w:jc w:val="center"/>
              <w:rPr>
                <w:sz w:val="21"/>
                <w:szCs w:val="21"/>
              </w:rPr>
            </w:pPr>
            <w:r w:rsidRPr="002210D7">
              <w:rPr>
                <w:sz w:val="21"/>
                <w:szCs w:val="21"/>
              </w:rPr>
              <w:t>2015</w:t>
            </w:r>
            <w:r w:rsidRPr="002210D7">
              <w:rPr>
                <w:rFonts w:hint="eastAsia"/>
                <w:sz w:val="21"/>
                <w:szCs w:val="21"/>
              </w:rPr>
              <w:t>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rPr>
                <w:sz w:val="21"/>
                <w:szCs w:val="21"/>
              </w:rPr>
            </w:pPr>
            <w:r w:rsidRPr="002210D7">
              <w:rPr>
                <w:rFonts w:hint="eastAsia"/>
                <w:sz w:val="21"/>
                <w:szCs w:val="21"/>
              </w:rPr>
              <w:t>8</w:t>
            </w:r>
          </w:p>
        </w:tc>
        <w:tc>
          <w:tcPr>
            <w:tcW w:w="1561" w:type="dxa"/>
            <w:vAlign w:val="center"/>
          </w:tcPr>
          <w:p w:rsidR="00C937BD" w:rsidRPr="002210D7" w:rsidRDefault="00172975">
            <w:pPr>
              <w:rPr>
                <w:sz w:val="21"/>
                <w:szCs w:val="21"/>
              </w:rPr>
            </w:pPr>
            <w:r w:rsidRPr="002210D7">
              <w:rPr>
                <w:rFonts w:hint="eastAsia"/>
                <w:sz w:val="21"/>
                <w:szCs w:val="21"/>
              </w:rPr>
              <w:t>全市耕地质量等别</w:t>
            </w:r>
          </w:p>
        </w:tc>
        <w:tc>
          <w:tcPr>
            <w:tcW w:w="3328" w:type="dxa"/>
            <w:vAlign w:val="center"/>
          </w:tcPr>
          <w:p w:rsidR="00C937BD" w:rsidRPr="002210D7" w:rsidRDefault="00172975">
            <w:pPr>
              <w:rPr>
                <w:sz w:val="21"/>
                <w:szCs w:val="21"/>
              </w:rPr>
            </w:pPr>
            <w:r w:rsidRPr="002210D7">
              <w:rPr>
                <w:rFonts w:hint="eastAsia"/>
                <w:sz w:val="21"/>
                <w:szCs w:val="21"/>
              </w:rPr>
              <w:t>耕地质量等别数据较完整，数据检查后重新入库；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福建省自然资源厅</w:t>
            </w:r>
          </w:p>
        </w:tc>
        <w:tc>
          <w:tcPr>
            <w:tcW w:w="846" w:type="dxa"/>
            <w:vAlign w:val="center"/>
          </w:tcPr>
          <w:p w:rsidR="00C937BD" w:rsidRPr="002210D7" w:rsidRDefault="00172975">
            <w:pPr>
              <w:jc w:val="center"/>
              <w:rPr>
                <w:sz w:val="21"/>
                <w:szCs w:val="21"/>
              </w:rPr>
            </w:pPr>
            <w:r w:rsidRPr="002210D7">
              <w:rPr>
                <w:sz w:val="21"/>
                <w:szCs w:val="21"/>
              </w:rPr>
              <w:t>2015</w:t>
            </w:r>
            <w:r w:rsidRPr="002210D7">
              <w:rPr>
                <w:rFonts w:hint="eastAsia"/>
                <w:sz w:val="21"/>
                <w:szCs w:val="21"/>
              </w:rPr>
              <w:t>年</w:t>
            </w:r>
          </w:p>
        </w:tc>
        <w:tc>
          <w:tcPr>
            <w:tcW w:w="1299" w:type="dxa"/>
            <w:vAlign w:val="center"/>
          </w:tcPr>
          <w:p w:rsidR="00C937BD" w:rsidRPr="002210D7" w:rsidRDefault="00172975">
            <w:pPr>
              <w:rPr>
                <w:sz w:val="21"/>
                <w:szCs w:val="21"/>
              </w:rPr>
            </w:pPr>
            <w:r w:rsidRPr="002210D7">
              <w:rPr>
                <w:rFonts w:hint="eastAsia"/>
                <w:sz w:val="21"/>
                <w:szCs w:val="21"/>
              </w:rPr>
              <w:t>福州全市域</w:t>
            </w:r>
          </w:p>
        </w:tc>
      </w:tr>
      <w:tr w:rsidR="00C937BD" w:rsidRPr="002210D7">
        <w:trPr>
          <w:trHeight w:val="484"/>
          <w:jc w:val="center"/>
        </w:trPr>
        <w:tc>
          <w:tcPr>
            <w:tcW w:w="698" w:type="dxa"/>
            <w:vAlign w:val="center"/>
          </w:tcPr>
          <w:p w:rsidR="00C937BD" w:rsidRPr="002210D7" w:rsidRDefault="00172975">
            <w:pPr>
              <w:jc w:val="center"/>
              <w:rPr>
                <w:sz w:val="21"/>
                <w:szCs w:val="21"/>
              </w:rPr>
            </w:pPr>
            <w:r w:rsidRPr="002210D7">
              <w:rPr>
                <w:rFonts w:hint="eastAsia"/>
                <w:sz w:val="21"/>
                <w:szCs w:val="21"/>
              </w:rPr>
              <w:t>9</w:t>
            </w:r>
          </w:p>
        </w:tc>
        <w:tc>
          <w:tcPr>
            <w:tcW w:w="1561" w:type="dxa"/>
            <w:vAlign w:val="center"/>
          </w:tcPr>
          <w:p w:rsidR="00C937BD" w:rsidRPr="002210D7" w:rsidRDefault="00172975">
            <w:pPr>
              <w:rPr>
                <w:sz w:val="21"/>
                <w:szCs w:val="21"/>
              </w:rPr>
            </w:pPr>
            <w:r w:rsidRPr="002210D7">
              <w:rPr>
                <w:rFonts w:hint="eastAsia"/>
                <w:sz w:val="21"/>
                <w:szCs w:val="21"/>
              </w:rPr>
              <w:t>全市基本农田数据</w:t>
            </w:r>
          </w:p>
        </w:tc>
        <w:tc>
          <w:tcPr>
            <w:tcW w:w="3328" w:type="dxa"/>
            <w:vAlign w:val="center"/>
          </w:tcPr>
          <w:p w:rsidR="00C937BD" w:rsidRPr="002210D7" w:rsidRDefault="00172975">
            <w:pPr>
              <w:rPr>
                <w:sz w:val="21"/>
                <w:szCs w:val="21"/>
              </w:rPr>
            </w:pPr>
            <w:r w:rsidRPr="002210D7">
              <w:rPr>
                <w:rFonts w:hint="eastAsia"/>
                <w:sz w:val="21"/>
                <w:szCs w:val="21"/>
              </w:rPr>
              <w:t>基本农田数据数据较完整，数据检查后重新入库；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福建省自然资源厅</w:t>
            </w:r>
          </w:p>
        </w:tc>
        <w:tc>
          <w:tcPr>
            <w:tcW w:w="846" w:type="dxa"/>
            <w:vAlign w:val="center"/>
          </w:tcPr>
          <w:p w:rsidR="00C937BD" w:rsidRPr="002210D7" w:rsidRDefault="00172975">
            <w:pPr>
              <w:jc w:val="center"/>
              <w:rPr>
                <w:sz w:val="21"/>
                <w:szCs w:val="21"/>
              </w:rPr>
            </w:pPr>
            <w:r w:rsidRPr="002210D7">
              <w:rPr>
                <w:sz w:val="21"/>
                <w:szCs w:val="21"/>
              </w:rPr>
              <w:t>2017</w:t>
            </w:r>
          </w:p>
        </w:tc>
        <w:tc>
          <w:tcPr>
            <w:tcW w:w="1299" w:type="dxa"/>
            <w:vAlign w:val="center"/>
          </w:tcPr>
          <w:p w:rsidR="00C937BD" w:rsidRPr="002210D7" w:rsidRDefault="00172975">
            <w:pPr>
              <w:rPr>
                <w:sz w:val="21"/>
                <w:szCs w:val="21"/>
              </w:rPr>
            </w:pPr>
            <w:r w:rsidRPr="002210D7">
              <w:rPr>
                <w:rFonts w:hint="eastAsia"/>
                <w:sz w:val="21"/>
                <w:szCs w:val="21"/>
              </w:rPr>
              <w:t>福州全市域</w:t>
            </w:r>
          </w:p>
        </w:tc>
      </w:tr>
      <w:tr w:rsidR="00C937BD" w:rsidRPr="002210D7">
        <w:trPr>
          <w:trHeight w:val="484"/>
          <w:jc w:val="center"/>
        </w:trPr>
        <w:tc>
          <w:tcPr>
            <w:tcW w:w="698" w:type="dxa"/>
            <w:vAlign w:val="center"/>
          </w:tcPr>
          <w:p w:rsidR="00C937BD" w:rsidRPr="002210D7" w:rsidRDefault="00172975">
            <w:pPr>
              <w:jc w:val="center"/>
              <w:rPr>
                <w:sz w:val="21"/>
                <w:szCs w:val="21"/>
              </w:rPr>
            </w:pPr>
            <w:r w:rsidRPr="002210D7">
              <w:rPr>
                <w:rFonts w:hint="eastAsia"/>
                <w:sz w:val="21"/>
                <w:szCs w:val="21"/>
              </w:rPr>
              <w:t>11</w:t>
            </w:r>
          </w:p>
        </w:tc>
        <w:tc>
          <w:tcPr>
            <w:tcW w:w="1561" w:type="dxa"/>
            <w:vAlign w:val="center"/>
          </w:tcPr>
          <w:p w:rsidR="00C937BD" w:rsidRPr="002210D7" w:rsidRDefault="00172975">
            <w:pPr>
              <w:rPr>
                <w:sz w:val="21"/>
                <w:szCs w:val="21"/>
              </w:rPr>
            </w:pPr>
            <w:r w:rsidRPr="002210D7">
              <w:rPr>
                <w:rFonts w:hint="eastAsia"/>
                <w:sz w:val="21"/>
                <w:szCs w:val="21"/>
              </w:rPr>
              <w:t>全市矿业权设置方案</w:t>
            </w:r>
          </w:p>
        </w:tc>
        <w:tc>
          <w:tcPr>
            <w:tcW w:w="3328" w:type="dxa"/>
            <w:vAlign w:val="center"/>
          </w:tcPr>
          <w:p w:rsidR="00C937BD" w:rsidRPr="002210D7" w:rsidRDefault="00172975">
            <w:pPr>
              <w:rPr>
                <w:sz w:val="21"/>
                <w:szCs w:val="21"/>
              </w:rPr>
            </w:pPr>
            <w:r w:rsidRPr="002210D7">
              <w:rPr>
                <w:rFonts w:hint="eastAsia"/>
                <w:sz w:val="21"/>
                <w:szCs w:val="21"/>
              </w:rPr>
              <w:t>矿业权设置方案数据完整，数据检查后重新入库；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福建省国土资源厅</w:t>
            </w:r>
          </w:p>
        </w:tc>
        <w:tc>
          <w:tcPr>
            <w:tcW w:w="846" w:type="dxa"/>
            <w:vAlign w:val="center"/>
          </w:tcPr>
          <w:p w:rsidR="00C937BD" w:rsidRPr="002210D7" w:rsidRDefault="00172975">
            <w:pPr>
              <w:jc w:val="center"/>
              <w:rPr>
                <w:sz w:val="21"/>
                <w:szCs w:val="21"/>
              </w:rPr>
            </w:pPr>
            <w:r w:rsidRPr="002210D7">
              <w:rPr>
                <w:rFonts w:hint="eastAsia"/>
                <w:sz w:val="21"/>
                <w:szCs w:val="21"/>
              </w:rPr>
              <w:t>第二轮</w:t>
            </w:r>
          </w:p>
        </w:tc>
        <w:tc>
          <w:tcPr>
            <w:tcW w:w="1299" w:type="dxa"/>
            <w:vAlign w:val="center"/>
          </w:tcPr>
          <w:p w:rsidR="00C937BD" w:rsidRPr="002210D7" w:rsidRDefault="00172975">
            <w:pPr>
              <w:rPr>
                <w:sz w:val="21"/>
                <w:szCs w:val="21"/>
              </w:rPr>
            </w:pPr>
            <w:r w:rsidRPr="002210D7">
              <w:rPr>
                <w:rFonts w:hint="eastAsia"/>
                <w:sz w:val="21"/>
                <w:szCs w:val="21"/>
              </w:rPr>
              <w:t>福州全市域</w:t>
            </w:r>
          </w:p>
        </w:tc>
      </w:tr>
      <w:tr w:rsidR="00C937BD" w:rsidRPr="002210D7">
        <w:trPr>
          <w:trHeight w:val="484"/>
          <w:jc w:val="center"/>
        </w:trPr>
        <w:tc>
          <w:tcPr>
            <w:tcW w:w="698" w:type="dxa"/>
            <w:vAlign w:val="center"/>
          </w:tcPr>
          <w:p w:rsidR="00C937BD" w:rsidRPr="002210D7" w:rsidRDefault="00172975">
            <w:pPr>
              <w:jc w:val="center"/>
              <w:rPr>
                <w:sz w:val="21"/>
                <w:szCs w:val="21"/>
              </w:rPr>
            </w:pPr>
            <w:r w:rsidRPr="002210D7">
              <w:rPr>
                <w:rFonts w:hint="eastAsia"/>
                <w:sz w:val="21"/>
                <w:szCs w:val="21"/>
              </w:rPr>
              <w:t>12</w:t>
            </w:r>
          </w:p>
        </w:tc>
        <w:tc>
          <w:tcPr>
            <w:tcW w:w="1561" w:type="dxa"/>
            <w:vAlign w:val="center"/>
          </w:tcPr>
          <w:p w:rsidR="00C937BD" w:rsidRPr="002210D7" w:rsidRDefault="00172975">
            <w:pPr>
              <w:rPr>
                <w:sz w:val="21"/>
                <w:szCs w:val="21"/>
              </w:rPr>
            </w:pPr>
            <w:r w:rsidRPr="002210D7">
              <w:rPr>
                <w:rFonts w:hint="eastAsia"/>
                <w:sz w:val="21"/>
                <w:szCs w:val="21"/>
              </w:rPr>
              <w:t>全市打击非法违法采矿</w:t>
            </w:r>
          </w:p>
        </w:tc>
        <w:tc>
          <w:tcPr>
            <w:tcW w:w="3328" w:type="dxa"/>
            <w:vAlign w:val="center"/>
          </w:tcPr>
          <w:p w:rsidR="00C937BD" w:rsidRPr="002210D7" w:rsidRDefault="00172975">
            <w:pPr>
              <w:rPr>
                <w:sz w:val="21"/>
                <w:szCs w:val="21"/>
              </w:rPr>
            </w:pPr>
            <w:r w:rsidRPr="002210D7">
              <w:rPr>
                <w:rFonts w:hint="eastAsia"/>
                <w:sz w:val="21"/>
                <w:szCs w:val="21"/>
              </w:rPr>
              <w:t>打击非法违法采矿数据完整，按年度分层，重新入库；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福建省自然资源厅</w:t>
            </w:r>
          </w:p>
        </w:tc>
        <w:tc>
          <w:tcPr>
            <w:tcW w:w="846" w:type="dxa"/>
            <w:vAlign w:val="center"/>
          </w:tcPr>
          <w:p w:rsidR="00C937BD" w:rsidRPr="002210D7" w:rsidRDefault="00172975">
            <w:pPr>
              <w:jc w:val="center"/>
              <w:rPr>
                <w:sz w:val="21"/>
                <w:szCs w:val="21"/>
              </w:rPr>
            </w:pPr>
            <w:r w:rsidRPr="002210D7">
              <w:rPr>
                <w:sz w:val="21"/>
                <w:szCs w:val="21"/>
              </w:rPr>
              <w:t>2014</w:t>
            </w:r>
            <w:r w:rsidRPr="002210D7">
              <w:rPr>
                <w:rFonts w:hint="eastAsia"/>
                <w:sz w:val="21"/>
                <w:szCs w:val="21"/>
              </w:rPr>
              <w:t>年</w:t>
            </w:r>
            <w:r w:rsidRPr="002210D7">
              <w:rPr>
                <w:sz w:val="21"/>
                <w:szCs w:val="21"/>
              </w:rPr>
              <w:t>-2016</w:t>
            </w:r>
            <w:r w:rsidRPr="002210D7">
              <w:rPr>
                <w:rFonts w:hint="eastAsia"/>
                <w:sz w:val="21"/>
                <w:szCs w:val="21"/>
              </w:rPr>
              <w:t>年</w:t>
            </w:r>
          </w:p>
        </w:tc>
        <w:tc>
          <w:tcPr>
            <w:tcW w:w="1299" w:type="dxa"/>
            <w:vAlign w:val="center"/>
          </w:tcPr>
          <w:p w:rsidR="00C937BD" w:rsidRPr="002210D7" w:rsidRDefault="00172975">
            <w:pPr>
              <w:rPr>
                <w:sz w:val="21"/>
                <w:szCs w:val="21"/>
              </w:rPr>
            </w:pPr>
            <w:r w:rsidRPr="002210D7">
              <w:rPr>
                <w:rFonts w:hint="eastAsia"/>
                <w:sz w:val="21"/>
                <w:szCs w:val="21"/>
              </w:rPr>
              <w:t>福州市</w:t>
            </w:r>
          </w:p>
        </w:tc>
      </w:tr>
      <w:tr w:rsidR="00C937BD" w:rsidRPr="002210D7">
        <w:trPr>
          <w:trHeight w:val="484"/>
          <w:jc w:val="center"/>
        </w:trPr>
        <w:tc>
          <w:tcPr>
            <w:tcW w:w="698" w:type="dxa"/>
            <w:vAlign w:val="center"/>
          </w:tcPr>
          <w:p w:rsidR="00C937BD" w:rsidRPr="002210D7" w:rsidRDefault="00172975">
            <w:pPr>
              <w:jc w:val="center"/>
              <w:rPr>
                <w:sz w:val="21"/>
                <w:szCs w:val="21"/>
              </w:rPr>
            </w:pPr>
            <w:r w:rsidRPr="002210D7">
              <w:rPr>
                <w:rFonts w:hint="eastAsia"/>
                <w:sz w:val="21"/>
                <w:szCs w:val="21"/>
              </w:rPr>
              <w:t>13</w:t>
            </w:r>
          </w:p>
        </w:tc>
        <w:tc>
          <w:tcPr>
            <w:tcW w:w="1561" w:type="dxa"/>
            <w:vAlign w:val="center"/>
          </w:tcPr>
          <w:p w:rsidR="00C937BD" w:rsidRPr="002210D7" w:rsidRDefault="00172975">
            <w:pPr>
              <w:rPr>
                <w:sz w:val="21"/>
                <w:szCs w:val="21"/>
              </w:rPr>
            </w:pPr>
            <w:r w:rsidRPr="002210D7">
              <w:rPr>
                <w:rFonts w:hint="eastAsia"/>
                <w:sz w:val="21"/>
                <w:szCs w:val="21"/>
              </w:rPr>
              <w:t>全市地质灾害防治规划</w:t>
            </w:r>
          </w:p>
        </w:tc>
        <w:tc>
          <w:tcPr>
            <w:tcW w:w="3328" w:type="dxa"/>
            <w:vAlign w:val="center"/>
          </w:tcPr>
          <w:p w:rsidR="00C937BD" w:rsidRPr="002210D7" w:rsidRDefault="00172975">
            <w:pPr>
              <w:rPr>
                <w:sz w:val="21"/>
                <w:szCs w:val="21"/>
              </w:rPr>
            </w:pPr>
            <w:r w:rsidRPr="002210D7">
              <w:rPr>
                <w:rFonts w:hint="eastAsia"/>
                <w:sz w:val="21"/>
                <w:szCs w:val="21"/>
              </w:rPr>
              <w:t>地质灾害防治规划数据完整，数据检查后重新入库；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福建省自然资源厅</w:t>
            </w:r>
          </w:p>
        </w:tc>
        <w:tc>
          <w:tcPr>
            <w:tcW w:w="846" w:type="dxa"/>
            <w:vAlign w:val="center"/>
          </w:tcPr>
          <w:p w:rsidR="00C937BD" w:rsidRPr="002210D7" w:rsidRDefault="00172975">
            <w:pPr>
              <w:jc w:val="center"/>
              <w:rPr>
                <w:sz w:val="21"/>
                <w:szCs w:val="21"/>
              </w:rPr>
            </w:pPr>
            <w:r w:rsidRPr="002210D7">
              <w:rPr>
                <w:sz w:val="21"/>
                <w:szCs w:val="21"/>
              </w:rPr>
              <w:t>2018</w:t>
            </w:r>
          </w:p>
        </w:tc>
        <w:tc>
          <w:tcPr>
            <w:tcW w:w="1299" w:type="dxa"/>
            <w:vAlign w:val="center"/>
          </w:tcPr>
          <w:p w:rsidR="00C937BD" w:rsidRPr="002210D7" w:rsidRDefault="00172975">
            <w:pPr>
              <w:rPr>
                <w:sz w:val="21"/>
                <w:szCs w:val="21"/>
              </w:rPr>
            </w:pPr>
            <w:r w:rsidRPr="002210D7">
              <w:rPr>
                <w:rFonts w:hint="eastAsia"/>
                <w:sz w:val="21"/>
                <w:szCs w:val="21"/>
              </w:rPr>
              <w:t>福州全市域</w:t>
            </w:r>
          </w:p>
        </w:tc>
      </w:tr>
      <w:tr w:rsidR="00C937BD" w:rsidRPr="002210D7">
        <w:trPr>
          <w:trHeight w:val="484"/>
          <w:jc w:val="center"/>
        </w:trPr>
        <w:tc>
          <w:tcPr>
            <w:tcW w:w="698" w:type="dxa"/>
            <w:vAlign w:val="center"/>
          </w:tcPr>
          <w:p w:rsidR="00C937BD" w:rsidRPr="002210D7" w:rsidRDefault="00172975">
            <w:pPr>
              <w:jc w:val="center"/>
              <w:rPr>
                <w:sz w:val="21"/>
                <w:szCs w:val="21"/>
              </w:rPr>
            </w:pPr>
            <w:r w:rsidRPr="002210D7">
              <w:rPr>
                <w:rFonts w:hint="eastAsia"/>
                <w:sz w:val="21"/>
                <w:szCs w:val="21"/>
              </w:rPr>
              <w:lastRenderedPageBreak/>
              <w:t>14</w:t>
            </w:r>
          </w:p>
        </w:tc>
        <w:tc>
          <w:tcPr>
            <w:tcW w:w="1561" w:type="dxa"/>
            <w:vAlign w:val="center"/>
          </w:tcPr>
          <w:p w:rsidR="00C937BD" w:rsidRPr="002210D7" w:rsidRDefault="00172975">
            <w:pPr>
              <w:rPr>
                <w:sz w:val="21"/>
                <w:szCs w:val="21"/>
              </w:rPr>
            </w:pPr>
            <w:r w:rsidRPr="002210D7">
              <w:rPr>
                <w:rFonts w:hint="eastAsia"/>
                <w:sz w:val="21"/>
                <w:szCs w:val="21"/>
              </w:rPr>
              <w:t>全市地质灾害分布图</w:t>
            </w:r>
          </w:p>
        </w:tc>
        <w:tc>
          <w:tcPr>
            <w:tcW w:w="3328" w:type="dxa"/>
            <w:vAlign w:val="center"/>
          </w:tcPr>
          <w:p w:rsidR="00C937BD" w:rsidRPr="002210D7" w:rsidRDefault="00172975">
            <w:pPr>
              <w:rPr>
                <w:sz w:val="21"/>
                <w:szCs w:val="21"/>
              </w:rPr>
            </w:pPr>
            <w:r w:rsidRPr="002210D7">
              <w:rPr>
                <w:rFonts w:hint="eastAsia"/>
                <w:sz w:val="21"/>
                <w:szCs w:val="21"/>
              </w:rPr>
              <w:t>地质灾害分布图数据完整，数据检查后重新入库；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福建省自然资源厅</w:t>
            </w:r>
          </w:p>
        </w:tc>
        <w:tc>
          <w:tcPr>
            <w:tcW w:w="846" w:type="dxa"/>
            <w:vAlign w:val="center"/>
          </w:tcPr>
          <w:p w:rsidR="00C937BD" w:rsidRPr="002210D7" w:rsidRDefault="00172975">
            <w:pPr>
              <w:jc w:val="center"/>
              <w:rPr>
                <w:sz w:val="21"/>
                <w:szCs w:val="21"/>
              </w:rPr>
            </w:pPr>
            <w:r w:rsidRPr="002210D7">
              <w:rPr>
                <w:sz w:val="21"/>
                <w:szCs w:val="21"/>
              </w:rPr>
              <w:t>2018</w:t>
            </w:r>
          </w:p>
        </w:tc>
        <w:tc>
          <w:tcPr>
            <w:tcW w:w="1299" w:type="dxa"/>
            <w:vAlign w:val="center"/>
          </w:tcPr>
          <w:p w:rsidR="00C937BD" w:rsidRPr="002210D7" w:rsidRDefault="00172975">
            <w:pPr>
              <w:rPr>
                <w:sz w:val="21"/>
                <w:szCs w:val="21"/>
              </w:rPr>
            </w:pPr>
            <w:r w:rsidRPr="002210D7">
              <w:rPr>
                <w:rFonts w:hint="eastAsia"/>
                <w:sz w:val="21"/>
                <w:szCs w:val="21"/>
              </w:rPr>
              <w:t>福州全市域</w:t>
            </w:r>
          </w:p>
        </w:tc>
      </w:tr>
      <w:tr w:rsidR="00C937BD" w:rsidRPr="002210D7">
        <w:trPr>
          <w:trHeight w:val="484"/>
          <w:jc w:val="center"/>
        </w:trPr>
        <w:tc>
          <w:tcPr>
            <w:tcW w:w="698" w:type="dxa"/>
            <w:vAlign w:val="center"/>
          </w:tcPr>
          <w:p w:rsidR="00C937BD" w:rsidRPr="002210D7" w:rsidRDefault="00172975">
            <w:pPr>
              <w:jc w:val="center"/>
              <w:rPr>
                <w:sz w:val="21"/>
                <w:szCs w:val="21"/>
              </w:rPr>
            </w:pPr>
            <w:r w:rsidRPr="002210D7">
              <w:rPr>
                <w:rFonts w:hint="eastAsia"/>
                <w:sz w:val="21"/>
                <w:szCs w:val="21"/>
              </w:rPr>
              <w:t>15</w:t>
            </w:r>
          </w:p>
        </w:tc>
        <w:tc>
          <w:tcPr>
            <w:tcW w:w="1561" w:type="dxa"/>
            <w:vAlign w:val="center"/>
          </w:tcPr>
          <w:p w:rsidR="00C937BD" w:rsidRPr="002210D7" w:rsidRDefault="00172975">
            <w:pPr>
              <w:rPr>
                <w:sz w:val="21"/>
                <w:szCs w:val="21"/>
              </w:rPr>
            </w:pPr>
            <w:r w:rsidRPr="002210D7">
              <w:rPr>
                <w:rFonts w:hint="eastAsia"/>
                <w:sz w:val="21"/>
                <w:szCs w:val="21"/>
              </w:rPr>
              <w:t>全市开发区评价</w:t>
            </w:r>
          </w:p>
        </w:tc>
        <w:tc>
          <w:tcPr>
            <w:tcW w:w="3328" w:type="dxa"/>
            <w:vAlign w:val="center"/>
          </w:tcPr>
          <w:p w:rsidR="00C937BD" w:rsidRPr="002210D7" w:rsidRDefault="00172975">
            <w:pPr>
              <w:rPr>
                <w:sz w:val="21"/>
                <w:szCs w:val="21"/>
              </w:rPr>
            </w:pPr>
            <w:r w:rsidRPr="002210D7">
              <w:rPr>
                <w:rFonts w:hint="eastAsia"/>
                <w:sz w:val="21"/>
                <w:szCs w:val="21"/>
              </w:rPr>
              <w:t>开发区评价数据完整，数据检查后重新入库；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福建省自然资源厅</w:t>
            </w:r>
          </w:p>
        </w:tc>
        <w:tc>
          <w:tcPr>
            <w:tcW w:w="846" w:type="dxa"/>
            <w:vAlign w:val="center"/>
          </w:tcPr>
          <w:p w:rsidR="00C937BD" w:rsidRPr="002210D7" w:rsidRDefault="00172975">
            <w:pPr>
              <w:jc w:val="center"/>
              <w:rPr>
                <w:sz w:val="21"/>
                <w:szCs w:val="21"/>
              </w:rPr>
            </w:pPr>
            <w:r w:rsidRPr="002210D7">
              <w:rPr>
                <w:sz w:val="21"/>
                <w:szCs w:val="21"/>
              </w:rPr>
              <w:t>2015</w:t>
            </w:r>
            <w:r w:rsidRPr="002210D7">
              <w:rPr>
                <w:rFonts w:hint="eastAsia"/>
                <w:sz w:val="21"/>
                <w:szCs w:val="21"/>
              </w:rPr>
              <w:t>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rPr>
                <w:sz w:val="21"/>
                <w:szCs w:val="21"/>
              </w:rPr>
            </w:pPr>
            <w:r w:rsidRPr="002210D7">
              <w:rPr>
                <w:rFonts w:hint="eastAsia"/>
                <w:sz w:val="21"/>
                <w:szCs w:val="21"/>
              </w:rPr>
              <w:t>16</w:t>
            </w:r>
          </w:p>
        </w:tc>
        <w:tc>
          <w:tcPr>
            <w:tcW w:w="1561" w:type="dxa"/>
            <w:vAlign w:val="center"/>
          </w:tcPr>
          <w:p w:rsidR="00C937BD" w:rsidRPr="002210D7" w:rsidRDefault="00172975">
            <w:pPr>
              <w:rPr>
                <w:sz w:val="21"/>
                <w:szCs w:val="21"/>
              </w:rPr>
            </w:pPr>
            <w:r w:rsidRPr="002210D7">
              <w:rPr>
                <w:rFonts w:hint="eastAsia"/>
                <w:sz w:val="21"/>
                <w:szCs w:val="21"/>
              </w:rPr>
              <w:t>全市征地区片价</w:t>
            </w:r>
          </w:p>
        </w:tc>
        <w:tc>
          <w:tcPr>
            <w:tcW w:w="3328" w:type="dxa"/>
            <w:vAlign w:val="center"/>
          </w:tcPr>
          <w:p w:rsidR="00C937BD" w:rsidRPr="002210D7" w:rsidRDefault="00172975">
            <w:pPr>
              <w:rPr>
                <w:sz w:val="21"/>
                <w:szCs w:val="21"/>
              </w:rPr>
            </w:pPr>
            <w:r w:rsidRPr="002210D7">
              <w:rPr>
                <w:rFonts w:hint="eastAsia"/>
                <w:sz w:val="21"/>
                <w:szCs w:val="21"/>
              </w:rPr>
              <w:t>征地区片价数据完整，数据检查后重新入库；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福建省自然资源厅</w:t>
            </w:r>
          </w:p>
        </w:tc>
        <w:tc>
          <w:tcPr>
            <w:tcW w:w="846" w:type="dxa"/>
            <w:vAlign w:val="center"/>
          </w:tcPr>
          <w:p w:rsidR="00C937BD" w:rsidRPr="002210D7" w:rsidRDefault="00172975">
            <w:pPr>
              <w:jc w:val="center"/>
              <w:rPr>
                <w:sz w:val="21"/>
                <w:szCs w:val="21"/>
              </w:rPr>
            </w:pPr>
            <w:r w:rsidRPr="002210D7">
              <w:rPr>
                <w:sz w:val="21"/>
                <w:szCs w:val="21"/>
              </w:rPr>
              <w:t>2017</w:t>
            </w:r>
            <w:r w:rsidRPr="002210D7">
              <w:rPr>
                <w:rFonts w:hint="eastAsia"/>
                <w:sz w:val="21"/>
                <w:szCs w:val="21"/>
              </w:rPr>
              <w:t>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rPr>
                <w:sz w:val="21"/>
                <w:szCs w:val="21"/>
              </w:rPr>
            </w:pPr>
            <w:r w:rsidRPr="002210D7">
              <w:rPr>
                <w:rFonts w:hint="eastAsia"/>
                <w:sz w:val="21"/>
                <w:szCs w:val="21"/>
              </w:rPr>
              <w:t>17</w:t>
            </w:r>
          </w:p>
        </w:tc>
        <w:tc>
          <w:tcPr>
            <w:tcW w:w="1561" w:type="dxa"/>
            <w:vAlign w:val="center"/>
          </w:tcPr>
          <w:p w:rsidR="00C937BD" w:rsidRPr="002210D7" w:rsidRDefault="00172975">
            <w:pPr>
              <w:rPr>
                <w:sz w:val="21"/>
                <w:szCs w:val="21"/>
              </w:rPr>
            </w:pPr>
            <w:r w:rsidRPr="002210D7">
              <w:rPr>
                <w:rFonts w:hint="eastAsia"/>
                <w:sz w:val="21"/>
                <w:szCs w:val="21"/>
              </w:rPr>
              <w:t>全市矿产资源规划</w:t>
            </w:r>
          </w:p>
        </w:tc>
        <w:tc>
          <w:tcPr>
            <w:tcW w:w="3328" w:type="dxa"/>
            <w:vAlign w:val="center"/>
          </w:tcPr>
          <w:p w:rsidR="00C937BD" w:rsidRPr="002210D7" w:rsidRDefault="00172975">
            <w:pPr>
              <w:rPr>
                <w:sz w:val="21"/>
                <w:szCs w:val="21"/>
              </w:rPr>
            </w:pPr>
            <w:r w:rsidRPr="002210D7">
              <w:rPr>
                <w:rFonts w:hint="eastAsia"/>
                <w:sz w:val="21"/>
                <w:szCs w:val="21"/>
              </w:rPr>
              <w:t>矿产资源规划数据完整，数据检查后重新入库；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福建省自然资源厅</w:t>
            </w:r>
          </w:p>
        </w:tc>
        <w:tc>
          <w:tcPr>
            <w:tcW w:w="846" w:type="dxa"/>
            <w:vAlign w:val="center"/>
          </w:tcPr>
          <w:p w:rsidR="00C937BD" w:rsidRPr="002210D7" w:rsidRDefault="00172975">
            <w:pPr>
              <w:jc w:val="center"/>
              <w:rPr>
                <w:sz w:val="21"/>
                <w:szCs w:val="21"/>
              </w:rPr>
            </w:pPr>
            <w:r w:rsidRPr="002210D7">
              <w:rPr>
                <w:rFonts w:hint="eastAsia"/>
                <w:sz w:val="21"/>
                <w:szCs w:val="21"/>
              </w:rPr>
              <w:t>第二轮</w:t>
            </w:r>
            <w:r w:rsidRPr="002210D7">
              <w:rPr>
                <w:sz w:val="21"/>
                <w:szCs w:val="21"/>
              </w:rPr>
              <w:t xml:space="preserve">　</w:t>
            </w:r>
          </w:p>
        </w:tc>
        <w:tc>
          <w:tcPr>
            <w:tcW w:w="1299" w:type="dxa"/>
            <w:vAlign w:val="center"/>
          </w:tcPr>
          <w:p w:rsidR="00C937BD" w:rsidRPr="002210D7" w:rsidRDefault="00172975">
            <w:pPr>
              <w:rPr>
                <w:sz w:val="21"/>
                <w:szCs w:val="21"/>
              </w:rPr>
            </w:pPr>
            <w:r w:rsidRPr="002210D7">
              <w:rPr>
                <w:rFonts w:hint="eastAsia"/>
                <w:sz w:val="21"/>
                <w:szCs w:val="21"/>
              </w:rPr>
              <w:t>福州全市域</w:t>
            </w:r>
          </w:p>
        </w:tc>
      </w:tr>
      <w:tr w:rsidR="00C937BD" w:rsidRPr="002210D7">
        <w:trPr>
          <w:trHeight w:val="1161"/>
          <w:jc w:val="center"/>
        </w:trPr>
        <w:tc>
          <w:tcPr>
            <w:tcW w:w="698" w:type="dxa"/>
            <w:vAlign w:val="center"/>
          </w:tcPr>
          <w:p w:rsidR="00C937BD" w:rsidRPr="002210D7" w:rsidRDefault="00172975">
            <w:pPr>
              <w:jc w:val="center"/>
              <w:rPr>
                <w:sz w:val="21"/>
                <w:szCs w:val="21"/>
              </w:rPr>
            </w:pPr>
            <w:r w:rsidRPr="002210D7">
              <w:rPr>
                <w:rFonts w:hint="eastAsia"/>
                <w:sz w:val="21"/>
                <w:szCs w:val="21"/>
              </w:rPr>
              <w:t>18</w:t>
            </w:r>
          </w:p>
        </w:tc>
        <w:tc>
          <w:tcPr>
            <w:tcW w:w="1561" w:type="dxa"/>
            <w:vAlign w:val="center"/>
          </w:tcPr>
          <w:p w:rsidR="00C937BD" w:rsidRPr="002210D7" w:rsidRDefault="00172975">
            <w:pPr>
              <w:rPr>
                <w:sz w:val="21"/>
                <w:szCs w:val="21"/>
              </w:rPr>
            </w:pPr>
            <w:r w:rsidRPr="002210D7">
              <w:rPr>
                <w:rFonts w:hint="eastAsia"/>
                <w:sz w:val="21"/>
                <w:szCs w:val="21"/>
              </w:rPr>
              <w:t>土地整治规划</w:t>
            </w:r>
          </w:p>
        </w:tc>
        <w:tc>
          <w:tcPr>
            <w:tcW w:w="3328" w:type="dxa"/>
            <w:vAlign w:val="center"/>
          </w:tcPr>
          <w:p w:rsidR="00C937BD" w:rsidRPr="002210D7" w:rsidRDefault="00172975">
            <w:pPr>
              <w:rPr>
                <w:sz w:val="21"/>
                <w:szCs w:val="21"/>
              </w:rPr>
            </w:pPr>
            <w:r w:rsidRPr="002210D7">
              <w:rPr>
                <w:rFonts w:hint="eastAsia"/>
                <w:sz w:val="21"/>
                <w:szCs w:val="21"/>
              </w:rPr>
              <w:t>土地整治规划数据完整，数据检查后重新入库；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福建省自然资源厅</w:t>
            </w:r>
          </w:p>
        </w:tc>
        <w:tc>
          <w:tcPr>
            <w:tcW w:w="846" w:type="dxa"/>
            <w:vAlign w:val="center"/>
          </w:tcPr>
          <w:p w:rsidR="00C937BD" w:rsidRPr="002210D7" w:rsidRDefault="00172975">
            <w:pPr>
              <w:jc w:val="center"/>
              <w:rPr>
                <w:sz w:val="21"/>
                <w:szCs w:val="21"/>
              </w:rPr>
            </w:pPr>
            <w:r w:rsidRPr="002210D7">
              <w:rPr>
                <w:rFonts w:hint="eastAsia"/>
                <w:sz w:val="21"/>
                <w:szCs w:val="21"/>
              </w:rPr>
              <w:t>2015年</w:t>
            </w:r>
          </w:p>
        </w:tc>
        <w:tc>
          <w:tcPr>
            <w:tcW w:w="1299" w:type="dxa"/>
            <w:vAlign w:val="center"/>
          </w:tcPr>
          <w:p w:rsidR="00C937BD" w:rsidRPr="002210D7" w:rsidRDefault="00172975">
            <w:pPr>
              <w:rPr>
                <w:sz w:val="21"/>
                <w:szCs w:val="21"/>
              </w:rPr>
            </w:pPr>
            <w:r w:rsidRPr="002210D7">
              <w:rPr>
                <w:rFonts w:hint="eastAsia"/>
                <w:sz w:val="21"/>
                <w:szCs w:val="21"/>
              </w:rPr>
              <w:t>福州全市域</w:t>
            </w:r>
          </w:p>
        </w:tc>
      </w:tr>
      <w:tr w:rsidR="00C937BD" w:rsidRPr="002210D7">
        <w:trPr>
          <w:trHeight w:val="484"/>
          <w:jc w:val="center"/>
        </w:trPr>
        <w:tc>
          <w:tcPr>
            <w:tcW w:w="698" w:type="dxa"/>
            <w:vAlign w:val="center"/>
          </w:tcPr>
          <w:p w:rsidR="00C937BD" w:rsidRPr="002210D7" w:rsidRDefault="00172975">
            <w:pPr>
              <w:jc w:val="center"/>
              <w:rPr>
                <w:sz w:val="21"/>
                <w:szCs w:val="21"/>
              </w:rPr>
            </w:pPr>
            <w:r w:rsidRPr="002210D7">
              <w:rPr>
                <w:rFonts w:hint="eastAsia"/>
                <w:sz w:val="21"/>
                <w:szCs w:val="21"/>
              </w:rPr>
              <w:t>19</w:t>
            </w:r>
          </w:p>
        </w:tc>
        <w:tc>
          <w:tcPr>
            <w:tcW w:w="1561" w:type="dxa"/>
            <w:vAlign w:val="center"/>
          </w:tcPr>
          <w:p w:rsidR="00C937BD" w:rsidRPr="002210D7" w:rsidRDefault="00172975">
            <w:pPr>
              <w:rPr>
                <w:sz w:val="21"/>
                <w:szCs w:val="21"/>
              </w:rPr>
            </w:pPr>
            <w:r w:rsidRPr="002210D7">
              <w:rPr>
                <w:rFonts w:hint="eastAsia"/>
                <w:sz w:val="21"/>
                <w:szCs w:val="21"/>
              </w:rPr>
              <w:t>两违图斑</w:t>
            </w:r>
          </w:p>
        </w:tc>
        <w:tc>
          <w:tcPr>
            <w:tcW w:w="3328" w:type="dxa"/>
            <w:vAlign w:val="center"/>
          </w:tcPr>
          <w:p w:rsidR="00C937BD" w:rsidRPr="002210D7" w:rsidRDefault="00172975">
            <w:pPr>
              <w:rPr>
                <w:sz w:val="21"/>
                <w:szCs w:val="21"/>
              </w:rPr>
            </w:pPr>
            <w:r w:rsidRPr="002210D7">
              <w:rPr>
                <w:rFonts w:hint="eastAsia"/>
                <w:sz w:val="21"/>
                <w:szCs w:val="21"/>
              </w:rPr>
              <w:t>两违图斑数据图形数据完整，属性数据缺失，根据业务需求，需完成属性数据匹配，数据检查后重新入库；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2016年第三季度至2019年第四季度</w:t>
            </w:r>
          </w:p>
        </w:tc>
        <w:tc>
          <w:tcPr>
            <w:tcW w:w="1299" w:type="dxa"/>
            <w:vAlign w:val="center"/>
          </w:tcPr>
          <w:p w:rsidR="00C937BD" w:rsidRPr="002210D7" w:rsidRDefault="00172975">
            <w:pPr>
              <w:rPr>
                <w:sz w:val="21"/>
                <w:szCs w:val="21"/>
              </w:rPr>
            </w:pPr>
            <w:r w:rsidRPr="002210D7">
              <w:rPr>
                <w:rFonts w:hint="eastAsia"/>
                <w:sz w:val="21"/>
                <w:szCs w:val="21"/>
              </w:rPr>
              <w:t>四城区+长乐</w:t>
            </w:r>
          </w:p>
        </w:tc>
      </w:tr>
      <w:tr w:rsidR="00C937BD" w:rsidRPr="002210D7">
        <w:trPr>
          <w:trHeight w:val="484"/>
          <w:jc w:val="center"/>
        </w:trPr>
        <w:tc>
          <w:tcPr>
            <w:tcW w:w="698" w:type="dxa"/>
            <w:vAlign w:val="center"/>
          </w:tcPr>
          <w:p w:rsidR="00C937BD" w:rsidRPr="002210D7" w:rsidRDefault="00172975">
            <w:pPr>
              <w:jc w:val="center"/>
              <w:rPr>
                <w:sz w:val="21"/>
                <w:szCs w:val="21"/>
              </w:rPr>
            </w:pPr>
            <w:r w:rsidRPr="002210D7">
              <w:rPr>
                <w:rFonts w:hint="eastAsia"/>
                <w:sz w:val="21"/>
                <w:szCs w:val="21"/>
              </w:rPr>
              <w:t>20</w:t>
            </w:r>
          </w:p>
        </w:tc>
        <w:tc>
          <w:tcPr>
            <w:tcW w:w="1561" w:type="dxa"/>
            <w:vAlign w:val="center"/>
          </w:tcPr>
          <w:p w:rsidR="00C937BD" w:rsidRPr="002210D7" w:rsidRDefault="00172975">
            <w:pPr>
              <w:rPr>
                <w:sz w:val="21"/>
                <w:szCs w:val="21"/>
              </w:rPr>
            </w:pPr>
            <w:r w:rsidRPr="002210D7">
              <w:rPr>
                <w:rFonts w:hint="eastAsia"/>
                <w:sz w:val="21"/>
                <w:szCs w:val="21"/>
              </w:rPr>
              <w:t>农用地分等定级</w:t>
            </w:r>
          </w:p>
        </w:tc>
        <w:tc>
          <w:tcPr>
            <w:tcW w:w="3328" w:type="dxa"/>
            <w:vAlign w:val="center"/>
          </w:tcPr>
          <w:p w:rsidR="00C937BD" w:rsidRPr="002210D7" w:rsidRDefault="00172975">
            <w:pPr>
              <w:rPr>
                <w:sz w:val="21"/>
                <w:szCs w:val="21"/>
              </w:rPr>
            </w:pPr>
            <w:r w:rsidRPr="002210D7">
              <w:rPr>
                <w:rFonts w:hint="eastAsia"/>
                <w:sz w:val="21"/>
                <w:szCs w:val="21"/>
              </w:rPr>
              <w:t>农用地分等定级数据完整，数据检查后重新入库；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2009年</w:t>
            </w:r>
          </w:p>
        </w:tc>
        <w:tc>
          <w:tcPr>
            <w:tcW w:w="1299" w:type="dxa"/>
            <w:vAlign w:val="center"/>
          </w:tcPr>
          <w:p w:rsidR="00C937BD" w:rsidRPr="002210D7" w:rsidRDefault="00172975">
            <w:pPr>
              <w:rPr>
                <w:sz w:val="21"/>
                <w:szCs w:val="21"/>
              </w:rPr>
            </w:pPr>
            <w:r w:rsidRPr="002210D7">
              <w:rPr>
                <w:rFonts w:hint="eastAsia"/>
                <w:sz w:val="21"/>
                <w:szCs w:val="21"/>
              </w:rPr>
              <w:t>福州全市域</w:t>
            </w:r>
          </w:p>
        </w:tc>
      </w:tr>
      <w:tr w:rsidR="00C937BD" w:rsidRPr="002210D7">
        <w:trPr>
          <w:trHeight w:val="484"/>
          <w:jc w:val="center"/>
        </w:trPr>
        <w:tc>
          <w:tcPr>
            <w:tcW w:w="698" w:type="dxa"/>
            <w:vAlign w:val="center"/>
          </w:tcPr>
          <w:p w:rsidR="00C937BD" w:rsidRPr="002210D7" w:rsidRDefault="00172975">
            <w:pPr>
              <w:jc w:val="center"/>
              <w:rPr>
                <w:sz w:val="21"/>
                <w:szCs w:val="21"/>
              </w:rPr>
            </w:pPr>
            <w:r w:rsidRPr="002210D7">
              <w:rPr>
                <w:rFonts w:hint="eastAsia"/>
                <w:sz w:val="21"/>
                <w:szCs w:val="21"/>
              </w:rPr>
              <w:t>21</w:t>
            </w:r>
          </w:p>
        </w:tc>
        <w:tc>
          <w:tcPr>
            <w:tcW w:w="1561" w:type="dxa"/>
            <w:vAlign w:val="center"/>
          </w:tcPr>
          <w:p w:rsidR="00C937BD" w:rsidRPr="002210D7" w:rsidRDefault="00172975">
            <w:pPr>
              <w:rPr>
                <w:sz w:val="21"/>
                <w:szCs w:val="21"/>
              </w:rPr>
            </w:pPr>
            <w:r w:rsidRPr="002210D7">
              <w:rPr>
                <w:rFonts w:hint="eastAsia"/>
                <w:sz w:val="21"/>
                <w:szCs w:val="21"/>
              </w:rPr>
              <w:t>福州市海洋功能区划</w:t>
            </w:r>
          </w:p>
        </w:tc>
        <w:tc>
          <w:tcPr>
            <w:tcW w:w="3328" w:type="dxa"/>
            <w:vAlign w:val="center"/>
          </w:tcPr>
          <w:p w:rsidR="00C937BD" w:rsidRPr="002210D7" w:rsidRDefault="00172975">
            <w:pPr>
              <w:rPr>
                <w:sz w:val="21"/>
                <w:szCs w:val="21"/>
              </w:rPr>
            </w:pPr>
            <w:r w:rsidRPr="002210D7">
              <w:rPr>
                <w:rFonts w:hint="eastAsia"/>
                <w:sz w:val="21"/>
                <w:szCs w:val="21"/>
              </w:rPr>
              <w:t>福州市海洋功能区划数据为WGS84坐标，需进行坐标转换后使用，数据完整，数据检查后重新入库；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福州市海洋局</w:t>
            </w:r>
          </w:p>
        </w:tc>
        <w:tc>
          <w:tcPr>
            <w:tcW w:w="846" w:type="dxa"/>
            <w:vAlign w:val="center"/>
          </w:tcPr>
          <w:p w:rsidR="00C937BD" w:rsidRPr="002210D7" w:rsidRDefault="00172975">
            <w:pPr>
              <w:jc w:val="center"/>
              <w:rPr>
                <w:sz w:val="21"/>
                <w:szCs w:val="21"/>
              </w:rPr>
            </w:pPr>
            <w:r w:rsidRPr="002210D7">
              <w:rPr>
                <w:rFonts w:hint="eastAsia"/>
                <w:sz w:val="21"/>
                <w:szCs w:val="21"/>
              </w:rPr>
              <w:t>2013-2020年</w:t>
            </w:r>
          </w:p>
        </w:tc>
        <w:tc>
          <w:tcPr>
            <w:tcW w:w="1299" w:type="dxa"/>
            <w:vAlign w:val="center"/>
          </w:tcPr>
          <w:p w:rsidR="00C937BD" w:rsidRPr="002210D7" w:rsidRDefault="00172975">
            <w:pPr>
              <w:rPr>
                <w:sz w:val="21"/>
                <w:szCs w:val="21"/>
              </w:rPr>
            </w:pPr>
            <w:r w:rsidRPr="002210D7">
              <w:rPr>
                <w:rFonts w:hint="eastAsia"/>
                <w:sz w:val="21"/>
                <w:szCs w:val="21"/>
              </w:rPr>
              <w:t>区划海域</w:t>
            </w:r>
          </w:p>
        </w:tc>
      </w:tr>
      <w:tr w:rsidR="00C937BD" w:rsidRPr="002210D7">
        <w:trPr>
          <w:trHeight w:val="484"/>
          <w:jc w:val="center"/>
        </w:trPr>
        <w:tc>
          <w:tcPr>
            <w:tcW w:w="698" w:type="dxa"/>
            <w:vAlign w:val="center"/>
          </w:tcPr>
          <w:p w:rsidR="00C937BD" w:rsidRPr="002210D7" w:rsidRDefault="00172975">
            <w:pPr>
              <w:jc w:val="center"/>
              <w:rPr>
                <w:sz w:val="21"/>
                <w:szCs w:val="21"/>
              </w:rPr>
            </w:pPr>
            <w:r w:rsidRPr="002210D7">
              <w:rPr>
                <w:rFonts w:hint="eastAsia"/>
                <w:sz w:val="21"/>
                <w:szCs w:val="21"/>
              </w:rPr>
              <w:t>22</w:t>
            </w:r>
          </w:p>
        </w:tc>
        <w:tc>
          <w:tcPr>
            <w:tcW w:w="1561" w:type="dxa"/>
            <w:vAlign w:val="center"/>
          </w:tcPr>
          <w:p w:rsidR="00C937BD" w:rsidRPr="002210D7" w:rsidRDefault="00172975">
            <w:pPr>
              <w:rPr>
                <w:sz w:val="21"/>
                <w:szCs w:val="21"/>
              </w:rPr>
            </w:pPr>
            <w:r w:rsidRPr="002210D7">
              <w:rPr>
                <w:rFonts w:hint="eastAsia"/>
                <w:sz w:val="21"/>
                <w:szCs w:val="21"/>
              </w:rPr>
              <w:t>福州保护区</w:t>
            </w:r>
          </w:p>
        </w:tc>
        <w:tc>
          <w:tcPr>
            <w:tcW w:w="3328" w:type="dxa"/>
            <w:vAlign w:val="center"/>
          </w:tcPr>
          <w:p w:rsidR="00C937BD" w:rsidRPr="002210D7" w:rsidRDefault="00172975">
            <w:pPr>
              <w:rPr>
                <w:sz w:val="21"/>
                <w:szCs w:val="21"/>
              </w:rPr>
            </w:pPr>
            <w:r w:rsidRPr="002210D7">
              <w:rPr>
                <w:rFonts w:hint="eastAsia"/>
                <w:sz w:val="21"/>
                <w:szCs w:val="21"/>
              </w:rPr>
              <w:t>福州保护区数据完整，数据检查后重新入库；</w:t>
            </w:r>
          </w:p>
          <w:p w:rsidR="00C937BD" w:rsidRPr="002210D7" w:rsidRDefault="00172975">
            <w:pPr>
              <w:rPr>
                <w:sz w:val="21"/>
                <w:szCs w:val="21"/>
              </w:rPr>
            </w:pPr>
            <w:r w:rsidRPr="002210D7">
              <w:rPr>
                <w:rFonts w:hint="eastAsia"/>
                <w:sz w:val="21"/>
                <w:szCs w:val="21"/>
              </w:rPr>
              <w:lastRenderedPageBreak/>
              <w:t>发布地图服务、瓦片化</w:t>
            </w:r>
          </w:p>
        </w:tc>
        <w:tc>
          <w:tcPr>
            <w:tcW w:w="1320" w:type="dxa"/>
            <w:vAlign w:val="center"/>
          </w:tcPr>
          <w:p w:rsidR="00C937BD" w:rsidRPr="002210D7" w:rsidRDefault="00172975">
            <w:pPr>
              <w:rPr>
                <w:sz w:val="21"/>
                <w:szCs w:val="21"/>
              </w:rPr>
            </w:pPr>
            <w:r w:rsidRPr="002210D7">
              <w:rPr>
                <w:rFonts w:hint="eastAsia"/>
                <w:sz w:val="21"/>
                <w:szCs w:val="21"/>
              </w:rPr>
              <w:lastRenderedPageBreak/>
              <w:t>福建省自然资源厅</w:t>
            </w:r>
          </w:p>
        </w:tc>
        <w:tc>
          <w:tcPr>
            <w:tcW w:w="846" w:type="dxa"/>
            <w:vAlign w:val="center"/>
          </w:tcPr>
          <w:p w:rsidR="00C937BD" w:rsidRPr="002210D7" w:rsidRDefault="00172975">
            <w:pPr>
              <w:jc w:val="center"/>
              <w:rPr>
                <w:sz w:val="21"/>
                <w:szCs w:val="21"/>
              </w:rPr>
            </w:pPr>
            <w:r w:rsidRPr="002210D7">
              <w:rPr>
                <w:rFonts w:hint="eastAsia"/>
                <w:sz w:val="21"/>
                <w:szCs w:val="21"/>
              </w:rPr>
              <w:t>2019年</w:t>
            </w:r>
          </w:p>
        </w:tc>
        <w:tc>
          <w:tcPr>
            <w:tcW w:w="1299" w:type="dxa"/>
            <w:vAlign w:val="center"/>
          </w:tcPr>
          <w:p w:rsidR="00C937BD" w:rsidRPr="002210D7" w:rsidRDefault="00172975">
            <w:pPr>
              <w:rPr>
                <w:sz w:val="21"/>
                <w:szCs w:val="21"/>
              </w:rPr>
            </w:pPr>
            <w:r w:rsidRPr="002210D7">
              <w:rPr>
                <w:rFonts w:hint="eastAsia"/>
                <w:sz w:val="21"/>
                <w:szCs w:val="21"/>
              </w:rPr>
              <w:t>福州全市域</w:t>
            </w:r>
          </w:p>
        </w:tc>
      </w:tr>
      <w:tr w:rsidR="00C937BD" w:rsidRPr="002210D7">
        <w:trPr>
          <w:trHeight w:val="484"/>
          <w:jc w:val="center"/>
        </w:trPr>
        <w:tc>
          <w:tcPr>
            <w:tcW w:w="698" w:type="dxa"/>
            <w:vAlign w:val="center"/>
          </w:tcPr>
          <w:p w:rsidR="00C937BD" w:rsidRPr="002210D7" w:rsidRDefault="00172975">
            <w:pPr>
              <w:jc w:val="center"/>
              <w:rPr>
                <w:sz w:val="21"/>
                <w:szCs w:val="21"/>
              </w:rPr>
            </w:pPr>
            <w:r w:rsidRPr="002210D7">
              <w:rPr>
                <w:rFonts w:hint="eastAsia"/>
                <w:sz w:val="21"/>
                <w:szCs w:val="21"/>
              </w:rPr>
              <w:lastRenderedPageBreak/>
              <w:t>23</w:t>
            </w:r>
          </w:p>
        </w:tc>
        <w:tc>
          <w:tcPr>
            <w:tcW w:w="1561" w:type="dxa"/>
            <w:vAlign w:val="center"/>
          </w:tcPr>
          <w:p w:rsidR="00C937BD" w:rsidRPr="002210D7" w:rsidRDefault="00172975">
            <w:pPr>
              <w:rPr>
                <w:sz w:val="21"/>
                <w:szCs w:val="21"/>
              </w:rPr>
            </w:pPr>
            <w:r w:rsidRPr="002210D7">
              <w:rPr>
                <w:rFonts w:hint="eastAsia"/>
                <w:sz w:val="21"/>
                <w:szCs w:val="21"/>
              </w:rPr>
              <w:t>福州市陆地生态红线</w:t>
            </w:r>
          </w:p>
        </w:tc>
        <w:tc>
          <w:tcPr>
            <w:tcW w:w="3328" w:type="dxa"/>
            <w:vAlign w:val="center"/>
          </w:tcPr>
          <w:p w:rsidR="00C937BD" w:rsidRPr="002210D7" w:rsidRDefault="00172975">
            <w:pPr>
              <w:rPr>
                <w:sz w:val="21"/>
                <w:szCs w:val="21"/>
              </w:rPr>
            </w:pPr>
            <w:r w:rsidRPr="002210D7">
              <w:rPr>
                <w:rFonts w:hint="eastAsia"/>
                <w:sz w:val="21"/>
                <w:szCs w:val="21"/>
              </w:rPr>
              <w:t>福州生态红线数据完整，数据检查后重新入库；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福建省自然资源厅</w:t>
            </w:r>
          </w:p>
        </w:tc>
        <w:tc>
          <w:tcPr>
            <w:tcW w:w="846" w:type="dxa"/>
            <w:vAlign w:val="center"/>
          </w:tcPr>
          <w:p w:rsidR="00C937BD" w:rsidRPr="002210D7" w:rsidRDefault="00172975">
            <w:pPr>
              <w:jc w:val="center"/>
              <w:rPr>
                <w:sz w:val="21"/>
                <w:szCs w:val="21"/>
              </w:rPr>
            </w:pPr>
            <w:r w:rsidRPr="002210D7">
              <w:rPr>
                <w:rFonts w:hint="eastAsia"/>
                <w:sz w:val="21"/>
                <w:szCs w:val="21"/>
              </w:rPr>
              <w:t>2019年</w:t>
            </w:r>
          </w:p>
        </w:tc>
        <w:tc>
          <w:tcPr>
            <w:tcW w:w="1299" w:type="dxa"/>
            <w:vAlign w:val="center"/>
          </w:tcPr>
          <w:p w:rsidR="00C937BD" w:rsidRPr="002210D7" w:rsidRDefault="00172975">
            <w:pPr>
              <w:rPr>
                <w:sz w:val="21"/>
                <w:szCs w:val="21"/>
              </w:rPr>
            </w:pPr>
            <w:r w:rsidRPr="002210D7">
              <w:rPr>
                <w:rFonts w:hint="eastAsia"/>
                <w:sz w:val="21"/>
                <w:szCs w:val="21"/>
              </w:rPr>
              <w:t>福州全市域</w:t>
            </w:r>
          </w:p>
        </w:tc>
      </w:tr>
      <w:tr w:rsidR="00C937BD" w:rsidRPr="002210D7">
        <w:trPr>
          <w:trHeight w:val="484"/>
          <w:jc w:val="center"/>
        </w:trPr>
        <w:tc>
          <w:tcPr>
            <w:tcW w:w="698" w:type="dxa"/>
            <w:vAlign w:val="center"/>
          </w:tcPr>
          <w:p w:rsidR="00C937BD" w:rsidRPr="002210D7" w:rsidRDefault="00172975">
            <w:pPr>
              <w:jc w:val="center"/>
              <w:rPr>
                <w:sz w:val="21"/>
                <w:szCs w:val="21"/>
              </w:rPr>
            </w:pPr>
            <w:r w:rsidRPr="002210D7">
              <w:rPr>
                <w:rFonts w:hint="eastAsia"/>
                <w:sz w:val="21"/>
                <w:szCs w:val="21"/>
              </w:rPr>
              <w:t>24</w:t>
            </w:r>
          </w:p>
        </w:tc>
        <w:tc>
          <w:tcPr>
            <w:tcW w:w="1561" w:type="dxa"/>
            <w:vAlign w:val="center"/>
          </w:tcPr>
          <w:p w:rsidR="00C937BD" w:rsidRPr="002210D7" w:rsidRDefault="00172975">
            <w:pPr>
              <w:rPr>
                <w:sz w:val="21"/>
                <w:szCs w:val="21"/>
              </w:rPr>
            </w:pPr>
            <w:r w:rsidRPr="002210D7">
              <w:rPr>
                <w:rFonts w:hint="eastAsia"/>
                <w:sz w:val="21"/>
                <w:szCs w:val="21"/>
              </w:rPr>
              <w:t>福州市海洋生态红线</w:t>
            </w:r>
          </w:p>
        </w:tc>
        <w:tc>
          <w:tcPr>
            <w:tcW w:w="3328" w:type="dxa"/>
            <w:vAlign w:val="center"/>
          </w:tcPr>
          <w:p w:rsidR="00C937BD" w:rsidRPr="002210D7" w:rsidRDefault="00172975">
            <w:pPr>
              <w:rPr>
                <w:sz w:val="21"/>
                <w:szCs w:val="21"/>
              </w:rPr>
            </w:pPr>
            <w:r w:rsidRPr="002210D7">
              <w:rPr>
                <w:rFonts w:hint="eastAsia"/>
                <w:sz w:val="21"/>
                <w:szCs w:val="21"/>
              </w:rPr>
              <w:t>福州市海洋生态红线数据完整，数据检查后重新入库；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福建省自然资源厅</w:t>
            </w:r>
          </w:p>
        </w:tc>
        <w:tc>
          <w:tcPr>
            <w:tcW w:w="846" w:type="dxa"/>
            <w:vAlign w:val="center"/>
          </w:tcPr>
          <w:p w:rsidR="00C937BD" w:rsidRPr="002210D7" w:rsidRDefault="00172975">
            <w:pPr>
              <w:jc w:val="center"/>
              <w:rPr>
                <w:sz w:val="21"/>
                <w:szCs w:val="21"/>
              </w:rPr>
            </w:pPr>
            <w:r w:rsidRPr="002210D7">
              <w:rPr>
                <w:rFonts w:hint="eastAsia"/>
                <w:sz w:val="21"/>
                <w:szCs w:val="21"/>
              </w:rPr>
              <w:t>2019年</w:t>
            </w:r>
          </w:p>
        </w:tc>
        <w:tc>
          <w:tcPr>
            <w:tcW w:w="1299" w:type="dxa"/>
            <w:vAlign w:val="center"/>
          </w:tcPr>
          <w:p w:rsidR="00C937BD" w:rsidRPr="002210D7" w:rsidRDefault="00172975">
            <w:pPr>
              <w:rPr>
                <w:sz w:val="21"/>
                <w:szCs w:val="21"/>
              </w:rPr>
            </w:pPr>
            <w:r w:rsidRPr="002210D7">
              <w:rPr>
                <w:rFonts w:hint="eastAsia"/>
                <w:sz w:val="21"/>
                <w:szCs w:val="21"/>
              </w:rPr>
              <w:t>福州全市域</w:t>
            </w:r>
          </w:p>
        </w:tc>
      </w:tr>
      <w:tr w:rsidR="00C937BD" w:rsidRPr="002210D7">
        <w:trPr>
          <w:trHeight w:val="484"/>
          <w:jc w:val="center"/>
        </w:trPr>
        <w:tc>
          <w:tcPr>
            <w:tcW w:w="698" w:type="dxa"/>
            <w:vAlign w:val="center"/>
          </w:tcPr>
          <w:p w:rsidR="00C937BD" w:rsidRPr="002210D7" w:rsidRDefault="00172975">
            <w:pPr>
              <w:jc w:val="center"/>
              <w:rPr>
                <w:sz w:val="21"/>
                <w:szCs w:val="21"/>
              </w:rPr>
            </w:pPr>
            <w:r w:rsidRPr="002210D7">
              <w:rPr>
                <w:rFonts w:hint="eastAsia"/>
                <w:sz w:val="21"/>
                <w:szCs w:val="21"/>
              </w:rPr>
              <w:t>25</w:t>
            </w:r>
          </w:p>
        </w:tc>
        <w:tc>
          <w:tcPr>
            <w:tcW w:w="1561" w:type="dxa"/>
            <w:vAlign w:val="center"/>
          </w:tcPr>
          <w:p w:rsidR="00C937BD" w:rsidRPr="002210D7" w:rsidRDefault="00172975">
            <w:pPr>
              <w:rPr>
                <w:sz w:val="21"/>
                <w:szCs w:val="21"/>
              </w:rPr>
            </w:pPr>
            <w:r w:rsidRPr="002210D7">
              <w:rPr>
                <w:rFonts w:hint="eastAsia"/>
                <w:sz w:val="21"/>
                <w:szCs w:val="21"/>
              </w:rPr>
              <w:t>矿山公园</w:t>
            </w:r>
          </w:p>
        </w:tc>
        <w:tc>
          <w:tcPr>
            <w:tcW w:w="3328" w:type="dxa"/>
            <w:vAlign w:val="center"/>
          </w:tcPr>
          <w:p w:rsidR="00C937BD" w:rsidRPr="002210D7" w:rsidRDefault="00172975">
            <w:pPr>
              <w:rPr>
                <w:sz w:val="21"/>
                <w:szCs w:val="21"/>
              </w:rPr>
            </w:pPr>
            <w:r w:rsidRPr="002210D7">
              <w:rPr>
                <w:rFonts w:hint="eastAsia"/>
                <w:sz w:val="21"/>
                <w:szCs w:val="21"/>
              </w:rPr>
              <w:t>矿山公园数据完整，数据检查后重新入库；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2011</w:t>
            </w:r>
          </w:p>
        </w:tc>
        <w:tc>
          <w:tcPr>
            <w:tcW w:w="1299" w:type="dxa"/>
            <w:vAlign w:val="center"/>
          </w:tcPr>
          <w:p w:rsidR="00C937BD" w:rsidRPr="002210D7" w:rsidRDefault="00172975">
            <w:pPr>
              <w:rPr>
                <w:sz w:val="21"/>
                <w:szCs w:val="21"/>
              </w:rPr>
            </w:pPr>
            <w:r w:rsidRPr="002210D7">
              <w:rPr>
                <w:rFonts w:hint="eastAsia"/>
                <w:sz w:val="21"/>
                <w:szCs w:val="21"/>
              </w:rPr>
              <w:t>寿山公园</w:t>
            </w:r>
          </w:p>
        </w:tc>
      </w:tr>
      <w:tr w:rsidR="00C937BD" w:rsidRPr="002210D7">
        <w:trPr>
          <w:trHeight w:val="484"/>
          <w:jc w:val="center"/>
        </w:trPr>
        <w:tc>
          <w:tcPr>
            <w:tcW w:w="698" w:type="dxa"/>
            <w:vAlign w:val="center"/>
          </w:tcPr>
          <w:p w:rsidR="00C937BD" w:rsidRPr="002210D7" w:rsidRDefault="00172975">
            <w:pPr>
              <w:jc w:val="center"/>
              <w:rPr>
                <w:sz w:val="21"/>
                <w:szCs w:val="21"/>
              </w:rPr>
            </w:pPr>
            <w:r w:rsidRPr="002210D7">
              <w:rPr>
                <w:rFonts w:hint="eastAsia"/>
                <w:sz w:val="21"/>
                <w:szCs w:val="21"/>
              </w:rPr>
              <w:t>2</w:t>
            </w:r>
            <w:r w:rsidRPr="002210D7">
              <w:rPr>
                <w:sz w:val="21"/>
                <w:szCs w:val="21"/>
              </w:rPr>
              <w:t>6</w:t>
            </w:r>
          </w:p>
        </w:tc>
        <w:tc>
          <w:tcPr>
            <w:tcW w:w="1561" w:type="dxa"/>
            <w:vAlign w:val="center"/>
          </w:tcPr>
          <w:p w:rsidR="00C937BD" w:rsidRPr="002210D7" w:rsidRDefault="00172975">
            <w:pPr>
              <w:rPr>
                <w:sz w:val="21"/>
                <w:szCs w:val="21"/>
              </w:rPr>
            </w:pPr>
            <w:r w:rsidRPr="002210D7">
              <w:rPr>
                <w:rFonts w:hint="eastAsia"/>
                <w:sz w:val="21"/>
                <w:szCs w:val="21"/>
              </w:rPr>
              <w:t>农村宅基地与房屋调查</w:t>
            </w:r>
          </w:p>
        </w:tc>
        <w:tc>
          <w:tcPr>
            <w:tcW w:w="3328" w:type="dxa"/>
            <w:vAlign w:val="center"/>
          </w:tcPr>
          <w:p w:rsidR="00C937BD" w:rsidRPr="002210D7" w:rsidRDefault="00172975">
            <w:pPr>
              <w:rPr>
                <w:sz w:val="21"/>
                <w:szCs w:val="21"/>
              </w:rPr>
            </w:pPr>
            <w:r w:rsidRPr="002210D7">
              <w:rPr>
                <w:rFonts w:hint="eastAsia"/>
                <w:sz w:val="21"/>
                <w:szCs w:val="21"/>
              </w:rPr>
              <w:t>农村宅基地与房屋调查为历史数据，数据检查后重新入库；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C937BD">
            <w:pPr>
              <w:jc w:val="center"/>
              <w:rPr>
                <w:sz w:val="21"/>
                <w:szCs w:val="21"/>
              </w:rPr>
            </w:pPr>
          </w:p>
        </w:tc>
        <w:tc>
          <w:tcPr>
            <w:tcW w:w="1299" w:type="dxa"/>
            <w:vAlign w:val="center"/>
          </w:tcPr>
          <w:p w:rsidR="00C937BD" w:rsidRPr="002210D7" w:rsidRDefault="00172975">
            <w:pPr>
              <w:rPr>
                <w:sz w:val="21"/>
                <w:szCs w:val="21"/>
              </w:rPr>
            </w:pPr>
            <w:r w:rsidRPr="002210D7">
              <w:rPr>
                <w:rFonts w:hint="eastAsia"/>
                <w:sz w:val="21"/>
                <w:szCs w:val="21"/>
              </w:rPr>
              <w:t>福州全市域</w:t>
            </w:r>
          </w:p>
        </w:tc>
      </w:tr>
      <w:tr w:rsidR="00C937BD" w:rsidRPr="002210D7">
        <w:trPr>
          <w:trHeight w:val="484"/>
          <w:jc w:val="center"/>
        </w:trPr>
        <w:tc>
          <w:tcPr>
            <w:tcW w:w="698" w:type="dxa"/>
            <w:vAlign w:val="center"/>
          </w:tcPr>
          <w:p w:rsidR="00C937BD" w:rsidRPr="002210D7" w:rsidRDefault="00172975">
            <w:pPr>
              <w:jc w:val="center"/>
              <w:rPr>
                <w:sz w:val="21"/>
                <w:szCs w:val="21"/>
              </w:rPr>
            </w:pPr>
            <w:r w:rsidRPr="002210D7">
              <w:rPr>
                <w:rFonts w:hint="eastAsia"/>
                <w:sz w:val="21"/>
                <w:szCs w:val="21"/>
              </w:rPr>
              <w:t>2</w:t>
            </w:r>
            <w:r w:rsidRPr="002210D7">
              <w:rPr>
                <w:sz w:val="21"/>
                <w:szCs w:val="21"/>
              </w:rPr>
              <w:t>7</w:t>
            </w:r>
          </w:p>
        </w:tc>
        <w:tc>
          <w:tcPr>
            <w:tcW w:w="1561" w:type="dxa"/>
            <w:vAlign w:val="center"/>
          </w:tcPr>
          <w:p w:rsidR="00C937BD" w:rsidRPr="002210D7" w:rsidRDefault="00172975">
            <w:pPr>
              <w:rPr>
                <w:sz w:val="21"/>
                <w:szCs w:val="21"/>
              </w:rPr>
            </w:pPr>
            <w:r w:rsidRPr="002210D7">
              <w:rPr>
                <w:rFonts w:hint="eastAsia"/>
                <w:sz w:val="21"/>
                <w:szCs w:val="21"/>
              </w:rPr>
              <w:t>自然资源统一确权登记数据</w:t>
            </w:r>
          </w:p>
        </w:tc>
        <w:tc>
          <w:tcPr>
            <w:tcW w:w="3328" w:type="dxa"/>
            <w:vAlign w:val="center"/>
          </w:tcPr>
          <w:p w:rsidR="00C937BD" w:rsidRPr="002210D7" w:rsidRDefault="00172975">
            <w:pPr>
              <w:rPr>
                <w:sz w:val="21"/>
                <w:szCs w:val="21"/>
              </w:rPr>
            </w:pPr>
            <w:r w:rsidRPr="002210D7">
              <w:rPr>
                <w:rFonts w:hint="eastAsia"/>
                <w:sz w:val="21"/>
                <w:szCs w:val="21"/>
              </w:rPr>
              <w:t>数据检查后入库；</w:t>
            </w:r>
          </w:p>
          <w:p w:rsidR="00C937BD" w:rsidRPr="002210D7" w:rsidRDefault="00172975">
            <w:pPr>
              <w:rPr>
                <w:sz w:val="21"/>
                <w:szCs w:val="21"/>
              </w:rPr>
            </w:pPr>
            <w:r w:rsidRPr="002210D7">
              <w:rPr>
                <w:rFonts w:hint="eastAsia"/>
                <w:sz w:val="21"/>
                <w:szCs w:val="21"/>
              </w:rPr>
              <w:t>发布地图服务、瓦片化</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历年</w:t>
            </w:r>
          </w:p>
        </w:tc>
        <w:tc>
          <w:tcPr>
            <w:tcW w:w="1299" w:type="dxa"/>
            <w:vAlign w:val="center"/>
          </w:tcPr>
          <w:p w:rsidR="00C937BD" w:rsidRPr="002210D7" w:rsidRDefault="00172975">
            <w:pPr>
              <w:rPr>
                <w:sz w:val="21"/>
                <w:szCs w:val="21"/>
              </w:rPr>
            </w:pPr>
            <w:r w:rsidRPr="002210D7">
              <w:rPr>
                <w:rFonts w:hint="eastAsia"/>
                <w:sz w:val="21"/>
                <w:szCs w:val="21"/>
              </w:rPr>
              <w:t>福州全市域</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28</w:t>
            </w:r>
          </w:p>
        </w:tc>
        <w:tc>
          <w:tcPr>
            <w:tcW w:w="1561" w:type="dxa"/>
            <w:vAlign w:val="center"/>
          </w:tcPr>
          <w:p w:rsidR="00C937BD" w:rsidRPr="002210D7" w:rsidRDefault="00172975">
            <w:pPr>
              <w:rPr>
                <w:sz w:val="21"/>
                <w:szCs w:val="21"/>
              </w:rPr>
            </w:pPr>
            <w:r w:rsidRPr="002210D7">
              <w:rPr>
                <w:rFonts w:hint="eastAsia"/>
                <w:sz w:val="21"/>
                <w:szCs w:val="21"/>
              </w:rPr>
              <w:t>总规成果数据</w:t>
            </w:r>
          </w:p>
        </w:tc>
        <w:tc>
          <w:tcPr>
            <w:tcW w:w="3328" w:type="dxa"/>
            <w:vAlign w:val="center"/>
          </w:tcPr>
          <w:p w:rsidR="00C937BD" w:rsidRPr="002210D7" w:rsidRDefault="00172975">
            <w:pPr>
              <w:rPr>
                <w:sz w:val="21"/>
                <w:szCs w:val="21"/>
              </w:rPr>
            </w:pPr>
            <w:r w:rsidRPr="002210D7">
              <w:rPr>
                <w:rFonts w:hint="eastAsia"/>
                <w:sz w:val="21"/>
                <w:szCs w:val="21"/>
              </w:rPr>
              <w:t>总规成果数据完整，包括总规_配套设施、中心城区综合交通规划图、中心城区绿线控制图、中心城区蓝线控制图、中心城区紫线控制图、中心城区用地规划图、城市规划区范围线、中心城区历史城区高度控制规划图等，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2011年-2020年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29</w:t>
            </w:r>
          </w:p>
        </w:tc>
        <w:tc>
          <w:tcPr>
            <w:tcW w:w="1561" w:type="dxa"/>
            <w:vAlign w:val="center"/>
          </w:tcPr>
          <w:p w:rsidR="00C937BD" w:rsidRPr="002210D7" w:rsidRDefault="00172975">
            <w:pPr>
              <w:rPr>
                <w:sz w:val="21"/>
                <w:szCs w:val="21"/>
              </w:rPr>
            </w:pPr>
            <w:r w:rsidRPr="002210D7">
              <w:rPr>
                <w:rFonts w:hint="eastAsia"/>
                <w:sz w:val="21"/>
                <w:szCs w:val="21"/>
              </w:rPr>
              <w:t>总体规划福州历史文化名城数据</w:t>
            </w:r>
          </w:p>
        </w:tc>
        <w:tc>
          <w:tcPr>
            <w:tcW w:w="3328" w:type="dxa"/>
            <w:vAlign w:val="center"/>
          </w:tcPr>
          <w:p w:rsidR="00C937BD" w:rsidRPr="002210D7" w:rsidRDefault="00172975">
            <w:pPr>
              <w:rPr>
                <w:sz w:val="21"/>
                <w:szCs w:val="21"/>
              </w:rPr>
            </w:pPr>
            <w:r w:rsidRPr="002210D7">
              <w:rPr>
                <w:rFonts w:hint="eastAsia"/>
                <w:sz w:val="21"/>
                <w:szCs w:val="21"/>
              </w:rPr>
              <w:t>总体规划福州历史文化名城数据完整，包括历史文化名城保护总图、历史文化街区保护区划图、历史城区高度控制规划图等，数据检查后重新入库，发布地图服务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2012年-2020年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1285"/>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lastRenderedPageBreak/>
              <w:t>30</w:t>
            </w:r>
          </w:p>
        </w:tc>
        <w:tc>
          <w:tcPr>
            <w:tcW w:w="1561" w:type="dxa"/>
            <w:vAlign w:val="center"/>
          </w:tcPr>
          <w:p w:rsidR="00C937BD" w:rsidRPr="002210D7" w:rsidRDefault="00172975">
            <w:pPr>
              <w:rPr>
                <w:sz w:val="21"/>
                <w:szCs w:val="21"/>
              </w:rPr>
            </w:pPr>
            <w:r w:rsidRPr="002210D7">
              <w:rPr>
                <w:rFonts w:hint="eastAsia"/>
                <w:sz w:val="21"/>
                <w:szCs w:val="21"/>
              </w:rPr>
              <w:t>控制性详细规划审定成果(福州四城区控规一张图)</w:t>
            </w:r>
          </w:p>
        </w:tc>
        <w:tc>
          <w:tcPr>
            <w:tcW w:w="3328" w:type="dxa"/>
            <w:vAlign w:val="center"/>
          </w:tcPr>
          <w:p w:rsidR="00C937BD" w:rsidRPr="002210D7" w:rsidRDefault="00172975">
            <w:pPr>
              <w:rPr>
                <w:sz w:val="21"/>
                <w:szCs w:val="21"/>
              </w:rPr>
            </w:pPr>
            <w:r w:rsidRPr="002210D7">
              <w:rPr>
                <w:rFonts w:hint="eastAsia"/>
                <w:sz w:val="21"/>
                <w:szCs w:val="21"/>
              </w:rPr>
              <w:t>福州四城区控规一张图的控制性详细规划审定成果完整，数据检查后重新入库，发布地图服务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2020年</w:t>
            </w:r>
          </w:p>
        </w:tc>
        <w:tc>
          <w:tcPr>
            <w:tcW w:w="1299" w:type="dxa"/>
            <w:vAlign w:val="center"/>
          </w:tcPr>
          <w:p w:rsidR="00C937BD" w:rsidRPr="002210D7" w:rsidRDefault="00172975">
            <w:pPr>
              <w:rPr>
                <w:sz w:val="21"/>
                <w:szCs w:val="21"/>
              </w:rPr>
            </w:pPr>
            <w:r w:rsidRPr="002210D7">
              <w:rPr>
                <w:rFonts w:hint="eastAsia"/>
                <w:sz w:val="21"/>
                <w:szCs w:val="21"/>
              </w:rPr>
              <w:t>四城区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31</w:t>
            </w:r>
          </w:p>
        </w:tc>
        <w:tc>
          <w:tcPr>
            <w:tcW w:w="1561" w:type="dxa"/>
            <w:vAlign w:val="center"/>
          </w:tcPr>
          <w:p w:rsidR="00C937BD" w:rsidRPr="002210D7" w:rsidRDefault="00172975">
            <w:pPr>
              <w:rPr>
                <w:sz w:val="21"/>
                <w:szCs w:val="21"/>
              </w:rPr>
            </w:pPr>
            <w:r w:rsidRPr="002210D7">
              <w:rPr>
                <w:rFonts w:hint="eastAsia"/>
                <w:sz w:val="21"/>
                <w:szCs w:val="21"/>
              </w:rPr>
              <w:t>控制性详细规划审定成果（奥体控规）</w:t>
            </w:r>
          </w:p>
        </w:tc>
        <w:tc>
          <w:tcPr>
            <w:tcW w:w="3328" w:type="dxa"/>
            <w:vAlign w:val="center"/>
          </w:tcPr>
          <w:p w:rsidR="00C937BD" w:rsidRPr="002210D7" w:rsidRDefault="00172975">
            <w:pPr>
              <w:rPr>
                <w:sz w:val="21"/>
                <w:szCs w:val="21"/>
              </w:rPr>
            </w:pPr>
            <w:r w:rsidRPr="002210D7">
              <w:rPr>
                <w:rFonts w:hint="eastAsia"/>
                <w:sz w:val="21"/>
                <w:szCs w:val="21"/>
              </w:rPr>
              <w:t>奥体控规的控制性详细规划审定成果完整，数据检查后重新入库，发布地图服务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2018年</w:t>
            </w:r>
          </w:p>
        </w:tc>
        <w:tc>
          <w:tcPr>
            <w:tcW w:w="1299" w:type="dxa"/>
            <w:vAlign w:val="center"/>
          </w:tcPr>
          <w:p w:rsidR="00C937BD" w:rsidRPr="002210D7" w:rsidRDefault="00172975">
            <w:pPr>
              <w:rPr>
                <w:sz w:val="21"/>
                <w:szCs w:val="21"/>
              </w:rPr>
            </w:pPr>
            <w:r w:rsidRPr="002210D7">
              <w:rPr>
                <w:rFonts w:hint="eastAsia"/>
                <w:sz w:val="21"/>
                <w:szCs w:val="21"/>
              </w:rPr>
              <w:t>奥体</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32</w:t>
            </w:r>
          </w:p>
        </w:tc>
        <w:tc>
          <w:tcPr>
            <w:tcW w:w="1561" w:type="dxa"/>
            <w:vAlign w:val="center"/>
          </w:tcPr>
          <w:p w:rsidR="00C937BD" w:rsidRPr="002210D7" w:rsidRDefault="00172975">
            <w:pPr>
              <w:rPr>
                <w:sz w:val="21"/>
                <w:szCs w:val="21"/>
              </w:rPr>
            </w:pPr>
            <w:r w:rsidRPr="002210D7">
              <w:rPr>
                <w:rFonts w:hint="eastAsia"/>
                <w:sz w:val="21"/>
                <w:szCs w:val="21"/>
              </w:rPr>
              <w:t>控制性详细规划中间成果（三江口专家评审稿）</w:t>
            </w:r>
          </w:p>
        </w:tc>
        <w:tc>
          <w:tcPr>
            <w:tcW w:w="3328" w:type="dxa"/>
            <w:vAlign w:val="center"/>
          </w:tcPr>
          <w:p w:rsidR="00C937BD" w:rsidRPr="002210D7" w:rsidRDefault="00172975">
            <w:pPr>
              <w:rPr>
                <w:sz w:val="21"/>
                <w:szCs w:val="21"/>
              </w:rPr>
            </w:pPr>
            <w:r w:rsidRPr="002210D7">
              <w:rPr>
                <w:rFonts w:hint="eastAsia"/>
                <w:sz w:val="21"/>
                <w:szCs w:val="21"/>
              </w:rPr>
              <w:t>三江口控制性详细规划中间成果数据完整，数据检查后重新入库，发布地图服务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2018年</w:t>
            </w:r>
          </w:p>
        </w:tc>
        <w:tc>
          <w:tcPr>
            <w:tcW w:w="1299" w:type="dxa"/>
            <w:vAlign w:val="center"/>
          </w:tcPr>
          <w:p w:rsidR="00C937BD" w:rsidRPr="002210D7" w:rsidRDefault="00172975">
            <w:pPr>
              <w:rPr>
                <w:sz w:val="21"/>
                <w:szCs w:val="21"/>
              </w:rPr>
            </w:pPr>
            <w:r w:rsidRPr="002210D7">
              <w:rPr>
                <w:rFonts w:hint="eastAsia"/>
                <w:sz w:val="21"/>
                <w:szCs w:val="21"/>
              </w:rPr>
              <w:t>三江口</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33</w:t>
            </w:r>
          </w:p>
        </w:tc>
        <w:tc>
          <w:tcPr>
            <w:tcW w:w="1561" w:type="dxa"/>
            <w:vAlign w:val="center"/>
          </w:tcPr>
          <w:p w:rsidR="00C937BD" w:rsidRPr="002210D7" w:rsidRDefault="00172975">
            <w:pPr>
              <w:rPr>
                <w:sz w:val="21"/>
                <w:szCs w:val="21"/>
              </w:rPr>
            </w:pPr>
            <w:r w:rsidRPr="002210D7">
              <w:rPr>
                <w:rFonts w:hint="eastAsia"/>
                <w:sz w:val="21"/>
                <w:szCs w:val="21"/>
              </w:rPr>
              <w:t>控制性详细规划中间成果（义序胪厦控规市政府专题会审议稿）</w:t>
            </w:r>
          </w:p>
        </w:tc>
        <w:tc>
          <w:tcPr>
            <w:tcW w:w="3328" w:type="dxa"/>
            <w:vAlign w:val="center"/>
          </w:tcPr>
          <w:p w:rsidR="00C937BD" w:rsidRPr="002210D7" w:rsidRDefault="00172975">
            <w:pPr>
              <w:rPr>
                <w:sz w:val="21"/>
                <w:szCs w:val="21"/>
              </w:rPr>
            </w:pPr>
            <w:r w:rsidRPr="002210D7">
              <w:rPr>
                <w:rFonts w:hint="eastAsia"/>
                <w:sz w:val="21"/>
                <w:szCs w:val="21"/>
              </w:rPr>
              <w:t>仪序胪厦控规中间成果数据完整，数据检查后重新入库，发布地图服务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2018年</w:t>
            </w:r>
          </w:p>
        </w:tc>
        <w:tc>
          <w:tcPr>
            <w:tcW w:w="1299" w:type="dxa"/>
            <w:vAlign w:val="center"/>
          </w:tcPr>
          <w:p w:rsidR="00C937BD" w:rsidRPr="002210D7" w:rsidRDefault="00172975">
            <w:pPr>
              <w:rPr>
                <w:sz w:val="21"/>
                <w:szCs w:val="21"/>
              </w:rPr>
            </w:pPr>
            <w:r w:rsidRPr="002210D7">
              <w:rPr>
                <w:rFonts w:hint="eastAsia"/>
                <w:sz w:val="21"/>
                <w:szCs w:val="21"/>
              </w:rPr>
              <w:t>仪序胪厦</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34</w:t>
            </w:r>
          </w:p>
        </w:tc>
        <w:tc>
          <w:tcPr>
            <w:tcW w:w="1561" w:type="dxa"/>
            <w:vAlign w:val="center"/>
          </w:tcPr>
          <w:p w:rsidR="00C937BD" w:rsidRPr="002210D7" w:rsidRDefault="00172975">
            <w:pPr>
              <w:rPr>
                <w:sz w:val="21"/>
                <w:szCs w:val="21"/>
              </w:rPr>
            </w:pPr>
            <w:r w:rsidRPr="002210D7">
              <w:rPr>
                <w:rFonts w:hint="eastAsia"/>
                <w:sz w:val="21"/>
                <w:szCs w:val="21"/>
              </w:rPr>
              <w:t>控制性详细规划历史数据（三江口小规委会审稿）</w:t>
            </w:r>
          </w:p>
        </w:tc>
        <w:tc>
          <w:tcPr>
            <w:tcW w:w="3328" w:type="dxa"/>
            <w:vAlign w:val="center"/>
          </w:tcPr>
          <w:p w:rsidR="00C937BD" w:rsidRPr="002210D7" w:rsidRDefault="00172975">
            <w:pPr>
              <w:rPr>
                <w:sz w:val="21"/>
                <w:szCs w:val="21"/>
              </w:rPr>
            </w:pPr>
            <w:r w:rsidRPr="002210D7">
              <w:rPr>
                <w:rFonts w:hint="eastAsia"/>
                <w:sz w:val="21"/>
                <w:szCs w:val="21"/>
              </w:rPr>
              <w:t>控制性详细规划历史数据（三江口小规委会审稿）完整，数据检查后重新入库，发布地图服务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2018年</w:t>
            </w:r>
          </w:p>
        </w:tc>
        <w:tc>
          <w:tcPr>
            <w:tcW w:w="1299" w:type="dxa"/>
            <w:vAlign w:val="center"/>
          </w:tcPr>
          <w:p w:rsidR="00C937BD" w:rsidRPr="002210D7" w:rsidRDefault="00172975">
            <w:pPr>
              <w:rPr>
                <w:sz w:val="21"/>
                <w:szCs w:val="21"/>
              </w:rPr>
            </w:pPr>
            <w:r w:rsidRPr="002210D7">
              <w:rPr>
                <w:rFonts w:hint="eastAsia"/>
                <w:sz w:val="21"/>
                <w:szCs w:val="21"/>
              </w:rPr>
              <w:t>三江口</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35</w:t>
            </w:r>
          </w:p>
        </w:tc>
        <w:tc>
          <w:tcPr>
            <w:tcW w:w="1561" w:type="dxa"/>
            <w:vAlign w:val="center"/>
          </w:tcPr>
          <w:p w:rsidR="00C937BD" w:rsidRPr="002210D7" w:rsidRDefault="00172975">
            <w:pPr>
              <w:rPr>
                <w:sz w:val="21"/>
                <w:szCs w:val="21"/>
              </w:rPr>
            </w:pPr>
            <w:r w:rsidRPr="002210D7">
              <w:rPr>
                <w:rFonts w:hint="eastAsia"/>
                <w:sz w:val="21"/>
                <w:szCs w:val="21"/>
              </w:rPr>
              <w:t>控制性详细规划历史数据（新控规中间成果）</w:t>
            </w:r>
          </w:p>
        </w:tc>
        <w:tc>
          <w:tcPr>
            <w:tcW w:w="3328" w:type="dxa"/>
            <w:vAlign w:val="center"/>
          </w:tcPr>
          <w:p w:rsidR="00C937BD" w:rsidRPr="002210D7" w:rsidRDefault="00172975">
            <w:pPr>
              <w:rPr>
                <w:sz w:val="21"/>
                <w:szCs w:val="21"/>
              </w:rPr>
            </w:pPr>
            <w:r w:rsidRPr="002210D7">
              <w:rPr>
                <w:rFonts w:hint="eastAsia"/>
                <w:sz w:val="21"/>
                <w:szCs w:val="21"/>
              </w:rPr>
              <w:t>控制性详细规划历史数据（新控规中间成果）完整，数据检查后重新入库，发布地图服务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2010年-2011年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36</w:t>
            </w:r>
          </w:p>
        </w:tc>
        <w:tc>
          <w:tcPr>
            <w:tcW w:w="1561" w:type="dxa"/>
            <w:vAlign w:val="center"/>
          </w:tcPr>
          <w:p w:rsidR="00C937BD" w:rsidRPr="002210D7" w:rsidRDefault="00172975">
            <w:pPr>
              <w:rPr>
                <w:sz w:val="21"/>
                <w:szCs w:val="21"/>
              </w:rPr>
            </w:pPr>
            <w:r w:rsidRPr="002210D7">
              <w:rPr>
                <w:rFonts w:hint="eastAsia"/>
                <w:sz w:val="21"/>
                <w:szCs w:val="21"/>
              </w:rPr>
              <w:t>控制性详细规划历史数据（三江口江南CBD）</w:t>
            </w:r>
          </w:p>
        </w:tc>
        <w:tc>
          <w:tcPr>
            <w:tcW w:w="3328" w:type="dxa"/>
            <w:vAlign w:val="center"/>
          </w:tcPr>
          <w:p w:rsidR="00C937BD" w:rsidRPr="002210D7" w:rsidRDefault="00172975">
            <w:pPr>
              <w:rPr>
                <w:sz w:val="21"/>
                <w:szCs w:val="21"/>
              </w:rPr>
            </w:pPr>
            <w:r w:rsidRPr="002210D7">
              <w:rPr>
                <w:rFonts w:hint="eastAsia"/>
                <w:sz w:val="21"/>
                <w:szCs w:val="21"/>
              </w:rPr>
              <w:t>控制性详细规划历史数据（三江口江南CBD）完整，数据检查后重新入库，发布地图服务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2016年</w:t>
            </w:r>
          </w:p>
        </w:tc>
        <w:tc>
          <w:tcPr>
            <w:tcW w:w="1299" w:type="dxa"/>
            <w:vAlign w:val="center"/>
          </w:tcPr>
          <w:p w:rsidR="00C937BD" w:rsidRPr="002210D7" w:rsidRDefault="00172975">
            <w:pPr>
              <w:rPr>
                <w:sz w:val="21"/>
                <w:szCs w:val="21"/>
              </w:rPr>
            </w:pPr>
            <w:r w:rsidRPr="002210D7">
              <w:rPr>
                <w:rFonts w:hint="eastAsia"/>
                <w:sz w:val="21"/>
                <w:szCs w:val="21"/>
              </w:rPr>
              <w:t>三江口江南CBD</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37</w:t>
            </w:r>
          </w:p>
        </w:tc>
        <w:tc>
          <w:tcPr>
            <w:tcW w:w="1561" w:type="dxa"/>
            <w:vAlign w:val="center"/>
          </w:tcPr>
          <w:p w:rsidR="00C937BD" w:rsidRPr="002210D7" w:rsidRDefault="00172975">
            <w:pPr>
              <w:rPr>
                <w:sz w:val="21"/>
                <w:szCs w:val="21"/>
              </w:rPr>
            </w:pPr>
            <w:r w:rsidRPr="002210D7">
              <w:rPr>
                <w:rFonts w:hint="eastAsia"/>
                <w:sz w:val="21"/>
                <w:szCs w:val="21"/>
              </w:rPr>
              <w:t>轨道交通线</w:t>
            </w:r>
          </w:p>
        </w:tc>
        <w:tc>
          <w:tcPr>
            <w:tcW w:w="3328" w:type="dxa"/>
            <w:vAlign w:val="center"/>
          </w:tcPr>
          <w:p w:rsidR="00C937BD" w:rsidRPr="002210D7" w:rsidRDefault="00172975">
            <w:pPr>
              <w:rPr>
                <w:sz w:val="21"/>
                <w:szCs w:val="21"/>
              </w:rPr>
            </w:pPr>
            <w:r w:rsidRPr="002210D7">
              <w:rPr>
                <w:rFonts w:hint="eastAsia"/>
                <w:sz w:val="21"/>
                <w:szCs w:val="21"/>
              </w:rPr>
              <w:t>轨道交通线数据完整，数据检查后重新入库，发布地图服务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2009年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lastRenderedPageBreak/>
              <w:t>38</w:t>
            </w:r>
          </w:p>
        </w:tc>
        <w:tc>
          <w:tcPr>
            <w:tcW w:w="1561" w:type="dxa"/>
            <w:vAlign w:val="center"/>
          </w:tcPr>
          <w:p w:rsidR="00C937BD" w:rsidRPr="002210D7" w:rsidRDefault="00172975">
            <w:pPr>
              <w:rPr>
                <w:sz w:val="21"/>
                <w:szCs w:val="21"/>
              </w:rPr>
            </w:pPr>
            <w:r w:rsidRPr="002210D7">
              <w:rPr>
                <w:rFonts w:hint="eastAsia"/>
                <w:sz w:val="21"/>
                <w:szCs w:val="21"/>
              </w:rPr>
              <w:t>专项规划中间成果（地下空间利用专项规划）</w:t>
            </w:r>
          </w:p>
        </w:tc>
        <w:tc>
          <w:tcPr>
            <w:tcW w:w="3328" w:type="dxa"/>
            <w:vAlign w:val="center"/>
          </w:tcPr>
          <w:p w:rsidR="00C937BD" w:rsidRPr="002210D7" w:rsidRDefault="00172975">
            <w:pPr>
              <w:rPr>
                <w:sz w:val="21"/>
                <w:szCs w:val="21"/>
              </w:rPr>
            </w:pPr>
            <w:r w:rsidRPr="002210D7">
              <w:rPr>
                <w:rFonts w:hint="eastAsia"/>
                <w:sz w:val="21"/>
                <w:szCs w:val="21"/>
              </w:rPr>
              <w:t>专项规划中间成果（地下空间利用专项规划）数据完整，数据检查后重新入库，发布地图服务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2012年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39</w:t>
            </w:r>
          </w:p>
        </w:tc>
        <w:tc>
          <w:tcPr>
            <w:tcW w:w="1561" w:type="dxa"/>
            <w:vAlign w:val="center"/>
          </w:tcPr>
          <w:p w:rsidR="00C937BD" w:rsidRPr="002210D7" w:rsidRDefault="00172975">
            <w:pPr>
              <w:rPr>
                <w:sz w:val="21"/>
                <w:szCs w:val="21"/>
              </w:rPr>
            </w:pPr>
            <w:r w:rsidRPr="002210D7">
              <w:rPr>
                <w:rFonts w:hint="eastAsia"/>
                <w:sz w:val="21"/>
                <w:szCs w:val="21"/>
              </w:rPr>
              <w:t>专项规划中间成果（邮政设施布局专项规划）</w:t>
            </w:r>
          </w:p>
        </w:tc>
        <w:tc>
          <w:tcPr>
            <w:tcW w:w="3328" w:type="dxa"/>
            <w:vAlign w:val="center"/>
          </w:tcPr>
          <w:p w:rsidR="00C937BD" w:rsidRPr="002210D7" w:rsidRDefault="00172975">
            <w:pPr>
              <w:rPr>
                <w:sz w:val="21"/>
                <w:szCs w:val="21"/>
              </w:rPr>
            </w:pPr>
            <w:r w:rsidRPr="002210D7">
              <w:rPr>
                <w:rFonts w:hint="eastAsia"/>
                <w:sz w:val="21"/>
                <w:szCs w:val="21"/>
              </w:rPr>
              <w:t>专项规划中间成果（邮政设施布局专项规划）数据完整，数据检查后重新入库，发布地图服务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2013年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40</w:t>
            </w:r>
          </w:p>
        </w:tc>
        <w:tc>
          <w:tcPr>
            <w:tcW w:w="1561" w:type="dxa"/>
            <w:vAlign w:val="center"/>
          </w:tcPr>
          <w:p w:rsidR="00C937BD" w:rsidRPr="002210D7" w:rsidRDefault="00172975">
            <w:pPr>
              <w:rPr>
                <w:sz w:val="21"/>
                <w:szCs w:val="21"/>
              </w:rPr>
            </w:pPr>
            <w:r w:rsidRPr="002210D7">
              <w:rPr>
                <w:rFonts w:hint="eastAsia"/>
                <w:sz w:val="21"/>
                <w:szCs w:val="21"/>
              </w:rPr>
              <w:t>专项规划中间成果（立体停车库专项规划）</w:t>
            </w:r>
          </w:p>
        </w:tc>
        <w:tc>
          <w:tcPr>
            <w:tcW w:w="3328" w:type="dxa"/>
            <w:vAlign w:val="center"/>
          </w:tcPr>
          <w:p w:rsidR="00C937BD" w:rsidRPr="002210D7" w:rsidRDefault="00172975">
            <w:pPr>
              <w:rPr>
                <w:sz w:val="21"/>
                <w:szCs w:val="21"/>
              </w:rPr>
            </w:pPr>
            <w:r w:rsidRPr="002210D7">
              <w:rPr>
                <w:rFonts w:hint="eastAsia"/>
                <w:sz w:val="21"/>
                <w:szCs w:val="21"/>
              </w:rPr>
              <w:t>专项规划中间成果（立体停车库专项规划）数据完整，数据检查后重新入库，发布地图服务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2013年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41</w:t>
            </w:r>
          </w:p>
        </w:tc>
        <w:tc>
          <w:tcPr>
            <w:tcW w:w="1561" w:type="dxa"/>
            <w:vAlign w:val="center"/>
          </w:tcPr>
          <w:p w:rsidR="00C937BD" w:rsidRPr="002210D7" w:rsidRDefault="00172975">
            <w:pPr>
              <w:rPr>
                <w:sz w:val="21"/>
                <w:szCs w:val="21"/>
              </w:rPr>
            </w:pPr>
            <w:r w:rsidRPr="002210D7">
              <w:rPr>
                <w:rFonts w:hint="eastAsia"/>
                <w:sz w:val="21"/>
                <w:szCs w:val="21"/>
              </w:rPr>
              <w:t>专项规划中间成果（内涝高风险区）</w:t>
            </w:r>
          </w:p>
        </w:tc>
        <w:tc>
          <w:tcPr>
            <w:tcW w:w="3328" w:type="dxa"/>
            <w:vAlign w:val="center"/>
          </w:tcPr>
          <w:p w:rsidR="00C937BD" w:rsidRPr="002210D7" w:rsidRDefault="00172975">
            <w:pPr>
              <w:rPr>
                <w:sz w:val="21"/>
                <w:szCs w:val="21"/>
              </w:rPr>
            </w:pPr>
            <w:r w:rsidRPr="002210D7">
              <w:rPr>
                <w:rFonts w:hint="eastAsia"/>
                <w:sz w:val="21"/>
                <w:szCs w:val="21"/>
              </w:rPr>
              <w:t>专项规划中年成果（内涝高风险区）数据完整，数据检查后重新入库，发布地图服务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2015-2016年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42</w:t>
            </w:r>
          </w:p>
        </w:tc>
        <w:tc>
          <w:tcPr>
            <w:tcW w:w="1561" w:type="dxa"/>
            <w:vAlign w:val="center"/>
          </w:tcPr>
          <w:p w:rsidR="00C937BD" w:rsidRPr="002210D7" w:rsidRDefault="00172975">
            <w:pPr>
              <w:rPr>
                <w:sz w:val="21"/>
                <w:szCs w:val="21"/>
              </w:rPr>
            </w:pPr>
            <w:r w:rsidRPr="002210D7">
              <w:rPr>
                <w:rFonts w:hint="eastAsia"/>
                <w:sz w:val="21"/>
                <w:szCs w:val="21"/>
              </w:rPr>
              <w:t>专项规划中间成果（山体保护规划成果）</w:t>
            </w:r>
          </w:p>
        </w:tc>
        <w:tc>
          <w:tcPr>
            <w:tcW w:w="3328" w:type="dxa"/>
            <w:vAlign w:val="center"/>
          </w:tcPr>
          <w:p w:rsidR="00C937BD" w:rsidRPr="002210D7" w:rsidRDefault="00172975">
            <w:pPr>
              <w:rPr>
                <w:sz w:val="21"/>
                <w:szCs w:val="21"/>
              </w:rPr>
            </w:pPr>
            <w:r w:rsidRPr="002210D7">
              <w:rPr>
                <w:rFonts w:hint="eastAsia"/>
                <w:sz w:val="21"/>
                <w:szCs w:val="21"/>
              </w:rPr>
              <w:t>专项规划中年成果（山体保护规划成果）数据完整，数据检查后重新入库，发布地图服务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2005年-2012年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43</w:t>
            </w:r>
          </w:p>
        </w:tc>
        <w:tc>
          <w:tcPr>
            <w:tcW w:w="1561" w:type="dxa"/>
            <w:vAlign w:val="center"/>
          </w:tcPr>
          <w:p w:rsidR="00C937BD" w:rsidRPr="002210D7" w:rsidRDefault="00172975">
            <w:pPr>
              <w:rPr>
                <w:sz w:val="21"/>
                <w:szCs w:val="21"/>
              </w:rPr>
            </w:pPr>
            <w:r w:rsidRPr="002210D7">
              <w:rPr>
                <w:rFonts w:hint="eastAsia"/>
                <w:sz w:val="21"/>
                <w:szCs w:val="21"/>
              </w:rPr>
              <w:t>专项规划中间成果（公交首末站建设规划）</w:t>
            </w:r>
          </w:p>
        </w:tc>
        <w:tc>
          <w:tcPr>
            <w:tcW w:w="3328" w:type="dxa"/>
            <w:vAlign w:val="center"/>
          </w:tcPr>
          <w:p w:rsidR="00C937BD" w:rsidRPr="002210D7" w:rsidRDefault="00172975">
            <w:pPr>
              <w:rPr>
                <w:sz w:val="21"/>
                <w:szCs w:val="21"/>
              </w:rPr>
            </w:pPr>
            <w:r w:rsidRPr="002210D7">
              <w:rPr>
                <w:rFonts w:hint="eastAsia"/>
                <w:sz w:val="21"/>
                <w:szCs w:val="21"/>
              </w:rPr>
              <w:t>专项规划中年成果（公交首末站建设规划）数据完整，数据检查后重新入库，发布地图服务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2009年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44</w:t>
            </w:r>
          </w:p>
        </w:tc>
        <w:tc>
          <w:tcPr>
            <w:tcW w:w="1561" w:type="dxa"/>
            <w:vAlign w:val="center"/>
          </w:tcPr>
          <w:p w:rsidR="00C937BD" w:rsidRPr="002210D7" w:rsidRDefault="00172975">
            <w:pPr>
              <w:rPr>
                <w:sz w:val="21"/>
                <w:szCs w:val="21"/>
              </w:rPr>
            </w:pPr>
            <w:r w:rsidRPr="002210D7">
              <w:rPr>
                <w:rFonts w:hint="eastAsia"/>
                <w:sz w:val="21"/>
                <w:szCs w:val="21"/>
              </w:rPr>
              <w:t>专项规划中间成果（闽江、乌龙江沿岸游艇码头专题研究）</w:t>
            </w:r>
          </w:p>
        </w:tc>
        <w:tc>
          <w:tcPr>
            <w:tcW w:w="3328" w:type="dxa"/>
            <w:vAlign w:val="center"/>
          </w:tcPr>
          <w:p w:rsidR="00C937BD" w:rsidRPr="002210D7" w:rsidRDefault="00172975">
            <w:pPr>
              <w:rPr>
                <w:sz w:val="21"/>
                <w:szCs w:val="21"/>
              </w:rPr>
            </w:pPr>
            <w:r w:rsidRPr="002210D7">
              <w:rPr>
                <w:rFonts w:hint="eastAsia"/>
                <w:sz w:val="21"/>
                <w:szCs w:val="21"/>
              </w:rPr>
              <w:t>专项规划中间成果（闽江、乌龙江沿岸游艇码头专题研究）数据完整，数据检查后重新入库，发布地图服务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2020年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45</w:t>
            </w:r>
          </w:p>
        </w:tc>
        <w:tc>
          <w:tcPr>
            <w:tcW w:w="1561" w:type="dxa"/>
            <w:vAlign w:val="center"/>
          </w:tcPr>
          <w:p w:rsidR="00C937BD" w:rsidRPr="002210D7" w:rsidRDefault="00172975">
            <w:pPr>
              <w:rPr>
                <w:sz w:val="21"/>
                <w:szCs w:val="21"/>
              </w:rPr>
            </w:pPr>
            <w:r w:rsidRPr="002210D7">
              <w:rPr>
                <w:rFonts w:hint="eastAsia"/>
                <w:sz w:val="21"/>
                <w:szCs w:val="21"/>
              </w:rPr>
              <w:t>专项规划中间成果（通信基础设施专项规</w:t>
            </w:r>
            <w:r w:rsidRPr="002210D7">
              <w:rPr>
                <w:rFonts w:hint="eastAsia"/>
                <w:sz w:val="21"/>
                <w:szCs w:val="21"/>
              </w:rPr>
              <w:lastRenderedPageBreak/>
              <w:t>划）</w:t>
            </w:r>
          </w:p>
        </w:tc>
        <w:tc>
          <w:tcPr>
            <w:tcW w:w="3328" w:type="dxa"/>
            <w:vAlign w:val="center"/>
          </w:tcPr>
          <w:p w:rsidR="00C937BD" w:rsidRPr="002210D7" w:rsidRDefault="00172975">
            <w:pPr>
              <w:rPr>
                <w:sz w:val="21"/>
                <w:szCs w:val="21"/>
              </w:rPr>
            </w:pPr>
            <w:r w:rsidRPr="002210D7">
              <w:rPr>
                <w:rFonts w:hint="eastAsia"/>
                <w:sz w:val="21"/>
                <w:szCs w:val="21"/>
              </w:rPr>
              <w:lastRenderedPageBreak/>
              <w:t>专项规划中间成果（通信基础设施专项规划）数据完整，数据检查后重新入库，发布地图服务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2014年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lastRenderedPageBreak/>
              <w:t>46</w:t>
            </w:r>
          </w:p>
        </w:tc>
        <w:tc>
          <w:tcPr>
            <w:tcW w:w="1561" w:type="dxa"/>
            <w:vAlign w:val="center"/>
          </w:tcPr>
          <w:p w:rsidR="00C937BD" w:rsidRPr="002210D7" w:rsidRDefault="00172975">
            <w:pPr>
              <w:rPr>
                <w:sz w:val="21"/>
                <w:szCs w:val="21"/>
              </w:rPr>
            </w:pPr>
            <w:r w:rsidRPr="002210D7">
              <w:rPr>
                <w:rFonts w:hint="eastAsia"/>
                <w:sz w:val="21"/>
                <w:szCs w:val="21"/>
              </w:rPr>
              <w:t>专项规划中间成果（中小学专项规划）</w:t>
            </w:r>
          </w:p>
        </w:tc>
        <w:tc>
          <w:tcPr>
            <w:tcW w:w="3328" w:type="dxa"/>
            <w:vAlign w:val="center"/>
          </w:tcPr>
          <w:p w:rsidR="00C937BD" w:rsidRPr="002210D7" w:rsidRDefault="00172975">
            <w:pPr>
              <w:rPr>
                <w:sz w:val="21"/>
                <w:szCs w:val="21"/>
              </w:rPr>
            </w:pPr>
            <w:r w:rsidRPr="002210D7">
              <w:rPr>
                <w:rFonts w:hint="eastAsia"/>
                <w:sz w:val="21"/>
                <w:szCs w:val="21"/>
              </w:rPr>
              <w:t>专项规划中间成果（中小学专项规划）数据完整，数据检查后重新入库，发布地图服务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2019年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47</w:t>
            </w:r>
          </w:p>
        </w:tc>
        <w:tc>
          <w:tcPr>
            <w:tcW w:w="1561" w:type="dxa"/>
            <w:vAlign w:val="center"/>
          </w:tcPr>
          <w:p w:rsidR="00C937BD" w:rsidRPr="002210D7" w:rsidRDefault="00172975">
            <w:pPr>
              <w:rPr>
                <w:sz w:val="21"/>
                <w:szCs w:val="21"/>
              </w:rPr>
            </w:pPr>
            <w:r w:rsidRPr="002210D7">
              <w:rPr>
                <w:rFonts w:hint="eastAsia"/>
                <w:sz w:val="21"/>
                <w:szCs w:val="21"/>
              </w:rPr>
              <w:t>专项规划中间成果（垃圾消纳场）</w:t>
            </w:r>
          </w:p>
        </w:tc>
        <w:tc>
          <w:tcPr>
            <w:tcW w:w="3328" w:type="dxa"/>
            <w:vAlign w:val="center"/>
          </w:tcPr>
          <w:p w:rsidR="00C937BD" w:rsidRPr="002210D7" w:rsidRDefault="00172975">
            <w:pPr>
              <w:rPr>
                <w:sz w:val="21"/>
                <w:szCs w:val="21"/>
              </w:rPr>
            </w:pPr>
            <w:r w:rsidRPr="002210D7">
              <w:rPr>
                <w:rFonts w:hint="eastAsia"/>
                <w:sz w:val="21"/>
                <w:szCs w:val="21"/>
              </w:rPr>
              <w:t>专项规划中间成果（垃圾消纳场）数据完整，数据检查后重新入库，发布地图服务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2015年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48</w:t>
            </w:r>
          </w:p>
        </w:tc>
        <w:tc>
          <w:tcPr>
            <w:tcW w:w="1561" w:type="dxa"/>
            <w:vAlign w:val="center"/>
          </w:tcPr>
          <w:p w:rsidR="00C937BD" w:rsidRPr="002210D7" w:rsidRDefault="00172975">
            <w:pPr>
              <w:rPr>
                <w:sz w:val="21"/>
                <w:szCs w:val="21"/>
              </w:rPr>
            </w:pPr>
            <w:r w:rsidRPr="002210D7">
              <w:rPr>
                <w:rFonts w:hint="eastAsia"/>
                <w:sz w:val="21"/>
                <w:szCs w:val="21"/>
              </w:rPr>
              <w:t>专项规划中间成果（高空变电站）</w:t>
            </w:r>
          </w:p>
        </w:tc>
        <w:tc>
          <w:tcPr>
            <w:tcW w:w="3328" w:type="dxa"/>
            <w:vAlign w:val="center"/>
          </w:tcPr>
          <w:p w:rsidR="00C937BD" w:rsidRPr="002210D7" w:rsidRDefault="00172975">
            <w:pPr>
              <w:rPr>
                <w:sz w:val="21"/>
                <w:szCs w:val="21"/>
              </w:rPr>
            </w:pPr>
            <w:r w:rsidRPr="002210D7">
              <w:rPr>
                <w:rFonts w:hint="eastAsia"/>
                <w:sz w:val="21"/>
                <w:szCs w:val="21"/>
              </w:rPr>
              <w:t>专项规划中间成果（高空变电站）数据完整，数据检查后重新入库，发布地图服务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2016年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49</w:t>
            </w:r>
          </w:p>
        </w:tc>
        <w:tc>
          <w:tcPr>
            <w:tcW w:w="1561" w:type="dxa"/>
            <w:vAlign w:val="center"/>
          </w:tcPr>
          <w:p w:rsidR="00C937BD" w:rsidRPr="002210D7" w:rsidRDefault="00172975">
            <w:pPr>
              <w:rPr>
                <w:sz w:val="21"/>
                <w:szCs w:val="21"/>
              </w:rPr>
            </w:pPr>
            <w:r w:rsidRPr="002210D7">
              <w:rPr>
                <w:rFonts w:hint="eastAsia"/>
                <w:sz w:val="21"/>
                <w:szCs w:val="21"/>
              </w:rPr>
              <w:t>专项规划审定成果（养老设施布局专项规划）</w:t>
            </w:r>
          </w:p>
        </w:tc>
        <w:tc>
          <w:tcPr>
            <w:tcW w:w="3328" w:type="dxa"/>
            <w:vAlign w:val="center"/>
          </w:tcPr>
          <w:p w:rsidR="00C937BD" w:rsidRPr="002210D7" w:rsidRDefault="00172975">
            <w:pPr>
              <w:rPr>
                <w:sz w:val="21"/>
                <w:szCs w:val="21"/>
              </w:rPr>
            </w:pPr>
            <w:r w:rsidRPr="002210D7">
              <w:rPr>
                <w:rFonts w:hint="eastAsia"/>
                <w:sz w:val="21"/>
                <w:szCs w:val="21"/>
              </w:rPr>
              <w:t>专项规划审定成果（养老设施布局专项规划）数据完整，数据检查后重新入库，发布地图服务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2015年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50</w:t>
            </w:r>
          </w:p>
        </w:tc>
        <w:tc>
          <w:tcPr>
            <w:tcW w:w="1561" w:type="dxa"/>
            <w:vAlign w:val="center"/>
          </w:tcPr>
          <w:p w:rsidR="00C937BD" w:rsidRPr="002210D7" w:rsidRDefault="00172975">
            <w:pPr>
              <w:rPr>
                <w:sz w:val="21"/>
                <w:szCs w:val="21"/>
              </w:rPr>
            </w:pPr>
            <w:r w:rsidRPr="002210D7">
              <w:rPr>
                <w:rFonts w:hint="eastAsia"/>
                <w:sz w:val="21"/>
                <w:szCs w:val="21"/>
              </w:rPr>
              <w:t>专项规划审定成果（文化设施专项成果）</w:t>
            </w:r>
          </w:p>
        </w:tc>
        <w:tc>
          <w:tcPr>
            <w:tcW w:w="3328" w:type="dxa"/>
            <w:vAlign w:val="center"/>
          </w:tcPr>
          <w:p w:rsidR="00C937BD" w:rsidRPr="002210D7" w:rsidRDefault="00172975">
            <w:pPr>
              <w:rPr>
                <w:sz w:val="21"/>
                <w:szCs w:val="21"/>
              </w:rPr>
            </w:pPr>
            <w:r w:rsidRPr="002210D7">
              <w:rPr>
                <w:rFonts w:hint="eastAsia"/>
                <w:sz w:val="21"/>
                <w:szCs w:val="21"/>
              </w:rPr>
              <w:t>专项规划审定成果（文化设施专项成果）数据完整，数据检查后重新入库，发布地图服务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2014年-2020年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51</w:t>
            </w:r>
          </w:p>
        </w:tc>
        <w:tc>
          <w:tcPr>
            <w:tcW w:w="1561" w:type="dxa"/>
            <w:vAlign w:val="center"/>
          </w:tcPr>
          <w:p w:rsidR="00C937BD" w:rsidRPr="002210D7" w:rsidRDefault="00172975">
            <w:pPr>
              <w:rPr>
                <w:sz w:val="21"/>
                <w:szCs w:val="21"/>
              </w:rPr>
            </w:pPr>
            <w:r w:rsidRPr="002210D7">
              <w:rPr>
                <w:rFonts w:hint="eastAsia"/>
                <w:sz w:val="21"/>
                <w:szCs w:val="21"/>
              </w:rPr>
              <w:t>专项规划审定成果（红庙岭专项规划）</w:t>
            </w:r>
          </w:p>
        </w:tc>
        <w:tc>
          <w:tcPr>
            <w:tcW w:w="3328" w:type="dxa"/>
            <w:vAlign w:val="center"/>
          </w:tcPr>
          <w:p w:rsidR="00C937BD" w:rsidRPr="002210D7" w:rsidRDefault="00172975">
            <w:pPr>
              <w:rPr>
                <w:sz w:val="21"/>
                <w:szCs w:val="21"/>
              </w:rPr>
            </w:pPr>
            <w:r w:rsidRPr="002210D7">
              <w:rPr>
                <w:rFonts w:hint="eastAsia"/>
                <w:sz w:val="21"/>
                <w:szCs w:val="21"/>
              </w:rPr>
              <w:t>专项规划审定成果（红庙岭专项规划）数据完整，数据检查后重新入库，发布地图服务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2012年</w:t>
            </w:r>
          </w:p>
        </w:tc>
        <w:tc>
          <w:tcPr>
            <w:tcW w:w="1299" w:type="dxa"/>
            <w:vAlign w:val="center"/>
          </w:tcPr>
          <w:p w:rsidR="00C937BD" w:rsidRPr="002210D7" w:rsidRDefault="00172975">
            <w:pPr>
              <w:rPr>
                <w:sz w:val="21"/>
                <w:szCs w:val="21"/>
              </w:rPr>
            </w:pPr>
            <w:r w:rsidRPr="002210D7">
              <w:rPr>
                <w:rFonts w:hint="eastAsia"/>
                <w:sz w:val="21"/>
                <w:szCs w:val="21"/>
              </w:rPr>
              <w:t>红庙岭</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52</w:t>
            </w:r>
          </w:p>
        </w:tc>
        <w:tc>
          <w:tcPr>
            <w:tcW w:w="1561" w:type="dxa"/>
            <w:vAlign w:val="center"/>
          </w:tcPr>
          <w:p w:rsidR="00C937BD" w:rsidRPr="002210D7" w:rsidRDefault="00172975">
            <w:pPr>
              <w:rPr>
                <w:sz w:val="21"/>
                <w:szCs w:val="21"/>
              </w:rPr>
            </w:pPr>
            <w:r w:rsidRPr="002210D7">
              <w:rPr>
                <w:rFonts w:hint="eastAsia"/>
                <w:sz w:val="21"/>
                <w:szCs w:val="21"/>
              </w:rPr>
              <w:t>保护规划审定成果（上下杭历史文化街区保护规划成果）</w:t>
            </w:r>
          </w:p>
        </w:tc>
        <w:tc>
          <w:tcPr>
            <w:tcW w:w="3328" w:type="dxa"/>
            <w:vAlign w:val="center"/>
          </w:tcPr>
          <w:p w:rsidR="00C937BD" w:rsidRPr="002210D7" w:rsidRDefault="00172975">
            <w:pPr>
              <w:rPr>
                <w:sz w:val="21"/>
                <w:szCs w:val="21"/>
              </w:rPr>
            </w:pPr>
            <w:r w:rsidRPr="002210D7">
              <w:rPr>
                <w:rFonts w:hint="eastAsia"/>
                <w:sz w:val="21"/>
                <w:szCs w:val="21"/>
              </w:rPr>
              <w:t>保护规划审定成果（上下杭历史文化街区保护规划成果）数据完整，数据检查后重新入库，发布地图服务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2015年</w:t>
            </w:r>
          </w:p>
        </w:tc>
        <w:tc>
          <w:tcPr>
            <w:tcW w:w="1299" w:type="dxa"/>
            <w:vAlign w:val="center"/>
          </w:tcPr>
          <w:p w:rsidR="00C937BD" w:rsidRPr="002210D7" w:rsidRDefault="00172975">
            <w:pPr>
              <w:rPr>
                <w:sz w:val="21"/>
                <w:szCs w:val="21"/>
              </w:rPr>
            </w:pPr>
            <w:r w:rsidRPr="002210D7">
              <w:rPr>
                <w:rFonts w:hint="eastAsia"/>
                <w:sz w:val="21"/>
                <w:szCs w:val="21"/>
              </w:rPr>
              <w:t>上下杭历史文化街区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53</w:t>
            </w:r>
          </w:p>
        </w:tc>
        <w:tc>
          <w:tcPr>
            <w:tcW w:w="1561" w:type="dxa"/>
            <w:vAlign w:val="center"/>
          </w:tcPr>
          <w:p w:rsidR="00C937BD" w:rsidRPr="002210D7" w:rsidRDefault="00172975">
            <w:pPr>
              <w:rPr>
                <w:sz w:val="21"/>
                <w:szCs w:val="21"/>
              </w:rPr>
            </w:pPr>
            <w:r w:rsidRPr="002210D7">
              <w:rPr>
                <w:rFonts w:hint="eastAsia"/>
                <w:sz w:val="21"/>
                <w:szCs w:val="21"/>
              </w:rPr>
              <w:t>保护规划审定成果（苍霞保护规划）</w:t>
            </w:r>
          </w:p>
        </w:tc>
        <w:tc>
          <w:tcPr>
            <w:tcW w:w="3328" w:type="dxa"/>
            <w:vAlign w:val="center"/>
          </w:tcPr>
          <w:p w:rsidR="00C937BD" w:rsidRPr="002210D7" w:rsidRDefault="00172975">
            <w:pPr>
              <w:rPr>
                <w:sz w:val="21"/>
                <w:szCs w:val="21"/>
              </w:rPr>
            </w:pPr>
            <w:r w:rsidRPr="002210D7">
              <w:rPr>
                <w:rFonts w:hint="eastAsia"/>
                <w:sz w:val="21"/>
                <w:szCs w:val="21"/>
              </w:rPr>
              <w:t>保护规划审定成果（苍霞保护规划）数据完整，数据检查后重新入库，发布地图服务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rPr>
                <w:sz w:val="21"/>
                <w:szCs w:val="21"/>
              </w:rPr>
            </w:pPr>
            <w:r w:rsidRPr="002210D7">
              <w:rPr>
                <w:rFonts w:hint="eastAsia"/>
                <w:sz w:val="21"/>
                <w:szCs w:val="21"/>
              </w:rPr>
              <w:t>2015年</w:t>
            </w:r>
          </w:p>
        </w:tc>
        <w:tc>
          <w:tcPr>
            <w:tcW w:w="1299" w:type="dxa"/>
            <w:vAlign w:val="center"/>
          </w:tcPr>
          <w:p w:rsidR="00C937BD" w:rsidRPr="002210D7" w:rsidRDefault="00172975">
            <w:pPr>
              <w:rPr>
                <w:sz w:val="21"/>
                <w:szCs w:val="21"/>
              </w:rPr>
            </w:pPr>
            <w:r w:rsidRPr="002210D7">
              <w:rPr>
                <w:rFonts w:hint="eastAsia"/>
                <w:sz w:val="21"/>
                <w:szCs w:val="21"/>
              </w:rPr>
              <w:t>苍霞保护区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54</w:t>
            </w:r>
          </w:p>
        </w:tc>
        <w:tc>
          <w:tcPr>
            <w:tcW w:w="1561" w:type="dxa"/>
            <w:vAlign w:val="center"/>
          </w:tcPr>
          <w:p w:rsidR="00C937BD" w:rsidRPr="002210D7" w:rsidRDefault="00172975">
            <w:pPr>
              <w:rPr>
                <w:sz w:val="21"/>
                <w:szCs w:val="21"/>
              </w:rPr>
            </w:pPr>
            <w:r w:rsidRPr="002210D7">
              <w:rPr>
                <w:rFonts w:hint="eastAsia"/>
                <w:sz w:val="21"/>
                <w:szCs w:val="21"/>
              </w:rPr>
              <w:t>保护规划审定</w:t>
            </w:r>
            <w:r w:rsidRPr="002210D7">
              <w:rPr>
                <w:rFonts w:hint="eastAsia"/>
                <w:sz w:val="21"/>
                <w:szCs w:val="21"/>
              </w:rPr>
              <w:lastRenderedPageBreak/>
              <w:t>成果（烟台山历史文化风貌区保护规划）</w:t>
            </w:r>
          </w:p>
        </w:tc>
        <w:tc>
          <w:tcPr>
            <w:tcW w:w="3328" w:type="dxa"/>
            <w:vAlign w:val="center"/>
          </w:tcPr>
          <w:p w:rsidR="00C937BD" w:rsidRPr="002210D7" w:rsidRDefault="00172975">
            <w:pPr>
              <w:rPr>
                <w:sz w:val="21"/>
                <w:szCs w:val="21"/>
              </w:rPr>
            </w:pPr>
            <w:r w:rsidRPr="002210D7">
              <w:rPr>
                <w:rFonts w:hint="eastAsia"/>
                <w:sz w:val="21"/>
                <w:szCs w:val="21"/>
              </w:rPr>
              <w:lastRenderedPageBreak/>
              <w:t>保护规划审定成果（烟台山历史文</w:t>
            </w:r>
            <w:r w:rsidRPr="002210D7">
              <w:rPr>
                <w:rFonts w:hint="eastAsia"/>
                <w:sz w:val="21"/>
                <w:szCs w:val="21"/>
              </w:rPr>
              <w:lastRenderedPageBreak/>
              <w:t>化风貌区保护规划）数据完整，数据检查后重新入库，发布地图服务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lastRenderedPageBreak/>
              <w:t>福州市自然</w:t>
            </w:r>
            <w:r w:rsidRPr="002210D7">
              <w:rPr>
                <w:rFonts w:hint="eastAsia"/>
                <w:sz w:val="21"/>
                <w:szCs w:val="21"/>
              </w:rPr>
              <w:lastRenderedPageBreak/>
              <w:t>资源和规划局</w:t>
            </w:r>
          </w:p>
        </w:tc>
        <w:tc>
          <w:tcPr>
            <w:tcW w:w="846" w:type="dxa"/>
            <w:vAlign w:val="center"/>
          </w:tcPr>
          <w:p w:rsidR="00C937BD" w:rsidRPr="002210D7" w:rsidRDefault="00172975">
            <w:pPr>
              <w:jc w:val="center"/>
              <w:rPr>
                <w:sz w:val="21"/>
                <w:szCs w:val="21"/>
              </w:rPr>
            </w:pPr>
            <w:r w:rsidRPr="002210D7">
              <w:rPr>
                <w:rFonts w:hint="eastAsia"/>
                <w:sz w:val="21"/>
                <w:szCs w:val="21"/>
              </w:rPr>
              <w:lastRenderedPageBreak/>
              <w:t>2014</w:t>
            </w:r>
            <w:r w:rsidRPr="002210D7">
              <w:rPr>
                <w:rFonts w:hint="eastAsia"/>
                <w:sz w:val="21"/>
                <w:szCs w:val="21"/>
              </w:rPr>
              <w:lastRenderedPageBreak/>
              <w:t>年</w:t>
            </w:r>
          </w:p>
        </w:tc>
        <w:tc>
          <w:tcPr>
            <w:tcW w:w="1299" w:type="dxa"/>
            <w:vAlign w:val="center"/>
          </w:tcPr>
          <w:p w:rsidR="00C937BD" w:rsidRPr="002210D7" w:rsidRDefault="00172975">
            <w:pPr>
              <w:rPr>
                <w:sz w:val="21"/>
                <w:szCs w:val="21"/>
              </w:rPr>
            </w:pPr>
            <w:r w:rsidRPr="002210D7">
              <w:rPr>
                <w:rFonts w:hint="eastAsia"/>
                <w:sz w:val="21"/>
                <w:szCs w:val="21"/>
              </w:rPr>
              <w:lastRenderedPageBreak/>
              <w:t>烟台山历史</w:t>
            </w:r>
            <w:r w:rsidRPr="002210D7">
              <w:rPr>
                <w:rFonts w:hint="eastAsia"/>
                <w:sz w:val="21"/>
                <w:szCs w:val="21"/>
              </w:rPr>
              <w:lastRenderedPageBreak/>
              <w:t>文化风貌区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lastRenderedPageBreak/>
              <w:t>55</w:t>
            </w:r>
          </w:p>
        </w:tc>
        <w:tc>
          <w:tcPr>
            <w:tcW w:w="1561" w:type="dxa"/>
            <w:vAlign w:val="center"/>
          </w:tcPr>
          <w:p w:rsidR="00C937BD" w:rsidRPr="002210D7" w:rsidRDefault="00172975">
            <w:pPr>
              <w:rPr>
                <w:sz w:val="21"/>
                <w:szCs w:val="21"/>
              </w:rPr>
            </w:pPr>
            <w:r w:rsidRPr="002210D7">
              <w:rPr>
                <w:rFonts w:hint="eastAsia"/>
                <w:sz w:val="21"/>
                <w:szCs w:val="21"/>
              </w:rPr>
              <w:t>保护规划审定成果（三坊七巷历史文化街区保护规划）</w:t>
            </w:r>
          </w:p>
        </w:tc>
        <w:tc>
          <w:tcPr>
            <w:tcW w:w="3328" w:type="dxa"/>
            <w:vAlign w:val="center"/>
          </w:tcPr>
          <w:p w:rsidR="00C937BD" w:rsidRPr="002210D7" w:rsidRDefault="00172975">
            <w:pPr>
              <w:rPr>
                <w:sz w:val="21"/>
                <w:szCs w:val="21"/>
              </w:rPr>
            </w:pPr>
            <w:r w:rsidRPr="002210D7">
              <w:rPr>
                <w:rFonts w:hint="eastAsia"/>
                <w:sz w:val="21"/>
                <w:szCs w:val="21"/>
              </w:rPr>
              <w:t>保护规划审定成果（三坊七巷历史文化街区保护规划）数据完整，数据检查后重新入库，发布地图服务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2010年</w:t>
            </w:r>
          </w:p>
        </w:tc>
        <w:tc>
          <w:tcPr>
            <w:tcW w:w="1299" w:type="dxa"/>
            <w:vAlign w:val="center"/>
          </w:tcPr>
          <w:p w:rsidR="00C937BD" w:rsidRPr="002210D7" w:rsidRDefault="00172975">
            <w:pPr>
              <w:rPr>
                <w:sz w:val="21"/>
                <w:szCs w:val="21"/>
              </w:rPr>
            </w:pPr>
            <w:r w:rsidRPr="002210D7">
              <w:rPr>
                <w:rFonts w:hint="eastAsia"/>
                <w:sz w:val="21"/>
                <w:szCs w:val="21"/>
              </w:rPr>
              <w:t>三坊七巷历史文化街区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56</w:t>
            </w:r>
          </w:p>
        </w:tc>
        <w:tc>
          <w:tcPr>
            <w:tcW w:w="1561" w:type="dxa"/>
            <w:vAlign w:val="center"/>
          </w:tcPr>
          <w:p w:rsidR="00C937BD" w:rsidRPr="002210D7" w:rsidRDefault="00172975">
            <w:pPr>
              <w:rPr>
                <w:sz w:val="21"/>
                <w:szCs w:val="21"/>
              </w:rPr>
            </w:pPr>
            <w:r w:rsidRPr="002210D7">
              <w:rPr>
                <w:rFonts w:hint="eastAsia"/>
                <w:sz w:val="21"/>
                <w:szCs w:val="21"/>
              </w:rPr>
              <w:t>保护规划审定成果（冶山文物保护规划）</w:t>
            </w:r>
          </w:p>
        </w:tc>
        <w:tc>
          <w:tcPr>
            <w:tcW w:w="3328" w:type="dxa"/>
            <w:vAlign w:val="center"/>
          </w:tcPr>
          <w:p w:rsidR="00C937BD" w:rsidRPr="002210D7" w:rsidRDefault="00172975">
            <w:pPr>
              <w:rPr>
                <w:sz w:val="21"/>
                <w:szCs w:val="21"/>
              </w:rPr>
            </w:pPr>
            <w:r w:rsidRPr="002210D7">
              <w:rPr>
                <w:rFonts w:hint="eastAsia"/>
                <w:sz w:val="21"/>
                <w:szCs w:val="21"/>
              </w:rPr>
              <w:t>保护规划审定成果（冶山文物保护规划）数据完整，数据检查后重新入库，发布地图服务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2016年</w:t>
            </w:r>
          </w:p>
        </w:tc>
        <w:tc>
          <w:tcPr>
            <w:tcW w:w="1299" w:type="dxa"/>
            <w:vAlign w:val="center"/>
          </w:tcPr>
          <w:p w:rsidR="00C937BD" w:rsidRPr="002210D7" w:rsidRDefault="00172975">
            <w:pPr>
              <w:rPr>
                <w:sz w:val="21"/>
                <w:szCs w:val="21"/>
              </w:rPr>
            </w:pPr>
            <w:r w:rsidRPr="002210D7">
              <w:rPr>
                <w:rFonts w:hint="eastAsia"/>
                <w:sz w:val="21"/>
                <w:szCs w:val="21"/>
              </w:rPr>
              <w:t>冶山文物保护区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57</w:t>
            </w:r>
          </w:p>
        </w:tc>
        <w:tc>
          <w:tcPr>
            <w:tcW w:w="1561" w:type="dxa"/>
            <w:vAlign w:val="center"/>
          </w:tcPr>
          <w:p w:rsidR="00C937BD" w:rsidRPr="002210D7" w:rsidRDefault="00172975">
            <w:pPr>
              <w:rPr>
                <w:sz w:val="21"/>
                <w:szCs w:val="21"/>
              </w:rPr>
            </w:pPr>
            <w:r w:rsidRPr="002210D7">
              <w:rPr>
                <w:rFonts w:hint="eastAsia"/>
                <w:sz w:val="21"/>
                <w:szCs w:val="21"/>
              </w:rPr>
              <w:t>保护规划审定成果（于山历史文化风貌区保护规划）</w:t>
            </w:r>
          </w:p>
        </w:tc>
        <w:tc>
          <w:tcPr>
            <w:tcW w:w="3328" w:type="dxa"/>
            <w:vAlign w:val="center"/>
          </w:tcPr>
          <w:p w:rsidR="00C937BD" w:rsidRPr="002210D7" w:rsidRDefault="00172975">
            <w:pPr>
              <w:rPr>
                <w:sz w:val="21"/>
                <w:szCs w:val="21"/>
              </w:rPr>
            </w:pPr>
            <w:r w:rsidRPr="002210D7">
              <w:rPr>
                <w:rFonts w:hint="eastAsia"/>
                <w:sz w:val="21"/>
                <w:szCs w:val="21"/>
              </w:rPr>
              <w:t>保护规划审定成果（于山历史文化风貌区保护规划）数据完整，数据检查后重新入库，发布地图服务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2017年</w:t>
            </w:r>
          </w:p>
        </w:tc>
        <w:tc>
          <w:tcPr>
            <w:tcW w:w="1299" w:type="dxa"/>
            <w:vAlign w:val="center"/>
          </w:tcPr>
          <w:p w:rsidR="00C937BD" w:rsidRPr="002210D7" w:rsidRDefault="00172975">
            <w:pPr>
              <w:rPr>
                <w:sz w:val="21"/>
                <w:szCs w:val="21"/>
              </w:rPr>
            </w:pPr>
            <w:r w:rsidRPr="002210D7">
              <w:rPr>
                <w:rFonts w:hint="eastAsia"/>
                <w:sz w:val="21"/>
                <w:szCs w:val="21"/>
              </w:rPr>
              <w:t>于山历史文化风貌区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58</w:t>
            </w:r>
          </w:p>
        </w:tc>
        <w:tc>
          <w:tcPr>
            <w:tcW w:w="1561" w:type="dxa"/>
            <w:vAlign w:val="center"/>
          </w:tcPr>
          <w:p w:rsidR="00C937BD" w:rsidRPr="002210D7" w:rsidRDefault="00172975">
            <w:pPr>
              <w:rPr>
                <w:sz w:val="21"/>
                <w:szCs w:val="21"/>
              </w:rPr>
            </w:pPr>
            <w:r w:rsidRPr="002210D7">
              <w:rPr>
                <w:rFonts w:hint="eastAsia"/>
                <w:sz w:val="21"/>
                <w:szCs w:val="21"/>
              </w:rPr>
              <w:t>保护规划（五城区历史建筑）</w:t>
            </w:r>
          </w:p>
        </w:tc>
        <w:tc>
          <w:tcPr>
            <w:tcW w:w="3328" w:type="dxa"/>
            <w:vAlign w:val="center"/>
          </w:tcPr>
          <w:p w:rsidR="00C937BD" w:rsidRPr="002210D7" w:rsidRDefault="00172975">
            <w:pPr>
              <w:rPr>
                <w:sz w:val="21"/>
                <w:szCs w:val="21"/>
              </w:rPr>
            </w:pPr>
            <w:r w:rsidRPr="002210D7">
              <w:rPr>
                <w:rFonts w:hint="eastAsia"/>
                <w:sz w:val="21"/>
                <w:szCs w:val="21"/>
              </w:rPr>
              <w:t>保护规划（五城区历史建筑）数据完整，数据检查后重新入库，发布地图服务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2017年</w:t>
            </w:r>
          </w:p>
        </w:tc>
        <w:tc>
          <w:tcPr>
            <w:tcW w:w="1299" w:type="dxa"/>
            <w:vAlign w:val="center"/>
          </w:tcPr>
          <w:p w:rsidR="00C937BD" w:rsidRPr="002210D7" w:rsidRDefault="00172975">
            <w:pPr>
              <w:rPr>
                <w:sz w:val="21"/>
                <w:szCs w:val="21"/>
              </w:rPr>
            </w:pPr>
            <w:r w:rsidRPr="002210D7">
              <w:rPr>
                <w:rFonts w:hint="eastAsia"/>
                <w:sz w:val="21"/>
                <w:szCs w:val="21"/>
              </w:rPr>
              <w:t>五城区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59</w:t>
            </w:r>
          </w:p>
        </w:tc>
        <w:tc>
          <w:tcPr>
            <w:tcW w:w="1561" w:type="dxa"/>
            <w:vAlign w:val="center"/>
          </w:tcPr>
          <w:p w:rsidR="00C937BD" w:rsidRPr="002210D7" w:rsidRDefault="00172975">
            <w:pPr>
              <w:rPr>
                <w:sz w:val="21"/>
                <w:szCs w:val="21"/>
              </w:rPr>
            </w:pPr>
            <w:r w:rsidRPr="002210D7">
              <w:rPr>
                <w:rFonts w:hint="eastAsia"/>
                <w:sz w:val="21"/>
                <w:szCs w:val="21"/>
              </w:rPr>
              <w:t>保护规划（五城区已落点文物）</w:t>
            </w:r>
          </w:p>
        </w:tc>
        <w:tc>
          <w:tcPr>
            <w:tcW w:w="3328" w:type="dxa"/>
            <w:vAlign w:val="center"/>
          </w:tcPr>
          <w:p w:rsidR="00C937BD" w:rsidRPr="002210D7" w:rsidRDefault="00172975">
            <w:pPr>
              <w:rPr>
                <w:sz w:val="21"/>
                <w:szCs w:val="21"/>
              </w:rPr>
            </w:pPr>
            <w:r w:rsidRPr="002210D7">
              <w:rPr>
                <w:rFonts w:hint="eastAsia"/>
                <w:sz w:val="21"/>
                <w:szCs w:val="21"/>
              </w:rPr>
              <w:t>保护规划（五城区已落点文物）数据完整，数据检查后重新入库，发布地图服务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2019年</w:t>
            </w:r>
          </w:p>
        </w:tc>
        <w:tc>
          <w:tcPr>
            <w:tcW w:w="1299" w:type="dxa"/>
            <w:vAlign w:val="center"/>
          </w:tcPr>
          <w:p w:rsidR="00C937BD" w:rsidRPr="002210D7" w:rsidRDefault="00172975">
            <w:pPr>
              <w:rPr>
                <w:sz w:val="21"/>
                <w:szCs w:val="21"/>
              </w:rPr>
            </w:pPr>
            <w:r w:rsidRPr="002210D7">
              <w:rPr>
                <w:rFonts w:hint="eastAsia"/>
                <w:sz w:val="21"/>
                <w:szCs w:val="21"/>
              </w:rPr>
              <w:t>五城区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60</w:t>
            </w:r>
          </w:p>
        </w:tc>
        <w:tc>
          <w:tcPr>
            <w:tcW w:w="1561" w:type="dxa"/>
            <w:vAlign w:val="center"/>
          </w:tcPr>
          <w:p w:rsidR="00C937BD" w:rsidRPr="002210D7" w:rsidRDefault="00172975">
            <w:pPr>
              <w:rPr>
                <w:sz w:val="21"/>
                <w:szCs w:val="21"/>
              </w:rPr>
            </w:pPr>
            <w:r w:rsidRPr="002210D7">
              <w:rPr>
                <w:rFonts w:hint="eastAsia"/>
                <w:sz w:val="21"/>
                <w:szCs w:val="21"/>
              </w:rPr>
              <w:t>城市设计审定成果（上渡建设市场地块城市设计）</w:t>
            </w:r>
          </w:p>
        </w:tc>
        <w:tc>
          <w:tcPr>
            <w:tcW w:w="3328" w:type="dxa"/>
            <w:vAlign w:val="center"/>
          </w:tcPr>
          <w:p w:rsidR="00C937BD" w:rsidRPr="002210D7" w:rsidRDefault="00172975">
            <w:pPr>
              <w:rPr>
                <w:sz w:val="21"/>
                <w:szCs w:val="21"/>
              </w:rPr>
            </w:pPr>
            <w:r w:rsidRPr="002210D7">
              <w:rPr>
                <w:rFonts w:hint="eastAsia"/>
                <w:sz w:val="21"/>
                <w:szCs w:val="21"/>
              </w:rPr>
              <w:t>城市设计审定成果（上渡建设市场地块城市设计）数据完整，数据检查后重新入库，发布地图服务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2013年</w:t>
            </w:r>
          </w:p>
        </w:tc>
        <w:tc>
          <w:tcPr>
            <w:tcW w:w="1299" w:type="dxa"/>
            <w:vAlign w:val="center"/>
          </w:tcPr>
          <w:p w:rsidR="00C937BD" w:rsidRPr="002210D7" w:rsidRDefault="00172975">
            <w:pPr>
              <w:rPr>
                <w:sz w:val="21"/>
                <w:szCs w:val="21"/>
              </w:rPr>
            </w:pPr>
            <w:r w:rsidRPr="002210D7">
              <w:rPr>
                <w:rFonts w:hint="eastAsia"/>
                <w:sz w:val="21"/>
                <w:szCs w:val="21"/>
              </w:rPr>
              <w:t>上渡建设市场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61</w:t>
            </w:r>
          </w:p>
        </w:tc>
        <w:tc>
          <w:tcPr>
            <w:tcW w:w="1561" w:type="dxa"/>
            <w:vAlign w:val="center"/>
          </w:tcPr>
          <w:p w:rsidR="00C937BD" w:rsidRPr="002210D7" w:rsidRDefault="00172975">
            <w:pPr>
              <w:rPr>
                <w:sz w:val="21"/>
                <w:szCs w:val="21"/>
              </w:rPr>
            </w:pPr>
            <w:r w:rsidRPr="002210D7">
              <w:rPr>
                <w:rFonts w:hint="eastAsia"/>
                <w:sz w:val="21"/>
                <w:szCs w:val="21"/>
              </w:rPr>
              <w:t>城市设计中间成果（江南CBD专家评审稿）</w:t>
            </w:r>
          </w:p>
        </w:tc>
        <w:tc>
          <w:tcPr>
            <w:tcW w:w="3328" w:type="dxa"/>
            <w:vAlign w:val="center"/>
          </w:tcPr>
          <w:p w:rsidR="00C937BD" w:rsidRPr="002210D7" w:rsidRDefault="00172975">
            <w:pPr>
              <w:rPr>
                <w:sz w:val="21"/>
                <w:szCs w:val="21"/>
              </w:rPr>
            </w:pPr>
            <w:r w:rsidRPr="002210D7">
              <w:rPr>
                <w:rFonts w:hint="eastAsia"/>
                <w:sz w:val="21"/>
                <w:szCs w:val="21"/>
              </w:rPr>
              <w:t>城市设计中间成果（江南CBD专家评审稿（201808））数据完整，数据检查后重新入库，发布地图服务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2018年8月</w:t>
            </w:r>
          </w:p>
        </w:tc>
        <w:tc>
          <w:tcPr>
            <w:tcW w:w="1299" w:type="dxa"/>
            <w:vAlign w:val="center"/>
          </w:tcPr>
          <w:p w:rsidR="00C937BD" w:rsidRPr="002210D7" w:rsidRDefault="00172975">
            <w:pPr>
              <w:rPr>
                <w:sz w:val="21"/>
                <w:szCs w:val="21"/>
              </w:rPr>
            </w:pPr>
            <w:r w:rsidRPr="002210D7">
              <w:rPr>
                <w:rFonts w:hint="eastAsia"/>
                <w:sz w:val="21"/>
                <w:szCs w:val="21"/>
              </w:rPr>
              <w:t>江南CBD</w:t>
            </w:r>
          </w:p>
        </w:tc>
      </w:tr>
      <w:tr w:rsidR="00C937BD" w:rsidRPr="002210D7">
        <w:trPr>
          <w:trHeight w:val="45"/>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62</w:t>
            </w:r>
          </w:p>
        </w:tc>
        <w:tc>
          <w:tcPr>
            <w:tcW w:w="1561" w:type="dxa"/>
            <w:vAlign w:val="center"/>
          </w:tcPr>
          <w:p w:rsidR="00C937BD" w:rsidRPr="002210D7" w:rsidRDefault="00172975">
            <w:pPr>
              <w:rPr>
                <w:sz w:val="21"/>
                <w:szCs w:val="21"/>
              </w:rPr>
            </w:pPr>
            <w:r w:rsidRPr="002210D7">
              <w:rPr>
                <w:rFonts w:hint="eastAsia"/>
                <w:sz w:val="21"/>
                <w:szCs w:val="21"/>
              </w:rPr>
              <w:t>城市设计历史数据（江南CBD小规委会审议</w:t>
            </w:r>
            <w:r w:rsidRPr="002210D7">
              <w:rPr>
                <w:rFonts w:hint="eastAsia"/>
                <w:sz w:val="21"/>
                <w:szCs w:val="21"/>
              </w:rPr>
              <w:lastRenderedPageBreak/>
              <w:t>稿）</w:t>
            </w:r>
          </w:p>
        </w:tc>
        <w:tc>
          <w:tcPr>
            <w:tcW w:w="3328" w:type="dxa"/>
            <w:vAlign w:val="center"/>
          </w:tcPr>
          <w:p w:rsidR="00C937BD" w:rsidRPr="002210D7" w:rsidRDefault="00172975">
            <w:pPr>
              <w:rPr>
                <w:sz w:val="21"/>
                <w:szCs w:val="21"/>
              </w:rPr>
            </w:pPr>
            <w:r w:rsidRPr="002210D7">
              <w:rPr>
                <w:rFonts w:hint="eastAsia"/>
                <w:sz w:val="21"/>
                <w:szCs w:val="21"/>
              </w:rPr>
              <w:lastRenderedPageBreak/>
              <w:t>城市设计历史数据（江南CBD小规委会审议稿）数据完整，数据检查后重新入库，发布地图服务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2018年5月</w:t>
            </w:r>
          </w:p>
        </w:tc>
        <w:tc>
          <w:tcPr>
            <w:tcW w:w="1299" w:type="dxa"/>
            <w:vAlign w:val="center"/>
          </w:tcPr>
          <w:p w:rsidR="00C937BD" w:rsidRPr="002210D7" w:rsidRDefault="00172975">
            <w:pPr>
              <w:rPr>
                <w:sz w:val="21"/>
                <w:szCs w:val="21"/>
              </w:rPr>
            </w:pPr>
            <w:r w:rsidRPr="002210D7">
              <w:rPr>
                <w:rFonts w:hint="eastAsia"/>
                <w:sz w:val="21"/>
                <w:szCs w:val="21"/>
              </w:rPr>
              <w:t>江南CBD</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lastRenderedPageBreak/>
              <w:t>63</w:t>
            </w:r>
          </w:p>
        </w:tc>
        <w:tc>
          <w:tcPr>
            <w:tcW w:w="1561" w:type="dxa"/>
            <w:vAlign w:val="center"/>
          </w:tcPr>
          <w:p w:rsidR="00C937BD" w:rsidRPr="002210D7" w:rsidRDefault="00172975">
            <w:pPr>
              <w:rPr>
                <w:sz w:val="21"/>
                <w:szCs w:val="21"/>
              </w:rPr>
            </w:pPr>
            <w:r w:rsidRPr="002210D7">
              <w:rPr>
                <w:rFonts w:hint="eastAsia"/>
                <w:sz w:val="21"/>
                <w:szCs w:val="21"/>
              </w:rPr>
              <w:t>城市设计历史数据（三江口城市设计）</w:t>
            </w:r>
          </w:p>
        </w:tc>
        <w:tc>
          <w:tcPr>
            <w:tcW w:w="3328" w:type="dxa"/>
            <w:vAlign w:val="center"/>
          </w:tcPr>
          <w:p w:rsidR="00C937BD" w:rsidRPr="002210D7" w:rsidRDefault="00172975">
            <w:pPr>
              <w:rPr>
                <w:sz w:val="21"/>
                <w:szCs w:val="21"/>
              </w:rPr>
            </w:pPr>
            <w:r w:rsidRPr="002210D7">
              <w:rPr>
                <w:rFonts w:hint="eastAsia"/>
                <w:sz w:val="21"/>
                <w:szCs w:val="21"/>
              </w:rPr>
              <w:t>城市设计历史数据（三江口城市设计）数据完整，数据检查后重新入库，发布地图服务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2016年</w:t>
            </w:r>
          </w:p>
        </w:tc>
        <w:tc>
          <w:tcPr>
            <w:tcW w:w="1299" w:type="dxa"/>
            <w:vAlign w:val="center"/>
          </w:tcPr>
          <w:p w:rsidR="00C937BD" w:rsidRPr="002210D7" w:rsidRDefault="00172975">
            <w:pPr>
              <w:rPr>
                <w:sz w:val="21"/>
                <w:szCs w:val="21"/>
              </w:rPr>
            </w:pPr>
            <w:r w:rsidRPr="002210D7">
              <w:rPr>
                <w:rFonts w:hint="eastAsia"/>
                <w:sz w:val="21"/>
                <w:szCs w:val="21"/>
              </w:rPr>
              <w:t>三江口</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66</w:t>
            </w:r>
          </w:p>
        </w:tc>
        <w:tc>
          <w:tcPr>
            <w:tcW w:w="1561" w:type="dxa"/>
            <w:vAlign w:val="center"/>
          </w:tcPr>
          <w:p w:rsidR="00C937BD" w:rsidRPr="002210D7" w:rsidRDefault="00172975">
            <w:pPr>
              <w:rPr>
                <w:sz w:val="21"/>
                <w:szCs w:val="21"/>
              </w:rPr>
            </w:pPr>
            <w:r w:rsidRPr="002210D7">
              <w:rPr>
                <w:rFonts w:hint="eastAsia"/>
                <w:sz w:val="21"/>
                <w:szCs w:val="21"/>
              </w:rPr>
              <w:t>五条控制线</w:t>
            </w:r>
          </w:p>
        </w:tc>
        <w:tc>
          <w:tcPr>
            <w:tcW w:w="3328" w:type="dxa"/>
            <w:vAlign w:val="center"/>
          </w:tcPr>
          <w:p w:rsidR="00C937BD" w:rsidRPr="002210D7" w:rsidRDefault="00172975">
            <w:pPr>
              <w:rPr>
                <w:sz w:val="21"/>
                <w:szCs w:val="21"/>
              </w:rPr>
            </w:pPr>
            <w:r w:rsidRPr="002210D7">
              <w:rPr>
                <w:rFonts w:hint="eastAsia"/>
                <w:sz w:val="21"/>
                <w:szCs w:val="21"/>
              </w:rPr>
              <w:t>五条控制线数据较完整，数据检查后重新入库，发布地图服务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pPr>
            <w:r w:rsidRPr="002210D7">
              <w:rPr>
                <w:rFonts w:hint="eastAsia"/>
              </w:rPr>
              <w:t>2019年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67</w:t>
            </w:r>
          </w:p>
        </w:tc>
        <w:tc>
          <w:tcPr>
            <w:tcW w:w="1561" w:type="dxa"/>
            <w:vAlign w:val="center"/>
          </w:tcPr>
          <w:p w:rsidR="00C937BD" w:rsidRPr="002210D7" w:rsidRDefault="00172975">
            <w:pPr>
              <w:rPr>
                <w:sz w:val="21"/>
                <w:szCs w:val="21"/>
              </w:rPr>
            </w:pPr>
            <w:r w:rsidRPr="002210D7">
              <w:rPr>
                <w:rFonts w:hint="eastAsia"/>
                <w:sz w:val="21"/>
                <w:szCs w:val="21"/>
              </w:rPr>
              <w:t>五条远景控制线</w:t>
            </w:r>
          </w:p>
        </w:tc>
        <w:tc>
          <w:tcPr>
            <w:tcW w:w="3328" w:type="dxa"/>
            <w:vAlign w:val="center"/>
          </w:tcPr>
          <w:p w:rsidR="00C937BD" w:rsidRPr="002210D7" w:rsidRDefault="00172975">
            <w:pPr>
              <w:rPr>
                <w:sz w:val="21"/>
                <w:szCs w:val="21"/>
              </w:rPr>
            </w:pPr>
            <w:r w:rsidRPr="002210D7">
              <w:rPr>
                <w:rFonts w:hint="eastAsia"/>
                <w:sz w:val="21"/>
                <w:szCs w:val="21"/>
              </w:rPr>
              <w:t>五条远景控制线数据较完整，数据检查后重新入库，发布地图服务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2019年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68</w:t>
            </w:r>
          </w:p>
        </w:tc>
        <w:tc>
          <w:tcPr>
            <w:tcW w:w="1561" w:type="dxa"/>
            <w:vAlign w:val="center"/>
          </w:tcPr>
          <w:p w:rsidR="00C937BD" w:rsidRPr="002210D7" w:rsidRDefault="00172975">
            <w:pPr>
              <w:rPr>
                <w:sz w:val="21"/>
                <w:szCs w:val="21"/>
              </w:rPr>
            </w:pPr>
            <w:r w:rsidRPr="002210D7">
              <w:rPr>
                <w:rFonts w:hint="eastAsia"/>
                <w:sz w:val="21"/>
                <w:szCs w:val="21"/>
              </w:rPr>
              <w:t>城乡规划拼合</w:t>
            </w:r>
          </w:p>
        </w:tc>
        <w:tc>
          <w:tcPr>
            <w:tcW w:w="3328" w:type="dxa"/>
            <w:vAlign w:val="center"/>
          </w:tcPr>
          <w:p w:rsidR="00C937BD" w:rsidRPr="002210D7" w:rsidRDefault="00172975">
            <w:pPr>
              <w:rPr>
                <w:sz w:val="21"/>
                <w:szCs w:val="21"/>
              </w:rPr>
            </w:pPr>
            <w:r w:rsidRPr="002210D7">
              <w:rPr>
                <w:rFonts w:hint="eastAsia"/>
                <w:sz w:val="21"/>
                <w:szCs w:val="21"/>
              </w:rPr>
              <w:t>城乡规划拼合数据较完整，数据检查后重新入库，发布地图服务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2019年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69</w:t>
            </w:r>
          </w:p>
        </w:tc>
        <w:tc>
          <w:tcPr>
            <w:tcW w:w="1561" w:type="dxa"/>
            <w:vAlign w:val="center"/>
          </w:tcPr>
          <w:p w:rsidR="00C937BD" w:rsidRPr="002210D7" w:rsidRDefault="00172975">
            <w:pPr>
              <w:rPr>
                <w:sz w:val="21"/>
                <w:szCs w:val="21"/>
              </w:rPr>
            </w:pPr>
            <w:r w:rsidRPr="002210D7">
              <w:rPr>
                <w:rFonts w:hint="eastAsia"/>
                <w:sz w:val="21"/>
                <w:szCs w:val="21"/>
              </w:rPr>
              <w:t>多规合一规划</w:t>
            </w:r>
          </w:p>
        </w:tc>
        <w:tc>
          <w:tcPr>
            <w:tcW w:w="3328" w:type="dxa"/>
            <w:vAlign w:val="center"/>
          </w:tcPr>
          <w:p w:rsidR="00C937BD" w:rsidRPr="002210D7" w:rsidRDefault="00172975">
            <w:pPr>
              <w:rPr>
                <w:sz w:val="21"/>
                <w:szCs w:val="21"/>
              </w:rPr>
            </w:pPr>
            <w:r w:rsidRPr="002210D7">
              <w:rPr>
                <w:rFonts w:hint="eastAsia"/>
                <w:sz w:val="21"/>
                <w:szCs w:val="21"/>
              </w:rPr>
              <w:t>多规合一规划数据较完整，数据检查后重新入库，发布地图服务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2019年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70</w:t>
            </w:r>
          </w:p>
        </w:tc>
        <w:tc>
          <w:tcPr>
            <w:tcW w:w="1561" w:type="dxa"/>
            <w:vAlign w:val="center"/>
          </w:tcPr>
          <w:p w:rsidR="00C937BD" w:rsidRPr="002210D7" w:rsidRDefault="00172975">
            <w:pPr>
              <w:rPr>
                <w:sz w:val="21"/>
                <w:szCs w:val="21"/>
              </w:rPr>
            </w:pPr>
            <w:r w:rsidRPr="002210D7">
              <w:rPr>
                <w:rFonts w:hint="eastAsia"/>
                <w:sz w:val="21"/>
                <w:szCs w:val="21"/>
              </w:rPr>
              <w:t>多规合一远景规划</w:t>
            </w:r>
          </w:p>
        </w:tc>
        <w:tc>
          <w:tcPr>
            <w:tcW w:w="3328" w:type="dxa"/>
            <w:vAlign w:val="center"/>
          </w:tcPr>
          <w:p w:rsidR="00C937BD" w:rsidRPr="002210D7" w:rsidRDefault="00172975">
            <w:pPr>
              <w:rPr>
                <w:sz w:val="21"/>
                <w:szCs w:val="21"/>
              </w:rPr>
            </w:pPr>
            <w:r w:rsidRPr="002210D7">
              <w:rPr>
                <w:rFonts w:hint="eastAsia"/>
                <w:sz w:val="21"/>
                <w:szCs w:val="21"/>
              </w:rPr>
              <w:t>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2019年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71</w:t>
            </w:r>
          </w:p>
        </w:tc>
        <w:tc>
          <w:tcPr>
            <w:tcW w:w="1561" w:type="dxa"/>
            <w:vAlign w:val="center"/>
          </w:tcPr>
          <w:p w:rsidR="00C937BD" w:rsidRPr="002210D7" w:rsidRDefault="00172975">
            <w:pPr>
              <w:rPr>
                <w:sz w:val="21"/>
                <w:szCs w:val="21"/>
              </w:rPr>
            </w:pPr>
            <w:r w:rsidRPr="002210D7">
              <w:rPr>
                <w:rFonts w:hint="eastAsia"/>
                <w:sz w:val="21"/>
                <w:szCs w:val="21"/>
              </w:rPr>
              <w:t>重点项目布局</w:t>
            </w:r>
          </w:p>
        </w:tc>
        <w:tc>
          <w:tcPr>
            <w:tcW w:w="3328" w:type="dxa"/>
            <w:vAlign w:val="center"/>
          </w:tcPr>
          <w:p w:rsidR="00C937BD" w:rsidRPr="002210D7" w:rsidRDefault="00172975">
            <w:pPr>
              <w:rPr>
                <w:sz w:val="21"/>
                <w:szCs w:val="21"/>
              </w:rPr>
            </w:pPr>
            <w:r w:rsidRPr="002210D7">
              <w:rPr>
                <w:rFonts w:hint="eastAsia"/>
                <w:sz w:val="21"/>
                <w:szCs w:val="21"/>
              </w:rPr>
              <w:t>重点项目布局数据较完整，数据检查后重新入库，发布地图服务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2019年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72</w:t>
            </w:r>
          </w:p>
        </w:tc>
        <w:tc>
          <w:tcPr>
            <w:tcW w:w="1561" w:type="dxa"/>
            <w:vAlign w:val="center"/>
          </w:tcPr>
          <w:p w:rsidR="00C937BD" w:rsidRPr="002210D7" w:rsidRDefault="00172975">
            <w:pPr>
              <w:rPr>
                <w:sz w:val="21"/>
                <w:szCs w:val="21"/>
              </w:rPr>
            </w:pPr>
            <w:r w:rsidRPr="002210D7">
              <w:rPr>
                <w:rFonts w:hint="eastAsia"/>
                <w:sz w:val="21"/>
                <w:szCs w:val="21"/>
              </w:rPr>
              <w:t>城乡规划用地变化</w:t>
            </w:r>
          </w:p>
        </w:tc>
        <w:tc>
          <w:tcPr>
            <w:tcW w:w="3328" w:type="dxa"/>
            <w:vAlign w:val="center"/>
          </w:tcPr>
          <w:p w:rsidR="00C937BD" w:rsidRPr="002210D7" w:rsidRDefault="00172975">
            <w:pPr>
              <w:rPr>
                <w:sz w:val="21"/>
                <w:szCs w:val="21"/>
              </w:rPr>
            </w:pPr>
            <w:r w:rsidRPr="002210D7">
              <w:rPr>
                <w:rFonts w:hint="eastAsia"/>
                <w:sz w:val="21"/>
                <w:szCs w:val="21"/>
              </w:rPr>
              <w:t>城乡规划用地变化数据较完整，数据检查后重新入库，发布地图服务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2019年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73</w:t>
            </w:r>
          </w:p>
        </w:tc>
        <w:tc>
          <w:tcPr>
            <w:tcW w:w="1561" w:type="dxa"/>
            <w:vAlign w:val="center"/>
          </w:tcPr>
          <w:p w:rsidR="00C937BD" w:rsidRPr="002210D7" w:rsidRDefault="00172975">
            <w:pPr>
              <w:rPr>
                <w:sz w:val="21"/>
                <w:szCs w:val="21"/>
              </w:rPr>
            </w:pPr>
            <w:r w:rsidRPr="002210D7">
              <w:rPr>
                <w:rFonts w:hint="eastAsia"/>
                <w:sz w:val="21"/>
                <w:szCs w:val="21"/>
              </w:rPr>
              <w:t>产业区块布局</w:t>
            </w:r>
          </w:p>
        </w:tc>
        <w:tc>
          <w:tcPr>
            <w:tcW w:w="3328" w:type="dxa"/>
            <w:vAlign w:val="center"/>
          </w:tcPr>
          <w:p w:rsidR="00C937BD" w:rsidRPr="002210D7" w:rsidRDefault="00172975">
            <w:pPr>
              <w:rPr>
                <w:sz w:val="21"/>
                <w:szCs w:val="21"/>
              </w:rPr>
            </w:pPr>
            <w:r w:rsidRPr="002210D7">
              <w:rPr>
                <w:rFonts w:hint="eastAsia"/>
                <w:sz w:val="21"/>
                <w:szCs w:val="21"/>
              </w:rPr>
              <w:t>产业区块布局数据较完整，数据检查后重新入库，发布地图服务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2019年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74</w:t>
            </w:r>
          </w:p>
        </w:tc>
        <w:tc>
          <w:tcPr>
            <w:tcW w:w="1561" w:type="dxa"/>
            <w:vAlign w:val="center"/>
          </w:tcPr>
          <w:p w:rsidR="00C937BD" w:rsidRPr="002210D7" w:rsidRDefault="00172975">
            <w:pPr>
              <w:rPr>
                <w:sz w:val="21"/>
                <w:szCs w:val="21"/>
              </w:rPr>
            </w:pPr>
            <w:r w:rsidRPr="002210D7">
              <w:rPr>
                <w:rFonts w:hint="eastAsia"/>
                <w:sz w:val="21"/>
                <w:szCs w:val="21"/>
              </w:rPr>
              <w:t>城市生态绿地布局</w:t>
            </w:r>
          </w:p>
        </w:tc>
        <w:tc>
          <w:tcPr>
            <w:tcW w:w="3328" w:type="dxa"/>
            <w:vAlign w:val="center"/>
          </w:tcPr>
          <w:p w:rsidR="00C937BD" w:rsidRPr="002210D7" w:rsidRDefault="00172975">
            <w:pPr>
              <w:rPr>
                <w:sz w:val="21"/>
                <w:szCs w:val="21"/>
              </w:rPr>
            </w:pPr>
            <w:r w:rsidRPr="002210D7">
              <w:rPr>
                <w:rFonts w:hint="eastAsia"/>
                <w:sz w:val="21"/>
                <w:szCs w:val="21"/>
              </w:rPr>
              <w:t>城市生态绿地布局数据较完整，数据检查后重新入库，发布地图服务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w:t>
            </w:r>
            <w:r w:rsidRPr="002210D7">
              <w:rPr>
                <w:rFonts w:hint="eastAsia"/>
                <w:sz w:val="21"/>
                <w:szCs w:val="21"/>
              </w:rPr>
              <w:lastRenderedPageBreak/>
              <w:t>局</w:t>
            </w:r>
          </w:p>
        </w:tc>
        <w:tc>
          <w:tcPr>
            <w:tcW w:w="846" w:type="dxa"/>
            <w:vAlign w:val="center"/>
          </w:tcPr>
          <w:p w:rsidR="00C937BD" w:rsidRPr="002210D7" w:rsidRDefault="00172975">
            <w:pPr>
              <w:jc w:val="center"/>
              <w:rPr>
                <w:sz w:val="21"/>
                <w:szCs w:val="21"/>
              </w:rPr>
            </w:pPr>
            <w:r w:rsidRPr="002210D7">
              <w:rPr>
                <w:rFonts w:hint="eastAsia"/>
                <w:sz w:val="21"/>
                <w:szCs w:val="21"/>
              </w:rPr>
              <w:lastRenderedPageBreak/>
              <w:t>2019年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lastRenderedPageBreak/>
              <w:t>75</w:t>
            </w:r>
          </w:p>
        </w:tc>
        <w:tc>
          <w:tcPr>
            <w:tcW w:w="1561" w:type="dxa"/>
            <w:vAlign w:val="center"/>
          </w:tcPr>
          <w:p w:rsidR="00C937BD" w:rsidRPr="002210D7" w:rsidRDefault="00172975">
            <w:pPr>
              <w:rPr>
                <w:sz w:val="21"/>
                <w:szCs w:val="21"/>
              </w:rPr>
            </w:pPr>
            <w:r w:rsidRPr="002210D7">
              <w:rPr>
                <w:rFonts w:hint="eastAsia"/>
                <w:sz w:val="21"/>
                <w:szCs w:val="21"/>
              </w:rPr>
              <w:t>有条件建设区布局</w:t>
            </w:r>
          </w:p>
        </w:tc>
        <w:tc>
          <w:tcPr>
            <w:tcW w:w="3328" w:type="dxa"/>
            <w:vAlign w:val="center"/>
          </w:tcPr>
          <w:p w:rsidR="00C937BD" w:rsidRPr="002210D7" w:rsidRDefault="00172975">
            <w:r w:rsidRPr="002210D7">
              <w:rPr>
                <w:rFonts w:hint="eastAsia"/>
                <w:sz w:val="21"/>
                <w:szCs w:val="21"/>
              </w:rPr>
              <w:t>有条件建设区布局数据较完整，数据检查后重新入库，发布地图服务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2019年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76</w:t>
            </w:r>
          </w:p>
        </w:tc>
        <w:tc>
          <w:tcPr>
            <w:tcW w:w="1561" w:type="dxa"/>
            <w:vAlign w:val="center"/>
          </w:tcPr>
          <w:p w:rsidR="00C937BD" w:rsidRPr="002210D7" w:rsidRDefault="00172975">
            <w:pPr>
              <w:rPr>
                <w:sz w:val="21"/>
                <w:szCs w:val="21"/>
              </w:rPr>
            </w:pPr>
            <w:r w:rsidRPr="002210D7">
              <w:rPr>
                <w:rFonts w:hint="eastAsia"/>
                <w:sz w:val="21"/>
                <w:szCs w:val="21"/>
              </w:rPr>
              <w:t>两规建设用地差异</w:t>
            </w:r>
          </w:p>
        </w:tc>
        <w:tc>
          <w:tcPr>
            <w:tcW w:w="3328" w:type="dxa"/>
            <w:vAlign w:val="center"/>
          </w:tcPr>
          <w:p w:rsidR="00C937BD" w:rsidRPr="002210D7" w:rsidRDefault="00172975">
            <w:r w:rsidRPr="002210D7">
              <w:rPr>
                <w:rFonts w:hint="eastAsia"/>
                <w:sz w:val="21"/>
                <w:szCs w:val="21"/>
              </w:rPr>
              <w:t>两规建设用地差异数据较完整，数据检查后重新入库，发布地图服务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福州市自然资源和规划局</w:t>
            </w:r>
          </w:p>
        </w:tc>
        <w:tc>
          <w:tcPr>
            <w:tcW w:w="846" w:type="dxa"/>
            <w:vAlign w:val="center"/>
          </w:tcPr>
          <w:p w:rsidR="00C937BD" w:rsidRPr="002210D7" w:rsidRDefault="00172975">
            <w:pPr>
              <w:jc w:val="center"/>
              <w:rPr>
                <w:sz w:val="21"/>
                <w:szCs w:val="21"/>
              </w:rPr>
            </w:pPr>
            <w:r w:rsidRPr="002210D7">
              <w:rPr>
                <w:rFonts w:hint="eastAsia"/>
                <w:sz w:val="21"/>
                <w:szCs w:val="21"/>
              </w:rPr>
              <w:t>2019年</w:t>
            </w:r>
          </w:p>
        </w:tc>
        <w:tc>
          <w:tcPr>
            <w:tcW w:w="1299" w:type="dxa"/>
            <w:vAlign w:val="center"/>
          </w:tcPr>
          <w:p w:rsidR="00C937BD" w:rsidRPr="002210D7" w:rsidRDefault="00172975">
            <w:pPr>
              <w:rPr>
                <w:sz w:val="21"/>
                <w:szCs w:val="21"/>
              </w:rPr>
            </w:pPr>
            <w:r w:rsidRPr="002210D7">
              <w:rPr>
                <w:rFonts w:hint="eastAsia"/>
                <w:sz w:val="21"/>
                <w:szCs w:val="21"/>
              </w:rPr>
              <w:t>福州市中心城区</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77</w:t>
            </w:r>
          </w:p>
        </w:tc>
        <w:tc>
          <w:tcPr>
            <w:tcW w:w="1561" w:type="dxa"/>
            <w:vAlign w:val="center"/>
          </w:tcPr>
          <w:p w:rsidR="00C937BD" w:rsidRPr="002210D7" w:rsidRDefault="00172975">
            <w:pPr>
              <w:rPr>
                <w:sz w:val="21"/>
                <w:szCs w:val="21"/>
              </w:rPr>
            </w:pPr>
            <w:r w:rsidRPr="002210D7">
              <w:rPr>
                <w:rFonts w:hint="eastAsia"/>
                <w:sz w:val="21"/>
                <w:szCs w:val="21"/>
              </w:rPr>
              <w:t>安全控制区</w:t>
            </w:r>
          </w:p>
        </w:tc>
        <w:tc>
          <w:tcPr>
            <w:tcW w:w="3328" w:type="dxa"/>
            <w:vAlign w:val="center"/>
          </w:tcPr>
          <w:p w:rsidR="00C937BD" w:rsidRPr="002210D7" w:rsidRDefault="00172975">
            <w:pPr>
              <w:rPr>
                <w:sz w:val="21"/>
                <w:szCs w:val="21"/>
              </w:rPr>
            </w:pPr>
            <w:r w:rsidRPr="002210D7">
              <w:rPr>
                <w:rFonts w:hint="eastAsia"/>
                <w:sz w:val="21"/>
                <w:szCs w:val="21"/>
              </w:rPr>
              <w:t>安全控制区数据较完整，数据检查后重新入库，发布地图服务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福州市国家安全局</w:t>
            </w:r>
          </w:p>
        </w:tc>
        <w:tc>
          <w:tcPr>
            <w:tcW w:w="846" w:type="dxa"/>
            <w:vAlign w:val="center"/>
          </w:tcPr>
          <w:p w:rsidR="00C937BD" w:rsidRPr="002210D7" w:rsidRDefault="00172975">
            <w:pPr>
              <w:jc w:val="center"/>
              <w:rPr>
                <w:sz w:val="21"/>
                <w:szCs w:val="21"/>
              </w:rPr>
            </w:pPr>
            <w:r w:rsidRPr="002210D7">
              <w:rPr>
                <w:rFonts w:hint="eastAsia"/>
                <w:sz w:val="21"/>
                <w:szCs w:val="21"/>
              </w:rPr>
              <w:t>2016年7月</w:t>
            </w:r>
          </w:p>
        </w:tc>
        <w:tc>
          <w:tcPr>
            <w:tcW w:w="1299" w:type="dxa"/>
            <w:vAlign w:val="center"/>
          </w:tcPr>
          <w:p w:rsidR="00C937BD" w:rsidRPr="002210D7" w:rsidRDefault="00172975">
            <w:pPr>
              <w:rPr>
                <w:sz w:val="21"/>
                <w:szCs w:val="21"/>
              </w:rPr>
            </w:pPr>
            <w:r w:rsidRPr="002210D7">
              <w:rPr>
                <w:rFonts w:hint="eastAsia"/>
                <w:sz w:val="21"/>
                <w:szCs w:val="21"/>
              </w:rPr>
              <w:t>福州城区+福清</w:t>
            </w: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78</w:t>
            </w:r>
          </w:p>
        </w:tc>
        <w:tc>
          <w:tcPr>
            <w:tcW w:w="1561" w:type="dxa"/>
            <w:vAlign w:val="center"/>
          </w:tcPr>
          <w:p w:rsidR="00C937BD" w:rsidRPr="002210D7" w:rsidRDefault="00172975">
            <w:pPr>
              <w:rPr>
                <w:sz w:val="21"/>
                <w:szCs w:val="21"/>
              </w:rPr>
            </w:pPr>
            <w:r w:rsidRPr="002210D7">
              <w:rPr>
                <w:rFonts w:hint="eastAsia"/>
                <w:sz w:val="21"/>
                <w:szCs w:val="21"/>
              </w:rPr>
              <w:t>发改项目</w:t>
            </w:r>
          </w:p>
        </w:tc>
        <w:tc>
          <w:tcPr>
            <w:tcW w:w="3328" w:type="dxa"/>
            <w:vAlign w:val="center"/>
          </w:tcPr>
          <w:p w:rsidR="00C937BD" w:rsidRPr="002210D7" w:rsidRDefault="00172975">
            <w:pPr>
              <w:rPr>
                <w:sz w:val="21"/>
                <w:szCs w:val="21"/>
              </w:rPr>
            </w:pPr>
            <w:r w:rsidRPr="002210D7">
              <w:rPr>
                <w:rFonts w:hint="eastAsia"/>
                <w:sz w:val="21"/>
                <w:szCs w:val="21"/>
              </w:rPr>
              <w:t>发改项目数据较完整，数据检查后重新入库，发布地图服务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福州市发展和改革委员会</w:t>
            </w:r>
          </w:p>
        </w:tc>
        <w:tc>
          <w:tcPr>
            <w:tcW w:w="846" w:type="dxa"/>
            <w:vAlign w:val="center"/>
          </w:tcPr>
          <w:p w:rsidR="00C937BD" w:rsidRPr="002210D7" w:rsidRDefault="00172975">
            <w:pPr>
              <w:jc w:val="center"/>
              <w:rPr>
                <w:sz w:val="21"/>
                <w:szCs w:val="21"/>
              </w:rPr>
            </w:pPr>
            <w:r w:rsidRPr="002210D7">
              <w:rPr>
                <w:rFonts w:hint="eastAsia"/>
                <w:sz w:val="21"/>
                <w:szCs w:val="21"/>
              </w:rPr>
              <w:t>2019年3月</w:t>
            </w:r>
          </w:p>
        </w:tc>
        <w:tc>
          <w:tcPr>
            <w:tcW w:w="1299" w:type="dxa"/>
            <w:vAlign w:val="center"/>
          </w:tcPr>
          <w:p w:rsidR="00C937BD" w:rsidRPr="002210D7" w:rsidRDefault="00C937BD">
            <w:pPr>
              <w:rPr>
                <w:sz w:val="21"/>
                <w:szCs w:val="21"/>
              </w:rPr>
            </w:pP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79</w:t>
            </w:r>
          </w:p>
        </w:tc>
        <w:tc>
          <w:tcPr>
            <w:tcW w:w="1561" w:type="dxa"/>
            <w:vAlign w:val="center"/>
          </w:tcPr>
          <w:p w:rsidR="00C937BD" w:rsidRPr="002210D7" w:rsidRDefault="00172975">
            <w:pPr>
              <w:rPr>
                <w:sz w:val="21"/>
                <w:szCs w:val="21"/>
              </w:rPr>
            </w:pPr>
            <w:r w:rsidRPr="002210D7">
              <w:rPr>
                <w:rFonts w:hint="eastAsia"/>
                <w:sz w:val="21"/>
                <w:szCs w:val="21"/>
              </w:rPr>
              <w:t>无居民海岛自然岸线</w:t>
            </w:r>
          </w:p>
        </w:tc>
        <w:tc>
          <w:tcPr>
            <w:tcW w:w="3328" w:type="dxa"/>
            <w:vAlign w:val="center"/>
          </w:tcPr>
          <w:p w:rsidR="00C937BD" w:rsidRPr="002210D7" w:rsidRDefault="00172975">
            <w:pPr>
              <w:rPr>
                <w:sz w:val="21"/>
                <w:szCs w:val="21"/>
              </w:rPr>
            </w:pPr>
            <w:r w:rsidRPr="002210D7">
              <w:rPr>
                <w:rFonts w:hint="eastAsia"/>
                <w:sz w:val="21"/>
                <w:szCs w:val="21"/>
              </w:rPr>
              <w:t>无居民海岛自然岸线数据较完整，数据检查后重新入库，发布地图服务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福州市海洋与渔业局</w:t>
            </w:r>
          </w:p>
        </w:tc>
        <w:tc>
          <w:tcPr>
            <w:tcW w:w="846" w:type="dxa"/>
            <w:vAlign w:val="center"/>
          </w:tcPr>
          <w:p w:rsidR="00C937BD" w:rsidRPr="002210D7" w:rsidRDefault="00172975">
            <w:pPr>
              <w:jc w:val="center"/>
              <w:rPr>
                <w:sz w:val="21"/>
                <w:szCs w:val="21"/>
              </w:rPr>
            </w:pPr>
            <w:r w:rsidRPr="002210D7">
              <w:rPr>
                <w:rFonts w:hint="eastAsia"/>
                <w:sz w:val="21"/>
                <w:szCs w:val="21"/>
              </w:rPr>
              <w:t>2017年1月</w:t>
            </w:r>
          </w:p>
        </w:tc>
        <w:tc>
          <w:tcPr>
            <w:tcW w:w="1299" w:type="dxa"/>
            <w:vAlign w:val="center"/>
          </w:tcPr>
          <w:p w:rsidR="00C937BD" w:rsidRPr="002210D7" w:rsidRDefault="00C937BD">
            <w:pPr>
              <w:rPr>
                <w:sz w:val="21"/>
                <w:szCs w:val="21"/>
              </w:rPr>
            </w:pP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80</w:t>
            </w:r>
          </w:p>
        </w:tc>
        <w:tc>
          <w:tcPr>
            <w:tcW w:w="1561" w:type="dxa"/>
            <w:vAlign w:val="center"/>
          </w:tcPr>
          <w:p w:rsidR="00C937BD" w:rsidRPr="002210D7" w:rsidRDefault="00172975">
            <w:pPr>
              <w:rPr>
                <w:sz w:val="21"/>
                <w:szCs w:val="21"/>
              </w:rPr>
            </w:pPr>
            <w:r w:rsidRPr="002210D7">
              <w:rPr>
                <w:rFonts w:hint="eastAsia"/>
                <w:sz w:val="21"/>
                <w:szCs w:val="21"/>
              </w:rPr>
              <w:t>有居民海岛自然岸线</w:t>
            </w:r>
          </w:p>
        </w:tc>
        <w:tc>
          <w:tcPr>
            <w:tcW w:w="3328" w:type="dxa"/>
            <w:vAlign w:val="center"/>
          </w:tcPr>
          <w:p w:rsidR="00C937BD" w:rsidRPr="002210D7" w:rsidRDefault="00172975">
            <w:pPr>
              <w:rPr>
                <w:sz w:val="21"/>
                <w:szCs w:val="21"/>
              </w:rPr>
            </w:pPr>
            <w:r w:rsidRPr="002210D7">
              <w:rPr>
                <w:rFonts w:hint="eastAsia"/>
                <w:sz w:val="21"/>
                <w:szCs w:val="21"/>
              </w:rPr>
              <w:t>有居民海岛自然岸线数据较完整，数据检查后重新入库，发布地图服务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福州市海洋与渔业局</w:t>
            </w:r>
          </w:p>
        </w:tc>
        <w:tc>
          <w:tcPr>
            <w:tcW w:w="846" w:type="dxa"/>
            <w:vAlign w:val="center"/>
          </w:tcPr>
          <w:p w:rsidR="00C937BD" w:rsidRPr="002210D7" w:rsidRDefault="00172975">
            <w:pPr>
              <w:jc w:val="center"/>
              <w:rPr>
                <w:sz w:val="21"/>
                <w:szCs w:val="21"/>
              </w:rPr>
            </w:pPr>
            <w:r w:rsidRPr="002210D7">
              <w:rPr>
                <w:rFonts w:hint="eastAsia"/>
                <w:sz w:val="21"/>
                <w:szCs w:val="21"/>
              </w:rPr>
              <w:t>2017年1月</w:t>
            </w:r>
          </w:p>
        </w:tc>
        <w:tc>
          <w:tcPr>
            <w:tcW w:w="1299" w:type="dxa"/>
            <w:vAlign w:val="center"/>
          </w:tcPr>
          <w:p w:rsidR="00C937BD" w:rsidRPr="002210D7" w:rsidRDefault="00C937BD">
            <w:pPr>
              <w:rPr>
                <w:sz w:val="21"/>
                <w:szCs w:val="21"/>
              </w:rPr>
            </w:pP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81</w:t>
            </w:r>
          </w:p>
        </w:tc>
        <w:tc>
          <w:tcPr>
            <w:tcW w:w="1561" w:type="dxa"/>
            <w:vAlign w:val="center"/>
          </w:tcPr>
          <w:p w:rsidR="00C937BD" w:rsidRPr="002210D7" w:rsidRDefault="00172975">
            <w:pPr>
              <w:rPr>
                <w:sz w:val="21"/>
                <w:szCs w:val="21"/>
              </w:rPr>
            </w:pPr>
            <w:r w:rsidRPr="002210D7">
              <w:rPr>
                <w:rFonts w:hint="eastAsia"/>
                <w:sz w:val="21"/>
                <w:szCs w:val="21"/>
              </w:rPr>
              <w:t>大陆自然岸线</w:t>
            </w:r>
          </w:p>
        </w:tc>
        <w:tc>
          <w:tcPr>
            <w:tcW w:w="3328" w:type="dxa"/>
            <w:vAlign w:val="center"/>
          </w:tcPr>
          <w:p w:rsidR="00C937BD" w:rsidRPr="002210D7" w:rsidRDefault="00172975">
            <w:pPr>
              <w:rPr>
                <w:sz w:val="21"/>
                <w:szCs w:val="21"/>
              </w:rPr>
            </w:pPr>
            <w:r w:rsidRPr="002210D7">
              <w:rPr>
                <w:rFonts w:hint="eastAsia"/>
                <w:sz w:val="21"/>
                <w:szCs w:val="21"/>
              </w:rPr>
              <w:t>大陆自然岸线数据较完整，数据检查后重新入库，发布地图服务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福州市海洋与渔业局</w:t>
            </w:r>
          </w:p>
        </w:tc>
        <w:tc>
          <w:tcPr>
            <w:tcW w:w="846" w:type="dxa"/>
            <w:vAlign w:val="center"/>
          </w:tcPr>
          <w:p w:rsidR="00C937BD" w:rsidRPr="002210D7" w:rsidRDefault="00172975">
            <w:pPr>
              <w:jc w:val="center"/>
              <w:rPr>
                <w:sz w:val="21"/>
                <w:szCs w:val="21"/>
              </w:rPr>
            </w:pPr>
            <w:r w:rsidRPr="002210D7">
              <w:rPr>
                <w:rFonts w:hint="eastAsia"/>
                <w:sz w:val="21"/>
                <w:szCs w:val="21"/>
              </w:rPr>
              <w:t>2018年1月</w:t>
            </w:r>
          </w:p>
        </w:tc>
        <w:tc>
          <w:tcPr>
            <w:tcW w:w="1299" w:type="dxa"/>
            <w:vAlign w:val="center"/>
          </w:tcPr>
          <w:p w:rsidR="00C937BD" w:rsidRPr="002210D7" w:rsidRDefault="00C937BD">
            <w:pPr>
              <w:rPr>
                <w:sz w:val="21"/>
                <w:szCs w:val="21"/>
              </w:rPr>
            </w:pP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82</w:t>
            </w:r>
          </w:p>
        </w:tc>
        <w:tc>
          <w:tcPr>
            <w:tcW w:w="1561" w:type="dxa"/>
            <w:vAlign w:val="center"/>
          </w:tcPr>
          <w:p w:rsidR="00C937BD" w:rsidRPr="002210D7" w:rsidRDefault="00172975">
            <w:r w:rsidRPr="002210D7">
              <w:rPr>
                <w:rFonts w:hint="eastAsia"/>
                <w:sz w:val="21"/>
                <w:szCs w:val="21"/>
              </w:rPr>
              <w:t>海洋生态红线</w:t>
            </w:r>
          </w:p>
        </w:tc>
        <w:tc>
          <w:tcPr>
            <w:tcW w:w="3328" w:type="dxa"/>
            <w:vAlign w:val="center"/>
          </w:tcPr>
          <w:p w:rsidR="00C937BD" w:rsidRPr="002210D7" w:rsidRDefault="00172975">
            <w:pPr>
              <w:rPr>
                <w:sz w:val="21"/>
                <w:szCs w:val="21"/>
              </w:rPr>
            </w:pPr>
            <w:r w:rsidRPr="002210D7">
              <w:rPr>
                <w:rFonts w:hint="eastAsia"/>
                <w:sz w:val="21"/>
                <w:szCs w:val="21"/>
              </w:rPr>
              <w:t>海洋生态红线数据较完整，数据检查后重新入库，发布地图服务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福州市海洋与渔业局</w:t>
            </w:r>
          </w:p>
        </w:tc>
        <w:tc>
          <w:tcPr>
            <w:tcW w:w="846" w:type="dxa"/>
            <w:vAlign w:val="center"/>
          </w:tcPr>
          <w:p w:rsidR="00C937BD" w:rsidRPr="002210D7" w:rsidRDefault="00172975">
            <w:pPr>
              <w:jc w:val="center"/>
              <w:rPr>
                <w:sz w:val="21"/>
                <w:szCs w:val="21"/>
              </w:rPr>
            </w:pPr>
            <w:r w:rsidRPr="002210D7">
              <w:rPr>
                <w:rFonts w:hint="eastAsia"/>
                <w:sz w:val="21"/>
                <w:szCs w:val="21"/>
              </w:rPr>
              <w:t>2018年1月</w:t>
            </w:r>
          </w:p>
        </w:tc>
        <w:tc>
          <w:tcPr>
            <w:tcW w:w="1299" w:type="dxa"/>
            <w:vAlign w:val="center"/>
          </w:tcPr>
          <w:p w:rsidR="00C937BD" w:rsidRPr="002210D7" w:rsidRDefault="00C937BD">
            <w:pPr>
              <w:rPr>
                <w:sz w:val="21"/>
                <w:szCs w:val="21"/>
              </w:rPr>
            </w:pP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83</w:t>
            </w:r>
          </w:p>
        </w:tc>
        <w:tc>
          <w:tcPr>
            <w:tcW w:w="1561" w:type="dxa"/>
            <w:vAlign w:val="center"/>
          </w:tcPr>
          <w:p w:rsidR="00C937BD" w:rsidRPr="002210D7" w:rsidRDefault="00172975">
            <w:pPr>
              <w:rPr>
                <w:sz w:val="21"/>
                <w:szCs w:val="21"/>
              </w:rPr>
            </w:pPr>
            <w:r w:rsidRPr="002210D7">
              <w:rPr>
                <w:rFonts w:hint="eastAsia"/>
                <w:sz w:val="21"/>
                <w:szCs w:val="21"/>
              </w:rPr>
              <w:t>自然保护区红线</w:t>
            </w:r>
          </w:p>
        </w:tc>
        <w:tc>
          <w:tcPr>
            <w:tcW w:w="3328" w:type="dxa"/>
            <w:vAlign w:val="center"/>
          </w:tcPr>
          <w:p w:rsidR="00C937BD" w:rsidRPr="002210D7" w:rsidRDefault="00172975">
            <w:pPr>
              <w:rPr>
                <w:sz w:val="21"/>
                <w:szCs w:val="21"/>
              </w:rPr>
            </w:pPr>
            <w:r w:rsidRPr="002210D7">
              <w:rPr>
                <w:rFonts w:hint="eastAsia"/>
                <w:sz w:val="21"/>
                <w:szCs w:val="21"/>
              </w:rPr>
              <w:t>自然保护区红线数据较完整，数据检查后重新入库，发布地图服务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福州市环保局</w:t>
            </w:r>
          </w:p>
        </w:tc>
        <w:tc>
          <w:tcPr>
            <w:tcW w:w="846" w:type="dxa"/>
            <w:vAlign w:val="center"/>
          </w:tcPr>
          <w:p w:rsidR="00C937BD" w:rsidRPr="002210D7" w:rsidRDefault="00172975">
            <w:pPr>
              <w:jc w:val="center"/>
              <w:rPr>
                <w:sz w:val="21"/>
                <w:szCs w:val="21"/>
              </w:rPr>
            </w:pPr>
            <w:r w:rsidRPr="002210D7">
              <w:rPr>
                <w:rFonts w:hint="eastAsia"/>
                <w:sz w:val="21"/>
                <w:szCs w:val="21"/>
              </w:rPr>
              <w:t>2015年11月</w:t>
            </w:r>
          </w:p>
        </w:tc>
        <w:tc>
          <w:tcPr>
            <w:tcW w:w="1299" w:type="dxa"/>
            <w:vAlign w:val="center"/>
          </w:tcPr>
          <w:p w:rsidR="00C937BD" w:rsidRPr="002210D7" w:rsidRDefault="00C937BD">
            <w:pPr>
              <w:rPr>
                <w:sz w:val="21"/>
                <w:szCs w:val="21"/>
              </w:rPr>
            </w:pP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84</w:t>
            </w:r>
          </w:p>
        </w:tc>
        <w:tc>
          <w:tcPr>
            <w:tcW w:w="1561" w:type="dxa"/>
            <w:vAlign w:val="center"/>
          </w:tcPr>
          <w:p w:rsidR="00C937BD" w:rsidRPr="002210D7" w:rsidRDefault="00172975">
            <w:pPr>
              <w:rPr>
                <w:sz w:val="21"/>
                <w:szCs w:val="21"/>
              </w:rPr>
            </w:pPr>
            <w:r w:rsidRPr="002210D7">
              <w:rPr>
                <w:rFonts w:hint="eastAsia"/>
                <w:sz w:val="21"/>
                <w:szCs w:val="21"/>
              </w:rPr>
              <w:t>水源涵养区红线</w:t>
            </w:r>
          </w:p>
        </w:tc>
        <w:tc>
          <w:tcPr>
            <w:tcW w:w="3328" w:type="dxa"/>
            <w:vAlign w:val="center"/>
          </w:tcPr>
          <w:p w:rsidR="00C937BD" w:rsidRPr="002210D7" w:rsidRDefault="00172975">
            <w:pPr>
              <w:rPr>
                <w:sz w:val="21"/>
                <w:szCs w:val="21"/>
              </w:rPr>
            </w:pPr>
            <w:r w:rsidRPr="002210D7">
              <w:rPr>
                <w:rFonts w:hint="eastAsia"/>
                <w:sz w:val="21"/>
                <w:szCs w:val="21"/>
              </w:rPr>
              <w:t>水源涵养区红线数据较完整，数据检查后重新入库，发布地图服务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福州市环保局</w:t>
            </w:r>
          </w:p>
        </w:tc>
        <w:tc>
          <w:tcPr>
            <w:tcW w:w="846" w:type="dxa"/>
            <w:vAlign w:val="center"/>
          </w:tcPr>
          <w:p w:rsidR="00C937BD" w:rsidRPr="002210D7" w:rsidRDefault="00172975">
            <w:pPr>
              <w:jc w:val="center"/>
              <w:rPr>
                <w:sz w:val="21"/>
                <w:szCs w:val="21"/>
              </w:rPr>
            </w:pPr>
            <w:r w:rsidRPr="002210D7">
              <w:rPr>
                <w:rFonts w:hint="eastAsia"/>
                <w:sz w:val="21"/>
                <w:szCs w:val="21"/>
              </w:rPr>
              <w:t>2015年11月</w:t>
            </w:r>
          </w:p>
        </w:tc>
        <w:tc>
          <w:tcPr>
            <w:tcW w:w="1299" w:type="dxa"/>
            <w:vAlign w:val="center"/>
          </w:tcPr>
          <w:p w:rsidR="00C937BD" w:rsidRPr="002210D7" w:rsidRDefault="00C937BD">
            <w:pPr>
              <w:rPr>
                <w:sz w:val="21"/>
                <w:szCs w:val="21"/>
              </w:rPr>
            </w:pP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85</w:t>
            </w:r>
          </w:p>
        </w:tc>
        <w:tc>
          <w:tcPr>
            <w:tcW w:w="1561" w:type="dxa"/>
            <w:vAlign w:val="center"/>
          </w:tcPr>
          <w:p w:rsidR="00C937BD" w:rsidRPr="002210D7" w:rsidRDefault="00172975">
            <w:pPr>
              <w:rPr>
                <w:sz w:val="21"/>
                <w:szCs w:val="21"/>
              </w:rPr>
            </w:pPr>
            <w:r w:rsidRPr="002210D7">
              <w:rPr>
                <w:rFonts w:hint="eastAsia"/>
                <w:sz w:val="21"/>
                <w:szCs w:val="21"/>
              </w:rPr>
              <w:t>水源地红线</w:t>
            </w:r>
          </w:p>
        </w:tc>
        <w:tc>
          <w:tcPr>
            <w:tcW w:w="3328" w:type="dxa"/>
            <w:vAlign w:val="center"/>
          </w:tcPr>
          <w:p w:rsidR="00C937BD" w:rsidRPr="002210D7" w:rsidRDefault="00172975">
            <w:pPr>
              <w:rPr>
                <w:sz w:val="21"/>
                <w:szCs w:val="21"/>
              </w:rPr>
            </w:pPr>
            <w:r w:rsidRPr="002210D7">
              <w:rPr>
                <w:rFonts w:hint="eastAsia"/>
                <w:sz w:val="21"/>
                <w:szCs w:val="21"/>
              </w:rPr>
              <w:t>水源地红线数据较完整，数据检查后重新入库，发布地图服务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福州市环保局</w:t>
            </w:r>
          </w:p>
        </w:tc>
        <w:tc>
          <w:tcPr>
            <w:tcW w:w="846" w:type="dxa"/>
            <w:vAlign w:val="center"/>
          </w:tcPr>
          <w:p w:rsidR="00C937BD" w:rsidRPr="002210D7" w:rsidRDefault="00C937BD">
            <w:pPr>
              <w:jc w:val="center"/>
              <w:rPr>
                <w:sz w:val="21"/>
                <w:szCs w:val="21"/>
              </w:rPr>
            </w:pPr>
          </w:p>
        </w:tc>
        <w:tc>
          <w:tcPr>
            <w:tcW w:w="1299" w:type="dxa"/>
            <w:vAlign w:val="center"/>
          </w:tcPr>
          <w:p w:rsidR="00C937BD" w:rsidRPr="002210D7" w:rsidRDefault="00C937BD">
            <w:pPr>
              <w:rPr>
                <w:sz w:val="21"/>
                <w:szCs w:val="21"/>
              </w:rPr>
            </w:pP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lastRenderedPageBreak/>
              <w:t>86</w:t>
            </w:r>
          </w:p>
        </w:tc>
        <w:tc>
          <w:tcPr>
            <w:tcW w:w="1561" w:type="dxa"/>
            <w:vAlign w:val="center"/>
          </w:tcPr>
          <w:p w:rsidR="00C937BD" w:rsidRPr="002210D7" w:rsidRDefault="00172975">
            <w:pPr>
              <w:rPr>
                <w:sz w:val="21"/>
                <w:szCs w:val="21"/>
              </w:rPr>
            </w:pPr>
            <w:r w:rsidRPr="002210D7">
              <w:rPr>
                <w:rFonts w:hint="eastAsia"/>
                <w:sz w:val="21"/>
                <w:szCs w:val="21"/>
              </w:rPr>
              <w:t>水源保护区、取水口数据</w:t>
            </w:r>
          </w:p>
        </w:tc>
        <w:tc>
          <w:tcPr>
            <w:tcW w:w="3328" w:type="dxa"/>
            <w:vAlign w:val="center"/>
          </w:tcPr>
          <w:p w:rsidR="00C937BD" w:rsidRPr="002210D7" w:rsidRDefault="00172975">
            <w:pPr>
              <w:rPr>
                <w:sz w:val="21"/>
                <w:szCs w:val="21"/>
              </w:rPr>
            </w:pPr>
            <w:r w:rsidRPr="002210D7">
              <w:rPr>
                <w:rFonts w:hint="eastAsia"/>
                <w:sz w:val="21"/>
                <w:szCs w:val="21"/>
              </w:rPr>
              <w:t>水源保护区、取水口数据数据较完整，数据检查后重新入库，发布地图服务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福州市环保局</w:t>
            </w:r>
          </w:p>
        </w:tc>
        <w:tc>
          <w:tcPr>
            <w:tcW w:w="846" w:type="dxa"/>
            <w:vAlign w:val="center"/>
          </w:tcPr>
          <w:p w:rsidR="00C937BD" w:rsidRPr="002210D7" w:rsidRDefault="00172975">
            <w:pPr>
              <w:jc w:val="center"/>
              <w:rPr>
                <w:sz w:val="21"/>
                <w:szCs w:val="21"/>
              </w:rPr>
            </w:pPr>
            <w:r w:rsidRPr="002210D7">
              <w:rPr>
                <w:rFonts w:hint="eastAsia"/>
                <w:sz w:val="21"/>
                <w:szCs w:val="21"/>
              </w:rPr>
              <w:t>2018年8月</w:t>
            </w:r>
          </w:p>
        </w:tc>
        <w:tc>
          <w:tcPr>
            <w:tcW w:w="1299" w:type="dxa"/>
            <w:vAlign w:val="center"/>
          </w:tcPr>
          <w:p w:rsidR="00C937BD" w:rsidRPr="002210D7" w:rsidRDefault="00C937BD">
            <w:pPr>
              <w:rPr>
                <w:sz w:val="21"/>
                <w:szCs w:val="21"/>
              </w:rPr>
            </w:pP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87</w:t>
            </w:r>
          </w:p>
        </w:tc>
        <w:tc>
          <w:tcPr>
            <w:tcW w:w="1561" w:type="dxa"/>
            <w:vAlign w:val="center"/>
          </w:tcPr>
          <w:p w:rsidR="00C937BD" w:rsidRPr="002210D7" w:rsidRDefault="00172975">
            <w:pPr>
              <w:rPr>
                <w:sz w:val="21"/>
                <w:szCs w:val="21"/>
              </w:rPr>
            </w:pPr>
            <w:r w:rsidRPr="002210D7">
              <w:rPr>
                <w:rFonts w:hint="eastAsia"/>
                <w:sz w:val="21"/>
                <w:szCs w:val="21"/>
              </w:rPr>
              <w:t>生态红线征求意见稿</w:t>
            </w:r>
          </w:p>
        </w:tc>
        <w:tc>
          <w:tcPr>
            <w:tcW w:w="3328" w:type="dxa"/>
            <w:vAlign w:val="center"/>
          </w:tcPr>
          <w:p w:rsidR="00C937BD" w:rsidRPr="002210D7" w:rsidRDefault="00172975">
            <w:pPr>
              <w:rPr>
                <w:sz w:val="21"/>
                <w:szCs w:val="21"/>
              </w:rPr>
            </w:pPr>
            <w:r w:rsidRPr="002210D7">
              <w:rPr>
                <w:rFonts w:hint="eastAsia"/>
                <w:sz w:val="21"/>
                <w:szCs w:val="21"/>
              </w:rPr>
              <w:t>生态红线征求意见稿数据较完整，数据检查后重新入库，发布地图服务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福州市环保局</w:t>
            </w:r>
          </w:p>
        </w:tc>
        <w:tc>
          <w:tcPr>
            <w:tcW w:w="846" w:type="dxa"/>
            <w:vAlign w:val="center"/>
          </w:tcPr>
          <w:p w:rsidR="00C937BD" w:rsidRPr="002210D7" w:rsidRDefault="00172975">
            <w:pPr>
              <w:jc w:val="center"/>
              <w:rPr>
                <w:sz w:val="21"/>
                <w:szCs w:val="21"/>
              </w:rPr>
            </w:pPr>
            <w:r w:rsidRPr="002210D7">
              <w:rPr>
                <w:rFonts w:hint="eastAsia"/>
                <w:sz w:val="21"/>
                <w:szCs w:val="21"/>
              </w:rPr>
              <w:t>2018年1月</w:t>
            </w:r>
          </w:p>
        </w:tc>
        <w:tc>
          <w:tcPr>
            <w:tcW w:w="1299" w:type="dxa"/>
            <w:vAlign w:val="center"/>
          </w:tcPr>
          <w:p w:rsidR="00C937BD" w:rsidRPr="002210D7" w:rsidRDefault="00C937BD">
            <w:pPr>
              <w:rPr>
                <w:sz w:val="21"/>
                <w:szCs w:val="21"/>
              </w:rPr>
            </w:pP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88</w:t>
            </w:r>
          </w:p>
        </w:tc>
        <w:tc>
          <w:tcPr>
            <w:tcW w:w="1561" w:type="dxa"/>
            <w:vAlign w:val="center"/>
          </w:tcPr>
          <w:p w:rsidR="00C937BD" w:rsidRPr="002210D7" w:rsidRDefault="00172975">
            <w:pPr>
              <w:rPr>
                <w:sz w:val="21"/>
                <w:szCs w:val="21"/>
              </w:rPr>
            </w:pPr>
            <w:r w:rsidRPr="002210D7">
              <w:rPr>
                <w:rFonts w:hint="eastAsia"/>
                <w:sz w:val="21"/>
                <w:szCs w:val="21"/>
              </w:rPr>
              <w:t>城市内河蓝线（规划）</w:t>
            </w:r>
          </w:p>
        </w:tc>
        <w:tc>
          <w:tcPr>
            <w:tcW w:w="3328" w:type="dxa"/>
            <w:vAlign w:val="center"/>
          </w:tcPr>
          <w:p w:rsidR="00C937BD" w:rsidRPr="002210D7" w:rsidRDefault="00172975">
            <w:pPr>
              <w:rPr>
                <w:sz w:val="21"/>
                <w:szCs w:val="21"/>
              </w:rPr>
            </w:pPr>
            <w:r w:rsidRPr="002210D7">
              <w:rPr>
                <w:rFonts w:hint="eastAsia"/>
                <w:sz w:val="21"/>
                <w:szCs w:val="21"/>
              </w:rPr>
              <w:t>城市内河蓝线（规划）数据较完整，数据检查后重新入库，发布地图服务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福州市城乡建设委员会</w:t>
            </w:r>
          </w:p>
        </w:tc>
        <w:tc>
          <w:tcPr>
            <w:tcW w:w="846" w:type="dxa"/>
            <w:vAlign w:val="center"/>
          </w:tcPr>
          <w:p w:rsidR="00C937BD" w:rsidRPr="002210D7" w:rsidRDefault="00172975">
            <w:pPr>
              <w:jc w:val="center"/>
              <w:rPr>
                <w:sz w:val="21"/>
                <w:szCs w:val="21"/>
              </w:rPr>
            </w:pPr>
            <w:r w:rsidRPr="002210D7">
              <w:rPr>
                <w:rFonts w:hint="eastAsia"/>
                <w:sz w:val="21"/>
                <w:szCs w:val="21"/>
              </w:rPr>
              <w:t>2015年11月</w:t>
            </w:r>
          </w:p>
        </w:tc>
        <w:tc>
          <w:tcPr>
            <w:tcW w:w="1299" w:type="dxa"/>
            <w:vAlign w:val="center"/>
          </w:tcPr>
          <w:p w:rsidR="00C937BD" w:rsidRPr="002210D7" w:rsidRDefault="00C937BD">
            <w:pPr>
              <w:rPr>
                <w:sz w:val="21"/>
                <w:szCs w:val="21"/>
              </w:rPr>
            </w:pP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89</w:t>
            </w:r>
          </w:p>
        </w:tc>
        <w:tc>
          <w:tcPr>
            <w:tcW w:w="1561" w:type="dxa"/>
            <w:vAlign w:val="center"/>
          </w:tcPr>
          <w:p w:rsidR="00C937BD" w:rsidRPr="002210D7" w:rsidRDefault="00172975">
            <w:pPr>
              <w:rPr>
                <w:sz w:val="21"/>
                <w:szCs w:val="21"/>
              </w:rPr>
            </w:pPr>
            <w:r w:rsidRPr="002210D7">
              <w:rPr>
                <w:rFonts w:hint="eastAsia"/>
                <w:sz w:val="21"/>
                <w:szCs w:val="21"/>
              </w:rPr>
              <w:t>城市内河绿线（规划）</w:t>
            </w:r>
          </w:p>
        </w:tc>
        <w:tc>
          <w:tcPr>
            <w:tcW w:w="3328" w:type="dxa"/>
            <w:vAlign w:val="center"/>
          </w:tcPr>
          <w:p w:rsidR="00C937BD" w:rsidRPr="002210D7" w:rsidRDefault="00172975">
            <w:pPr>
              <w:rPr>
                <w:sz w:val="21"/>
                <w:szCs w:val="21"/>
              </w:rPr>
            </w:pPr>
            <w:r w:rsidRPr="002210D7">
              <w:rPr>
                <w:rFonts w:hint="eastAsia"/>
                <w:sz w:val="21"/>
                <w:szCs w:val="21"/>
              </w:rPr>
              <w:t>城市内河绿线（规划）数据较完整，数据检查后重新入库，发布地图服务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福州市城乡建设委员会</w:t>
            </w:r>
          </w:p>
        </w:tc>
        <w:tc>
          <w:tcPr>
            <w:tcW w:w="846" w:type="dxa"/>
            <w:vAlign w:val="center"/>
          </w:tcPr>
          <w:p w:rsidR="00C937BD" w:rsidRPr="002210D7" w:rsidRDefault="00172975">
            <w:pPr>
              <w:jc w:val="center"/>
              <w:rPr>
                <w:sz w:val="21"/>
                <w:szCs w:val="21"/>
              </w:rPr>
            </w:pPr>
            <w:r w:rsidRPr="002210D7">
              <w:rPr>
                <w:rFonts w:hint="eastAsia"/>
                <w:sz w:val="21"/>
                <w:szCs w:val="21"/>
              </w:rPr>
              <w:t>2015年11月</w:t>
            </w:r>
          </w:p>
        </w:tc>
        <w:tc>
          <w:tcPr>
            <w:tcW w:w="1299" w:type="dxa"/>
            <w:vAlign w:val="center"/>
          </w:tcPr>
          <w:p w:rsidR="00C937BD" w:rsidRPr="002210D7" w:rsidRDefault="00C937BD">
            <w:pPr>
              <w:rPr>
                <w:sz w:val="21"/>
                <w:szCs w:val="21"/>
              </w:rPr>
            </w:pP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90</w:t>
            </w:r>
          </w:p>
        </w:tc>
        <w:tc>
          <w:tcPr>
            <w:tcW w:w="1561" w:type="dxa"/>
            <w:vAlign w:val="center"/>
          </w:tcPr>
          <w:p w:rsidR="00C937BD" w:rsidRPr="002210D7" w:rsidRDefault="00172975">
            <w:pPr>
              <w:rPr>
                <w:sz w:val="21"/>
                <w:szCs w:val="21"/>
              </w:rPr>
            </w:pPr>
            <w:r w:rsidRPr="002210D7">
              <w:rPr>
                <w:rFonts w:hint="eastAsia"/>
                <w:sz w:val="21"/>
                <w:szCs w:val="21"/>
              </w:rPr>
              <w:t>建筑保护范围</w:t>
            </w:r>
          </w:p>
        </w:tc>
        <w:tc>
          <w:tcPr>
            <w:tcW w:w="3328" w:type="dxa"/>
            <w:vAlign w:val="center"/>
          </w:tcPr>
          <w:p w:rsidR="00C937BD" w:rsidRPr="002210D7" w:rsidRDefault="00172975">
            <w:pPr>
              <w:rPr>
                <w:sz w:val="21"/>
                <w:szCs w:val="21"/>
              </w:rPr>
            </w:pPr>
            <w:r w:rsidRPr="002210D7">
              <w:rPr>
                <w:rFonts w:hint="eastAsia"/>
                <w:sz w:val="21"/>
                <w:szCs w:val="21"/>
              </w:rPr>
              <w:t>建筑保护范围数据较完整，数据检查后重新入库，发布地图服务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福州市历史文化名城管理委员会</w:t>
            </w:r>
          </w:p>
        </w:tc>
        <w:tc>
          <w:tcPr>
            <w:tcW w:w="846" w:type="dxa"/>
            <w:vAlign w:val="center"/>
          </w:tcPr>
          <w:p w:rsidR="00C937BD" w:rsidRPr="002210D7" w:rsidRDefault="00172975">
            <w:pPr>
              <w:jc w:val="center"/>
              <w:rPr>
                <w:sz w:val="21"/>
                <w:szCs w:val="21"/>
              </w:rPr>
            </w:pPr>
            <w:r w:rsidRPr="002210D7">
              <w:rPr>
                <w:rFonts w:hint="eastAsia"/>
                <w:sz w:val="21"/>
                <w:szCs w:val="21"/>
              </w:rPr>
              <w:t>2019年12月</w:t>
            </w:r>
          </w:p>
        </w:tc>
        <w:tc>
          <w:tcPr>
            <w:tcW w:w="1299" w:type="dxa"/>
            <w:vAlign w:val="center"/>
          </w:tcPr>
          <w:p w:rsidR="00C937BD" w:rsidRPr="002210D7" w:rsidRDefault="00C937BD">
            <w:pPr>
              <w:rPr>
                <w:sz w:val="21"/>
                <w:szCs w:val="21"/>
              </w:rPr>
            </w:pP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91</w:t>
            </w:r>
          </w:p>
        </w:tc>
        <w:tc>
          <w:tcPr>
            <w:tcW w:w="1561" w:type="dxa"/>
            <w:vAlign w:val="center"/>
          </w:tcPr>
          <w:p w:rsidR="00C937BD" w:rsidRPr="002210D7" w:rsidRDefault="00172975">
            <w:pPr>
              <w:rPr>
                <w:sz w:val="21"/>
                <w:szCs w:val="21"/>
              </w:rPr>
            </w:pPr>
            <w:r w:rsidRPr="002210D7">
              <w:rPr>
                <w:rFonts w:hint="eastAsia"/>
                <w:sz w:val="21"/>
                <w:szCs w:val="21"/>
              </w:rPr>
              <w:t>建筑边框</w:t>
            </w:r>
          </w:p>
        </w:tc>
        <w:tc>
          <w:tcPr>
            <w:tcW w:w="3328" w:type="dxa"/>
            <w:vAlign w:val="center"/>
          </w:tcPr>
          <w:p w:rsidR="00C937BD" w:rsidRPr="002210D7" w:rsidRDefault="00172975">
            <w:pPr>
              <w:rPr>
                <w:sz w:val="21"/>
                <w:szCs w:val="21"/>
              </w:rPr>
            </w:pPr>
            <w:r w:rsidRPr="002210D7">
              <w:rPr>
                <w:rFonts w:hint="eastAsia"/>
                <w:sz w:val="21"/>
                <w:szCs w:val="21"/>
              </w:rPr>
              <w:t>建筑边框数据较完整，数据检查后重新入库，发布地图服务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福州市历史文化名城管理委员会</w:t>
            </w:r>
          </w:p>
        </w:tc>
        <w:tc>
          <w:tcPr>
            <w:tcW w:w="846" w:type="dxa"/>
            <w:vAlign w:val="center"/>
          </w:tcPr>
          <w:p w:rsidR="00C937BD" w:rsidRPr="002210D7" w:rsidRDefault="00172975">
            <w:pPr>
              <w:jc w:val="center"/>
              <w:rPr>
                <w:sz w:val="21"/>
                <w:szCs w:val="21"/>
              </w:rPr>
            </w:pPr>
            <w:r w:rsidRPr="002210D7">
              <w:rPr>
                <w:rFonts w:hint="eastAsia"/>
                <w:sz w:val="21"/>
                <w:szCs w:val="21"/>
              </w:rPr>
              <w:t>2019年12月</w:t>
            </w:r>
          </w:p>
        </w:tc>
        <w:tc>
          <w:tcPr>
            <w:tcW w:w="1299" w:type="dxa"/>
            <w:vAlign w:val="center"/>
          </w:tcPr>
          <w:p w:rsidR="00C937BD" w:rsidRPr="002210D7" w:rsidRDefault="00C937BD">
            <w:pPr>
              <w:rPr>
                <w:sz w:val="21"/>
                <w:szCs w:val="21"/>
              </w:rPr>
            </w:pP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92</w:t>
            </w:r>
          </w:p>
        </w:tc>
        <w:tc>
          <w:tcPr>
            <w:tcW w:w="1561" w:type="dxa"/>
            <w:vAlign w:val="center"/>
          </w:tcPr>
          <w:p w:rsidR="00C937BD" w:rsidRPr="002210D7" w:rsidRDefault="00172975">
            <w:pPr>
              <w:rPr>
                <w:sz w:val="21"/>
                <w:szCs w:val="21"/>
              </w:rPr>
            </w:pPr>
            <w:r w:rsidRPr="002210D7">
              <w:rPr>
                <w:rFonts w:hint="eastAsia"/>
                <w:sz w:val="21"/>
                <w:szCs w:val="21"/>
              </w:rPr>
              <w:t>二级历史建筑</w:t>
            </w:r>
          </w:p>
        </w:tc>
        <w:tc>
          <w:tcPr>
            <w:tcW w:w="3328" w:type="dxa"/>
            <w:vAlign w:val="center"/>
          </w:tcPr>
          <w:p w:rsidR="00C937BD" w:rsidRPr="002210D7" w:rsidRDefault="00172975">
            <w:pPr>
              <w:rPr>
                <w:sz w:val="21"/>
                <w:szCs w:val="21"/>
              </w:rPr>
            </w:pPr>
            <w:r w:rsidRPr="002210D7">
              <w:rPr>
                <w:rFonts w:hint="eastAsia"/>
                <w:sz w:val="21"/>
                <w:szCs w:val="21"/>
              </w:rPr>
              <w:t>二级历史建筑数据较完整，数据检查后重新入库，发布地图服务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福州市历史文化名城管理委员会</w:t>
            </w:r>
          </w:p>
        </w:tc>
        <w:tc>
          <w:tcPr>
            <w:tcW w:w="846" w:type="dxa"/>
            <w:vAlign w:val="center"/>
          </w:tcPr>
          <w:p w:rsidR="00C937BD" w:rsidRPr="002210D7" w:rsidRDefault="00172975">
            <w:pPr>
              <w:jc w:val="center"/>
              <w:rPr>
                <w:sz w:val="21"/>
                <w:szCs w:val="21"/>
              </w:rPr>
            </w:pPr>
            <w:r w:rsidRPr="002210D7">
              <w:rPr>
                <w:rFonts w:hint="eastAsia"/>
                <w:sz w:val="21"/>
                <w:szCs w:val="21"/>
              </w:rPr>
              <w:t>2017</w:t>
            </w:r>
          </w:p>
        </w:tc>
        <w:tc>
          <w:tcPr>
            <w:tcW w:w="1299" w:type="dxa"/>
            <w:vAlign w:val="center"/>
          </w:tcPr>
          <w:p w:rsidR="00C937BD" w:rsidRPr="002210D7" w:rsidRDefault="00C937BD">
            <w:pPr>
              <w:rPr>
                <w:sz w:val="21"/>
                <w:szCs w:val="21"/>
              </w:rPr>
            </w:pP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93</w:t>
            </w:r>
          </w:p>
        </w:tc>
        <w:tc>
          <w:tcPr>
            <w:tcW w:w="1561" w:type="dxa"/>
            <w:vAlign w:val="center"/>
          </w:tcPr>
          <w:p w:rsidR="00C937BD" w:rsidRPr="002210D7" w:rsidRDefault="00172975">
            <w:pPr>
              <w:rPr>
                <w:sz w:val="21"/>
                <w:szCs w:val="21"/>
              </w:rPr>
            </w:pPr>
            <w:r w:rsidRPr="002210D7">
              <w:rPr>
                <w:rFonts w:hint="eastAsia"/>
                <w:sz w:val="21"/>
                <w:szCs w:val="21"/>
              </w:rPr>
              <w:t>省级历史建筑普查成果</w:t>
            </w:r>
          </w:p>
        </w:tc>
        <w:tc>
          <w:tcPr>
            <w:tcW w:w="3328" w:type="dxa"/>
            <w:vAlign w:val="center"/>
          </w:tcPr>
          <w:p w:rsidR="00C937BD" w:rsidRPr="002210D7" w:rsidRDefault="00172975">
            <w:pPr>
              <w:rPr>
                <w:sz w:val="21"/>
                <w:szCs w:val="21"/>
              </w:rPr>
            </w:pPr>
            <w:r w:rsidRPr="002210D7">
              <w:rPr>
                <w:rFonts w:hint="eastAsia"/>
                <w:sz w:val="21"/>
                <w:szCs w:val="21"/>
              </w:rPr>
              <w:t>省级历史建筑普查成果数据较完整，数据检查后重新入库，发布地图服务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福州市历史文化名城管理委员会</w:t>
            </w:r>
          </w:p>
        </w:tc>
        <w:tc>
          <w:tcPr>
            <w:tcW w:w="846" w:type="dxa"/>
            <w:vAlign w:val="center"/>
          </w:tcPr>
          <w:p w:rsidR="00C937BD" w:rsidRPr="002210D7" w:rsidRDefault="00172975">
            <w:pPr>
              <w:jc w:val="center"/>
              <w:rPr>
                <w:sz w:val="21"/>
                <w:szCs w:val="21"/>
              </w:rPr>
            </w:pPr>
            <w:r w:rsidRPr="002210D7">
              <w:rPr>
                <w:rFonts w:hint="eastAsia"/>
                <w:sz w:val="21"/>
                <w:szCs w:val="21"/>
              </w:rPr>
              <w:t>2017</w:t>
            </w:r>
          </w:p>
        </w:tc>
        <w:tc>
          <w:tcPr>
            <w:tcW w:w="1299" w:type="dxa"/>
            <w:vAlign w:val="center"/>
          </w:tcPr>
          <w:p w:rsidR="00C937BD" w:rsidRPr="002210D7" w:rsidRDefault="00C937BD">
            <w:pPr>
              <w:rPr>
                <w:sz w:val="21"/>
                <w:szCs w:val="21"/>
              </w:rPr>
            </w:pP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94</w:t>
            </w:r>
          </w:p>
        </w:tc>
        <w:tc>
          <w:tcPr>
            <w:tcW w:w="1561" w:type="dxa"/>
            <w:vAlign w:val="center"/>
          </w:tcPr>
          <w:p w:rsidR="00C937BD" w:rsidRPr="002210D7" w:rsidRDefault="00172975">
            <w:pPr>
              <w:rPr>
                <w:sz w:val="21"/>
                <w:szCs w:val="21"/>
              </w:rPr>
            </w:pPr>
            <w:r w:rsidRPr="002210D7">
              <w:rPr>
                <w:rFonts w:hint="eastAsia"/>
                <w:sz w:val="21"/>
                <w:szCs w:val="21"/>
              </w:rPr>
              <w:t>特级历史建筑</w:t>
            </w:r>
          </w:p>
        </w:tc>
        <w:tc>
          <w:tcPr>
            <w:tcW w:w="3328" w:type="dxa"/>
            <w:vAlign w:val="center"/>
          </w:tcPr>
          <w:p w:rsidR="00C937BD" w:rsidRPr="002210D7" w:rsidRDefault="00172975">
            <w:pPr>
              <w:rPr>
                <w:sz w:val="21"/>
                <w:szCs w:val="21"/>
              </w:rPr>
            </w:pPr>
            <w:r w:rsidRPr="002210D7">
              <w:rPr>
                <w:rFonts w:hint="eastAsia"/>
                <w:sz w:val="21"/>
                <w:szCs w:val="21"/>
              </w:rPr>
              <w:t>特级历史建筑数据较完整，数据检查后重新入库，发布地图服务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福州市历史文化名城管理委员会</w:t>
            </w:r>
          </w:p>
        </w:tc>
        <w:tc>
          <w:tcPr>
            <w:tcW w:w="846" w:type="dxa"/>
            <w:vAlign w:val="center"/>
          </w:tcPr>
          <w:p w:rsidR="00C937BD" w:rsidRPr="002210D7" w:rsidRDefault="00172975">
            <w:pPr>
              <w:jc w:val="center"/>
              <w:rPr>
                <w:sz w:val="21"/>
                <w:szCs w:val="21"/>
              </w:rPr>
            </w:pPr>
            <w:r w:rsidRPr="002210D7">
              <w:rPr>
                <w:rFonts w:hint="eastAsia"/>
                <w:sz w:val="21"/>
                <w:szCs w:val="21"/>
              </w:rPr>
              <w:t>2017年</w:t>
            </w:r>
          </w:p>
        </w:tc>
        <w:tc>
          <w:tcPr>
            <w:tcW w:w="1299" w:type="dxa"/>
            <w:vAlign w:val="center"/>
          </w:tcPr>
          <w:p w:rsidR="00C937BD" w:rsidRPr="002210D7" w:rsidRDefault="00C937BD">
            <w:pPr>
              <w:rPr>
                <w:sz w:val="21"/>
                <w:szCs w:val="21"/>
              </w:rPr>
            </w:pP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95</w:t>
            </w:r>
          </w:p>
        </w:tc>
        <w:tc>
          <w:tcPr>
            <w:tcW w:w="1561" w:type="dxa"/>
            <w:vAlign w:val="center"/>
          </w:tcPr>
          <w:p w:rsidR="00C937BD" w:rsidRPr="002210D7" w:rsidRDefault="00172975">
            <w:pPr>
              <w:rPr>
                <w:sz w:val="21"/>
                <w:szCs w:val="21"/>
              </w:rPr>
            </w:pPr>
            <w:r w:rsidRPr="002210D7">
              <w:rPr>
                <w:rFonts w:hint="eastAsia"/>
                <w:sz w:val="21"/>
                <w:szCs w:val="21"/>
              </w:rPr>
              <w:t>一级历史建筑</w:t>
            </w:r>
          </w:p>
        </w:tc>
        <w:tc>
          <w:tcPr>
            <w:tcW w:w="3328" w:type="dxa"/>
            <w:vAlign w:val="center"/>
          </w:tcPr>
          <w:p w:rsidR="00C937BD" w:rsidRPr="002210D7" w:rsidRDefault="00172975">
            <w:pPr>
              <w:rPr>
                <w:sz w:val="21"/>
                <w:szCs w:val="21"/>
              </w:rPr>
            </w:pPr>
            <w:r w:rsidRPr="002210D7">
              <w:rPr>
                <w:rFonts w:hint="eastAsia"/>
                <w:sz w:val="21"/>
                <w:szCs w:val="21"/>
              </w:rPr>
              <w:t>一级历史建筑数据较完整，数据检查后重新入库，发布地图服务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福州市历史文化名城管理委员会</w:t>
            </w:r>
          </w:p>
        </w:tc>
        <w:tc>
          <w:tcPr>
            <w:tcW w:w="846" w:type="dxa"/>
            <w:vAlign w:val="center"/>
          </w:tcPr>
          <w:p w:rsidR="00C937BD" w:rsidRPr="002210D7" w:rsidRDefault="00172975">
            <w:pPr>
              <w:jc w:val="center"/>
              <w:rPr>
                <w:sz w:val="21"/>
                <w:szCs w:val="21"/>
              </w:rPr>
            </w:pPr>
            <w:r w:rsidRPr="002210D7">
              <w:rPr>
                <w:rFonts w:hint="eastAsia"/>
                <w:sz w:val="21"/>
                <w:szCs w:val="21"/>
              </w:rPr>
              <w:t>2017年</w:t>
            </w:r>
          </w:p>
        </w:tc>
        <w:tc>
          <w:tcPr>
            <w:tcW w:w="1299" w:type="dxa"/>
            <w:vAlign w:val="center"/>
          </w:tcPr>
          <w:p w:rsidR="00C937BD" w:rsidRPr="002210D7" w:rsidRDefault="00C937BD">
            <w:pPr>
              <w:rPr>
                <w:sz w:val="21"/>
                <w:szCs w:val="21"/>
              </w:rPr>
            </w:pP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lastRenderedPageBreak/>
              <w:t>96</w:t>
            </w:r>
          </w:p>
        </w:tc>
        <w:tc>
          <w:tcPr>
            <w:tcW w:w="1561" w:type="dxa"/>
            <w:vAlign w:val="center"/>
          </w:tcPr>
          <w:p w:rsidR="00C937BD" w:rsidRPr="002210D7" w:rsidRDefault="00172975">
            <w:pPr>
              <w:rPr>
                <w:sz w:val="21"/>
                <w:szCs w:val="21"/>
              </w:rPr>
            </w:pPr>
            <w:r w:rsidRPr="002210D7">
              <w:rPr>
                <w:rFonts w:hint="eastAsia"/>
                <w:sz w:val="21"/>
                <w:szCs w:val="21"/>
              </w:rPr>
              <w:t>水利风景区</w:t>
            </w:r>
          </w:p>
        </w:tc>
        <w:tc>
          <w:tcPr>
            <w:tcW w:w="3328" w:type="dxa"/>
            <w:vAlign w:val="center"/>
          </w:tcPr>
          <w:p w:rsidR="00C937BD" w:rsidRPr="002210D7" w:rsidRDefault="00172975">
            <w:pPr>
              <w:rPr>
                <w:sz w:val="21"/>
                <w:szCs w:val="21"/>
              </w:rPr>
            </w:pPr>
            <w:r w:rsidRPr="002210D7">
              <w:rPr>
                <w:rFonts w:hint="eastAsia"/>
                <w:sz w:val="21"/>
                <w:szCs w:val="21"/>
              </w:rPr>
              <w:t>水利风景区数据较完整，数据检查后重新入库，发布地图服务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福州市水利局</w:t>
            </w:r>
          </w:p>
        </w:tc>
        <w:tc>
          <w:tcPr>
            <w:tcW w:w="846" w:type="dxa"/>
            <w:vAlign w:val="center"/>
          </w:tcPr>
          <w:p w:rsidR="00C937BD" w:rsidRPr="002210D7" w:rsidRDefault="00172975">
            <w:pPr>
              <w:jc w:val="center"/>
              <w:rPr>
                <w:sz w:val="21"/>
                <w:szCs w:val="21"/>
              </w:rPr>
            </w:pPr>
            <w:r w:rsidRPr="002210D7">
              <w:rPr>
                <w:rFonts w:hint="eastAsia"/>
                <w:sz w:val="21"/>
                <w:szCs w:val="21"/>
              </w:rPr>
              <w:t>2015年11月</w:t>
            </w:r>
          </w:p>
        </w:tc>
        <w:tc>
          <w:tcPr>
            <w:tcW w:w="1299" w:type="dxa"/>
            <w:vAlign w:val="center"/>
          </w:tcPr>
          <w:p w:rsidR="00C937BD" w:rsidRPr="002210D7" w:rsidRDefault="00C937BD">
            <w:pPr>
              <w:rPr>
                <w:sz w:val="21"/>
                <w:szCs w:val="21"/>
              </w:rPr>
            </w:pP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97</w:t>
            </w:r>
          </w:p>
        </w:tc>
        <w:tc>
          <w:tcPr>
            <w:tcW w:w="1561" w:type="dxa"/>
            <w:vAlign w:val="center"/>
          </w:tcPr>
          <w:p w:rsidR="00C937BD" w:rsidRPr="002210D7" w:rsidRDefault="00172975">
            <w:pPr>
              <w:rPr>
                <w:sz w:val="21"/>
                <w:szCs w:val="21"/>
              </w:rPr>
            </w:pPr>
            <w:r w:rsidRPr="002210D7">
              <w:rPr>
                <w:rFonts w:hint="eastAsia"/>
                <w:sz w:val="21"/>
                <w:szCs w:val="21"/>
              </w:rPr>
              <w:t>河道</w:t>
            </w:r>
          </w:p>
        </w:tc>
        <w:tc>
          <w:tcPr>
            <w:tcW w:w="3328" w:type="dxa"/>
            <w:vAlign w:val="center"/>
          </w:tcPr>
          <w:p w:rsidR="00C937BD" w:rsidRPr="002210D7" w:rsidRDefault="00172975">
            <w:pPr>
              <w:rPr>
                <w:sz w:val="21"/>
                <w:szCs w:val="21"/>
              </w:rPr>
            </w:pPr>
            <w:r w:rsidRPr="002210D7">
              <w:rPr>
                <w:rFonts w:hint="eastAsia"/>
                <w:sz w:val="21"/>
                <w:szCs w:val="21"/>
              </w:rPr>
              <w:t>河道数据较完整，数据检查后重新入库，发布地图服务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福州市水利局</w:t>
            </w:r>
          </w:p>
        </w:tc>
        <w:tc>
          <w:tcPr>
            <w:tcW w:w="846" w:type="dxa"/>
            <w:vAlign w:val="center"/>
          </w:tcPr>
          <w:p w:rsidR="00C937BD" w:rsidRPr="002210D7" w:rsidRDefault="00172975">
            <w:pPr>
              <w:jc w:val="center"/>
              <w:rPr>
                <w:sz w:val="21"/>
                <w:szCs w:val="21"/>
              </w:rPr>
            </w:pPr>
            <w:r w:rsidRPr="002210D7">
              <w:rPr>
                <w:rFonts w:hint="eastAsia"/>
                <w:sz w:val="21"/>
                <w:szCs w:val="21"/>
              </w:rPr>
              <w:t>2015年11月</w:t>
            </w:r>
          </w:p>
        </w:tc>
        <w:tc>
          <w:tcPr>
            <w:tcW w:w="1299" w:type="dxa"/>
            <w:vAlign w:val="center"/>
          </w:tcPr>
          <w:p w:rsidR="00C937BD" w:rsidRPr="002210D7" w:rsidRDefault="00C937BD">
            <w:pPr>
              <w:rPr>
                <w:sz w:val="21"/>
                <w:szCs w:val="21"/>
              </w:rPr>
            </w:pP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98</w:t>
            </w:r>
          </w:p>
        </w:tc>
        <w:tc>
          <w:tcPr>
            <w:tcW w:w="1561" w:type="dxa"/>
            <w:vAlign w:val="center"/>
          </w:tcPr>
          <w:p w:rsidR="00C937BD" w:rsidRPr="002210D7" w:rsidRDefault="00172975">
            <w:pPr>
              <w:rPr>
                <w:sz w:val="21"/>
                <w:szCs w:val="21"/>
              </w:rPr>
            </w:pPr>
            <w:r w:rsidRPr="002210D7">
              <w:rPr>
                <w:rFonts w:hint="eastAsia"/>
                <w:sz w:val="21"/>
                <w:szCs w:val="21"/>
              </w:rPr>
              <w:t>水库</w:t>
            </w:r>
          </w:p>
        </w:tc>
        <w:tc>
          <w:tcPr>
            <w:tcW w:w="3328" w:type="dxa"/>
            <w:vAlign w:val="center"/>
          </w:tcPr>
          <w:p w:rsidR="00C937BD" w:rsidRPr="002210D7" w:rsidRDefault="00172975">
            <w:pPr>
              <w:rPr>
                <w:sz w:val="21"/>
                <w:szCs w:val="21"/>
              </w:rPr>
            </w:pPr>
            <w:r w:rsidRPr="002210D7">
              <w:rPr>
                <w:rFonts w:hint="eastAsia"/>
                <w:sz w:val="21"/>
                <w:szCs w:val="21"/>
              </w:rPr>
              <w:t>水库数据较完整，数据检查后重新入库，发布地图服务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福州市水利局</w:t>
            </w:r>
          </w:p>
        </w:tc>
        <w:tc>
          <w:tcPr>
            <w:tcW w:w="846" w:type="dxa"/>
            <w:vAlign w:val="center"/>
          </w:tcPr>
          <w:p w:rsidR="00C937BD" w:rsidRPr="002210D7" w:rsidRDefault="00172975">
            <w:pPr>
              <w:jc w:val="center"/>
              <w:rPr>
                <w:sz w:val="21"/>
                <w:szCs w:val="21"/>
              </w:rPr>
            </w:pPr>
            <w:r w:rsidRPr="002210D7">
              <w:rPr>
                <w:rFonts w:hint="eastAsia"/>
                <w:sz w:val="21"/>
                <w:szCs w:val="21"/>
              </w:rPr>
              <w:t>2015年11月</w:t>
            </w:r>
          </w:p>
        </w:tc>
        <w:tc>
          <w:tcPr>
            <w:tcW w:w="1299" w:type="dxa"/>
            <w:vAlign w:val="center"/>
          </w:tcPr>
          <w:p w:rsidR="00C937BD" w:rsidRPr="002210D7" w:rsidRDefault="00C937BD">
            <w:pPr>
              <w:rPr>
                <w:sz w:val="21"/>
                <w:szCs w:val="21"/>
              </w:rPr>
            </w:pP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99</w:t>
            </w:r>
          </w:p>
        </w:tc>
        <w:tc>
          <w:tcPr>
            <w:tcW w:w="1561" w:type="dxa"/>
            <w:vAlign w:val="center"/>
          </w:tcPr>
          <w:p w:rsidR="00C937BD" w:rsidRPr="002210D7" w:rsidRDefault="00172975">
            <w:pPr>
              <w:rPr>
                <w:sz w:val="21"/>
                <w:szCs w:val="21"/>
              </w:rPr>
            </w:pPr>
            <w:r w:rsidRPr="002210D7">
              <w:rPr>
                <w:rFonts w:hint="eastAsia"/>
                <w:sz w:val="21"/>
                <w:szCs w:val="21"/>
              </w:rPr>
              <w:t>风景名胜区</w:t>
            </w:r>
          </w:p>
        </w:tc>
        <w:tc>
          <w:tcPr>
            <w:tcW w:w="3328" w:type="dxa"/>
            <w:vAlign w:val="center"/>
          </w:tcPr>
          <w:p w:rsidR="00C937BD" w:rsidRPr="002210D7" w:rsidRDefault="00172975">
            <w:pPr>
              <w:rPr>
                <w:sz w:val="21"/>
                <w:szCs w:val="21"/>
              </w:rPr>
            </w:pPr>
            <w:r w:rsidRPr="002210D7">
              <w:rPr>
                <w:rFonts w:hint="eastAsia"/>
                <w:sz w:val="21"/>
                <w:szCs w:val="21"/>
              </w:rPr>
              <w:t>风景名胜区数据较完整，数据检查后重新入库，发布地图服务数据较完整，数据检查后重新入库，发布地图服务</w:t>
            </w:r>
          </w:p>
        </w:tc>
        <w:tc>
          <w:tcPr>
            <w:tcW w:w="1320" w:type="dxa"/>
            <w:vAlign w:val="center"/>
          </w:tcPr>
          <w:p w:rsidR="00C937BD" w:rsidRPr="002210D7" w:rsidRDefault="00172975">
            <w:pPr>
              <w:rPr>
                <w:sz w:val="21"/>
                <w:szCs w:val="21"/>
              </w:rPr>
            </w:pPr>
            <w:r w:rsidRPr="002210D7">
              <w:rPr>
                <w:rFonts w:hint="eastAsia"/>
                <w:sz w:val="21"/>
                <w:szCs w:val="21"/>
              </w:rPr>
              <w:t>福州市园林中心</w:t>
            </w:r>
          </w:p>
        </w:tc>
        <w:tc>
          <w:tcPr>
            <w:tcW w:w="846" w:type="dxa"/>
            <w:vAlign w:val="center"/>
          </w:tcPr>
          <w:p w:rsidR="00C937BD" w:rsidRPr="002210D7" w:rsidRDefault="00C937BD">
            <w:pPr>
              <w:jc w:val="center"/>
              <w:rPr>
                <w:sz w:val="21"/>
                <w:szCs w:val="21"/>
              </w:rPr>
            </w:pPr>
          </w:p>
        </w:tc>
        <w:tc>
          <w:tcPr>
            <w:tcW w:w="1299" w:type="dxa"/>
            <w:vAlign w:val="center"/>
          </w:tcPr>
          <w:p w:rsidR="00C937BD" w:rsidRPr="002210D7" w:rsidRDefault="00C937BD">
            <w:pPr>
              <w:rPr>
                <w:sz w:val="21"/>
                <w:szCs w:val="21"/>
              </w:rPr>
            </w:pPr>
          </w:p>
        </w:tc>
      </w:tr>
      <w:tr w:rsidR="00C937BD" w:rsidRPr="002210D7">
        <w:trPr>
          <w:trHeight w:val="484"/>
          <w:jc w:val="center"/>
        </w:trPr>
        <w:tc>
          <w:tcPr>
            <w:tcW w:w="698" w:type="dxa"/>
            <w:vAlign w:val="center"/>
          </w:tcPr>
          <w:p w:rsidR="00C937BD" w:rsidRPr="002210D7" w:rsidRDefault="00172975">
            <w:pPr>
              <w:jc w:val="center"/>
              <w:textAlignment w:val="bottom"/>
              <w:rPr>
                <w:sz w:val="21"/>
                <w:szCs w:val="21"/>
              </w:rPr>
            </w:pPr>
            <w:r w:rsidRPr="002210D7">
              <w:rPr>
                <w:rFonts w:hint="eastAsia"/>
                <w:sz w:val="20"/>
                <w:szCs w:val="20"/>
              </w:rPr>
              <w:t>100</w:t>
            </w:r>
          </w:p>
        </w:tc>
        <w:tc>
          <w:tcPr>
            <w:tcW w:w="1561" w:type="dxa"/>
            <w:vAlign w:val="center"/>
          </w:tcPr>
          <w:p w:rsidR="00C937BD" w:rsidRPr="002210D7" w:rsidRDefault="00172975">
            <w:pPr>
              <w:rPr>
                <w:sz w:val="21"/>
                <w:szCs w:val="21"/>
              </w:rPr>
            </w:pPr>
            <w:r w:rsidRPr="002210D7">
              <w:rPr>
                <w:rFonts w:hint="eastAsia"/>
                <w:sz w:val="21"/>
                <w:szCs w:val="21"/>
              </w:rPr>
              <w:t>公园绿地</w:t>
            </w:r>
          </w:p>
        </w:tc>
        <w:tc>
          <w:tcPr>
            <w:tcW w:w="3328" w:type="dxa"/>
            <w:vAlign w:val="center"/>
          </w:tcPr>
          <w:p w:rsidR="00C937BD" w:rsidRPr="002210D7" w:rsidRDefault="00172975">
            <w:pPr>
              <w:rPr>
                <w:sz w:val="21"/>
                <w:szCs w:val="21"/>
              </w:rPr>
            </w:pPr>
            <w:r w:rsidRPr="002210D7">
              <w:rPr>
                <w:rFonts w:hint="eastAsia"/>
                <w:sz w:val="21"/>
                <w:szCs w:val="21"/>
              </w:rPr>
              <w:t>公园绿地</w:t>
            </w:r>
          </w:p>
        </w:tc>
        <w:tc>
          <w:tcPr>
            <w:tcW w:w="1320" w:type="dxa"/>
            <w:vAlign w:val="center"/>
          </w:tcPr>
          <w:p w:rsidR="00C937BD" w:rsidRPr="002210D7" w:rsidRDefault="00172975">
            <w:pPr>
              <w:rPr>
                <w:sz w:val="21"/>
                <w:szCs w:val="21"/>
              </w:rPr>
            </w:pPr>
            <w:r w:rsidRPr="002210D7">
              <w:rPr>
                <w:rFonts w:hint="eastAsia"/>
                <w:sz w:val="21"/>
                <w:szCs w:val="21"/>
              </w:rPr>
              <w:t>福州市园林中心</w:t>
            </w:r>
          </w:p>
        </w:tc>
        <w:tc>
          <w:tcPr>
            <w:tcW w:w="846" w:type="dxa"/>
            <w:vAlign w:val="center"/>
          </w:tcPr>
          <w:p w:rsidR="00C937BD" w:rsidRPr="002210D7" w:rsidRDefault="00172975">
            <w:pPr>
              <w:jc w:val="center"/>
              <w:rPr>
                <w:sz w:val="21"/>
                <w:szCs w:val="21"/>
              </w:rPr>
            </w:pPr>
            <w:r w:rsidRPr="002210D7">
              <w:rPr>
                <w:sz w:val="21"/>
                <w:szCs w:val="21"/>
              </w:rPr>
              <w:t>2015年11月</w:t>
            </w:r>
          </w:p>
        </w:tc>
        <w:tc>
          <w:tcPr>
            <w:tcW w:w="1299" w:type="dxa"/>
            <w:vAlign w:val="center"/>
          </w:tcPr>
          <w:p w:rsidR="00C937BD" w:rsidRPr="002210D7" w:rsidRDefault="00C937BD">
            <w:pPr>
              <w:rPr>
                <w:sz w:val="21"/>
                <w:szCs w:val="21"/>
              </w:rPr>
            </w:pPr>
          </w:p>
        </w:tc>
      </w:tr>
    </w:tbl>
    <w:p w:rsidR="00C937BD" w:rsidRPr="002210D7" w:rsidRDefault="00172975">
      <w:pPr>
        <w:pStyle w:val="3"/>
      </w:pPr>
      <w:bookmarkStart w:id="146" w:name="_Toc41831468"/>
      <w:bookmarkStart w:id="147" w:name="_Toc38482965"/>
      <w:bookmarkStart w:id="148" w:name="_Toc50665351"/>
      <w:bookmarkStart w:id="149" w:name="_Toc41831472"/>
      <w:bookmarkStart w:id="150" w:name="_Toc38482969"/>
      <w:r w:rsidRPr="002210D7">
        <w:rPr>
          <w:rFonts w:hint="eastAsia"/>
        </w:rPr>
        <w:t>栅格</w:t>
      </w:r>
      <w:r w:rsidRPr="002210D7">
        <w:t>数据整理流程</w:t>
      </w:r>
      <w:bookmarkEnd w:id="146"/>
      <w:bookmarkEnd w:id="147"/>
      <w:bookmarkEnd w:id="148"/>
    </w:p>
    <w:p w:rsidR="00C937BD" w:rsidRPr="002210D7" w:rsidRDefault="00172975">
      <w:pPr>
        <w:ind w:firstLineChars="200" w:firstLine="480"/>
        <w:rPr>
          <w:rFonts w:cs="Arial"/>
        </w:rPr>
      </w:pPr>
      <w:r w:rsidRPr="002210D7">
        <w:rPr>
          <w:rFonts w:cs="Arial" w:hint="eastAsia"/>
        </w:rPr>
        <w:t>对于栅格数据主要是进行地图进行切片处理。</w:t>
      </w:r>
    </w:p>
    <w:p w:rsidR="00C937BD" w:rsidRPr="002210D7" w:rsidRDefault="00172975">
      <w:pPr>
        <w:pStyle w:val="4"/>
      </w:pPr>
      <w:r w:rsidRPr="002210D7">
        <w:rPr>
          <w:rFonts w:hint="eastAsia"/>
        </w:rPr>
        <w:t>地图瓦片数据建设流程</w:t>
      </w:r>
    </w:p>
    <w:p w:rsidR="00C937BD" w:rsidRPr="002210D7" w:rsidRDefault="00172975">
      <w:pPr>
        <w:pStyle w:val="5"/>
      </w:pPr>
      <w:r w:rsidRPr="002210D7">
        <w:rPr>
          <w:rFonts w:hint="eastAsia"/>
        </w:rPr>
        <w:t>地图瓦片数据组织结构设计</w:t>
      </w:r>
    </w:p>
    <w:p w:rsidR="00C937BD" w:rsidRPr="002210D7" w:rsidRDefault="00172975">
      <w:pPr>
        <w:ind w:firstLineChars="200" w:firstLine="480"/>
        <w:rPr>
          <w:rFonts w:cs="Arial"/>
        </w:rPr>
      </w:pPr>
      <w:r w:rsidRPr="002210D7">
        <w:rPr>
          <w:rFonts w:cs="Arial" w:hint="eastAsia"/>
        </w:rPr>
        <w:t>地图瓦片文件数据组织结构如下图所示：</w:t>
      </w:r>
    </w:p>
    <w:p w:rsidR="00C937BD" w:rsidRPr="002210D7" w:rsidRDefault="00172975">
      <w:pPr>
        <w:jc w:val="center"/>
        <w:rPr>
          <w:rFonts w:cs="Arial"/>
        </w:rPr>
      </w:pPr>
      <w:r w:rsidRPr="002210D7">
        <w:rPr>
          <w:noProof/>
        </w:rPr>
        <w:lastRenderedPageBreak/>
        <w:drawing>
          <wp:inline distT="0" distB="0" distL="0" distR="0">
            <wp:extent cx="3970655" cy="3700145"/>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970655" cy="3700145"/>
                    </a:xfrm>
                    <a:prstGeom prst="rect">
                      <a:avLst/>
                    </a:prstGeom>
                    <a:noFill/>
                    <a:ln>
                      <a:noFill/>
                    </a:ln>
                  </pic:spPr>
                </pic:pic>
              </a:graphicData>
            </a:graphic>
          </wp:inline>
        </w:drawing>
      </w:r>
    </w:p>
    <w:p w:rsidR="00C937BD" w:rsidRPr="002210D7" w:rsidRDefault="00172975">
      <w:pPr>
        <w:pStyle w:val="80"/>
      </w:pPr>
      <w:bookmarkStart w:id="151" w:name="_Toc38482805"/>
      <w:bookmarkStart w:id="152" w:name="_Toc41831305"/>
      <w:r w:rsidRPr="002210D7">
        <w:rPr>
          <w:rFonts w:hint="eastAsia"/>
        </w:rPr>
        <w:t>瓦片数据组织结构</w:t>
      </w:r>
      <w:bookmarkEnd w:id="151"/>
      <w:bookmarkEnd w:id="152"/>
      <w:r w:rsidR="00D46C0E" w:rsidRPr="002210D7">
        <w:rPr>
          <w:rFonts w:hint="eastAsia"/>
        </w:rPr>
        <w:t>图</w:t>
      </w:r>
    </w:p>
    <w:p w:rsidR="00C937BD" w:rsidRPr="002210D7" w:rsidRDefault="00172975">
      <w:pPr>
        <w:widowControl/>
        <w:numPr>
          <w:ilvl w:val="0"/>
          <w:numId w:val="180"/>
        </w:numPr>
        <w:ind w:firstLineChars="175" w:firstLine="420"/>
        <w:jc w:val="left"/>
        <w:rPr>
          <w:rFonts w:cs="Arial"/>
        </w:rPr>
      </w:pPr>
      <w:r w:rsidRPr="002210D7">
        <w:rPr>
          <w:rFonts w:cs="Arial" w:hint="eastAsia"/>
        </w:rPr>
        <w:t>“地图瓦片数据集”为地图瓦片文件数据根目录，组织方式如图1-1所示。</w:t>
      </w:r>
    </w:p>
    <w:p w:rsidR="00C937BD" w:rsidRPr="002210D7" w:rsidRDefault="00172975">
      <w:pPr>
        <w:widowControl/>
        <w:numPr>
          <w:ilvl w:val="0"/>
          <w:numId w:val="180"/>
        </w:numPr>
        <w:ind w:firstLineChars="175" w:firstLine="420"/>
        <w:jc w:val="left"/>
        <w:rPr>
          <w:rFonts w:cs="Arial"/>
        </w:rPr>
      </w:pPr>
      <w:r w:rsidRPr="002210D7">
        <w:rPr>
          <w:rFonts w:cs="Arial" w:hint="eastAsia"/>
        </w:rPr>
        <w:t>“地图瓦片数据集”下的目录为地图瓦片分级，目录名命名方式：“目录级别”，如：L1、L2、L3、……。</w:t>
      </w:r>
    </w:p>
    <w:p w:rsidR="00C937BD" w:rsidRPr="002210D7" w:rsidRDefault="00172975">
      <w:pPr>
        <w:widowControl/>
        <w:numPr>
          <w:ilvl w:val="0"/>
          <w:numId w:val="180"/>
        </w:numPr>
        <w:ind w:firstLineChars="175" w:firstLine="420"/>
        <w:jc w:val="left"/>
        <w:rPr>
          <w:rFonts w:cs="Arial"/>
        </w:rPr>
      </w:pPr>
      <w:r w:rsidRPr="002210D7">
        <w:rPr>
          <w:rFonts w:cs="Arial" w:hint="eastAsia"/>
        </w:rPr>
        <w:tab/>
        <w:t>地图瓦片分级目录下以该级别地图瓦片矩阵的行为目录，目录名命名方式：“图瓦行号”，如：R0、R1、R2、……；如本项目瓦片存储格式采用紧凑型，所以本级别为地图瓦片文件的压缩文件，文件命名方式：R+行号，如：R0.bundle、R1.bundle、R2.bundle、……。</w:t>
      </w:r>
    </w:p>
    <w:p w:rsidR="00C937BD" w:rsidRPr="002210D7" w:rsidRDefault="00172975">
      <w:pPr>
        <w:widowControl/>
        <w:numPr>
          <w:ilvl w:val="0"/>
          <w:numId w:val="180"/>
        </w:numPr>
        <w:ind w:firstLineChars="175" w:firstLine="420"/>
        <w:jc w:val="left"/>
        <w:rPr>
          <w:rFonts w:cs="Arial"/>
        </w:rPr>
      </w:pPr>
      <w:r w:rsidRPr="002210D7">
        <w:rPr>
          <w:rFonts w:cs="Arial" w:hint="eastAsia"/>
        </w:rPr>
        <w:tab/>
        <w:t>行目录下为具体的地图瓦片文件，文件名命名方式：“目录列号”，如：C0.png/C0.jpg、C1.png/C1.jpg、C2.png/、……。</w:t>
      </w:r>
    </w:p>
    <w:p w:rsidR="00C937BD" w:rsidRPr="002210D7" w:rsidRDefault="00172975">
      <w:pPr>
        <w:pStyle w:val="5"/>
      </w:pPr>
      <w:r w:rsidRPr="002210D7">
        <w:rPr>
          <w:rFonts w:hint="eastAsia"/>
        </w:rPr>
        <w:t>地图瓦片库建设</w:t>
      </w:r>
    </w:p>
    <w:p w:rsidR="00C937BD" w:rsidRPr="002210D7" w:rsidRDefault="00172975">
      <w:pPr>
        <w:numPr>
          <w:ilvl w:val="0"/>
          <w:numId w:val="181"/>
        </w:numPr>
        <w:spacing w:before="120"/>
        <w:ind w:firstLineChars="200" w:firstLine="482"/>
        <w:rPr>
          <w:rFonts w:hAnsi="宋体" w:cs="Arial"/>
          <w:b/>
        </w:rPr>
      </w:pPr>
      <w:r w:rsidRPr="002210D7">
        <w:rPr>
          <w:rFonts w:hAnsi="宋体" w:cs="Arial" w:hint="eastAsia"/>
          <w:b/>
        </w:rPr>
        <w:t>地图瓦片基本参数</w:t>
      </w:r>
    </w:p>
    <w:p w:rsidR="00C937BD" w:rsidRPr="002210D7" w:rsidRDefault="00172975">
      <w:pPr>
        <w:widowControl/>
        <w:numPr>
          <w:ilvl w:val="0"/>
          <w:numId w:val="182"/>
        </w:numPr>
        <w:ind w:firstLineChars="175" w:firstLine="420"/>
        <w:jc w:val="left"/>
        <w:rPr>
          <w:rFonts w:cs="Arial"/>
        </w:rPr>
      </w:pPr>
      <w:r w:rsidRPr="002210D7">
        <w:rPr>
          <w:rFonts w:cs="Arial" w:hint="eastAsia"/>
        </w:rPr>
        <w:tab/>
        <w:t xml:space="preserve">图像尺寸（分块大小）：256像素×256像素。 </w:t>
      </w:r>
    </w:p>
    <w:p w:rsidR="00C937BD" w:rsidRPr="002210D7" w:rsidRDefault="00172975">
      <w:pPr>
        <w:widowControl/>
        <w:numPr>
          <w:ilvl w:val="0"/>
          <w:numId w:val="182"/>
        </w:numPr>
        <w:ind w:firstLineChars="175" w:firstLine="420"/>
        <w:jc w:val="left"/>
        <w:rPr>
          <w:rFonts w:cs="Arial"/>
        </w:rPr>
      </w:pPr>
      <w:r w:rsidRPr="002210D7">
        <w:rPr>
          <w:rFonts w:cs="Arial" w:hint="eastAsia"/>
        </w:rPr>
        <w:tab/>
        <w:t>图像格式：采用PNG或JPG格式。</w:t>
      </w:r>
    </w:p>
    <w:p w:rsidR="00C937BD" w:rsidRPr="002210D7" w:rsidRDefault="00172975">
      <w:pPr>
        <w:widowControl/>
        <w:numPr>
          <w:ilvl w:val="0"/>
          <w:numId w:val="182"/>
        </w:numPr>
        <w:ind w:firstLineChars="175" w:firstLine="420"/>
        <w:jc w:val="left"/>
        <w:rPr>
          <w:rFonts w:cs="Arial"/>
        </w:rPr>
      </w:pPr>
      <w:r w:rsidRPr="002210D7">
        <w:rPr>
          <w:rFonts w:cs="Arial" w:hint="eastAsia"/>
        </w:rPr>
        <w:tab/>
        <w:t>图像DPI：96。</w:t>
      </w:r>
    </w:p>
    <w:p w:rsidR="00C937BD" w:rsidRPr="002210D7" w:rsidRDefault="00172975">
      <w:pPr>
        <w:widowControl/>
        <w:numPr>
          <w:ilvl w:val="0"/>
          <w:numId w:val="182"/>
        </w:numPr>
        <w:ind w:firstLineChars="175" w:firstLine="420"/>
        <w:jc w:val="left"/>
        <w:rPr>
          <w:rFonts w:cs="Arial"/>
        </w:rPr>
      </w:pPr>
      <w:r w:rsidRPr="002210D7">
        <w:rPr>
          <w:rFonts w:cs="Arial" w:hint="eastAsia"/>
        </w:rPr>
        <w:t>存储格式：紧凑或者松散。</w:t>
      </w:r>
    </w:p>
    <w:p w:rsidR="00C937BD" w:rsidRPr="002210D7" w:rsidRDefault="00172975">
      <w:pPr>
        <w:widowControl/>
        <w:numPr>
          <w:ilvl w:val="0"/>
          <w:numId w:val="182"/>
        </w:numPr>
        <w:ind w:firstLineChars="175" w:firstLine="420"/>
        <w:jc w:val="left"/>
        <w:rPr>
          <w:rFonts w:cs="Arial"/>
        </w:rPr>
      </w:pPr>
      <w:r w:rsidRPr="002210D7">
        <w:rPr>
          <w:rFonts w:cs="Arial" w:hint="eastAsia"/>
        </w:rPr>
        <w:t>地图分级：</w:t>
      </w:r>
    </w:p>
    <w:p w:rsidR="00C937BD" w:rsidRPr="002210D7" w:rsidRDefault="00222EB6">
      <w:pPr>
        <w:ind w:firstLineChars="200" w:firstLine="480"/>
        <w:rPr>
          <w:rFonts w:cs="Arial"/>
        </w:rPr>
      </w:pPr>
      <w:r w:rsidRPr="002210D7">
        <w:rPr>
          <w:rFonts w:cs="Arial" w:hint="eastAsia"/>
        </w:rPr>
        <w:lastRenderedPageBreak/>
        <w:t>g</w:t>
      </w:r>
      <w:r w:rsidR="00172975" w:rsidRPr="002210D7">
        <w:rPr>
          <w:rFonts w:cs="Arial" w:hint="eastAsia"/>
        </w:rPr>
        <w:t>地图分级的依据为CH/Z 9011-2011《地理信息公共服务平台电子地图数据规范》。</w:t>
      </w:r>
    </w:p>
    <w:p w:rsidR="00C937BD" w:rsidRPr="002210D7" w:rsidRDefault="00172975">
      <w:pPr>
        <w:pStyle w:val="3"/>
      </w:pPr>
      <w:bookmarkStart w:id="153" w:name="_Toc38482966"/>
      <w:bookmarkStart w:id="154" w:name="_Toc41831469"/>
      <w:bookmarkStart w:id="155" w:name="_Toc50665352"/>
      <w:r w:rsidRPr="002210D7">
        <w:rPr>
          <w:rFonts w:hint="eastAsia"/>
        </w:rPr>
        <w:t>矢量数据整理流程</w:t>
      </w:r>
      <w:bookmarkEnd w:id="153"/>
      <w:bookmarkEnd w:id="154"/>
      <w:bookmarkEnd w:id="155"/>
    </w:p>
    <w:p w:rsidR="00C937BD" w:rsidRPr="002210D7" w:rsidRDefault="00172975">
      <w:pPr>
        <w:ind w:firstLineChars="200" w:firstLine="480"/>
        <w:rPr>
          <w:rFonts w:cs="Arial"/>
        </w:rPr>
      </w:pPr>
      <w:r w:rsidRPr="002210D7">
        <w:rPr>
          <w:rFonts w:cs="Arial" w:hint="eastAsia"/>
        </w:rPr>
        <w:t>矢量数据加工处理内容如下。</w:t>
      </w:r>
    </w:p>
    <w:p w:rsidR="00C937BD" w:rsidRPr="002210D7" w:rsidRDefault="00172975">
      <w:pPr>
        <w:pStyle w:val="4"/>
      </w:pPr>
      <w:r w:rsidRPr="002210D7">
        <w:rPr>
          <w:rFonts w:hint="eastAsia"/>
        </w:rPr>
        <w:t>技术路线</w:t>
      </w:r>
    </w:p>
    <w:p w:rsidR="00C937BD" w:rsidRPr="002210D7" w:rsidRDefault="00172975">
      <w:pPr>
        <w:ind w:firstLineChars="200" w:firstLine="480"/>
        <w:rPr>
          <w:rFonts w:cs="Arial"/>
        </w:rPr>
      </w:pPr>
      <w:r w:rsidRPr="002210D7">
        <w:rPr>
          <w:rFonts w:cs="Arial" w:hint="eastAsia"/>
        </w:rPr>
        <w:t>通过对不同来源的矢量数据资源的数据量、数据格式、数据内容、空间参考、数据更新、标准规范等进行分析，结合数据服务与应用模式需求，提出针对性的数据加工方案。数据加工的内容包括数据模型定义、操作规范描述、数据更新模式等。根据加工方案，基于ETL工具、GIS工具等，搭建一系列的数据加工处理工具，实现各类数据的更新的动态处理和同步，确保系统中所有数据要素正确、关联完整，保证数据输出结果的正确，能够满足应用的要求。</w:t>
      </w:r>
    </w:p>
    <w:p w:rsidR="00C937BD" w:rsidRPr="002210D7" w:rsidRDefault="00172975">
      <w:pPr>
        <w:pStyle w:val="4"/>
      </w:pPr>
      <w:r w:rsidRPr="002210D7">
        <w:rPr>
          <w:rFonts w:hint="eastAsia"/>
        </w:rPr>
        <w:t>数据收集与分析</w:t>
      </w:r>
    </w:p>
    <w:p w:rsidR="00C937BD" w:rsidRPr="002210D7" w:rsidRDefault="00172975">
      <w:pPr>
        <w:ind w:firstLineChars="200" w:firstLine="480"/>
        <w:rPr>
          <w:rFonts w:cs="Arial"/>
        </w:rPr>
      </w:pPr>
      <w:r w:rsidRPr="002210D7">
        <w:rPr>
          <w:rFonts w:cs="Arial" w:hint="eastAsia"/>
        </w:rPr>
        <w:t>在需求调研的基础上，对需要整理的数据进行数据收集，对于收集上来的数据要进行完整性分析、规范性分析以及一致性分析，并填写数据移交单，针对收集的数据要按照涉密级别保存和处理方式进行数据管理与处理。</w:t>
      </w:r>
    </w:p>
    <w:p w:rsidR="00C937BD" w:rsidRPr="002210D7" w:rsidRDefault="00172975">
      <w:pPr>
        <w:pStyle w:val="4"/>
      </w:pPr>
      <w:r w:rsidRPr="002210D7">
        <w:rPr>
          <w:rFonts w:hint="eastAsia"/>
        </w:rPr>
        <w:t>标准化修改</w:t>
      </w:r>
    </w:p>
    <w:p w:rsidR="00C937BD" w:rsidRPr="002210D7" w:rsidRDefault="00172975">
      <w:pPr>
        <w:pStyle w:val="5"/>
      </w:pPr>
      <w:r w:rsidRPr="002210D7">
        <w:rPr>
          <w:rFonts w:hint="eastAsia"/>
        </w:rPr>
        <w:t>统一空间参考</w:t>
      </w:r>
    </w:p>
    <w:p w:rsidR="00C937BD" w:rsidRPr="002210D7" w:rsidRDefault="00172975">
      <w:pPr>
        <w:ind w:firstLineChars="200" w:firstLine="480"/>
        <w:rPr>
          <w:rFonts w:cs="Arial"/>
        </w:rPr>
      </w:pPr>
      <w:r w:rsidRPr="002210D7">
        <w:rPr>
          <w:rFonts w:cs="Arial" w:hint="eastAsia"/>
        </w:rPr>
        <w:t>在数据整合处理过程中，实现相同比例尺下同一地理范围内空间参考一致，按照国家统一要求，采用大地2</w:t>
      </w:r>
      <w:r w:rsidRPr="002210D7">
        <w:rPr>
          <w:rFonts w:cs="Arial"/>
        </w:rPr>
        <w:t>000</w:t>
      </w:r>
      <w:r w:rsidRPr="002210D7">
        <w:rPr>
          <w:rFonts w:cs="Arial" w:hint="eastAsia"/>
        </w:rPr>
        <w:t>坐标系。</w:t>
      </w:r>
    </w:p>
    <w:p w:rsidR="00C937BD" w:rsidRPr="002210D7" w:rsidRDefault="00172975">
      <w:pPr>
        <w:pStyle w:val="5"/>
      </w:pPr>
      <w:r w:rsidRPr="002210D7">
        <w:rPr>
          <w:rFonts w:hint="eastAsia"/>
        </w:rPr>
        <w:t>拓扑关系处理</w:t>
      </w:r>
    </w:p>
    <w:p w:rsidR="00C937BD" w:rsidRPr="002210D7" w:rsidRDefault="00172975">
      <w:pPr>
        <w:ind w:firstLineChars="200" w:firstLine="480"/>
        <w:rPr>
          <w:rFonts w:cs="Arial"/>
        </w:rPr>
      </w:pPr>
      <w:r w:rsidRPr="002210D7">
        <w:rPr>
          <w:rFonts w:cs="Arial" w:hint="eastAsia"/>
        </w:rPr>
        <w:t>数据收集后，需要对于空间数据进行拓扑关系检查，区县边界部分数据压覆不做处理，其他部分保证数据无压覆、无重叠等，确保各空间要素拓扑关系正确。</w:t>
      </w:r>
    </w:p>
    <w:p w:rsidR="00C937BD" w:rsidRPr="002210D7" w:rsidRDefault="00172975">
      <w:pPr>
        <w:pStyle w:val="4"/>
      </w:pPr>
      <w:r w:rsidRPr="002210D7">
        <w:rPr>
          <w:rFonts w:hint="eastAsia"/>
        </w:rPr>
        <w:t>数据规范化梳理</w:t>
      </w:r>
    </w:p>
    <w:p w:rsidR="00C937BD" w:rsidRPr="002210D7" w:rsidRDefault="00172975">
      <w:pPr>
        <w:ind w:firstLineChars="200" w:firstLine="480"/>
        <w:rPr>
          <w:rFonts w:cs="Arial"/>
        </w:rPr>
      </w:pPr>
      <w:r w:rsidRPr="002210D7">
        <w:rPr>
          <w:rFonts w:cs="Arial" w:hint="eastAsia"/>
        </w:rPr>
        <w:t>根据收集来的矢量数据，按照本项目制定的数据库标准规范，进行数据的标准化梳理，进行必要的调整和处理，使之符合要求。</w:t>
      </w:r>
    </w:p>
    <w:p w:rsidR="00C937BD" w:rsidRPr="002210D7" w:rsidRDefault="00172975">
      <w:pPr>
        <w:ind w:firstLineChars="200" w:firstLine="480"/>
        <w:rPr>
          <w:rFonts w:cs="Arial"/>
        </w:rPr>
      </w:pPr>
      <w:r w:rsidRPr="002210D7">
        <w:rPr>
          <w:rFonts w:cs="Arial" w:hint="eastAsia"/>
        </w:rPr>
        <w:t>规范化梳理主要包括数据格式转换、</w:t>
      </w:r>
      <w:r w:rsidRPr="002210D7">
        <w:rPr>
          <w:rFonts w:hint="eastAsia"/>
        </w:rPr>
        <w:t>数据图层整理、图层</w:t>
      </w:r>
      <w:r w:rsidRPr="002210D7">
        <w:rPr>
          <w:rFonts w:cs="Arial" w:hint="eastAsia"/>
        </w:rPr>
        <w:t>命名整理等，对于属性数据，则需对数据表字段整理、数据项的名称和度量单位进行统一、统计单元和图形进行匹配等，从而保证数据的规范性。</w:t>
      </w:r>
    </w:p>
    <w:p w:rsidR="00C937BD" w:rsidRPr="002210D7" w:rsidRDefault="00172975">
      <w:pPr>
        <w:pStyle w:val="5"/>
      </w:pPr>
      <w:r w:rsidRPr="002210D7">
        <w:rPr>
          <w:rFonts w:hint="eastAsia"/>
        </w:rPr>
        <w:lastRenderedPageBreak/>
        <w:t>数据格式整理</w:t>
      </w:r>
    </w:p>
    <w:p w:rsidR="00C937BD" w:rsidRPr="002210D7" w:rsidRDefault="00172975">
      <w:pPr>
        <w:ind w:firstLineChars="200" w:firstLine="480"/>
        <w:rPr>
          <w:rFonts w:cs="Arial"/>
        </w:rPr>
      </w:pPr>
      <w:r w:rsidRPr="002210D7">
        <w:rPr>
          <w:rFonts w:cs="Arial" w:hint="eastAsia"/>
        </w:rPr>
        <w:t>根据数据库标准，将收集的数据格式，转换成指定的数据格式，可采用相关GIS软件完成此工作。</w:t>
      </w:r>
    </w:p>
    <w:p w:rsidR="00C937BD" w:rsidRPr="002210D7" w:rsidRDefault="00172975">
      <w:pPr>
        <w:pStyle w:val="5"/>
      </w:pPr>
      <w:r w:rsidRPr="002210D7">
        <w:rPr>
          <w:rFonts w:hint="eastAsia"/>
        </w:rPr>
        <w:t>图层整理</w:t>
      </w:r>
    </w:p>
    <w:p w:rsidR="00C937BD" w:rsidRPr="002210D7" w:rsidRDefault="00172975">
      <w:pPr>
        <w:ind w:firstLineChars="200" w:firstLine="480"/>
        <w:rPr>
          <w:rFonts w:cs="Arial"/>
        </w:rPr>
      </w:pPr>
      <w:r w:rsidRPr="002210D7">
        <w:rPr>
          <w:rFonts w:cs="Arial" w:hint="eastAsia"/>
        </w:rPr>
        <w:t>根据数据库标准的要求，需要对空间数据进行整理，</w:t>
      </w:r>
      <w:r w:rsidRPr="002210D7">
        <w:rPr>
          <w:rFonts w:hint="eastAsia"/>
        </w:rPr>
        <w:t>将图层命名</w:t>
      </w:r>
      <w:r w:rsidRPr="002210D7">
        <w:rPr>
          <w:rFonts w:cs="Arial" w:hint="eastAsia"/>
        </w:rPr>
        <w:t>、数据集等错误的数据进行修改、整理到标准的数据名称、</w:t>
      </w:r>
      <w:r w:rsidRPr="002210D7">
        <w:rPr>
          <w:rFonts w:hint="eastAsia"/>
        </w:rPr>
        <w:t>图层等</w:t>
      </w:r>
      <w:r w:rsidRPr="002210D7">
        <w:rPr>
          <w:rFonts w:cs="Arial" w:hint="eastAsia"/>
        </w:rPr>
        <w:t>范围内。</w:t>
      </w:r>
    </w:p>
    <w:p w:rsidR="00C937BD" w:rsidRPr="002210D7" w:rsidRDefault="00172975">
      <w:pPr>
        <w:pStyle w:val="5"/>
      </w:pPr>
      <w:r w:rsidRPr="002210D7">
        <w:rPr>
          <w:rFonts w:hint="eastAsia"/>
        </w:rPr>
        <w:t>属性结构梳理</w:t>
      </w:r>
    </w:p>
    <w:p w:rsidR="00C937BD" w:rsidRPr="002210D7" w:rsidRDefault="00172975">
      <w:pPr>
        <w:ind w:firstLineChars="200" w:firstLine="480"/>
        <w:rPr>
          <w:rFonts w:cs="Arial"/>
        </w:rPr>
      </w:pPr>
      <w:r w:rsidRPr="002210D7">
        <w:rPr>
          <w:rFonts w:cs="Arial" w:hint="eastAsia"/>
        </w:rPr>
        <w:t>根据数据库标准的要求，对于属性数据，则需对数据表字段整理、数据项的名称和度量单位进行统一、统计单元和图形进行匹配等，从而保证数据的规范性。</w:t>
      </w:r>
    </w:p>
    <w:p w:rsidR="00C937BD" w:rsidRPr="002210D7" w:rsidRDefault="00172975">
      <w:pPr>
        <w:pStyle w:val="4"/>
      </w:pPr>
      <w:r w:rsidRPr="002210D7">
        <w:rPr>
          <w:rFonts w:hint="eastAsia"/>
        </w:rPr>
        <w:t>数据检查入库</w:t>
      </w:r>
    </w:p>
    <w:p w:rsidR="00C937BD" w:rsidRPr="002210D7" w:rsidRDefault="00172975">
      <w:pPr>
        <w:ind w:firstLineChars="200" w:firstLine="480"/>
        <w:rPr>
          <w:rFonts w:cs="Arial"/>
        </w:rPr>
      </w:pPr>
      <w:r w:rsidRPr="002210D7">
        <w:rPr>
          <w:rFonts w:cs="Arial" w:hint="eastAsia"/>
        </w:rPr>
        <w:t>利用数据管理工具的数据检查功能，建立数据检查模型，对数据质量进行检查。具体</w:t>
      </w:r>
      <w:r w:rsidRPr="002210D7">
        <w:rPr>
          <w:rFonts w:cs="Arial"/>
        </w:rPr>
        <w:t>详见</w:t>
      </w:r>
      <w:r w:rsidRPr="002210D7">
        <w:rPr>
          <w:rFonts w:cs="Arial" w:hint="eastAsia"/>
        </w:rPr>
        <w:t>应用后续</w:t>
      </w:r>
      <w:r w:rsidRPr="002210D7">
        <w:rPr>
          <w:rFonts w:cs="Arial"/>
        </w:rPr>
        <w:t>章节的</w:t>
      </w:r>
      <w:r w:rsidRPr="002210D7">
        <w:rPr>
          <w:rFonts w:cs="Arial" w:hint="eastAsia"/>
        </w:rPr>
        <w:t>§</w:t>
      </w:r>
      <w:r w:rsidRPr="002210D7">
        <w:rPr>
          <w:rFonts w:cs="Arial"/>
        </w:rPr>
        <w:t>7</w:t>
      </w:r>
      <w:r w:rsidRPr="002210D7">
        <w:rPr>
          <w:rFonts w:cs="Arial" w:hint="eastAsia"/>
        </w:rPr>
        <w:t>.</w:t>
      </w:r>
      <w:r w:rsidRPr="002210D7">
        <w:rPr>
          <w:rFonts w:cs="Arial"/>
        </w:rPr>
        <w:t>4</w:t>
      </w:r>
      <w:r w:rsidRPr="002210D7">
        <w:rPr>
          <w:rFonts w:cs="Arial" w:hint="eastAsia"/>
        </w:rPr>
        <w:t>.</w:t>
      </w:r>
      <w:r w:rsidRPr="002210D7">
        <w:rPr>
          <w:rFonts w:cs="Arial"/>
        </w:rPr>
        <w:t>5</w:t>
      </w:r>
      <w:r w:rsidRPr="002210D7">
        <w:rPr>
          <w:rFonts w:cs="Arial" w:hint="eastAsia"/>
        </w:rPr>
        <w:t xml:space="preserve"> 数据质量检查。</w:t>
      </w:r>
    </w:p>
    <w:p w:rsidR="00C937BD" w:rsidRPr="002210D7" w:rsidRDefault="00172975">
      <w:pPr>
        <w:ind w:firstLineChars="200" w:firstLine="480"/>
        <w:rPr>
          <w:rFonts w:cs="Arial"/>
        </w:rPr>
      </w:pPr>
      <w:r w:rsidRPr="002210D7">
        <w:rPr>
          <w:rFonts w:cs="Arial" w:hint="eastAsia"/>
        </w:rPr>
        <w:t>将检查后的各类数据成果导入综合数据库，实现数据的集成，进行统一管理与浏览，实现数据集中管理、统一调用，具体</w:t>
      </w:r>
      <w:r w:rsidRPr="002210D7">
        <w:rPr>
          <w:rFonts w:cs="Arial"/>
        </w:rPr>
        <w:t>详见</w:t>
      </w:r>
      <w:r w:rsidRPr="002210D7">
        <w:rPr>
          <w:rFonts w:cs="Arial" w:hint="eastAsia"/>
        </w:rPr>
        <w:t>应用后续</w:t>
      </w:r>
      <w:r w:rsidRPr="002210D7">
        <w:rPr>
          <w:rFonts w:cs="Arial"/>
        </w:rPr>
        <w:t>章节的</w:t>
      </w:r>
      <w:r w:rsidRPr="002210D7">
        <w:rPr>
          <w:rFonts w:cs="Arial" w:hint="eastAsia"/>
        </w:rPr>
        <w:t>§</w:t>
      </w:r>
      <w:r w:rsidRPr="002210D7">
        <w:rPr>
          <w:rFonts w:cs="Arial"/>
        </w:rPr>
        <w:t>7</w:t>
      </w:r>
      <w:r w:rsidRPr="002210D7">
        <w:rPr>
          <w:rFonts w:cs="Arial" w:hint="eastAsia"/>
        </w:rPr>
        <w:t>.</w:t>
      </w:r>
      <w:r w:rsidRPr="002210D7">
        <w:rPr>
          <w:rFonts w:cs="Arial"/>
        </w:rPr>
        <w:t>4</w:t>
      </w:r>
      <w:r w:rsidRPr="002210D7">
        <w:rPr>
          <w:rFonts w:cs="Arial" w:hint="eastAsia"/>
        </w:rPr>
        <w:t>.</w:t>
      </w:r>
      <w:r w:rsidRPr="002210D7">
        <w:rPr>
          <w:rFonts w:cs="Arial"/>
        </w:rPr>
        <w:t>6</w:t>
      </w:r>
      <w:r w:rsidRPr="002210D7">
        <w:rPr>
          <w:rFonts w:cs="Arial" w:hint="eastAsia"/>
        </w:rPr>
        <w:t>数据入库发布及维护管理。</w:t>
      </w:r>
    </w:p>
    <w:p w:rsidR="00C937BD" w:rsidRPr="002210D7" w:rsidRDefault="00172975">
      <w:pPr>
        <w:pStyle w:val="3"/>
      </w:pPr>
      <w:bookmarkStart w:id="156" w:name="_Toc38482967"/>
      <w:bookmarkStart w:id="157" w:name="_Toc41831470"/>
      <w:bookmarkStart w:id="158" w:name="_Toc50665353"/>
      <w:r w:rsidRPr="002210D7">
        <w:rPr>
          <w:rFonts w:hint="eastAsia"/>
        </w:rPr>
        <w:t>数据全</w:t>
      </w:r>
      <w:r w:rsidRPr="002210D7">
        <w:t>生命周期</w:t>
      </w:r>
      <w:r w:rsidRPr="002210D7">
        <w:rPr>
          <w:rFonts w:hint="eastAsia"/>
        </w:rPr>
        <w:t>关联整理整合流程</w:t>
      </w:r>
      <w:bookmarkEnd w:id="156"/>
      <w:bookmarkEnd w:id="157"/>
      <w:bookmarkEnd w:id="158"/>
    </w:p>
    <w:p w:rsidR="00C937BD" w:rsidRPr="002210D7" w:rsidRDefault="00172975">
      <w:pPr>
        <w:ind w:firstLineChars="200" w:firstLine="480"/>
        <w:rPr>
          <w:rFonts w:cs="Arial"/>
        </w:rPr>
      </w:pPr>
      <w:r w:rsidRPr="002210D7">
        <w:rPr>
          <w:rFonts w:cs="Arial" w:hint="eastAsia"/>
        </w:rPr>
        <w:t>通过将福建省厅的福州区域数据、福州市自然资源和规划局的管理数据中的用地预审数据、用地选址数据、建筑方案审查数据、规划核验数据、土地整治数据、执法监察数据、测绘管理数据、重点项目监测监管数据、矿业权数据等进行整合数据库，支持新平台的运行。</w:t>
      </w:r>
    </w:p>
    <w:p w:rsidR="00C937BD" w:rsidRPr="002210D7" w:rsidRDefault="00172975">
      <w:pPr>
        <w:ind w:firstLineChars="200" w:firstLine="480"/>
        <w:rPr>
          <w:rFonts w:cs="Arial"/>
        </w:rPr>
      </w:pPr>
      <w:r w:rsidRPr="002210D7">
        <w:rPr>
          <w:rFonts w:cs="Arial" w:hint="eastAsia"/>
        </w:rPr>
        <w:t>对不同来源的数据资源的数据量、数据格式、数据内容、空间参考、数据更新、标准规范等进行分析，结合数据服务与应用模式需求，提出针对性的数据加工方案。根据加工方案，基于ETL工具、GIS工具等，对数据加工处理，确保数据成果要素正确、关联完整，保证数据输出结果的正确，能够满足应用的要求。</w:t>
      </w:r>
    </w:p>
    <w:p w:rsidR="00C937BD" w:rsidRPr="002210D7" w:rsidRDefault="00172975">
      <w:pPr>
        <w:pStyle w:val="4"/>
      </w:pPr>
      <w:r w:rsidRPr="002210D7">
        <w:rPr>
          <w:rFonts w:hint="eastAsia"/>
        </w:rPr>
        <w:t>技术路线</w:t>
      </w:r>
    </w:p>
    <w:p w:rsidR="00C937BD" w:rsidRPr="002210D7" w:rsidRDefault="00172975" w:rsidP="00492A33">
      <w:pPr>
        <w:ind w:firstLineChars="200" w:firstLine="480"/>
        <w:rPr>
          <w:rFonts w:cs="Arial"/>
        </w:rPr>
      </w:pPr>
      <w:r w:rsidRPr="002210D7">
        <w:rPr>
          <w:rFonts w:cs="Arial" w:hint="eastAsia"/>
        </w:rPr>
        <w:t>本项目需从福建省厅、福州市局数据在需求调研的基础上，进行完整性分析、规范性分析以及一致性分析。由于数据情况复杂，需在分析基础上，制定相关数据整合的加工方案，按标准和规范要求处理数据。</w:t>
      </w:r>
    </w:p>
    <w:p w:rsidR="00C937BD" w:rsidRPr="002210D7" w:rsidRDefault="00172975">
      <w:pPr>
        <w:pStyle w:val="4"/>
      </w:pPr>
      <w:r w:rsidRPr="002210D7">
        <w:rPr>
          <w:rFonts w:hint="eastAsia"/>
        </w:rPr>
        <w:lastRenderedPageBreak/>
        <w:t>数据收集核对</w:t>
      </w:r>
    </w:p>
    <w:p w:rsidR="00C937BD" w:rsidRPr="002210D7" w:rsidRDefault="00172975">
      <w:pPr>
        <w:ind w:firstLineChars="200" w:firstLine="480"/>
        <w:rPr>
          <w:rFonts w:cs="Arial"/>
        </w:rPr>
      </w:pPr>
      <w:r w:rsidRPr="002210D7">
        <w:rPr>
          <w:rFonts w:cs="Arial" w:hint="eastAsia"/>
        </w:rPr>
        <w:t>在需求调研的基础上，对需要整理的管理数据进行数据收集，填写数据移交单，对于收集上来的数据要进行统计核对，根据数据情况确定和处理方式。根据业务需求分析，对福州市中心城区的立项、选址、预审、报批、储备、征迁、供地、用地、工规、开工、竣工地块数据需要整合、抽取审批过程表及附件材料、入库及发布服务。</w:t>
      </w:r>
    </w:p>
    <w:p w:rsidR="00C937BD" w:rsidRPr="002210D7" w:rsidRDefault="00172975">
      <w:pPr>
        <w:ind w:firstLineChars="200" w:firstLine="480"/>
        <w:rPr>
          <w:rFonts w:cs="Arial"/>
        </w:rPr>
      </w:pPr>
      <w:r w:rsidRPr="002210D7">
        <w:rPr>
          <w:rFonts w:cs="Arial" w:hint="eastAsia"/>
        </w:rPr>
        <w:t>以上数据统计单项业务的总量，数据总量的统计一般根据年度与行政区划条件逐年、逐区统计，以确认业务数据的完整性。主要通过以下材料及步骤来统计总量：</w:t>
      </w:r>
    </w:p>
    <w:p w:rsidR="00C937BD" w:rsidRPr="002210D7" w:rsidRDefault="00172975">
      <w:pPr>
        <w:widowControl/>
        <w:numPr>
          <w:ilvl w:val="0"/>
          <w:numId w:val="183"/>
        </w:numPr>
        <w:ind w:firstLineChars="175" w:firstLine="420"/>
        <w:jc w:val="left"/>
        <w:rPr>
          <w:rFonts w:cs="Arial"/>
        </w:rPr>
      </w:pPr>
      <w:r w:rsidRPr="002210D7">
        <w:rPr>
          <w:rFonts w:cs="Arial" w:hint="eastAsia"/>
        </w:rPr>
        <w:tab/>
        <w:t>市局流程审批数量</w:t>
      </w:r>
    </w:p>
    <w:p w:rsidR="00C937BD" w:rsidRPr="002210D7" w:rsidRDefault="00172975">
      <w:pPr>
        <w:widowControl/>
        <w:numPr>
          <w:ilvl w:val="0"/>
          <w:numId w:val="183"/>
        </w:numPr>
        <w:ind w:firstLineChars="175" w:firstLine="420"/>
        <w:jc w:val="left"/>
        <w:rPr>
          <w:rFonts w:cs="Arial"/>
        </w:rPr>
      </w:pPr>
      <w:r w:rsidRPr="002210D7">
        <w:rPr>
          <w:rFonts w:cs="Arial" w:hint="eastAsia"/>
        </w:rPr>
        <w:t>省厅流程审批数量</w:t>
      </w:r>
    </w:p>
    <w:p w:rsidR="00C937BD" w:rsidRPr="002210D7" w:rsidRDefault="00172975">
      <w:pPr>
        <w:widowControl/>
        <w:numPr>
          <w:ilvl w:val="0"/>
          <w:numId w:val="183"/>
        </w:numPr>
        <w:ind w:firstLineChars="175" w:firstLine="420"/>
        <w:jc w:val="left"/>
        <w:rPr>
          <w:rFonts w:cs="Arial"/>
        </w:rPr>
      </w:pPr>
      <w:r w:rsidRPr="002210D7">
        <w:rPr>
          <w:rFonts w:cs="Arial" w:hint="eastAsia"/>
        </w:rPr>
        <w:t>用户材料（档案资料等）</w:t>
      </w:r>
    </w:p>
    <w:p w:rsidR="00C937BD" w:rsidRPr="002210D7" w:rsidRDefault="00172975">
      <w:pPr>
        <w:widowControl/>
        <w:numPr>
          <w:ilvl w:val="0"/>
          <w:numId w:val="183"/>
        </w:numPr>
        <w:ind w:firstLineChars="175" w:firstLine="420"/>
        <w:jc w:val="left"/>
        <w:rPr>
          <w:rFonts w:cs="Arial"/>
        </w:rPr>
      </w:pPr>
      <w:r w:rsidRPr="002210D7">
        <w:rPr>
          <w:rFonts w:cs="Arial" w:hint="eastAsia"/>
        </w:rPr>
        <w:t>得到项目图斑总数</w:t>
      </w:r>
    </w:p>
    <w:p w:rsidR="00C937BD" w:rsidRPr="002210D7" w:rsidRDefault="00172975">
      <w:pPr>
        <w:pStyle w:val="4"/>
      </w:pPr>
      <w:r w:rsidRPr="002210D7">
        <w:rPr>
          <w:rFonts w:hint="eastAsia"/>
        </w:rPr>
        <w:t>标准化修改</w:t>
      </w:r>
    </w:p>
    <w:p w:rsidR="00C937BD" w:rsidRPr="002210D7" w:rsidRDefault="00172975">
      <w:pPr>
        <w:ind w:firstLineChars="200" w:firstLine="480"/>
        <w:rPr>
          <w:rFonts w:cs="Arial"/>
        </w:rPr>
      </w:pPr>
      <w:r w:rsidRPr="002210D7">
        <w:rPr>
          <w:rFonts w:cs="Arial" w:hint="eastAsia"/>
        </w:rPr>
        <w:t>根据收集来的现状数据的数据，按照本项目制定的数据库标准规范，进行数据的标准化梳理，进行必要的调整和处理，使之符合要求。</w:t>
      </w:r>
    </w:p>
    <w:p w:rsidR="00C937BD" w:rsidRPr="002210D7" w:rsidRDefault="00172975">
      <w:pPr>
        <w:ind w:firstLineChars="200" w:firstLine="480"/>
        <w:rPr>
          <w:rFonts w:cs="Arial"/>
        </w:rPr>
      </w:pPr>
      <w:r w:rsidRPr="002210D7">
        <w:rPr>
          <w:rFonts w:cs="Arial" w:hint="eastAsia"/>
        </w:rPr>
        <w:t>规范化梳理主要包括数据格式转换、</w:t>
      </w:r>
      <w:r w:rsidRPr="002210D7">
        <w:rPr>
          <w:rFonts w:hint="eastAsia"/>
        </w:rPr>
        <w:t>数据图层整理、图层</w:t>
      </w:r>
      <w:r w:rsidRPr="002210D7">
        <w:rPr>
          <w:rFonts w:cs="Arial" w:hint="eastAsia"/>
        </w:rPr>
        <w:t>命名整理等，对于属性数据，则需对数据表字段整理、数据项的名称和度量单位进行统一、统计单元和图形进行匹配等，从而保证数据的规范性。</w:t>
      </w:r>
    </w:p>
    <w:p w:rsidR="00C937BD" w:rsidRPr="002210D7" w:rsidRDefault="00172975">
      <w:pPr>
        <w:pStyle w:val="5"/>
      </w:pPr>
      <w:r w:rsidRPr="002210D7">
        <w:rPr>
          <w:rFonts w:hint="eastAsia"/>
        </w:rPr>
        <w:t>数据格式整理</w:t>
      </w:r>
    </w:p>
    <w:p w:rsidR="00C937BD" w:rsidRPr="002210D7" w:rsidRDefault="00172975">
      <w:pPr>
        <w:ind w:firstLineChars="200" w:firstLine="480"/>
        <w:rPr>
          <w:rFonts w:cs="Arial"/>
        </w:rPr>
      </w:pPr>
      <w:r w:rsidRPr="002210D7">
        <w:rPr>
          <w:rFonts w:cs="Arial" w:hint="eastAsia"/>
        </w:rPr>
        <w:t>根据数据库标准，将收集的数据格式，转换成指定的数据格式，可采用相关GIS软件完成此工作。</w:t>
      </w:r>
    </w:p>
    <w:p w:rsidR="00C937BD" w:rsidRPr="002210D7" w:rsidRDefault="00172975">
      <w:pPr>
        <w:pStyle w:val="5"/>
      </w:pPr>
      <w:r w:rsidRPr="002210D7">
        <w:rPr>
          <w:rFonts w:hint="eastAsia"/>
        </w:rPr>
        <w:t>图层整理</w:t>
      </w:r>
    </w:p>
    <w:p w:rsidR="00C937BD" w:rsidRPr="002210D7" w:rsidRDefault="00172975">
      <w:pPr>
        <w:ind w:firstLineChars="200" w:firstLine="480"/>
        <w:rPr>
          <w:rFonts w:cs="Arial"/>
        </w:rPr>
      </w:pPr>
      <w:r w:rsidRPr="002210D7">
        <w:rPr>
          <w:rFonts w:cs="Arial" w:hint="eastAsia"/>
        </w:rPr>
        <w:t>根据数据库标准的要求，需要对空间数据进行整理，</w:t>
      </w:r>
      <w:r w:rsidRPr="002210D7">
        <w:rPr>
          <w:rFonts w:hint="eastAsia"/>
        </w:rPr>
        <w:t>将图层命名</w:t>
      </w:r>
      <w:r w:rsidRPr="002210D7">
        <w:rPr>
          <w:rFonts w:cs="Arial" w:hint="eastAsia"/>
        </w:rPr>
        <w:t>、数据集等错误的数据进行修改、整理到标准的数据名称、</w:t>
      </w:r>
      <w:r w:rsidRPr="002210D7">
        <w:rPr>
          <w:rFonts w:hint="eastAsia"/>
        </w:rPr>
        <w:t>图层等</w:t>
      </w:r>
      <w:r w:rsidRPr="002210D7">
        <w:rPr>
          <w:rFonts w:cs="Arial" w:hint="eastAsia"/>
        </w:rPr>
        <w:t>范围内。</w:t>
      </w:r>
    </w:p>
    <w:p w:rsidR="00C937BD" w:rsidRPr="002210D7" w:rsidRDefault="00172975">
      <w:pPr>
        <w:pStyle w:val="5"/>
      </w:pPr>
      <w:r w:rsidRPr="002210D7">
        <w:rPr>
          <w:rFonts w:hint="eastAsia"/>
        </w:rPr>
        <w:t>统一空间参考</w:t>
      </w:r>
    </w:p>
    <w:p w:rsidR="00C937BD" w:rsidRPr="002210D7" w:rsidRDefault="00172975">
      <w:pPr>
        <w:ind w:firstLineChars="200" w:firstLine="480"/>
        <w:rPr>
          <w:rFonts w:cs="Arial"/>
        </w:rPr>
      </w:pPr>
      <w:r w:rsidRPr="002210D7">
        <w:rPr>
          <w:rFonts w:cs="Arial" w:hint="eastAsia"/>
        </w:rPr>
        <w:t>在数据整合处理过程中，实现相同比例尺下同一地理范围内空间参考一致，按照国家统一要求，采用大地2</w:t>
      </w:r>
      <w:r w:rsidRPr="002210D7">
        <w:rPr>
          <w:rFonts w:cs="Arial"/>
        </w:rPr>
        <w:t>000</w:t>
      </w:r>
      <w:r w:rsidRPr="002210D7">
        <w:rPr>
          <w:rFonts w:cs="Arial" w:hint="eastAsia"/>
        </w:rPr>
        <w:t>坐标系；</w:t>
      </w:r>
    </w:p>
    <w:p w:rsidR="00C937BD" w:rsidRPr="002210D7" w:rsidRDefault="00172975">
      <w:pPr>
        <w:pStyle w:val="5"/>
      </w:pPr>
      <w:r w:rsidRPr="002210D7">
        <w:rPr>
          <w:rFonts w:hint="eastAsia"/>
        </w:rPr>
        <w:t>属性结构处理</w:t>
      </w:r>
    </w:p>
    <w:p w:rsidR="00C937BD" w:rsidRPr="002210D7" w:rsidRDefault="00172975">
      <w:pPr>
        <w:ind w:firstLineChars="200" w:firstLine="480"/>
        <w:rPr>
          <w:rFonts w:cs="Arial"/>
        </w:rPr>
      </w:pPr>
      <w:r w:rsidRPr="002210D7">
        <w:rPr>
          <w:rFonts w:cs="Arial" w:hint="eastAsia"/>
        </w:rPr>
        <w:t>根据数据库标准的要求，对于属性数据，则需对数据表字段整理、数据项的名称和度量单位进行统一、统计单元和图形进行匹配等，从而保证数据的规范性。</w:t>
      </w:r>
    </w:p>
    <w:p w:rsidR="00C937BD" w:rsidRPr="002210D7" w:rsidRDefault="00172975">
      <w:pPr>
        <w:pStyle w:val="4"/>
      </w:pPr>
      <w:r w:rsidRPr="002210D7">
        <w:rPr>
          <w:rFonts w:hint="eastAsia"/>
        </w:rPr>
        <w:lastRenderedPageBreak/>
        <w:t>完善图斑数据</w:t>
      </w:r>
    </w:p>
    <w:p w:rsidR="00C937BD" w:rsidRPr="002210D7" w:rsidRDefault="00172975">
      <w:pPr>
        <w:ind w:firstLineChars="200" w:firstLine="480"/>
        <w:rPr>
          <w:rFonts w:cs="Arial"/>
        </w:rPr>
      </w:pPr>
      <w:r w:rsidRPr="002210D7">
        <w:rPr>
          <w:rFonts w:cs="Arial" w:hint="eastAsia"/>
        </w:rPr>
        <w:t>在人工整理核对地块图斑的图形数据的一致性后，需对错误的图斑数据进行修改完善，并对缺失的图斑数据进行补充完善。</w:t>
      </w:r>
    </w:p>
    <w:p w:rsidR="00C937BD" w:rsidRPr="002210D7" w:rsidRDefault="00172975">
      <w:pPr>
        <w:pStyle w:val="5"/>
      </w:pPr>
      <w:r w:rsidRPr="002210D7">
        <w:rPr>
          <w:rFonts w:hint="eastAsia"/>
        </w:rPr>
        <w:t>已有图斑数据修改</w:t>
      </w:r>
    </w:p>
    <w:p w:rsidR="00C937BD" w:rsidRPr="002210D7" w:rsidRDefault="00172975">
      <w:pPr>
        <w:ind w:firstLineChars="200" w:firstLine="480"/>
        <w:rPr>
          <w:rFonts w:cs="Arial"/>
        </w:rPr>
      </w:pPr>
      <w:r w:rsidRPr="002210D7">
        <w:rPr>
          <w:rFonts w:cs="Arial" w:hint="eastAsia"/>
        </w:rPr>
        <w:t>对于项目地块已生成图斑需要修改其错误数据的或冗余的，通过数据管理工具进行矢量数据修改、删除等。</w:t>
      </w:r>
    </w:p>
    <w:p w:rsidR="00C937BD" w:rsidRPr="002210D7" w:rsidRDefault="00172975">
      <w:pPr>
        <w:pStyle w:val="5"/>
      </w:pPr>
      <w:r w:rsidRPr="002210D7">
        <w:rPr>
          <w:rFonts w:hint="eastAsia"/>
        </w:rPr>
        <w:t>缺失图斑数据补充</w:t>
      </w:r>
    </w:p>
    <w:p w:rsidR="00C937BD" w:rsidRPr="002210D7" w:rsidRDefault="00172975">
      <w:pPr>
        <w:ind w:firstLineChars="200" w:firstLine="480"/>
        <w:rPr>
          <w:rFonts w:cs="Arial"/>
        </w:rPr>
      </w:pPr>
      <w:r w:rsidRPr="002210D7">
        <w:rPr>
          <w:rFonts w:cs="Arial" w:hint="eastAsia"/>
        </w:rPr>
        <w:t>对于项目地块还未生成项目图斑时，采用</w:t>
      </w:r>
      <w:r w:rsidRPr="002210D7">
        <w:rPr>
          <w:rFonts w:cs="Arial" w:hint="eastAsia"/>
        </w:rPr>
        <w:tab/>
        <w:t>界址点直接生成法通过界址点成果来生成图斑。可以利用数据空间化工具进行数据空间化，生成项目图斑。</w:t>
      </w:r>
    </w:p>
    <w:p w:rsidR="00C937BD" w:rsidRPr="002210D7" w:rsidRDefault="00172975">
      <w:pPr>
        <w:ind w:firstLineChars="200" w:firstLine="480"/>
        <w:rPr>
          <w:rFonts w:cs="Arial"/>
        </w:rPr>
      </w:pPr>
      <w:r w:rsidRPr="002210D7">
        <w:rPr>
          <w:rFonts w:cs="Arial"/>
        </w:rPr>
        <w:t>界址点直接生成法</w:t>
      </w:r>
      <w:r w:rsidRPr="002210D7">
        <w:rPr>
          <w:rFonts w:cs="Arial" w:hint="eastAsia"/>
        </w:rPr>
        <w:t>：</w:t>
      </w:r>
    </w:p>
    <w:p w:rsidR="00C937BD" w:rsidRPr="002210D7" w:rsidRDefault="00172975">
      <w:pPr>
        <w:ind w:firstLineChars="200" w:firstLine="480"/>
        <w:rPr>
          <w:rFonts w:cs="Arial"/>
        </w:rPr>
      </w:pPr>
      <w:r w:rsidRPr="002210D7">
        <w:rPr>
          <w:rFonts w:cs="Arial"/>
        </w:rPr>
        <w:t>利用</w:t>
      </w:r>
      <w:r w:rsidRPr="002210D7">
        <w:rPr>
          <w:rFonts w:cs="Arial" w:hint="eastAsia"/>
        </w:rPr>
        <w:t>业务</w:t>
      </w:r>
      <w:r w:rsidRPr="002210D7">
        <w:rPr>
          <w:rFonts w:cs="Arial"/>
        </w:rPr>
        <w:t>数据中已有供地界址点坐标表，编写程序将其转换为供地图形，通过数据格式、坐标等转换处理，将经过处理的供地面落到底图上套合检查，确定供地业务地块图形位置、范围等。</w:t>
      </w:r>
    </w:p>
    <w:p w:rsidR="00C937BD" w:rsidRPr="002210D7" w:rsidRDefault="00172975">
      <w:pPr>
        <w:widowControl/>
        <w:numPr>
          <w:ilvl w:val="0"/>
          <w:numId w:val="184"/>
        </w:numPr>
        <w:ind w:left="0" w:firstLineChars="175" w:firstLine="420"/>
        <w:jc w:val="left"/>
        <w:rPr>
          <w:rFonts w:cs="Arial"/>
        </w:rPr>
      </w:pPr>
      <w:r w:rsidRPr="002210D7">
        <w:rPr>
          <w:rFonts w:cs="Arial"/>
        </w:rPr>
        <w:t>根据数据库建设相关要求，利用界址点坐标生成界址线图形，对数据格式、数学基础等进行检查，对不一致的进行转换。</w:t>
      </w:r>
    </w:p>
    <w:p w:rsidR="00C937BD" w:rsidRPr="002210D7" w:rsidRDefault="00172975">
      <w:pPr>
        <w:widowControl/>
        <w:numPr>
          <w:ilvl w:val="0"/>
          <w:numId w:val="184"/>
        </w:numPr>
        <w:ind w:left="0" w:firstLineChars="175" w:firstLine="420"/>
        <w:jc w:val="left"/>
        <w:rPr>
          <w:rFonts w:cs="Arial"/>
        </w:rPr>
      </w:pPr>
      <w:r w:rsidRPr="002210D7">
        <w:rPr>
          <w:rFonts w:cs="Arial"/>
        </w:rPr>
        <w:t>将电子图件进行纠正，与数据库中的底图套合。</w:t>
      </w:r>
    </w:p>
    <w:p w:rsidR="00C937BD" w:rsidRPr="002210D7" w:rsidRDefault="00172975">
      <w:pPr>
        <w:widowControl/>
        <w:numPr>
          <w:ilvl w:val="0"/>
          <w:numId w:val="184"/>
        </w:numPr>
        <w:ind w:left="0" w:firstLineChars="175" w:firstLine="420"/>
        <w:jc w:val="left"/>
        <w:rPr>
          <w:rFonts w:cs="Arial"/>
        </w:rPr>
      </w:pPr>
      <w:r w:rsidRPr="002210D7">
        <w:rPr>
          <w:rFonts w:cs="Arial"/>
        </w:rPr>
        <w:t>对供地业务地块图形层数据进行处理入库，必要时在征得</w:t>
      </w:r>
      <w:r w:rsidRPr="002210D7">
        <w:rPr>
          <w:rFonts w:cs="Arial" w:hint="eastAsia"/>
        </w:rPr>
        <w:t>市局</w:t>
      </w:r>
      <w:r w:rsidRPr="002210D7">
        <w:rPr>
          <w:rFonts w:cs="Arial"/>
        </w:rPr>
        <w:t>同意后可对不满足拓扑要求的成果数据进行修改。</w:t>
      </w:r>
    </w:p>
    <w:p w:rsidR="00C937BD" w:rsidRPr="002210D7" w:rsidRDefault="00172975">
      <w:pPr>
        <w:pStyle w:val="5"/>
      </w:pPr>
      <w:r w:rsidRPr="002210D7">
        <w:rPr>
          <w:rFonts w:hint="eastAsia"/>
        </w:rPr>
        <w:t>完善图斑属性</w:t>
      </w:r>
    </w:p>
    <w:p w:rsidR="00C937BD" w:rsidRPr="002210D7" w:rsidRDefault="00172975">
      <w:pPr>
        <w:ind w:firstLineChars="200" w:firstLine="480"/>
        <w:rPr>
          <w:rFonts w:cs="Arial"/>
        </w:rPr>
      </w:pPr>
      <w:r w:rsidRPr="002210D7">
        <w:rPr>
          <w:rFonts w:cs="Arial" w:hint="eastAsia"/>
        </w:rPr>
        <w:t>在人工整理核对项目图斑属性数据后，需对错误的属性数据进行修改完善，并对缺失的属性数据进行补充完善。</w:t>
      </w:r>
    </w:p>
    <w:p w:rsidR="00C937BD" w:rsidRPr="002210D7" w:rsidRDefault="00172975">
      <w:pPr>
        <w:ind w:firstLineChars="200" w:firstLine="480"/>
      </w:pPr>
      <w:r w:rsidRPr="002210D7">
        <w:rPr>
          <w:rFonts w:hint="eastAsia"/>
        </w:rPr>
        <w:t>属性数据库方面，按照本项目制定的数据库标准提取业务数据库中的业务数据进行整合及标准化建库。</w:t>
      </w:r>
    </w:p>
    <w:p w:rsidR="00C937BD" w:rsidRPr="002210D7" w:rsidRDefault="00172975">
      <w:pPr>
        <w:ind w:firstLineChars="200" w:firstLine="480"/>
      </w:pPr>
      <w:r w:rsidRPr="002210D7">
        <w:rPr>
          <w:rFonts w:cs="Arial" w:hint="eastAsia"/>
        </w:rPr>
        <w:t>通过数据管理工具中的属性数据修改、删除等功能进行，需按照预定的要求同时录入规定的属性字段，可通过从电子材料提取属性数据的方法，来手工录入的图斑属性信息。</w:t>
      </w:r>
    </w:p>
    <w:p w:rsidR="00C937BD" w:rsidRPr="002210D7" w:rsidRDefault="00172975">
      <w:pPr>
        <w:pStyle w:val="4"/>
      </w:pPr>
      <w:r w:rsidRPr="002210D7">
        <w:rPr>
          <w:rFonts w:hint="eastAsia"/>
        </w:rPr>
        <w:t>审批</w:t>
      </w:r>
      <w:r w:rsidRPr="002210D7">
        <w:t>数据整合</w:t>
      </w:r>
    </w:p>
    <w:p w:rsidR="00C937BD" w:rsidRPr="002210D7" w:rsidRDefault="00172975">
      <w:pPr>
        <w:ind w:firstLineChars="200" w:firstLine="480"/>
        <w:rPr>
          <w:rFonts w:cs="Arial"/>
        </w:rPr>
      </w:pPr>
      <w:r w:rsidRPr="002210D7">
        <w:rPr>
          <w:rFonts w:cs="Arial" w:hint="eastAsia"/>
        </w:rPr>
        <w:t>审批</w:t>
      </w:r>
      <w:r w:rsidRPr="002210D7">
        <w:rPr>
          <w:rFonts w:cs="Arial"/>
        </w:rPr>
        <w:t>数据库整合工作的主要包括三个重要步骤：</w:t>
      </w:r>
      <w:r w:rsidRPr="002210D7">
        <w:rPr>
          <w:rFonts w:cs="Arial" w:hint="eastAsia"/>
        </w:rPr>
        <w:t>前期调研分析、</w:t>
      </w:r>
      <w:r w:rsidRPr="002210D7">
        <w:rPr>
          <w:rFonts w:cs="Arial"/>
        </w:rPr>
        <w:t>数据</w:t>
      </w:r>
      <w:r w:rsidRPr="002210D7">
        <w:rPr>
          <w:rFonts w:cs="Arial" w:hint="eastAsia"/>
        </w:rPr>
        <w:t>梳理</w:t>
      </w:r>
      <w:r w:rsidRPr="002210D7">
        <w:rPr>
          <w:rFonts w:cs="Arial"/>
        </w:rPr>
        <w:t>转化及数据</w:t>
      </w:r>
      <w:r w:rsidRPr="002210D7">
        <w:rPr>
          <w:rFonts w:cs="Arial" w:hint="eastAsia"/>
        </w:rPr>
        <w:t>检查</w:t>
      </w:r>
      <w:r w:rsidRPr="002210D7">
        <w:rPr>
          <w:rFonts w:cs="Arial"/>
        </w:rPr>
        <w:t>。</w:t>
      </w:r>
    </w:p>
    <w:p w:rsidR="00C937BD" w:rsidRPr="002210D7" w:rsidRDefault="00172975">
      <w:pPr>
        <w:pStyle w:val="5"/>
      </w:pPr>
      <w:r w:rsidRPr="002210D7">
        <w:rPr>
          <w:rFonts w:hint="eastAsia"/>
        </w:rPr>
        <w:lastRenderedPageBreak/>
        <w:t>前期分析设计</w:t>
      </w:r>
    </w:p>
    <w:p w:rsidR="00C937BD" w:rsidRPr="002210D7" w:rsidRDefault="00172975">
      <w:pPr>
        <w:numPr>
          <w:ilvl w:val="0"/>
          <w:numId w:val="185"/>
        </w:numPr>
        <w:spacing w:before="120"/>
        <w:ind w:firstLineChars="200" w:firstLine="482"/>
        <w:rPr>
          <w:rFonts w:hAnsi="宋体" w:cs="Arial"/>
          <w:b/>
        </w:rPr>
      </w:pPr>
      <w:r w:rsidRPr="002210D7">
        <w:rPr>
          <w:rFonts w:hAnsi="宋体" w:cs="Arial" w:hint="eastAsia"/>
          <w:b/>
        </w:rPr>
        <w:t>调研分析</w:t>
      </w:r>
    </w:p>
    <w:p w:rsidR="00C937BD" w:rsidRPr="002210D7" w:rsidRDefault="00172975">
      <w:pPr>
        <w:ind w:firstLineChars="200" w:firstLine="480"/>
      </w:pPr>
      <w:r w:rsidRPr="002210D7">
        <w:rPr>
          <w:rFonts w:hint="eastAsia"/>
        </w:rPr>
        <w:t>是开始数据梳理转换前很重要的一个步骤，也是至关重要的一部分。在进行数据转换工作前，我们需要先认真阅读系统的相关文档，如《数据字典》、《系统概要设计报告》等，来熟悉原有的系统。当然在阅读文档的过程中肯定还会有理解不清晰的地方，这时还需要熟悉原有系统的工程师的帮助。数据转换的前期工作就是对原系统做一次彻底的全面了解，调研主要包含如下一些方面：</w:t>
      </w:r>
    </w:p>
    <w:p w:rsidR="00C937BD" w:rsidRPr="002210D7" w:rsidRDefault="00172975">
      <w:pPr>
        <w:widowControl/>
        <w:numPr>
          <w:ilvl w:val="0"/>
          <w:numId w:val="186"/>
        </w:numPr>
        <w:ind w:firstLineChars="175" w:firstLine="420"/>
        <w:jc w:val="left"/>
        <w:rPr>
          <w:rFonts w:cs="Arial"/>
        </w:rPr>
      </w:pPr>
      <w:r w:rsidRPr="002210D7">
        <w:rPr>
          <w:rFonts w:cs="Arial" w:hint="eastAsia"/>
        </w:rPr>
        <w:t>将所有数据表进行分类，如系统参数类、代码类、综合业务类、相关业务类等等。</w:t>
      </w:r>
    </w:p>
    <w:p w:rsidR="00C937BD" w:rsidRPr="002210D7" w:rsidRDefault="00172975">
      <w:pPr>
        <w:widowControl/>
        <w:numPr>
          <w:ilvl w:val="0"/>
          <w:numId w:val="186"/>
        </w:numPr>
        <w:ind w:firstLineChars="175" w:firstLine="420"/>
        <w:jc w:val="left"/>
        <w:rPr>
          <w:rFonts w:cs="Arial"/>
        </w:rPr>
      </w:pPr>
      <w:r w:rsidRPr="002210D7">
        <w:rPr>
          <w:rFonts w:cs="Arial" w:hint="eastAsia"/>
        </w:rPr>
        <w:t>对所有数据表的数据组成、数据来源、用途等进行描述。</w:t>
      </w:r>
    </w:p>
    <w:p w:rsidR="00C937BD" w:rsidRPr="002210D7" w:rsidRDefault="00172975">
      <w:pPr>
        <w:widowControl/>
        <w:numPr>
          <w:ilvl w:val="0"/>
          <w:numId w:val="186"/>
        </w:numPr>
        <w:ind w:firstLineChars="175" w:firstLine="420"/>
        <w:jc w:val="left"/>
        <w:rPr>
          <w:rFonts w:cs="Arial"/>
        </w:rPr>
      </w:pPr>
      <w:r w:rsidRPr="002210D7">
        <w:rPr>
          <w:rFonts w:cs="Arial" w:hint="eastAsia"/>
        </w:rPr>
        <w:t>并非所有的数据都是需要进行转换的，在《数据字典分析报告》中要指出那些数据表是需要进行转换的，那些是不需要进行转换的，对于不需要转换的表要说明不需要转换的原因。</w:t>
      </w:r>
    </w:p>
    <w:p w:rsidR="00C937BD" w:rsidRPr="002210D7" w:rsidRDefault="00172975">
      <w:pPr>
        <w:numPr>
          <w:ilvl w:val="0"/>
          <w:numId w:val="185"/>
        </w:numPr>
        <w:spacing w:before="120"/>
        <w:ind w:firstLineChars="200" w:firstLine="482"/>
        <w:rPr>
          <w:rFonts w:hAnsi="宋体" w:cs="Arial"/>
          <w:b/>
        </w:rPr>
      </w:pPr>
      <w:r w:rsidRPr="002210D7">
        <w:rPr>
          <w:rFonts w:hAnsi="宋体" w:cs="Arial" w:hint="eastAsia"/>
          <w:b/>
        </w:rPr>
        <w:t>转换设计</w:t>
      </w:r>
    </w:p>
    <w:p w:rsidR="00C937BD" w:rsidRPr="002210D7" w:rsidRDefault="00172975">
      <w:pPr>
        <w:ind w:firstLineChars="200" w:firstLine="480"/>
      </w:pPr>
      <w:r w:rsidRPr="002210D7">
        <w:rPr>
          <w:rFonts w:hint="eastAsia"/>
        </w:rPr>
        <w:t>转换设计主要是完成新旧数据字典的对照，同时明确各个表中具体数据字段的转换方式。在转换设计阶段主要是编写《数据字典对照报告》</w:t>
      </w:r>
    </w:p>
    <w:p w:rsidR="00C937BD" w:rsidRPr="002210D7" w:rsidRDefault="00172975">
      <w:pPr>
        <w:ind w:firstLineChars="200" w:firstLine="480"/>
      </w:pPr>
      <w:r w:rsidRPr="002210D7">
        <w:rPr>
          <w:rFonts w:hint="eastAsia"/>
        </w:rPr>
        <w:t>《数据字典对照报告》主要描述根据本项目的数据库标准，旧数据表与数据库标准间的对照关系以及代码对照关系，将原系统的数据字典对应到相应的系统数据字典中。在对照过程中，需要遵循数据照搬原则，数据尽量不要作处理。</w:t>
      </w:r>
    </w:p>
    <w:p w:rsidR="00C937BD" w:rsidRPr="002210D7" w:rsidRDefault="00172975">
      <w:pPr>
        <w:ind w:firstLineChars="200" w:firstLine="480"/>
      </w:pPr>
      <w:r w:rsidRPr="002210D7">
        <w:rPr>
          <w:rFonts w:hint="eastAsia"/>
        </w:rPr>
        <w:t>在数据字典对照表中需要进行转换的数据字段应该一一对应，涉及项目图斑数据的，应考虑与空间数据的关联关系，对新旧数据表中字段的名称、类型、精度等都要有详细的描述，同时还要明确数据的转换方式。数据转换方式主要有以下几种：</w:t>
      </w:r>
    </w:p>
    <w:p w:rsidR="00C937BD" w:rsidRPr="002210D7" w:rsidRDefault="00172975">
      <w:pPr>
        <w:widowControl/>
        <w:numPr>
          <w:ilvl w:val="0"/>
          <w:numId w:val="187"/>
        </w:numPr>
        <w:ind w:firstLineChars="175" w:firstLine="420"/>
        <w:jc w:val="left"/>
        <w:rPr>
          <w:rFonts w:cs="Arial"/>
        </w:rPr>
      </w:pPr>
      <w:r w:rsidRPr="002210D7">
        <w:rPr>
          <w:rFonts w:cs="Arial" w:hint="eastAsia"/>
        </w:rPr>
        <w:t>直接转换。直接转换方式是最常用的方式，就是将原表中对应字段的数据原封不动的搬到新表中来。按照</w:t>
      </w:r>
      <w:r w:rsidRPr="002210D7">
        <w:rPr>
          <w:rFonts w:cs="Arial"/>
        </w:rPr>
        <w:t>“</w:t>
      </w:r>
      <w:r w:rsidRPr="002210D7">
        <w:rPr>
          <w:rFonts w:cs="Arial"/>
        </w:rPr>
        <w:t>数据照搬</w:t>
      </w:r>
      <w:r w:rsidRPr="002210D7">
        <w:rPr>
          <w:rFonts w:cs="Arial"/>
        </w:rPr>
        <w:t>”</w:t>
      </w:r>
      <w:r w:rsidRPr="002210D7">
        <w:rPr>
          <w:rFonts w:cs="Arial"/>
        </w:rPr>
        <w:t>原则，我们应该应该尽量采用这种方法。</w:t>
      </w:r>
    </w:p>
    <w:p w:rsidR="00C937BD" w:rsidRPr="002210D7" w:rsidRDefault="00172975">
      <w:pPr>
        <w:widowControl/>
        <w:numPr>
          <w:ilvl w:val="0"/>
          <w:numId w:val="187"/>
        </w:numPr>
        <w:ind w:firstLineChars="175" w:firstLine="420"/>
        <w:jc w:val="left"/>
        <w:rPr>
          <w:rFonts w:cs="Arial"/>
        </w:rPr>
      </w:pPr>
      <w:r w:rsidRPr="002210D7">
        <w:rPr>
          <w:rFonts w:cs="Arial" w:hint="eastAsia"/>
        </w:rPr>
        <w:t>程序转换。对那些需要进行计算才能进行转换的数据将采用程序转换方式进行。</w:t>
      </w:r>
    </w:p>
    <w:p w:rsidR="00C937BD" w:rsidRPr="002210D7" w:rsidRDefault="00172975">
      <w:pPr>
        <w:widowControl/>
        <w:numPr>
          <w:ilvl w:val="0"/>
          <w:numId w:val="187"/>
        </w:numPr>
        <w:ind w:firstLineChars="175" w:firstLine="420"/>
        <w:jc w:val="left"/>
        <w:rPr>
          <w:rFonts w:cs="Arial"/>
        </w:rPr>
      </w:pPr>
      <w:r w:rsidRPr="002210D7">
        <w:rPr>
          <w:rFonts w:cs="Arial" w:hint="eastAsia"/>
        </w:rPr>
        <w:t>代码对照。某些代码字段，往往新旧系统的编码不相同，这时就需要参照代码对照表进行代码对照转换。</w:t>
      </w:r>
    </w:p>
    <w:p w:rsidR="00C937BD" w:rsidRPr="002210D7" w:rsidRDefault="00172975">
      <w:pPr>
        <w:widowControl/>
        <w:numPr>
          <w:ilvl w:val="0"/>
          <w:numId w:val="187"/>
        </w:numPr>
        <w:ind w:firstLineChars="175" w:firstLine="420"/>
        <w:jc w:val="left"/>
        <w:rPr>
          <w:rFonts w:cs="Arial"/>
        </w:rPr>
      </w:pPr>
      <w:r w:rsidRPr="002210D7">
        <w:rPr>
          <w:rFonts w:cs="Arial" w:hint="eastAsia"/>
        </w:rPr>
        <w:t>类型转换。少数数据可能需要对类型进行转换，如就表以字符串</w:t>
      </w:r>
      <w:r w:rsidRPr="002210D7">
        <w:rPr>
          <w:rFonts w:cs="Arial"/>
        </w:rPr>
        <w:t>‘</w:t>
      </w:r>
      <w:r w:rsidRPr="002210D7">
        <w:rPr>
          <w:rFonts w:cs="Arial"/>
        </w:rPr>
        <w:t>YYYY-MM-DD</w:t>
      </w:r>
      <w:r w:rsidRPr="002210D7">
        <w:rPr>
          <w:rFonts w:cs="Arial" w:hint="eastAsia"/>
        </w:rPr>
        <w:t>’来存放日期，而新表中以</w:t>
      </w:r>
      <w:r w:rsidRPr="002210D7">
        <w:rPr>
          <w:rFonts w:cs="Arial"/>
        </w:rPr>
        <w:t>DATE</w:t>
      </w:r>
      <w:r w:rsidRPr="002210D7">
        <w:rPr>
          <w:rFonts w:cs="Arial" w:hint="eastAsia"/>
        </w:rPr>
        <w:t>型来存放日期，这时就需要进行类型转换。</w:t>
      </w:r>
    </w:p>
    <w:p w:rsidR="00C937BD" w:rsidRPr="002210D7" w:rsidRDefault="00172975">
      <w:pPr>
        <w:widowControl/>
        <w:numPr>
          <w:ilvl w:val="0"/>
          <w:numId w:val="187"/>
        </w:numPr>
        <w:ind w:firstLineChars="175" w:firstLine="420"/>
        <w:jc w:val="left"/>
        <w:rPr>
          <w:rFonts w:cs="Arial"/>
        </w:rPr>
      </w:pPr>
      <w:r w:rsidRPr="002210D7">
        <w:rPr>
          <w:rFonts w:cs="Arial" w:hint="eastAsia"/>
        </w:rPr>
        <w:t>常量转换。新表中某些字段可能存在缺省值，这时将采用常量转换方式，当旧表没有对应字段或旧表对应字段数据为空时，将直接在新表中写入缺省数据。</w:t>
      </w:r>
    </w:p>
    <w:p w:rsidR="00C937BD" w:rsidRPr="002210D7" w:rsidRDefault="00172975">
      <w:pPr>
        <w:widowControl/>
        <w:numPr>
          <w:ilvl w:val="0"/>
          <w:numId w:val="187"/>
        </w:numPr>
        <w:ind w:firstLineChars="175" w:firstLine="420"/>
        <w:jc w:val="left"/>
        <w:rPr>
          <w:rFonts w:cs="Arial"/>
        </w:rPr>
      </w:pPr>
      <w:r w:rsidRPr="002210D7">
        <w:rPr>
          <w:rFonts w:cs="Arial" w:hint="eastAsia"/>
        </w:rPr>
        <w:lastRenderedPageBreak/>
        <w:t>不转换。对于旧表有但新表中没有的字段将不作任何转换。</w:t>
      </w:r>
    </w:p>
    <w:p w:rsidR="00C937BD" w:rsidRPr="002210D7" w:rsidRDefault="00172975">
      <w:pPr>
        <w:pStyle w:val="5"/>
      </w:pPr>
      <w:r w:rsidRPr="002210D7">
        <w:t>数据</w:t>
      </w:r>
      <w:r w:rsidRPr="002210D7">
        <w:rPr>
          <w:rFonts w:hint="eastAsia"/>
        </w:rPr>
        <w:t>梳理转换</w:t>
      </w:r>
    </w:p>
    <w:p w:rsidR="00C937BD" w:rsidRPr="002210D7" w:rsidRDefault="00172975">
      <w:pPr>
        <w:ind w:firstLineChars="200" w:firstLine="480"/>
        <w:rPr>
          <w:rFonts w:cs="Arial"/>
        </w:rPr>
      </w:pPr>
      <w:r w:rsidRPr="002210D7">
        <w:rPr>
          <w:rFonts w:cs="Arial"/>
        </w:rPr>
        <w:t>数据</w:t>
      </w:r>
      <w:r w:rsidRPr="002210D7">
        <w:rPr>
          <w:rFonts w:cs="Arial" w:hint="eastAsia"/>
        </w:rPr>
        <w:t>梳理</w:t>
      </w:r>
      <w:r w:rsidRPr="002210D7">
        <w:rPr>
          <w:rFonts w:cs="Arial"/>
        </w:rPr>
        <w:t>、转</w:t>
      </w:r>
      <w:r w:rsidRPr="002210D7">
        <w:rPr>
          <w:rFonts w:cs="Arial" w:hint="eastAsia"/>
        </w:rPr>
        <w:t>换</w:t>
      </w:r>
      <w:r w:rsidRPr="002210D7">
        <w:rPr>
          <w:rFonts w:cs="Arial"/>
        </w:rPr>
        <w:t>是整个</w:t>
      </w:r>
      <w:r w:rsidRPr="002210D7">
        <w:rPr>
          <w:rFonts w:cs="Arial" w:hint="eastAsia"/>
        </w:rPr>
        <w:t>审批</w:t>
      </w:r>
      <w:r w:rsidRPr="002210D7">
        <w:rPr>
          <w:rFonts w:cs="Arial"/>
        </w:rPr>
        <w:t>数据整合的核心步骤，也是花费最长的部分。</w:t>
      </w:r>
    </w:p>
    <w:p w:rsidR="00C937BD" w:rsidRPr="002210D7" w:rsidRDefault="00172975">
      <w:pPr>
        <w:numPr>
          <w:ilvl w:val="0"/>
          <w:numId w:val="188"/>
        </w:numPr>
        <w:spacing w:before="120"/>
        <w:ind w:firstLineChars="200" w:firstLine="482"/>
        <w:rPr>
          <w:rFonts w:hAnsi="宋体" w:cs="Arial"/>
          <w:b/>
        </w:rPr>
      </w:pPr>
      <w:r w:rsidRPr="002210D7">
        <w:rPr>
          <w:rFonts w:hAnsi="宋体" w:cs="Arial"/>
          <w:b/>
        </w:rPr>
        <w:t>数据梳理</w:t>
      </w:r>
    </w:p>
    <w:p w:rsidR="00C937BD" w:rsidRPr="002210D7" w:rsidRDefault="00172975">
      <w:pPr>
        <w:ind w:firstLineChars="200" w:firstLine="480"/>
        <w:rPr>
          <w:rFonts w:cs="Arial"/>
        </w:rPr>
      </w:pPr>
      <w:r w:rsidRPr="002210D7">
        <w:rPr>
          <w:rFonts w:cs="Arial"/>
        </w:rPr>
        <w:t>数据</w:t>
      </w:r>
      <w:r w:rsidRPr="002210D7">
        <w:rPr>
          <w:rFonts w:cs="Arial" w:hint="eastAsia"/>
        </w:rPr>
        <w:t>梳理</w:t>
      </w:r>
      <w:r w:rsidRPr="002210D7">
        <w:rPr>
          <w:rFonts w:cs="Arial"/>
        </w:rPr>
        <w:t>工作，即过滤不符合要求的数据。不符合要求的数据有不完整的数据、错误的数据、重复的数据三大类。</w:t>
      </w:r>
    </w:p>
    <w:p w:rsidR="00C937BD" w:rsidRPr="002210D7" w:rsidRDefault="00172975">
      <w:pPr>
        <w:widowControl/>
        <w:numPr>
          <w:ilvl w:val="0"/>
          <w:numId w:val="189"/>
        </w:numPr>
        <w:ind w:firstLineChars="175" w:firstLine="420"/>
        <w:jc w:val="left"/>
        <w:rPr>
          <w:rFonts w:cs="Arial"/>
        </w:rPr>
      </w:pPr>
      <w:r w:rsidRPr="002210D7">
        <w:rPr>
          <w:rFonts w:cs="Arial"/>
        </w:rPr>
        <w:t>不完整的数据：这一类数据主要是一些必须存在的信息缺失。对于这一类数据过滤出来，按缺失的内容提交</w:t>
      </w:r>
      <w:r w:rsidRPr="002210D7">
        <w:rPr>
          <w:rFonts w:cs="Arial" w:hint="eastAsia"/>
        </w:rPr>
        <w:t>市局业务处室</w:t>
      </w:r>
      <w:r w:rsidRPr="002210D7">
        <w:rPr>
          <w:rFonts w:cs="Arial"/>
        </w:rPr>
        <w:t>相关人员，补全后才写入数据仓库；</w:t>
      </w:r>
    </w:p>
    <w:p w:rsidR="00C937BD" w:rsidRPr="002210D7" w:rsidRDefault="00172975">
      <w:pPr>
        <w:widowControl/>
        <w:numPr>
          <w:ilvl w:val="0"/>
          <w:numId w:val="189"/>
        </w:numPr>
        <w:ind w:firstLineChars="175" w:firstLine="420"/>
        <w:jc w:val="left"/>
        <w:rPr>
          <w:rFonts w:cs="Arial"/>
        </w:rPr>
      </w:pPr>
      <w:r w:rsidRPr="002210D7">
        <w:rPr>
          <w:rFonts w:cs="Arial"/>
        </w:rPr>
        <w:t>错误的数据：主要是人工操作上的失误造成的数据不规范的情况。这一类错误需要筛选出后，交给业务主管部门修正，修正之后再抽取；</w:t>
      </w:r>
    </w:p>
    <w:p w:rsidR="00C937BD" w:rsidRPr="002210D7" w:rsidRDefault="00172975">
      <w:pPr>
        <w:widowControl/>
        <w:numPr>
          <w:ilvl w:val="0"/>
          <w:numId w:val="189"/>
        </w:numPr>
        <w:ind w:firstLineChars="175" w:firstLine="420"/>
        <w:jc w:val="left"/>
        <w:rPr>
          <w:rFonts w:cs="Arial"/>
        </w:rPr>
      </w:pPr>
      <w:r w:rsidRPr="002210D7">
        <w:rPr>
          <w:rFonts w:cs="Arial"/>
        </w:rPr>
        <w:t>重复的数据：对于重复的数据，为了最大限度的避免数据冗余，一般会将重复数据记录的所有字段导出来，让业主确认后整理。</w:t>
      </w:r>
    </w:p>
    <w:p w:rsidR="00C937BD" w:rsidRPr="002210D7" w:rsidRDefault="00172975">
      <w:pPr>
        <w:ind w:firstLineChars="200" w:firstLine="480"/>
        <w:rPr>
          <w:rFonts w:cs="Arial"/>
        </w:rPr>
      </w:pPr>
      <w:r w:rsidRPr="002210D7">
        <w:rPr>
          <w:rFonts w:cs="Arial"/>
        </w:rPr>
        <w:t>整个数据</w:t>
      </w:r>
      <w:r w:rsidRPr="002210D7">
        <w:rPr>
          <w:rFonts w:cs="Arial" w:hint="eastAsia"/>
        </w:rPr>
        <w:t>梳理</w:t>
      </w:r>
      <w:r w:rsidRPr="002210D7">
        <w:rPr>
          <w:rFonts w:cs="Arial"/>
        </w:rPr>
        <w:t>是一个反复的过程，需不断的发现问题，解决问题。</w:t>
      </w:r>
    </w:p>
    <w:p w:rsidR="00C937BD" w:rsidRPr="002210D7" w:rsidRDefault="00172975">
      <w:pPr>
        <w:numPr>
          <w:ilvl w:val="0"/>
          <w:numId w:val="188"/>
        </w:numPr>
        <w:spacing w:before="120"/>
        <w:ind w:firstLineChars="200" w:firstLine="482"/>
        <w:rPr>
          <w:rFonts w:hAnsi="宋体" w:cs="Arial"/>
          <w:b/>
        </w:rPr>
      </w:pPr>
      <w:r w:rsidRPr="002210D7">
        <w:rPr>
          <w:rFonts w:hAnsi="宋体" w:cs="Arial"/>
          <w:b/>
        </w:rPr>
        <w:t>数据转</w:t>
      </w:r>
      <w:r w:rsidRPr="002210D7">
        <w:rPr>
          <w:rFonts w:hAnsi="宋体" w:cs="Arial" w:hint="eastAsia"/>
          <w:b/>
        </w:rPr>
        <w:t>换</w:t>
      </w:r>
    </w:p>
    <w:p w:rsidR="00C937BD" w:rsidRPr="002210D7" w:rsidRDefault="00172975">
      <w:pPr>
        <w:ind w:firstLineChars="200" w:firstLine="480"/>
        <w:rPr>
          <w:rFonts w:cs="Arial"/>
        </w:rPr>
      </w:pPr>
      <w:r w:rsidRPr="002210D7">
        <w:rPr>
          <w:rFonts w:cs="Arial"/>
        </w:rPr>
        <w:t>第二步是数据转</w:t>
      </w:r>
      <w:r w:rsidRPr="002210D7">
        <w:rPr>
          <w:rFonts w:cs="Arial" w:hint="eastAsia"/>
        </w:rPr>
        <w:t>换</w:t>
      </w:r>
      <w:r w:rsidRPr="002210D7">
        <w:rPr>
          <w:rFonts w:cs="Arial"/>
        </w:rPr>
        <w:t>，将经过数据</w:t>
      </w:r>
      <w:r w:rsidRPr="002210D7">
        <w:rPr>
          <w:rFonts w:cs="Arial" w:hint="eastAsia"/>
        </w:rPr>
        <w:t>梳理</w:t>
      </w:r>
      <w:r w:rsidRPr="002210D7">
        <w:rPr>
          <w:rFonts w:cs="Arial"/>
        </w:rPr>
        <w:t>筛选出的数据，加工改造成合乎目标数据库要求的标准数据。</w:t>
      </w:r>
      <w:r w:rsidRPr="002210D7">
        <w:rPr>
          <w:rFonts w:cs="Arial" w:hint="eastAsia"/>
        </w:rPr>
        <w:t>数据转换是一个数据的重新组合和关联的过程，将是转换的中心和重点工作，需要对源数据库与新数据库的数据关系进行深入分析，对每一个数据项写出转换策略。</w:t>
      </w:r>
    </w:p>
    <w:p w:rsidR="00C937BD" w:rsidRPr="002210D7" w:rsidRDefault="00172975">
      <w:pPr>
        <w:widowControl/>
        <w:numPr>
          <w:ilvl w:val="0"/>
          <w:numId w:val="190"/>
        </w:numPr>
        <w:ind w:firstLineChars="175" w:firstLine="420"/>
        <w:jc w:val="left"/>
        <w:rPr>
          <w:rFonts w:cs="Arial"/>
        </w:rPr>
      </w:pPr>
      <w:r w:rsidRPr="002210D7">
        <w:rPr>
          <w:rFonts w:cs="Arial" w:hint="eastAsia"/>
        </w:rPr>
        <w:t>非空处理：对于应该非空但实际为空的记录制定处理规则。</w:t>
      </w:r>
    </w:p>
    <w:p w:rsidR="00C937BD" w:rsidRPr="002210D7" w:rsidRDefault="00172975">
      <w:pPr>
        <w:widowControl/>
        <w:numPr>
          <w:ilvl w:val="0"/>
          <w:numId w:val="190"/>
        </w:numPr>
        <w:ind w:firstLineChars="175" w:firstLine="420"/>
        <w:jc w:val="left"/>
        <w:rPr>
          <w:rFonts w:cs="Arial"/>
        </w:rPr>
      </w:pPr>
      <w:r w:rsidRPr="002210D7">
        <w:rPr>
          <w:rFonts w:cs="Arial" w:hint="eastAsia"/>
        </w:rPr>
        <w:t>取值约束处理：对于有取值范围约束的字段进行规范化处理，即将转换后的数据取值规范到该范围内。</w:t>
      </w:r>
    </w:p>
    <w:p w:rsidR="00C937BD" w:rsidRPr="002210D7" w:rsidRDefault="00172975">
      <w:pPr>
        <w:widowControl/>
        <w:numPr>
          <w:ilvl w:val="0"/>
          <w:numId w:val="190"/>
        </w:numPr>
        <w:ind w:firstLineChars="175" w:firstLine="420"/>
        <w:jc w:val="left"/>
        <w:rPr>
          <w:rFonts w:cs="Arial"/>
        </w:rPr>
      </w:pPr>
      <w:r w:rsidRPr="002210D7">
        <w:rPr>
          <w:rFonts w:cs="Arial" w:hint="eastAsia"/>
        </w:rPr>
        <w:t>主键处理：重新对中间库进行编号。</w:t>
      </w:r>
    </w:p>
    <w:p w:rsidR="00C937BD" w:rsidRPr="002210D7" w:rsidRDefault="00172975">
      <w:pPr>
        <w:widowControl/>
        <w:numPr>
          <w:ilvl w:val="0"/>
          <w:numId w:val="190"/>
        </w:numPr>
        <w:ind w:firstLineChars="175" w:firstLine="420"/>
        <w:jc w:val="left"/>
        <w:rPr>
          <w:rFonts w:cs="Arial"/>
        </w:rPr>
      </w:pPr>
      <w:r w:rsidRPr="002210D7">
        <w:rPr>
          <w:rFonts w:cs="Arial" w:hint="eastAsia"/>
        </w:rPr>
        <w:t>填写外键：每个数据库或多或少存在外键，外键越多，标明与其它库关联越多，这样的库应后处理；反之，外键越少的库应该先处理。</w:t>
      </w:r>
    </w:p>
    <w:p w:rsidR="00C937BD" w:rsidRPr="002210D7" w:rsidRDefault="00172975">
      <w:pPr>
        <w:widowControl/>
        <w:numPr>
          <w:ilvl w:val="0"/>
          <w:numId w:val="190"/>
        </w:numPr>
        <w:ind w:firstLineChars="175" w:firstLine="420"/>
        <w:jc w:val="left"/>
        <w:rPr>
          <w:rFonts w:cs="Arial"/>
        </w:rPr>
      </w:pPr>
      <w:r w:rsidRPr="002210D7">
        <w:rPr>
          <w:rFonts w:cs="Arial" w:hint="eastAsia"/>
        </w:rPr>
        <w:t>唯一键处理：对要求唯一的数据项（主键、唯一键）进行唯一检测，并对检测出的不唯一的记录，制定处理规则。</w:t>
      </w:r>
    </w:p>
    <w:p w:rsidR="00C937BD" w:rsidRPr="002210D7" w:rsidRDefault="00172975">
      <w:pPr>
        <w:widowControl/>
        <w:numPr>
          <w:ilvl w:val="0"/>
          <w:numId w:val="190"/>
        </w:numPr>
        <w:ind w:firstLineChars="175" w:firstLine="420"/>
        <w:jc w:val="left"/>
        <w:rPr>
          <w:rFonts w:cs="Arial"/>
        </w:rPr>
      </w:pPr>
      <w:r w:rsidRPr="002210D7">
        <w:rPr>
          <w:rFonts w:cs="Arial" w:hint="eastAsia"/>
        </w:rPr>
        <w:t>附加分散处理：对某些表中的某些字段进行数据规范化处理，即将不合规范的数据替换成规范的数据，几个表之间的关联处理，以及一些特殊处理等。数据一致性处理：对于有多个数据源的数据进行一致性检查</w:t>
      </w:r>
      <w:r w:rsidRPr="002210D7">
        <w:rPr>
          <w:rFonts w:cs="Arial"/>
        </w:rPr>
        <w:t>，</w:t>
      </w:r>
      <w:r w:rsidRPr="002210D7">
        <w:rPr>
          <w:rFonts w:cs="Arial" w:hint="eastAsia"/>
        </w:rPr>
        <w:t>制定处理规则。</w:t>
      </w:r>
    </w:p>
    <w:p w:rsidR="00C937BD" w:rsidRPr="002210D7" w:rsidRDefault="00172975">
      <w:pPr>
        <w:pStyle w:val="5"/>
      </w:pPr>
      <w:r w:rsidRPr="002210D7">
        <w:rPr>
          <w:rFonts w:hint="eastAsia"/>
        </w:rPr>
        <w:lastRenderedPageBreak/>
        <w:t>对数据的检查</w:t>
      </w:r>
    </w:p>
    <w:p w:rsidR="00C937BD" w:rsidRPr="002210D7" w:rsidRDefault="00172975">
      <w:pPr>
        <w:ind w:firstLineChars="200" w:firstLine="480"/>
        <w:rPr>
          <w:rFonts w:cs="Arial"/>
        </w:rPr>
      </w:pPr>
      <w:r w:rsidRPr="002210D7">
        <w:rPr>
          <w:rFonts w:cs="Arial" w:hint="eastAsia"/>
        </w:rPr>
        <w:t>数据转换后进行数据检查，看数据是否符合转换设计的规则要求，主要检查以下情况：</w:t>
      </w:r>
    </w:p>
    <w:p w:rsidR="00C937BD" w:rsidRPr="002210D7" w:rsidRDefault="00172975">
      <w:pPr>
        <w:widowControl/>
        <w:numPr>
          <w:ilvl w:val="0"/>
          <w:numId w:val="191"/>
        </w:numPr>
        <w:ind w:firstLineChars="175" w:firstLine="420"/>
        <w:jc w:val="left"/>
        <w:rPr>
          <w:rFonts w:cs="Arial"/>
        </w:rPr>
      </w:pPr>
      <w:r w:rsidRPr="002210D7">
        <w:rPr>
          <w:rFonts w:cs="Arial" w:hint="eastAsia"/>
        </w:rPr>
        <w:t>数据格式检查：检查数据的格式是否一致和可用，目标数据要求为number型。</w:t>
      </w:r>
    </w:p>
    <w:p w:rsidR="00C937BD" w:rsidRPr="002210D7" w:rsidRDefault="00172975">
      <w:pPr>
        <w:widowControl/>
        <w:numPr>
          <w:ilvl w:val="0"/>
          <w:numId w:val="191"/>
        </w:numPr>
        <w:ind w:firstLineChars="175" w:firstLine="420"/>
        <w:jc w:val="left"/>
        <w:rPr>
          <w:rFonts w:cs="Arial"/>
        </w:rPr>
      </w:pPr>
      <w:r w:rsidRPr="002210D7">
        <w:rPr>
          <w:rFonts w:cs="Arial" w:hint="eastAsia"/>
        </w:rPr>
        <w:t>数据长度检查：检查数据的有效长度。对于char类型的字段转换到varchar类型中，需要特别关注。</w:t>
      </w:r>
    </w:p>
    <w:p w:rsidR="00C937BD" w:rsidRPr="002210D7" w:rsidRDefault="00172975">
      <w:pPr>
        <w:widowControl/>
        <w:numPr>
          <w:ilvl w:val="0"/>
          <w:numId w:val="191"/>
        </w:numPr>
        <w:ind w:firstLineChars="175" w:firstLine="420"/>
        <w:jc w:val="left"/>
        <w:rPr>
          <w:rFonts w:cs="Arial"/>
        </w:rPr>
      </w:pPr>
      <w:r w:rsidRPr="002210D7">
        <w:rPr>
          <w:rFonts w:cs="Arial" w:hint="eastAsia"/>
        </w:rPr>
        <w:t>区间范围检查：检查数据是否包含在定义的最大值和最小值的区间中；例如年龄为300，或录入日期在4000-1-1。</w:t>
      </w:r>
    </w:p>
    <w:p w:rsidR="00C937BD" w:rsidRPr="002210D7" w:rsidRDefault="00172975">
      <w:pPr>
        <w:widowControl/>
        <w:numPr>
          <w:ilvl w:val="0"/>
          <w:numId w:val="191"/>
        </w:numPr>
        <w:ind w:firstLineChars="175" w:firstLine="420"/>
        <w:jc w:val="left"/>
        <w:rPr>
          <w:rFonts w:cs="Arial"/>
        </w:rPr>
      </w:pPr>
      <w:r w:rsidRPr="002210D7">
        <w:rPr>
          <w:rFonts w:cs="Arial" w:hint="eastAsia"/>
        </w:rPr>
        <w:t>空值、默认值检查：检查新旧系统定义的空值、默认值是否相同，不同数据库系统对空值的定义可能不同，需要特别关注。</w:t>
      </w:r>
    </w:p>
    <w:p w:rsidR="00C937BD" w:rsidRPr="002210D7" w:rsidRDefault="00172975">
      <w:pPr>
        <w:widowControl/>
        <w:numPr>
          <w:ilvl w:val="0"/>
          <w:numId w:val="191"/>
        </w:numPr>
        <w:ind w:firstLineChars="175" w:firstLine="420"/>
        <w:jc w:val="left"/>
        <w:rPr>
          <w:rFonts w:cs="Arial"/>
        </w:rPr>
      </w:pPr>
      <w:r w:rsidRPr="002210D7">
        <w:rPr>
          <w:rFonts w:cs="Arial" w:hint="eastAsia"/>
        </w:rPr>
        <w:t>完整性检查：检查数据的关联完整性。如记录引用的代码值是否存在，特别需要注意的是有些系统在使用一段时间后，为了提高效率而去掉了外键约束。</w:t>
      </w:r>
    </w:p>
    <w:p w:rsidR="00C937BD" w:rsidRPr="002210D7" w:rsidRDefault="00172975">
      <w:pPr>
        <w:widowControl/>
        <w:numPr>
          <w:ilvl w:val="0"/>
          <w:numId w:val="191"/>
        </w:numPr>
        <w:ind w:firstLineChars="175" w:firstLine="420"/>
        <w:jc w:val="left"/>
        <w:rPr>
          <w:rFonts w:cs="Arial"/>
        </w:rPr>
      </w:pPr>
      <w:r w:rsidRPr="002210D7">
        <w:rPr>
          <w:rFonts w:cs="Arial" w:hint="eastAsia"/>
        </w:rPr>
        <w:t>一致性检查：检查逻辑上是否存在违反一致性的数据，特别是存在分别提交操作的系统。</w:t>
      </w:r>
    </w:p>
    <w:p w:rsidR="00C937BD" w:rsidRPr="002210D7" w:rsidRDefault="00172975">
      <w:pPr>
        <w:pStyle w:val="4"/>
      </w:pPr>
      <w:r w:rsidRPr="002210D7">
        <w:rPr>
          <w:rFonts w:hint="eastAsia"/>
        </w:rPr>
        <w:t>项目全生命周期数据关联</w:t>
      </w:r>
    </w:p>
    <w:p w:rsidR="00C937BD" w:rsidRPr="002210D7" w:rsidRDefault="00172975">
      <w:pPr>
        <w:ind w:firstLineChars="200" w:firstLine="480"/>
        <w:rPr>
          <w:rFonts w:cs="Arial"/>
        </w:rPr>
      </w:pPr>
      <w:r w:rsidRPr="002210D7">
        <w:rPr>
          <w:rFonts w:cs="Arial" w:hint="eastAsia"/>
        </w:rPr>
        <w:t>数据关联是业务数据整合的一项重要工作，实现各类具有直接关联关系、间接关联关系的数据内容进行关联融合处理。</w:t>
      </w:r>
    </w:p>
    <w:p w:rsidR="00C937BD" w:rsidRPr="002210D7" w:rsidRDefault="00172975">
      <w:pPr>
        <w:ind w:firstLineChars="200" w:firstLine="480"/>
        <w:rPr>
          <w:rFonts w:cs="Arial"/>
        </w:rPr>
      </w:pPr>
      <w:r w:rsidRPr="002210D7">
        <w:rPr>
          <w:rFonts w:cs="Arial" w:hint="eastAsia"/>
        </w:rPr>
        <w:t>本次数据建立关联关系的范围为历年福州市中心城区（鼓楼、台江、仓山、马尾、晋安）的规划调整、选址、预审、报批、出让、利用、核验数据地块逐宗开展，确保不缺不漏。</w:t>
      </w:r>
      <w:r w:rsidRPr="002210D7">
        <w:rPr>
          <w:rFonts w:cs="Arial"/>
        </w:rPr>
        <w:t>关联的操作根据项目地块的行政区划条件进行分类，分批进行关联关系的建立。首先将信息完</w:t>
      </w:r>
      <w:r w:rsidRPr="002210D7">
        <w:rPr>
          <w:rFonts w:cs="Arial" w:hint="eastAsia"/>
        </w:rPr>
        <w:t>整</w:t>
      </w:r>
      <w:r w:rsidRPr="002210D7">
        <w:rPr>
          <w:rFonts w:cs="Arial"/>
        </w:rPr>
        <w:t>准确的</w:t>
      </w:r>
      <w:r w:rsidRPr="002210D7">
        <w:rPr>
          <w:rFonts w:cs="Arial" w:hint="eastAsia"/>
        </w:rPr>
        <w:t>预审、报批、</w:t>
      </w:r>
      <w:r w:rsidRPr="002210D7">
        <w:rPr>
          <w:rFonts w:cs="Arial"/>
        </w:rPr>
        <w:t>征地、供地数据进行关联，对于无法判断关联关系的数据，重新进行核实并进行数据的完善修正，再将修正后的数据进行关联，通过循环重复的核实、比对、修正、完善、关联等操作，逐步完成</w:t>
      </w:r>
      <w:r w:rsidRPr="002210D7">
        <w:rPr>
          <w:rFonts w:cs="Arial" w:hint="eastAsia"/>
        </w:rPr>
        <w:t>预审、报批、征地、供地</w:t>
      </w:r>
      <w:r w:rsidRPr="002210D7">
        <w:rPr>
          <w:rFonts w:cs="Arial"/>
        </w:rPr>
        <w:t>数据的关联关系建立。</w:t>
      </w:r>
    </w:p>
    <w:p w:rsidR="00C937BD" w:rsidRPr="002210D7" w:rsidRDefault="00172975">
      <w:pPr>
        <w:ind w:firstLineChars="200" w:firstLine="480"/>
        <w:rPr>
          <w:rFonts w:cs="Arial"/>
        </w:rPr>
      </w:pPr>
      <w:r w:rsidRPr="002210D7">
        <w:rPr>
          <w:rFonts w:cs="Arial" w:hint="eastAsia"/>
        </w:rPr>
        <w:t>在确保数据完整性和准确性的基础上，寻找对应的预审、报批、征地、供地数据，根据对档案资料的分析，并通过对项目名称、土地坐落、宗地编号、地块名称、地块用途、审批状态、建设单位等属性信息进行判断，对相关的报批项目与供地项目根据供地率数据模型设计的关联规则建立关联关系，</w:t>
      </w:r>
      <w:r w:rsidRPr="002210D7">
        <w:rPr>
          <w:rFonts w:cs="Arial"/>
        </w:rPr>
        <w:t>由福州市自然资源和规划局相关部门处室负责</w:t>
      </w:r>
      <w:r w:rsidRPr="002210D7">
        <w:rPr>
          <w:rFonts w:cs="Arial" w:hint="eastAsia"/>
        </w:rPr>
        <w:t>对已批、</w:t>
      </w:r>
      <w:r w:rsidRPr="002210D7">
        <w:rPr>
          <w:rFonts w:cs="Arial"/>
        </w:rPr>
        <w:t>已征地</w:t>
      </w:r>
      <w:r w:rsidRPr="002210D7">
        <w:rPr>
          <w:rFonts w:cs="Arial" w:hint="eastAsia"/>
        </w:rPr>
        <w:t>、</w:t>
      </w:r>
      <w:r w:rsidRPr="002210D7">
        <w:rPr>
          <w:rFonts w:cs="Arial"/>
        </w:rPr>
        <w:t>已供地数据的关联</w:t>
      </w:r>
      <w:r w:rsidRPr="002210D7">
        <w:rPr>
          <w:rFonts w:cs="Arial" w:hint="eastAsia"/>
        </w:rPr>
        <w:t>关系进行确认，实现预审、报批、征地、供地地块关联。</w:t>
      </w:r>
    </w:p>
    <w:p w:rsidR="00C937BD" w:rsidRPr="002210D7" w:rsidRDefault="00172975">
      <w:pPr>
        <w:pStyle w:val="3"/>
      </w:pPr>
      <w:bookmarkStart w:id="159" w:name="_Toc41831471"/>
      <w:bookmarkStart w:id="160" w:name="_Toc38482968"/>
      <w:bookmarkStart w:id="161" w:name="_Toc50665354"/>
      <w:r w:rsidRPr="002210D7">
        <w:rPr>
          <w:rFonts w:hint="eastAsia"/>
        </w:rPr>
        <w:lastRenderedPageBreak/>
        <w:t>社会经济数据整合流程</w:t>
      </w:r>
      <w:bookmarkEnd w:id="159"/>
      <w:bookmarkEnd w:id="160"/>
      <w:bookmarkEnd w:id="161"/>
    </w:p>
    <w:p w:rsidR="00C937BD" w:rsidRPr="002210D7" w:rsidRDefault="00172975">
      <w:pPr>
        <w:ind w:firstLineChars="200" w:firstLine="480"/>
      </w:pPr>
      <w:r w:rsidRPr="002210D7">
        <w:rPr>
          <w:rFonts w:hint="eastAsia"/>
        </w:rPr>
        <w:t>围绕自然资源管理和应用，新建社会经济板块数据库，一方面接入市政务大数据中有的人口、企业法人等其他行业部门的数据，丰富自然资源“一张图”内容；另一方面采集互联网涉及各类乡村资源兴趣点数据，如：大众点评网、携程网、去哪儿网、美团网等丰富的空间化数据。通过数据清洗、加工，整合纳入本应用，形成数据来源多样、数据种类丰富的乡村资源管理数据。</w:t>
      </w:r>
    </w:p>
    <w:p w:rsidR="00C937BD" w:rsidRPr="002210D7" w:rsidRDefault="00172975">
      <w:pPr>
        <w:ind w:firstLineChars="200" w:firstLine="480"/>
      </w:pPr>
      <w:r w:rsidRPr="002210D7">
        <w:rPr>
          <w:rFonts w:hint="eastAsia"/>
        </w:rPr>
        <w:t>对于常用的高德、百度地图兴趣点（POI）数据，网络开放收费的API服务，数据的获取与更新可通过接口开发或数据购买实现；地图数据的更新频次可按季度定期采集更新。由于互联网地图数据坐标体系标准不一，使用时需注意坐标转换的技术处理，转换为大地2000坐标数据，实现数据标准统一。</w:t>
      </w:r>
    </w:p>
    <w:p w:rsidR="00C937BD" w:rsidRPr="002210D7" w:rsidRDefault="00172975">
      <w:pPr>
        <w:widowControl/>
        <w:numPr>
          <w:ilvl w:val="0"/>
          <w:numId w:val="192"/>
        </w:numPr>
        <w:spacing w:before="120"/>
        <w:ind w:firstLineChars="200" w:firstLine="482"/>
        <w:jc w:val="left"/>
        <w:rPr>
          <w:rFonts w:cs="Arial"/>
          <w:b/>
        </w:rPr>
      </w:pPr>
      <w:r w:rsidRPr="002210D7">
        <w:rPr>
          <w:rFonts w:cs="Arial" w:hint="eastAsia"/>
          <w:b/>
        </w:rPr>
        <w:t>数据采集技术路线</w:t>
      </w:r>
    </w:p>
    <w:p w:rsidR="00C937BD" w:rsidRPr="002210D7" w:rsidRDefault="00172975">
      <w:pPr>
        <w:ind w:firstLineChars="200" w:firstLine="480"/>
      </w:pPr>
      <w:r w:rsidRPr="002210D7">
        <w:rPr>
          <w:rFonts w:hint="eastAsia"/>
        </w:rPr>
        <w:t>利用python编写数据爬虫，实现数据自动化采集。数据采集技术分API接口调用，无API网页数据采集两大类。</w:t>
      </w:r>
    </w:p>
    <w:p w:rsidR="00C937BD" w:rsidRPr="002210D7" w:rsidRDefault="00172975">
      <w:pPr>
        <w:widowControl/>
        <w:numPr>
          <w:ilvl w:val="0"/>
          <w:numId w:val="193"/>
        </w:numPr>
        <w:ind w:firstLineChars="175" w:firstLine="420"/>
        <w:jc w:val="left"/>
        <w:rPr>
          <w:rFonts w:cs="Arial"/>
        </w:rPr>
      </w:pPr>
      <w:r w:rsidRPr="002210D7">
        <w:rPr>
          <w:rFonts w:cs="Arial" w:hint="eastAsia"/>
        </w:rPr>
        <w:t>API接口调用</w:t>
      </w:r>
    </w:p>
    <w:p w:rsidR="00C937BD" w:rsidRPr="002210D7" w:rsidRDefault="00172975">
      <w:pPr>
        <w:ind w:firstLineChars="200" w:firstLine="480"/>
      </w:pPr>
      <w:r w:rsidRPr="002210D7">
        <w:rPr>
          <w:rFonts w:hint="eastAsia"/>
        </w:rPr>
        <w:t>网络应用编程接口（Application Programming Interface，API）,它们为不同的用户提供方便友好的接口。不同的开发者用不同的架构，甚至不同的语言编写软件都没问题，因为API设计的目的就是要成为一种通用的语言，让不同的用户不同的软件进行信息共享。</w:t>
      </w:r>
    </w:p>
    <w:p w:rsidR="00C937BD" w:rsidRPr="002210D7" w:rsidRDefault="00172975">
      <w:pPr>
        <w:ind w:firstLineChars="200" w:firstLine="480"/>
      </w:pPr>
      <w:r w:rsidRPr="002210D7">
        <w:rPr>
          <w:rFonts w:hint="eastAsia"/>
        </w:rPr>
        <w:t>根据不同的api规则，确定需要采集内容及属性字段，利用puthon requests第三方库，向数据接口发送附带秘钥的请求，接口返回请求结果，解析请求结果，存储以此完成数据采集。</w:t>
      </w:r>
    </w:p>
    <w:p w:rsidR="00C937BD" w:rsidRPr="002210D7" w:rsidRDefault="00172975">
      <w:pPr>
        <w:widowControl/>
        <w:numPr>
          <w:ilvl w:val="0"/>
          <w:numId w:val="193"/>
        </w:numPr>
        <w:ind w:firstLineChars="175" w:firstLine="420"/>
        <w:jc w:val="left"/>
        <w:rPr>
          <w:rFonts w:cs="Arial"/>
        </w:rPr>
      </w:pPr>
      <w:r w:rsidRPr="002210D7">
        <w:rPr>
          <w:rFonts w:cs="Arial" w:hint="eastAsia"/>
        </w:rPr>
        <w:t>网页数据采集</w:t>
      </w:r>
    </w:p>
    <w:p w:rsidR="00C937BD" w:rsidRPr="002210D7" w:rsidRDefault="00172975">
      <w:pPr>
        <w:ind w:firstLineChars="200" w:firstLine="480"/>
      </w:pPr>
      <w:r w:rsidRPr="002210D7">
        <w:rPr>
          <w:rFonts w:hint="eastAsia"/>
        </w:rPr>
        <w:t>网页数据请求是通过网络爬虫实现，爬虫是从互联网自动抓取数据的程序，其目的是从目标网页获取相应的数据内容。网页数据没有固定的规则，其爬取需要从网页中自行筛选，思路是利用requests发送请求获取网页源码，利用bs4第三方库进行数据定位以此来提取相关字段。</w:t>
      </w:r>
    </w:p>
    <w:p w:rsidR="00C937BD" w:rsidRPr="002210D7" w:rsidRDefault="00172975">
      <w:pPr>
        <w:widowControl/>
        <w:numPr>
          <w:ilvl w:val="0"/>
          <w:numId w:val="192"/>
        </w:numPr>
        <w:spacing w:before="120"/>
        <w:ind w:firstLineChars="200" w:firstLine="482"/>
        <w:jc w:val="left"/>
        <w:rPr>
          <w:rFonts w:cs="Arial"/>
          <w:b/>
        </w:rPr>
      </w:pPr>
      <w:r w:rsidRPr="002210D7">
        <w:rPr>
          <w:rFonts w:cs="Arial" w:hint="eastAsia"/>
          <w:b/>
        </w:rPr>
        <w:t>数据清洗</w:t>
      </w:r>
    </w:p>
    <w:p w:rsidR="00C937BD" w:rsidRPr="002210D7" w:rsidRDefault="00172975">
      <w:pPr>
        <w:ind w:firstLineChars="200" w:firstLine="480"/>
      </w:pPr>
      <w:r w:rsidRPr="002210D7">
        <w:rPr>
          <w:rFonts w:hint="eastAsia"/>
        </w:rPr>
        <w:t>数据清理是对数据进行重新审查和校验的过程，目的在于删除重复信息、纠正存在的错误；换句话说就是按照一定的规则把“脏数据”“洗掉”。</w:t>
      </w:r>
    </w:p>
    <w:p w:rsidR="00C937BD" w:rsidRPr="002210D7" w:rsidRDefault="00172975">
      <w:pPr>
        <w:widowControl/>
        <w:numPr>
          <w:ilvl w:val="0"/>
          <w:numId w:val="194"/>
        </w:numPr>
        <w:ind w:firstLineChars="175" w:firstLine="420"/>
        <w:jc w:val="left"/>
        <w:rPr>
          <w:rFonts w:cs="Arial"/>
        </w:rPr>
      </w:pPr>
      <w:r w:rsidRPr="002210D7">
        <w:rPr>
          <w:rFonts w:cs="Arial" w:hint="eastAsia"/>
        </w:rPr>
        <w:t>残缺数据：这一类数据主要是一些应该有的信息缺失，如店铺的名称、餐饮评价、数据地址信息缺失。</w:t>
      </w:r>
    </w:p>
    <w:p w:rsidR="00C937BD" w:rsidRPr="002210D7" w:rsidRDefault="00172975">
      <w:pPr>
        <w:widowControl/>
        <w:numPr>
          <w:ilvl w:val="0"/>
          <w:numId w:val="194"/>
        </w:numPr>
        <w:ind w:firstLineChars="175" w:firstLine="420"/>
        <w:jc w:val="left"/>
        <w:rPr>
          <w:rFonts w:cs="Arial"/>
        </w:rPr>
      </w:pPr>
      <w:r w:rsidRPr="002210D7">
        <w:rPr>
          <w:rFonts w:cs="Arial" w:hint="eastAsia"/>
        </w:rPr>
        <w:lastRenderedPageBreak/>
        <w:t>重复数据：数据内容完全一直，属于重复条目。</w:t>
      </w:r>
    </w:p>
    <w:p w:rsidR="00C937BD" w:rsidRPr="002210D7" w:rsidRDefault="00172975">
      <w:pPr>
        <w:widowControl/>
        <w:numPr>
          <w:ilvl w:val="0"/>
          <w:numId w:val="194"/>
        </w:numPr>
        <w:ind w:firstLineChars="175" w:firstLine="420"/>
        <w:jc w:val="left"/>
        <w:rPr>
          <w:rFonts w:cs="Arial"/>
        </w:rPr>
      </w:pPr>
      <w:r w:rsidRPr="002210D7">
        <w:rPr>
          <w:rFonts w:cs="Arial" w:hint="eastAsia"/>
        </w:rPr>
        <w:t xml:space="preserve">错误数据：常见的为数据异常、字符串数据后面有多余空格、日期格式不正确等；其中数据异常的识别难度相对较大。 </w:t>
      </w:r>
    </w:p>
    <w:p w:rsidR="00C937BD" w:rsidRPr="002210D7" w:rsidRDefault="00172975">
      <w:pPr>
        <w:pStyle w:val="3"/>
      </w:pPr>
      <w:bookmarkStart w:id="162" w:name="_Toc50665355"/>
      <w:r w:rsidRPr="002210D7">
        <w:rPr>
          <w:rFonts w:hint="eastAsia"/>
        </w:rPr>
        <w:t>数据质量检查</w:t>
      </w:r>
      <w:bookmarkEnd w:id="149"/>
      <w:bookmarkEnd w:id="150"/>
      <w:bookmarkEnd w:id="162"/>
    </w:p>
    <w:p w:rsidR="00C937BD" w:rsidRPr="002210D7" w:rsidRDefault="00172975">
      <w:pPr>
        <w:ind w:firstLineChars="200" w:firstLine="480"/>
        <w:rPr>
          <w:rFonts w:cs="Arial"/>
        </w:rPr>
      </w:pPr>
      <w:r w:rsidRPr="002210D7">
        <w:rPr>
          <w:rFonts w:cs="Arial" w:hint="eastAsia"/>
        </w:rPr>
        <w:t>在数据检查整理入库时，为了确保数据检查质量，对于单个数据组织单元的数据，投标人需要制定严格的数据检查流程。利用数据管理工具的数据检查功能，建立数据检查模型，对数据质量进行检查。数据质量检查包括数据完整性校验、图层完整性校验、数据一致性检查、数学基础校验、要素个数检查、数据浏览检查、数据抽样检查、入库数据的修改及删除、质量评价等。</w:t>
      </w:r>
    </w:p>
    <w:p w:rsidR="00C937BD" w:rsidRPr="002210D7" w:rsidRDefault="00172975">
      <w:pPr>
        <w:pStyle w:val="4"/>
      </w:pPr>
      <w:r w:rsidRPr="002210D7">
        <w:rPr>
          <w:rFonts w:hint="eastAsia"/>
        </w:rPr>
        <w:t>数据完整性校验</w:t>
      </w:r>
    </w:p>
    <w:p w:rsidR="00C937BD" w:rsidRPr="002210D7" w:rsidRDefault="00172975">
      <w:pPr>
        <w:widowControl/>
        <w:numPr>
          <w:ilvl w:val="0"/>
          <w:numId w:val="195"/>
        </w:numPr>
        <w:spacing w:before="120"/>
        <w:ind w:firstLineChars="200" w:firstLine="482"/>
        <w:jc w:val="left"/>
        <w:rPr>
          <w:rFonts w:cs="Arial"/>
          <w:b/>
        </w:rPr>
      </w:pPr>
      <w:r w:rsidRPr="002210D7">
        <w:rPr>
          <w:rFonts w:cs="Arial"/>
          <w:b/>
        </w:rPr>
        <w:tab/>
      </w:r>
      <w:r w:rsidRPr="002210D7">
        <w:rPr>
          <w:rFonts w:cs="Arial" w:hint="eastAsia"/>
          <w:b/>
        </w:rPr>
        <w:t>图层完整性检查</w:t>
      </w:r>
    </w:p>
    <w:p w:rsidR="00C937BD" w:rsidRPr="002210D7" w:rsidRDefault="00172975">
      <w:pPr>
        <w:ind w:firstLineChars="200" w:firstLine="480"/>
        <w:rPr>
          <w:rFonts w:cs="Arial"/>
        </w:rPr>
      </w:pPr>
      <w:r w:rsidRPr="002210D7">
        <w:rPr>
          <w:rFonts w:cs="Arial" w:hint="eastAsia"/>
        </w:rPr>
        <w:t>检查空间要素是否包含所有必备图层，不能有遗漏。</w:t>
      </w:r>
    </w:p>
    <w:p w:rsidR="00C937BD" w:rsidRPr="002210D7" w:rsidRDefault="00172975">
      <w:pPr>
        <w:widowControl/>
        <w:numPr>
          <w:ilvl w:val="0"/>
          <w:numId w:val="195"/>
        </w:numPr>
        <w:spacing w:before="120"/>
        <w:ind w:firstLineChars="200" w:firstLine="482"/>
        <w:jc w:val="left"/>
        <w:rPr>
          <w:rFonts w:cs="Arial"/>
          <w:b/>
        </w:rPr>
      </w:pPr>
      <w:r w:rsidRPr="002210D7">
        <w:rPr>
          <w:rFonts w:cs="Arial" w:hint="eastAsia"/>
          <w:b/>
        </w:rPr>
        <w:t>空间要素完整性检查</w:t>
      </w:r>
    </w:p>
    <w:p w:rsidR="00C937BD" w:rsidRPr="002210D7" w:rsidRDefault="00172975">
      <w:pPr>
        <w:ind w:firstLineChars="200" w:firstLine="480"/>
        <w:rPr>
          <w:rFonts w:cs="Arial"/>
        </w:rPr>
      </w:pPr>
      <w:r w:rsidRPr="002210D7">
        <w:rPr>
          <w:rFonts w:cs="Arial" w:hint="eastAsia"/>
        </w:rPr>
        <w:t>检查图层内的空间要素是否丢失。</w:t>
      </w:r>
    </w:p>
    <w:p w:rsidR="00C937BD" w:rsidRPr="002210D7" w:rsidRDefault="00172975">
      <w:pPr>
        <w:widowControl/>
        <w:numPr>
          <w:ilvl w:val="0"/>
          <w:numId w:val="195"/>
        </w:numPr>
        <w:spacing w:before="120"/>
        <w:ind w:firstLineChars="200" w:firstLine="482"/>
        <w:jc w:val="left"/>
        <w:rPr>
          <w:rFonts w:cs="Arial"/>
          <w:b/>
        </w:rPr>
      </w:pPr>
      <w:r w:rsidRPr="002210D7">
        <w:rPr>
          <w:rFonts w:cs="Arial"/>
          <w:b/>
        </w:rPr>
        <w:tab/>
      </w:r>
      <w:r w:rsidRPr="002210D7">
        <w:rPr>
          <w:rFonts w:cs="Arial" w:hint="eastAsia"/>
          <w:b/>
        </w:rPr>
        <w:t>属性完整性检查</w:t>
      </w:r>
    </w:p>
    <w:p w:rsidR="00C937BD" w:rsidRPr="002210D7" w:rsidRDefault="00172975">
      <w:pPr>
        <w:ind w:firstLineChars="200" w:firstLine="480"/>
        <w:rPr>
          <w:rFonts w:cs="Arial"/>
        </w:rPr>
      </w:pPr>
      <w:r w:rsidRPr="002210D7">
        <w:rPr>
          <w:rFonts w:cs="Arial" w:hint="eastAsia"/>
        </w:rPr>
        <w:t>检查图层的必备属性信息是否完备，属性字段有无缺失，非空属性字段值是否为空等。</w:t>
      </w:r>
    </w:p>
    <w:p w:rsidR="00C937BD" w:rsidRPr="002210D7" w:rsidRDefault="00172975">
      <w:pPr>
        <w:widowControl/>
        <w:numPr>
          <w:ilvl w:val="0"/>
          <w:numId w:val="195"/>
        </w:numPr>
        <w:spacing w:before="120"/>
        <w:ind w:firstLineChars="200" w:firstLine="482"/>
        <w:jc w:val="left"/>
        <w:rPr>
          <w:rFonts w:cs="Arial"/>
          <w:b/>
        </w:rPr>
      </w:pPr>
      <w:r w:rsidRPr="002210D7">
        <w:rPr>
          <w:rFonts w:cs="Arial"/>
          <w:b/>
        </w:rPr>
        <w:tab/>
      </w:r>
      <w:r w:rsidRPr="002210D7">
        <w:rPr>
          <w:rFonts w:cs="Arial" w:hint="eastAsia"/>
          <w:b/>
        </w:rPr>
        <w:t>元数据完整性检查</w:t>
      </w:r>
    </w:p>
    <w:p w:rsidR="00C937BD" w:rsidRPr="002210D7" w:rsidRDefault="00172975">
      <w:pPr>
        <w:ind w:firstLineChars="200" w:firstLine="480"/>
        <w:rPr>
          <w:rFonts w:cs="Arial"/>
        </w:rPr>
      </w:pPr>
      <w:r w:rsidRPr="002210D7">
        <w:rPr>
          <w:rFonts w:cs="Arial" w:hint="eastAsia"/>
        </w:rPr>
        <w:t>检查元数据信息是否完备，是否符合相应数据的规范，包括空间数据覆盖的地理范围、数学基础、采用标准、数据分层与数据生产单位等说明信息。</w:t>
      </w:r>
    </w:p>
    <w:p w:rsidR="00C937BD" w:rsidRPr="002210D7" w:rsidRDefault="00172975">
      <w:pPr>
        <w:pStyle w:val="4"/>
      </w:pPr>
      <w:r w:rsidRPr="002210D7">
        <w:rPr>
          <w:rFonts w:hint="eastAsia"/>
        </w:rPr>
        <w:t>图层完整性校验</w:t>
      </w:r>
    </w:p>
    <w:p w:rsidR="00C937BD" w:rsidRPr="002210D7" w:rsidRDefault="00172975">
      <w:pPr>
        <w:ind w:firstLineChars="200" w:firstLine="480"/>
        <w:rPr>
          <w:rFonts w:cs="Arial"/>
        </w:rPr>
      </w:pPr>
      <w:r w:rsidRPr="002210D7">
        <w:rPr>
          <w:rFonts w:cs="Arial" w:hint="eastAsia"/>
        </w:rPr>
        <w:t>查看数据图层数是否与提交的原始数据图层数一致。将数据库内容查询得出数据的图层情况与原始提交的数据进行比对，确保将所有图层入库到数据库中。</w:t>
      </w:r>
    </w:p>
    <w:p w:rsidR="00C937BD" w:rsidRPr="002210D7" w:rsidRDefault="00172975">
      <w:pPr>
        <w:widowControl/>
        <w:numPr>
          <w:ilvl w:val="0"/>
          <w:numId w:val="196"/>
        </w:numPr>
        <w:spacing w:before="120"/>
        <w:ind w:firstLineChars="200" w:firstLine="482"/>
        <w:jc w:val="left"/>
        <w:rPr>
          <w:rFonts w:cs="Arial"/>
          <w:b/>
        </w:rPr>
      </w:pPr>
      <w:r w:rsidRPr="002210D7">
        <w:rPr>
          <w:rFonts w:cs="Arial" w:hint="eastAsia"/>
          <w:b/>
        </w:rPr>
        <w:t>空间准确性检查</w:t>
      </w:r>
    </w:p>
    <w:p w:rsidR="00C937BD" w:rsidRPr="002210D7" w:rsidRDefault="00172975">
      <w:pPr>
        <w:ind w:firstLineChars="200" w:firstLine="480"/>
        <w:rPr>
          <w:rFonts w:cs="Arial"/>
        </w:rPr>
      </w:pPr>
      <w:r w:rsidRPr="002210D7">
        <w:rPr>
          <w:rFonts w:cs="Arial" w:hint="eastAsia"/>
        </w:rPr>
        <w:t>空间准确性检查主要是检查空间要素的空间位置与现实世界中实体真实位置间的接近程度，主要包括数学基础检查、空间真实度检查、数据合并检查等。</w:t>
      </w:r>
    </w:p>
    <w:p w:rsidR="00C937BD" w:rsidRPr="002210D7" w:rsidRDefault="00172975">
      <w:pPr>
        <w:ind w:firstLineChars="200" w:firstLine="480"/>
        <w:rPr>
          <w:rFonts w:cs="Arial"/>
        </w:rPr>
      </w:pPr>
      <w:r w:rsidRPr="002210D7">
        <w:rPr>
          <w:rFonts w:cs="Arial" w:hint="eastAsia"/>
        </w:rPr>
        <w:t>数学基础检查：所有空间数据必须具有相同空间参考。空间数据的数学基础包括地球空间参考、空间数据投影、地图比例尺等，检查内容主要包括：空间参考是否采用2000大地坐标系，高程系统是否采用“1985国家高程基准”；投影方式是否采用“高斯一克</w:t>
      </w:r>
      <w:r w:rsidRPr="002210D7">
        <w:rPr>
          <w:rFonts w:cs="Arial" w:hint="eastAsia"/>
        </w:rPr>
        <w:lastRenderedPageBreak/>
        <w:t>吕格投影”，是否按3°或6°分带。</w:t>
      </w:r>
    </w:p>
    <w:p w:rsidR="00C937BD" w:rsidRPr="002210D7" w:rsidRDefault="00172975">
      <w:pPr>
        <w:ind w:firstLineChars="200" w:firstLine="480"/>
        <w:rPr>
          <w:rFonts w:cs="Arial"/>
        </w:rPr>
      </w:pPr>
      <w:r w:rsidRPr="002210D7">
        <w:rPr>
          <w:rFonts w:cs="Arial" w:hint="eastAsia"/>
        </w:rPr>
        <w:t>空间真实度检查：检查空间要素的空间位置与现实世界真实位置是否吻合，以及数据转换前后、数据入库前后同一空间要素的空间位置是否有偏差等。</w:t>
      </w:r>
    </w:p>
    <w:p w:rsidR="00C937BD" w:rsidRPr="002210D7" w:rsidRDefault="00172975">
      <w:pPr>
        <w:ind w:firstLineChars="200" w:firstLine="480"/>
        <w:rPr>
          <w:rFonts w:cs="Arial"/>
        </w:rPr>
      </w:pPr>
      <w:r w:rsidRPr="002210D7">
        <w:rPr>
          <w:rFonts w:cs="Arial" w:hint="eastAsia"/>
        </w:rPr>
        <w:t>数据合并检查：做过合并处理的数据要保证空间要素不重不漏。</w:t>
      </w:r>
    </w:p>
    <w:p w:rsidR="00C937BD" w:rsidRPr="002210D7" w:rsidRDefault="00172975">
      <w:pPr>
        <w:widowControl/>
        <w:numPr>
          <w:ilvl w:val="0"/>
          <w:numId w:val="196"/>
        </w:numPr>
        <w:spacing w:before="120"/>
        <w:ind w:firstLineChars="200" w:firstLine="482"/>
        <w:jc w:val="left"/>
        <w:rPr>
          <w:rFonts w:cs="Arial"/>
          <w:b/>
        </w:rPr>
      </w:pPr>
      <w:r w:rsidRPr="002210D7">
        <w:rPr>
          <w:rFonts w:cs="Arial"/>
          <w:b/>
        </w:rPr>
        <w:tab/>
      </w:r>
      <w:r w:rsidRPr="002210D7">
        <w:rPr>
          <w:rFonts w:cs="Arial" w:hint="eastAsia"/>
          <w:b/>
        </w:rPr>
        <w:t>属性准确性检查</w:t>
      </w:r>
    </w:p>
    <w:p w:rsidR="00C937BD" w:rsidRPr="002210D7" w:rsidRDefault="00172975">
      <w:pPr>
        <w:ind w:firstLineChars="200" w:firstLine="480"/>
        <w:rPr>
          <w:rFonts w:cs="Arial"/>
        </w:rPr>
      </w:pPr>
      <w:r w:rsidRPr="002210D7">
        <w:rPr>
          <w:rFonts w:cs="Arial" w:hint="eastAsia"/>
        </w:rPr>
        <w:t>属性准确性检查主要是检查空间要素的属性值与其真值相符合的程度，主要包括数据层名称正确性检查、属性表字段标准结构检查、属性字段值唯一性检查、属性字段值正确性检查等。</w:t>
      </w:r>
    </w:p>
    <w:p w:rsidR="00C937BD" w:rsidRPr="002210D7" w:rsidRDefault="00172975">
      <w:pPr>
        <w:ind w:firstLineChars="200" w:firstLine="480"/>
        <w:rPr>
          <w:rFonts w:cs="Arial"/>
        </w:rPr>
      </w:pPr>
      <w:r w:rsidRPr="002210D7">
        <w:rPr>
          <w:rFonts w:cs="Arial" w:hint="eastAsia"/>
        </w:rPr>
        <w:t>数据层名称正确性检查：检査各图层和属性表的名称是否合乎规范。</w:t>
      </w:r>
    </w:p>
    <w:p w:rsidR="00C937BD" w:rsidRPr="002210D7" w:rsidRDefault="00172975">
      <w:pPr>
        <w:ind w:firstLineChars="200" w:firstLine="480"/>
        <w:rPr>
          <w:rFonts w:cs="Arial"/>
        </w:rPr>
      </w:pPr>
      <w:r w:rsidRPr="002210D7">
        <w:rPr>
          <w:rFonts w:cs="Arial" w:hint="eastAsia"/>
        </w:rPr>
        <w:t>属性表字段标准结构检查：检查属性表中的属性字段定义、名称、代码、类型、长度、约束、小数位数、值域设置是否符合相关规定。</w:t>
      </w:r>
    </w:p>
    <w:p w:rsidR="00C937BD" w:rsidRPr="002210D7" w:rsidRDefault="00172975">
      <w:pPr>
        <w:ind w:firstLineChars="200" w:firstLine="480"/>
        <w:rPr>
          <w:rFonts w:cs="Arial"/>
        </w:rPr>
      </w:pPr>
      <w:r w:rsidRPr="002210D7">
        <w:rPr>
          <w:rFonts w:cs="Arial" w:hint="eastAsia"/>
        </w:rPr>
        <w:t>属性字段值唯一性检查：检查属性值在整个图层或某一特定范围内是否唯一。</w:t>
      </w:r>
    </w:p>
    <w:p w:rsidR="00C937BD" w:rsidRPr="002210D7" w:rsidRDefault="00172975">
      <w:pPr>
        <w:ind w:firstLineChars="200" w:firstLine="480"/>
        <w:rPr>
          <w:rFonts w:cs="Arial"/>
        </w:rPr>
      </w:pPr>
      <w:r w:rsidRPr="002210D7">
        <w:rPr>
          <w:rFonts w:cs="Arial" w:hint="eastAsia"/>
        </w:rPr>
        <w:t>属性字段值正确性检查：检查属性取值正确性、属性值录入后与原始值的相符性等。</w:t>
      </w:r>
    </w:p>
    <w:p w:rsidR="00C937BD" w:rsidRPr="002210D7" w:rsidRDefault="00172975">
      <w:pPr>
        <w:pStyle w:val="4"/>
      </w:pPr>
      <w:r w:rsidRPr="002210D7">
        <w:rPr>
          <w:rFonts w:hint="eastAsia"/>
        </w:rPr>
        <w:t>数据一致性检查</w:t>
      </w:r>
    </w:p>
    <w:p w:rsidR="00C937BD" w:rsidRPr="002210D7" w:rsidRDefault="00172975">
      <w:pPr>
        <w:widowControl/>
        <w:numPr>
          <w:ilvl w:val="0"/>
          <w:numId w:val="197"/>
        </w:numPr>
        <w:spacing w:before="120"/>
        <w:ind w:firstLineChars="200" w:firstLine="482"/>
        <w:jc w:val="left"/>
        <w:rPr>
          <w:rFonts w:cs="Arial"/>
          <w:b/>
        </w:rPr>
      </w:pPr>
      <w:r w:rsidRPr="002210D7">
        <w:rPr>
          <w:rFonts w:cs="Arial" w:hint="eastAsia"/>
          <w:b/>
        </w:rPr>
        <w:t>图属一致性检查</w:t>
      </w:r>
    </w:p>
    <w:p w:rsidR="00C937BD" w:rsidRPr="002210D7" w:rsidRDefault="00172975">
      <w:pPr>
        <w:ind w:firstLineChars="200" w:firstLine="480"/>
        <w:rPr>
          <w:rFonts w:cs="Arial"/>
        </w:rPr>
      </w:pPr>
      <w:r w:rsidRPr="002210D7">
        <w:rPr>
          <w:rFonts w:cs="Arial" w:hint="eastAsia"/>
        </w:rPr>
        <w:t>图属一致性检查主要是空间要素的图形元素与属性元素取值一致性检查。</w:t>
      </w:r>
    </w:p>
    <w:p w:rsidR="00C937BD" w:rsidRPr="002210D7" w:rsidRDefault="00172975">
      <w:pPr>
        <w:ind w:firstLineChars="200" w:firstLine="480"/>
        <w:rPr>
          <w:rFonts w:cs="Arial"/>
        </w:rPr>
      </w:pPr>
      <w:r w:rsidRPr="002210D7">
        <w:rPr>
          <w:rFonts w:cs="Arial" w:hint="eastAsia"/>
        </w:rPr>
        <w:t>图形元素与属性元素取值一致性检查：检查图层中各空间要素根据图形计算的空间特性值与属性表中相关字段值是否一致。空间要素类型可以为点、线、面，空间特性包括了面积、周长、长度等可度量值，在统一单位后，其与特定属性字段值的差别应在给定的阈值之内。</w:t>
      </w:r>
    </w:p>
    <w:p w:rsidR="00C937BD" w:rsidRPr="002210D7" w:rsidRDefault="00172975">
      <w:pPr>
        <w:widowControl/>
        <w:numPr>
          <w:ilvl w:val="0"/>
          <w:numId w:val="197"/>
        </w:numPr>
        <w:spacing w:before="120"/>
        <w:ind w:firstLineChars="200" w:firstLine="482"/>
        <w:jc w:val="left"/>
        <w:rPr>
          <w:rFonts w:cs="Arial"/>
          <w:b/>
        </w:rPr>
      </w:pPr>
      <w:r w:rsidRPr="002210D7">
        <w:rPr>
          <w:rFonts w:cs="Arial"/>
          <w:b/>
        </w:rPr>
        <w:tab/>
      </w:r>
      <w:r w:rsidRPr="002210D7">
        <w:rPr>
          <w:rFonts w:cs="Arial" w:hint="eastAsia"/>
          <w:b/>
        </w:rPr>
        <w:t>属性一致性检查</w:t>
      </w:r>
    </w:p>
    <w:p w:rsidR="00C937BD" w:rsidRPr="002210D7" w:rsidRDefault="00172975">
      <w:pPr>
        <w:ind w:firstLineChars="200" w:firstLine="480"/>
        <w:rPr>
          <w:rFonts w:cs="Arial"/>
        </w:rPr>
      </w:pPr>
      <w:r w:rsidRPr="002210D7">
        <w:rPr>
          <w:rFonts w:cs="Arial" w:hint="eastAsia"/>
        </w:rPr>
        <w:t>同一要素属性一致性检查：检查同一空间要素不同属性字段取值的逻辑一致性。</w:t>
      </w:r>
    </w:p>
    <w:p w:rsidR="00C937BD" w:rsidRPr="002210D7" w:rsidRDefault="00172975">
      <w:pPr>
        <w:ind w:firstLineChars="200" w:firstLine="480"/>
        <w:rPr>
          <w:rFonts w:cs="Arial"/>
        </w:rPr>
      </w:pPr>
      <w:r w:rsidRPr="002210D7">
        <w:rPr>
          <w:rFonts w:cs="Arial" w:hint="eastAsia"/>
        </w:rPr>
        <w:t>要素间属性一致性检查：检查不同空间要素间的属性值是否满足逻辑一致性。</w:t>
      </w:r>
    </w:p>
    <w:p w:rsidR="00C937BD" w:rsidRPr="002210D7" w:rsidRDefault="00172975">
      <w:pPr>
        <w:widowControl/>
        <w:numPr>
          <w:ilvl w:val="0"/>
          <w:numId w:val="197"/>
        </w:numPr>
        <w:spacing w:before="120"/>
        <w:ind w:firstLineChars="200" w:firstLine="482"/>
        <w:jc w:val="left"/>
        <w:rPr>
          <w:rFonts w:cs="Arial"/>
          <w:b/>
        </w:rPr>
      </w:pPr>
      <w:r w:rsidRPr="002210D7">
        <w:rPr>
          <w:rFonts w:cs="Arial" w:hint="eastAsia"/>
          <w:b/>
        </w:rPr>
        <w:t>空间关系检查</w:t>
      </w:r>
    </w:p>
    <w:p w:rsidR="00C937BD" w:rsidRPr="002210D7" w:rsidRDefault="00172975">
      <w:pPr>
        <w:ind w:firstLineChars="200" w:firstLine="480"/>
        <w:rPr>
          <w:rFonts w:cs="Arial"/>
        </w:rPr>
      </w:pPr>
      <w:r w:rsidRPr="002210D7">
        <w:rPr>
          <w:rFonts w:cs="Arial" w:hint="eastAsia"/>
        </w:rPr>
        <w:t>空间要素重复检查：检查图层内空间要素是否重复表达。在数据采集、转换、编辑过程中空间要素可能会出现重复。</w:t>
      </w:r>
    </w:p>
    <w:p w:rsidR="00C937BD" w:rsidRPr="002210D7" w:rsidRDefault="00172975">
      <w:pPr>
        <w:ind w:firstLineChars="200" w:firstLine="480"/>
        <w:rPr>
          <w:rFonts w:cs="Arial"/>
        </w:rPr>
      </w:pPr>
      <w:r w:rsidRPr="002210D7">
        <w:rPr>
          <w:rFonts w:cs="Arial" w:hint="eastAsia"/>
        </w:rPr>
        <w:t>空间要素重叠检查：检查图层内或图层之间是否存在要素重叠现象。</w:t>
      </w:r>
    </w:p>
    <w:p w:rsidR="00C937BD" w:rsidRPr="002210D7" w:rsidRDefault="00172975">
      <w:pPr>
        <w:ind w:firstLineChars="200" w:firstLine="480"/>
        <w:rPr>
          <w:rFonts w:cs="Arial"/>
        </w:rPr>
      </w:pPr>
      <w:r w:rsidRPr="002210D7">
        <w:rPr>
          <w:rFonts w:cs="Arial" w:hint="eastAsia"/>
        </w:rPr>
        <w:t>悬挂线、伪节点检查：悬挂线是端点在两个弧段的相交处存在未及或过伸现象的线。伪节点是指出现在连续弧段上的节点，把该弧段不必要地分为数段。</w:t>
      </w:r>
    </w:p>
    <w:p w:rsidR="00C937BD" w:rsidRPr="002210D7" w:rsidRDefault="00172975">
      <w:pPr>
        <w:ind w:firstLineChars="200" w:firstLine="480"/>
        <w:rPr>
          <w:rFonts w:cs="Arial"/>
        </w:rPr>
      </w:pPr>
      <w:r w:rsidRPr="002210D7">
        <w:rPr>
          <w:rFonts w:cs="Arial" w:hint="eastAsia"/>
        </w:rPr>
        <w:t>空间要素相交检查：检查线图层内或线图层间的要素是否相交。如行政界线不得相</w:t>
      </w:r>
      <w:r w:rsidRPr="002210D7">
        <w:rPr>
          <w:rFonts w:cs="Arial" w:hint="eastAsia"/>
        </w:rPr>
        <w:lastRenderedPageBreak/>
        <w:t>交、等高线不得相交等。</w:t>
      </w:r>
    </w:p>
    <w:p w:rsidR="00C937BD" w:rsidRPr="002210D7" w:rsidRDefault="00172975">
      <w:pPr>
        <w:ind w:firstLineChars="200" w:firstLine="480"/>
        <w:rPr>
          <w:rFonts w:cs="Arial"/>
        </w:rPr>
      </w:pPr>
      <w:r w:rsidRPr="002210D7">
        <w:rPr>
          <w:rFonts w:cs="Arial" w:hint="eastAsia"/>
        </w:rPr>
        <w:t>空间要素自相交检查：检查线图层和面图层内要素是否存在自相交现象。</w:t>
      </w:r>
    </w:p>
    <w:p w:rsidR="00C937BD" w:rsidRPr="002210D7" w:rsidRDefault="00172975">
      <w:pPr>
        <w:ind w:firstLineChars="200" w:firstLine="480"/>
        <w:rPr>
          <w:rFonts w:cs="Arial"/>
        </w:rPr>
      </w:pPr>
      <w:r w:rsidRPr="002210D7">
        <w:rPr>
          <w:rFonts w:cs="Arial" w:hint="eastAsia"/>
        </w:rPr>
        <w:t>面图层缝隙检查：检查面图层内是否存在要素公共边没有重合造成的空间相离现象。</w:t>
      </w:r>
    </w:p>
    <w:p w:rsidR="00C937BD" w:rsidRPr="002210D7" w:rsidRDefault="00172975">
      <w:pPr>
        <w:ind w:firstLineChars="200" w:firstLine="480"/>
        <w:rPr>
          <w:rFonts w:cs="Arial"/>
        </w:rPr>
      </w:pPr>
      <w:r w:rsidRPr="002210D7">
        <w:rPr>
          <w:rFonts w:cs="Arial" w:hint="eastAsia"/>
        </w:rPr>
        <w:t>空间包含关系检查：检查某图层的所有要素是否超出另一图层的覆盖范围，如点在线上、点在面内、线完全在面内、面完全在面内等。</w:t>
      </w:r>
    </w:p>
    <w:p w:rsidR="00C937BD" w:rsidRPr="002210D7" w:rsidRDefault="00172975">
      <w:pPr>
        <w:ind w:firstLineChars="200" w:firstLine="480"/>
        <w:rPr>
          <w:rFonts w:cs="Arial"/>
        </w:rPr>
      </w:pPr>
      <w:r w:rsidRPr="002210D7">
        <w:rPr>
          <w:rFonts w:cs="Arial" w:hint="eastAsia"/>
        </w:rPr>
        <w:t>空间邻接关系检查：检查某图层的要素是否符合空间邻接关系的约束，如点在线的端点、点在面的边界上、线在面的边界上等。</w:t>
      </w:r>
    </w:p>
    <w:p w:rsidR="00C937BD" w:rsidRPr="002210D7" w:rsidRDefault="00172975">
      <w:pPr>
        <w:ind w:firstLineChars="200" w:firstLine="480"/>
        <w:rPr>
          <w:rFonts w:cs="Arial"/>
        </w:rPr>
      </w:pPr>
      <w:r w:rsidRPr="002210D7">
        <w:rPr>
          <w:rFonts w:cs="Arial" w:hint="eastAsia"/>
        </w:rPr>
        <w:t>碎面及碎线检查：检查面图层内是否存在碎面，以及线图层内是否存在碎线。</w:t>
      </w:r>
    </w:p>
    <w:p w:rsidR="00C937BD" w:rsidRPr="002210D7" w:rsidRDefault="00172975">
      <w:pPr>
        <w:pStyle w:val="4"/>
      </w:pPr>
      <w:r w:rsidRPr="002210D7">
        <w:rPr>
          <w:rFonts w:hint="eastAsia"/>
        </w:rPr>
        <w:t>数学基础校验</w:t>
      </w:r>
    </w:p>
    <w:p w:rsidR="00C937BD" w:rsidRPr="002210D7" w:rsidRDefault="00172975">
      <w:pPr>
        <w:ind w:firstLineChars="200" w:firstLine="480"/>
        <w:rPr>
          <w:rFonts w:cs="Arial"/>
        </w:rPr>
      </w:pPr>
      <w:r w:rsidRPr="002210D7">
        <w:rPr>
          <w:rFonts w:cs="Arial" w:hint="eastAsia"/>
        </w:rPr>
        <w:t>对矢量数据数学基础的正确性、精度等进行检查。</w:t>
      </w:r>
    </w:p>
    <w:p w:rsidR="00C937BD" w:rsidRPr="002210D7" w:rsidRDefault="00172975">
      <w:pPr>
        <w:pStyle w:val="4"/>
      </w:pPr>
      <w:r w:rsidRPr="002210D7">
        <w:rPr>
          <w:rFonts w:hint="eastAsia"/>
        </w:rPr>
        <w:t>要素个数检查</w:t>
      </w:r>
    </w:p>
    <w:p w:rsidR="00C937BD" w:rsidRPr="002210D7" w:rsidRDefault="00172975">
      <w:pPr>
        <w:ind w:firstLineChars="200" w:firstLine="480"/>
        <w:rPr>
          <w:rFonts w:cs="Arial"/>
        </w:rPr>
      </w:pPr>
      <w:r w:rsidRPr="002210D7">
        <w:rPr>
          <w:rFonts w:cs="Arial" w:hint="eastAsia"/>
        </w:rPr>
        <w:t>检查图层要素个数有无缺漏：复核所有矢量图层数据包含的要素个数是否与转换修改整合前保持一致。</w:t>
      </w:r>
    </w:p>
    <w:p w:rsidR="00C937BD" w:rsidRPr="002210D7" w:rsidRDefault="00172975">
      <w:pPr>
        <w:pStyle w:val="4"/>
      </w:pPr>
      <w:r w:rsidRPr="002210D7">
        <w:rPr>
          <w:rFonts w:hint="eastAsia"/>
        </w:rPr>
        <w:t>数据浏览检查</w:t>
      </w:r>
    </w:p>
    <w:p w:rsidR="00C937BD" w:rsidRPr="002210D7" w:rsidRDefault="00172975">
      <w:pPr>
        <w:ind w:firstLineChars="200" w:firstLine="480"/>
        <w:rPr>
          <w:rFonts w:cs="Arial"/>
        </w:rPr>
      </w:pPr>
      <w:r w:rsidRPr="002210D7">
        <w:rPr>
          <w:rFonts w:cs="Arial" w:hint="eastAsia"/>
        </w:rPr>
        <w:t>检查空间数据能否正常显示与定位：复核非空间数据能否正常显示与浏览；同时，复核所有矢量图形数据在系统能否正常叠加显示，以及能否正确定位到全国县区底图所对应的该行政区划的空间范围（县级）。</w:t>
      </w:r>
    </w:p>
    <w:p w:rsidR="00C937BD" w:rsidRPr="002210D7" w:rsidRDefault="00172975">
      <w:pPr>
        <w:ind w:firstLineChars="200" w:firstLine="480"/>
        <w:rPr>
          <w:rFonts w:cs="Arial"/>
        </w:rPr>
      </w:pPr>
      <w:r w:rsidRPr="002210D7">
        <w:rPr>
          <w:rFonts w:cs="Arial" w:hint="eastAsia"/>
        </w:rPr>
        <w:t>图层属性是否正确：复核矢量图形数据的属性内容是否正确，主要查看有无错乱现象；复核属性查询结果是否正确。</w:t>
      </w:r>
    </w:p>
    <w:p w:rsidR="00C937BD" w:rsidRPr="002210D7" w:rsidRDefault="00172975">
      <w:pPr>
        <w:pStyle w:val="4"/>
      </w:pPr>
      <w:r w:rsidRPr="002210D7">
        <w:rPr>
          <w:rFonts w:hint="eastAsia"/>
        </w:rPr>
        <w:t>数据抽样检查</w:t>
      </w:r>
    </w:p>
    <w:p w:rsidR="00C937BD" w:rsidRPr="002210D7" w:rsidRDefault="00172975">
      <w:pPr>
        <w:ind w:firstLineChars="200" w:firstLine="480"/>
        <w:rPr>
          <w:rFonts w:cs="Arial"/>
        </w:rPr>
      </w:pPr>
      <w:r w:rsidRPr="002210D7">
        <w:rPr>
          <w:rFonts w:cs="Arial" w:hint="eastAsia"/>
        </w:rPr>
        <w:t>委托第三方公司对数据进行抽样检查。从成果数据集中抽取出部分样本数据，与原始数据进行单个要素比对，对图形、属性、拓扑进行严格检查，是否存在与原始数据不一致的情况，如图斑出现空洞、属性丢失、图层间拓扑关系错乱等。</w:t>
      </w:r>
    </w:p>
    <w:p w:rsidR="00C937BD" w:rsidRPr="002210D7" w:rsidRDefault="00172975">
      <w:pPr>
        <w:pStyle w:val="4"/>
      </w:pPr>
      <w:r w:rsidRPr="002210D7">
        <w:rPr>
          <w:rFonts w:hint="eastAsia"/>
        </w:rPr>
        <w:t>入库数据的修改及删除</w:t>
      </w:r>
    </w:p>
    <w:p w:rsidR="00C937BD" w:rsidRPr="002210D7" w:rsidRDefault="00172975">
      <w:pPr>
        <w:ind w:firstLineChars="200" w:firstLine="480"/>
        <w:rPr>
          <w:rFonts w:cs="Arial"/>
        </w:rPr>
      </w:pPr>
      <w:r w:rsidRPr="002210D7">
        <w:rPr>
          <w:rFonts w:cs="Arial" w:hint="eastAsia"/>
        </w:rPr>
        <w:t>对于入库后不合格的成果，通过管理员授权，对入库成果进行修改或删除，删除数据需重新入库，并将所作的修改补充到修改完善记录中。</w:t>
      </w:r>
    </w:p>
    <w:p w:rsidR="00C937BD" w:rsidRPr="002210D7" w:rsidRDefault="00172975">
      <w:pPr>
        <w:pStyle w:val="4"/>
      </w:pPr>
      <w:r w:rsidRPr="002210D7">
        <w:rPr>
          <w:rFonts w:hint="eastAsia"/>
        </w:rPr>
        <w:t>质量评价</w:t>
      </w:r>
    </w:p>
    <w:p w:rsidR="00C937BD" w:rsidRPr="002210D7" w:rsidRDefault="00172975">
      <w:pPr>
        <w:ind w:firstLineChars="200" w:firstLine="480"/>
        <w:rPr>
          <w:rFonts w:cs="Arial"/>
        </w:rPr>
      </w:pPr>
      <w:r w:rsidRPr="002210D7">
        <w:rPr>
          <w:rFonts w:cs="Arial" w:hint="eastAsia"/>
        </w:rPr>
        <w:t>数据质量检查发现的错误按照检查内容划分Ⅰ级错误、Ⅱ级错误、Ⅲ级错误三类。</w:t>
      </w:r>
      <w:r w:rsidRPr="002210D7">
        <w:rPr>
          <w:rFonts w:cs="Arial" w:hint="eastAsia"/>
        </w:rPr>
        <w:lastRenderedPageBreak/>
        <w:t>错误级别与检查内容的对应关系详见下表2。</w:t>
      </w:r>
    </w:p>
    <w:p w:rsidR="00C937BD" w:rsidRPr="002210D7" w:rsidRDefault="00172975">
      <w:pPr>
        <w:ind w:firstLineChars="200" w:firstLine="480"/>
        <w:rPr>
          <w:rFonts w:cs="Arial"/>
        </w:rPr>
      </w:pPr>
      <w:r w:rsidRPr="002210D7">
        <w:rPr>
          <w:rFonts w:cs="Arial" w:hint="eastAsia"/>
        </w:rPr>
        <w:t>采用百分制评价规划数据质量水平，根据相关要求，质量分合格与不合格。采用错误扣分法计算规划数据质量得分。同样的检查内容可能检查发现多个错误，全部计入错误个数统计。最终数据质量评价由第三方质量检测机构对成果数据进行检测后出具。</w:t>
      </w:r>
    </w:p>
    <w:p w:rsidR="00C937BD" w:rsidRPr="002210D7" w:rsidRDefault="00172975">
      <w:pPr>
        <w:pStyle w:val="9"/>
        <w:numPr>
          <w:ilvl w:val="8"/>
          <w:numId w:val="0"/>
        </w:numPr>
      </w:pPr>
      <w:bookmarkStart w:id="163" w:name="_Toc38482641"/>
      <w:bookmarkStart w:id="164" w:name="_Toc41831077"/>
      <w:r w:rsidRPr="002210D7">
        <w:rPr>
          <w:rFonts w:hint="eastAsia"/>
        </w:rPr>
        <w:t>数据质量检查错误分级表</w:t>
      </w:r>
      <w:bookmarkEnd w:id="163"/>
      <w:bookmarkEnd w:id="164"/>
    </w:p>
    <w:tbl>
      <w:tblPr>
        <w:tblW w:w="5300" w:type="dxa"/>
        <w:jc w:val="center"/>
        <w:tblLook w:val="04A0"/>
      </w:tblPr>
      <w:tblGrid>
        <w:gridCol w:w="1360"/>
        <w:gridCol w:w="3940"/>
      </w:tblGrid>
      <w:tr w:rsidR="00BA4572" w:rsidRPr="002210D7" w:rsidTr="00BA4572">
        <w:trPr>
          <w:trHeight w:val="588"/>
          <w:tblHeader/>
          <w:jc w:val="center"/>
        </w:trPr>
        <w:tc>
          <w:tcPr>
            <w:tcW w:w="1360" w:type="dxa"/>
            <w:tcBorders>
              <w:top w:val="double" w:sz="6" w:space="0" w:color="auto"/>
              <w:left w:val="double" w:sz="6" w:space="0" w:color="auto"/>
              <w:bottom w:val="single" w:sz="4" w:space="0" w:color="auto"/>
              <w:right w:val="single" w:sz="4" w:space="0" w:color="auto"/>
            </w:tcBorders>
            <w:shd w:val="clear" w:color="auto" w:fill="auto"/>
            <w:vAlign w:val="center"/>
            <w:hideMark/>
          </w:tcPr>
          <w:p w:rsidR="00BA4572" w:rsidRPr="002210D7" w:rsidRDefault="00BA4572" w:rsidP="00BA4572">
            <w:pPr>
              <w:widowControl/>
              <w:jc w:val="center"/>
              <w:rPr>
                <w:rFonts w:hAnsi="宋体" w:cs="宋体"/>
                <w:b/>
                <w:bCs/>
                <w:color w:val="000000"/>
                <w:kern w:val="0"/>
                <w:sz w:val="21"/>
                <w:szCs w:val="21"/>
              </w:rPr>
            </w:pPr>
            <w:r w:rsidRPr="002210D7">
              <w:rPr>
                <w:rFonts w:hAnsi="宋体" w:cs="宋体" w:hint="eastAsia"/>
                <w:b/>
                <w:bCs/>
                <w:color w:val="000000"/>
                <w:kern w:val="0"/>
                <w:sz w:val="21"/>
                <w:szCs w:val="21"/>
              </w:rPr>
              <w:t>错误级别</w:t>
            </w:r>
          </w:p>
        </w:tc>
        <w:tc>
          <w:tcPr>
            <w:tcW w:w="3940" w:type="dxa"/>
            <w:tcBorders>
              <w:top w:val="double" w:sz="6" w:space="0" w:color="auto"/>
              <w:left w:val="nil"/>
              <w:bottom w:val="single" w:sz="4" w:space="0" w:color="auto"/>
              <w:right w:val="double" w:sz="6" w:space="0" w:color="auto"/>
            </w:tcBorders>
            <w:shd w:val="clear" w:color="auto" w:fill="auto"/>
            <w:vAlign w:val="center"/>
            <w:hideMark/>
          </w:tcPr>
          <w:p w:rsidR="00BA4572" w:rsidRPr="002210D7" w:rsidRDefault="00BA4572" w:rsidP="003358EA">
            <w:pPr>
              <w:widowControl/>
              <w:jc w:val="center"/>
              <w:rPr>
                <w:rFonts w:hAnsi="宋体" w:cs="宋体"/>
                <w:b/>
                <w:bCs/>
                <w:color w:val="000000"/>
                <w:kern w:val="0"/>
                <w:sz w:val="21"/>
                <w:szCs w:val="21"/>
              </w:rPr>
            </w:pPr>
            <w:r w:rsidRPr="002210D7">
              <w:rPr>
                <w:rFonts w:hAnsi="宋体" w:cs="宋体" w:hint="eastAsia"/>
                <w:b/>
                <w:bCs/>
                <w:color w:val="000000"/>
                <w:kern w:val="0"/>
                <w:sz w:val="21"/>
                <w:szCs w:val="21"/>
              </w:rPr>
              <w:t>检查内容</w:t>
            </w:r>
          </w:p>
        </w:tc>
      </w:tr>
      <w:tr w:rsidR="00BA4572" w:rsidRPr="002210D7" w:rsidTr="00BA4572">
        <w:trPr>
          <w:trHeight w:val="288"/>
          <w:jc w:val="center"/>
        </w:trPr>
        <w:tc>
          <w:tcPr>
            <w:tcW w:w="1360" w:type="dxa"/>
            <w:vMerge w:val="restart"/>
            <w:tcBorders>
              <w:top w:val="nil"/>
              <w:left w:val="double" w:sz="6" w:space="0" w:color="auto"/>
              <w:bottom w:val="single" w:sz="4" w:space="0" w:color="auto"/>
              <w:right w:val="single" w:sz="4"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Ⅰ级错误</w:t>
            </w: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目录及文件规范性</w:t>
            </w:r>
          </w:p>
        </w:tc>
      </w:tr>
      <w:tr w:rsidR="00BA4572" w:rsidRPr="002210D7" w:rsidTr="00BA4572">
        <w:trPr>
          <w:trHeight w:val="312"/>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数据格式正确性</w:t>
            </w:r>
          </w:p>
        </w:tc>
      </w:tr>
      <w:tr w:rsidR="00BA4572" w:rsidRPr="002210D7" w:rsidTr="00BA4572">
        <w:trPr>
          <w:trHeight w:val="312"/>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数据有效性</w:t>
            </w:r>
          </w:p>
        </w:tc>
      </w:tr>
      <w:tr w:rsidR="00BA4572" w:rsidRPr="002210D7" w:rsidTr="00BA4572">
        <w:trPr>
          <w:trHeight w:val="312"/>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图层完整性</w:t>
            </w:r>
          </w:p>
        </w:tc>
      </w:tr>
      <w:tr w:rsidR="00BA4572" w:rsidRPr="002210D7" w:rsidTr="00BA4572">
        <w:trPr>
          <w:trHeight w:val="288"/>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数学基础</w:t>
            </w:r>
          </w:p>
        </w:tc>
      </w:tr>
      <w:tr w:rsidR="00BA4572" w:rsidRPr="002210D7" w:rsidTr="00BA4572">
        <w:trPr>
          <w:trHeight w:val="312"/>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行政区范围</w:t>
            </w:r>
          </w:p>
        </w:tc>
      </w:tr>
      <w:tr w:rsidR="00BA4572" w:rsidRPr="002210D7" w:rsidTr="00BA4572">
        <w:trPr>
          <w:trHeight w:val="312"/>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图层名称规范性</w:t>
            </w:r>
          </w:p>
        </w:tc>
      </w:tr>
      <w:tr w:rsidR="00BA4572" w:rsidRPr="002210D7" w:rsidTr="00BA4572">
        <w:trPr>
          <w:trHeight w:val="312"/>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空间属性数据结构一致性（1）</w:t>
            </w:r>
          </w:p>
        </w:tc>
      </w:tr>
      <w:tr w:rsidR="00BA4572" w:rsidRPr="002210D7" w:rsidTr="00BA4572">
        <w:trPr>
          <w:trHeight w:val="312"/>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面层内拓扑关系（1）</w:t>
            </w:r>
          </w:p>
        </w:tc>
      </w:tr>
      <w:tr w:rsidR="00BA4572" w:rsidRPr="002210D7" w:rsidTr="00BA4572">
        <w:trPr>
          <w:trHeight w:val="312"/>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数据拼接</w:t>
            </w:r>
          </w:p>
        </w:tc>
      </w:tr>
      <w:tr w:rsidR="00BA4572" w:rsidRPr="002210D7" w:rsidTr="00BA4572">
        <w:trPr>
          <w:trHeight w:val="312"/>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表格完整性</w:t>
            </w:r>
          </w:p>
        </w:tc>
      </w:tr>
      <w:tr w:rsidR="00BA4572" w:rsidRPr="002210D7" w:rsidTr="00BA4572">
        <w:trPr>
          <w:trHeight w:val="312"/>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表格数据结构一致性（1）</w:t>
            </w:r>
          </w:p>
        </w:tc>
      </w:tr>
      <w:tr w:rsidR="00BA4572" w:rsidRPr="002210D7" w:rsidTr="00BA4572">
        <w:trPr>
          <w:trHeight w:val="564"/>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空间数据与非空间数据一致性（1）</w:t>
            </w:r>
          </w:p>
        </w:tc>
      </w:tr>
      <w:tr w:rsidR="00BA4572" w:rsidRPr="002210D7" w:rsidTr="00BA4572">
        <w:trPr>
          <w:trHeight w:val="312"/>
          <w:jc w:val="center"/>
        </w:trPr>
        <w:tc>
          <w:tcPr>
            <w:tcW w:w="1360" w:type="dxa"/>
            <w:vMerge w:val="restart"/>
            <w:tcBorders>
              <w:top w:val="nil"/>
              <w:left w:val="double" w:sz="6" w:space="0" w:color="auto"/>
              <w:bottom w:val="single" w:sz="4" w:space="0" w:color="auto"/>
              <w:right w:val="single" w:sz="4"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Ⅱ级错误</w:t>
            </w: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元数据</w:t>
            </w:r>
          </w:p>
        </w:tc>
      </w:tr>
      <w:tr w:rsidR="00BA4572" w:rsidRPr="002210D7" w:rsidTr="00BA4572">
        <w:trPr>
          <w:trHeight w:val="312"/>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空间属性数据结构一致性（2）</w:t>
            </w:r>
          </w:p>
        </w:tc>
      </w:tr>
      <w:tr w:rsidR="00BA4572" w:rsidRPr="002210D7" w:rsidTr="00BA4572">
        <w:trPr>
          <w:trHeight w:val="288"/>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代码一致性</w:t>
            </w:r>
          </w:p>
        </w:tc>
      </w:tr>
      <w:tr w:rsidR="00BA4572" w:rsidRPr="002210D7" w:rsidTr="00BA4572">
        <w:trPr>
          <w:trHeight w:val="312"/>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数值范围符合性</w:t>
            </w:r>
          </w:p>
        </w:tc>
      </w:tr>
      <w:tr w:rsidR="00BA4572" w:rsidRPr="002210D7" w:rsidTr="00BA4572">
        <w:trPr>
          <w:trHeight w:val="312"/>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编号唯一性</w:t>
            </w:r>
          </w:p>
        </w:tc>
      </w:tr>
      <w:tr w:rsidR="00BA4572" w:rsidRPr="002210D7" w:rsidTr="00BA4572">
        <w:trPr>
          <w:trHeight w:val="312"/>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字段必填性</w:t>
            </w:r>
          </w:p>
        </w:tc>
      </w:tr>
      <w:tr w:rsidR="00BA4572" w:rsidRPr="002210D7" w:rsidTr="00BA4572">
        <w:trPr>
          <w:trHeight w:val="312"/>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点层内拓扑关系</w:t>
            </w:r>
          </w:p>
        </w:tc>
      </w:tr>
      <w:tr w:rsidR="00BA4572" w:rsidRPr="002210D7" w:rsidTr="00BA4572">
        <w:trPr>
          <w:trHeight w:val="312"/>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线层内拓扑关系</w:t>
            </w:r>
          </w:p>
        </w:tc>
      </w:tr>
      <w:tr w:rsidR="00BA4572" w:rsidRPr="002210D7" w:rsidTr="00BA4572">
        <w:trPr>
          <w:trHeight w:val="312"/>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面层内拓扑关系（2）</w:t>
            </w:r>
          </w:p>
        </w:tc>
      </w:tr>
      <w:tr w:rsidR="00BA4572" w:rsidRPr="002210D7" w:rsidTr="00BA4572">
        <w:trPr>
          <w:trHeight w:val="312"/>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表格数据结构一致性（2）</w:t>
            </w:r>
          </w:p>
        </w:tc>
      </w:tr>
      <w:tr w:rsidR="00BA4572" w:rsidRPr="002210D7" w:rsidTr="00BA4572">
        <w:trPr>
          <w:trHeight w:val="312"/>
          <w:jc w:val="center"/>
        </w:trPr>
        <w:tc>
          <w:tcPr>
            <w:tcW w:w="1360" w:type="dxa"/>
            <w:vMerge w:val="restart"/>
            <w:tcBorders>
              <w:top w:val="nil"/>
              <w:left w:val="double" w:sz="6" w:space="0" w:color="auto"/>
              <w:bottom w:val="single" w:sz="4" w:space="0" w:color="auto"/>
              <w:right w:val="single" w:sz="4"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Ⅱ级错误</w:t>
            </w: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表格数据代码一致性</w:t>
            </w:r>
          </w:p>
        </w:tc>
      </w:tr>
      <w:tr w:rsidR="00BA4572" w:rsidRPr="002210D7" w:rsidTr="00BA4572">
        <w:trPr>
          <w:trHeight w:val="312"/>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表格数值范围符合性</w:t>
            </w:r>
          </w:p>
        </w:tc>
      </w:tr>
      <w:tr w:rsidR="00BA4572" w:rsidRPr="002210D7" w:rsidTr="00BA4572">
        <w:trPr>
          <w:trHeight w:val="312"/>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表格字段必填性</w:t>
            </w:r>
          </w:p>
        </w:tc>
      </w:tr>
      <w:tr w:rsidR="00BA4572" w:rsidRPr="002210D7" w:rsidTr="00BA4572">
        <w:trPr>
          <w:trHeight w:val="288"/>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表内逻辑一致性检查</w:t>
            </w:r>
          </w:p>
        </w:tc>
      </w:tr>
      <w:tr w:rsidR="00BA4572" w:rsidRPr="002210D7" w:rsidTr="00BA4572">
        <w:trPr>
          <w:trHeight w:val="288"/>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表间逻辑一致性检查</w:t>
            </w:r>
          </w:p>
        </w:tc>
      </w:tr>
      <w:tr w:rsidR="00BA4572" w:rsidRPr="002210D7" w:rsidTr="00BA4572">
        <w:trPr>
          <w:trHeight w:val="288"/>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上下级规划指标一致性</w:t>
            </w:r>
          </w:p>
        </w:tc>
      </w:tr>
      <w:tr w:rsidR="00BA4572" w:rsidRPr="002210D7" w:rsidTr="00BA4572">
        <w:trPr>
          <w:trHeight w:val="288"/>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上下级规划空间要素一致性</w:t>
            </w:r>
          </w:p>
        </w:tc>
      </w:tr>
      <w:tr w:rsidR="00BA4572" w:rsidRPr="002210D7" w:rsidTr="00BA4572">
        <w:trPr>
          <w:trHeight w:val="288"/>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规划成果间一致性</w:t>
            </w:r>
          </w:p>
        </w:tc>
      </w:tr>
      <w:tr w:rsidR="00BA4572" w:rsidRPr="002210D7" w:rsidTr="00BA4572">
        <w:trPr>
          <w:trHeight w:val="288"/>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空间数据与非空间数据一致性</w:t>
            </w:r>
          </w:p>
        </w:tc>
      </w:tr>
      <w:tr w:rsidR="00BA4572" w:rsidRPr="002210D7" w:rsidTr="00BA4572">
        <w:trPr>
          <w:trHeight w:val="288"/>
          <w:jc w:val="center"/>
        </w:trPr>
        <w:tc>
          <w:tcPr>
            <w:tcW w:w="1360" w:type="dxa"/>
            <w:vMerge/>
            <w:tcBorders>
              <w:top w:val="nil"/>
              <w:left w:val="double" w:sz="6" w:space="0" w:color="auto"/>
              <w:bottom w:val="single" w:sz="4" w:space="0" w:color="auto"/>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规划布局</w:t>
            </w:r>
          </w:p>
        </w:tc>
      </w:tr>
      <w:tr w:rsidR="00BA4572" w:rsidRPr="002210D7" w:rsidTr="00BA4572">
        <w:trPr>
          <w:trHeight w:val="288"/>
          <w:jc w:val="center"/>
        </w:trPr>
        <w:tc>
          <w:tcPr>
            <w:tcW w:w="1360" w:type="dxa"/>
            <w:vMerge w:val="restart"/>
            <w:tcBorders>
              <w:top w:val="nil"/>
              <w:left w:val="double" w:sz="6" w:space="0" w:color="auto"/>
              <w:bottom w:val="double" w:sz="6" w:space="0" w:color="000000"/>
              <w:right w:val="single" w:sz="4"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Ⅲ级错误</w:t>
            </w: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jc w:val="left"/>
              <w:rPr>
                <w:rFonts w:hAnsi="宋体" w:cs="宋体"/>
                <w:color w:val="000000"/>
                <w:kern w:val="0"/>
                <w:sz w:val="21"/>
                <w:szCs w:val="21"/>
              </w:rPr>
            </w:pPr>
            <w:r w:rsidRPr="002210D7">
              <w:rPr>
                <w:rFonts w:hAnsi="宋体" w:cs="宋体" w:hint="eastAsia"/>
                <w:color w:val="000000"/>
                <w:kern w:val="0"/>
                <w:sz w:val="21"/>
                <w:szCs w:val="21"/>
              </w:rPr>
              <w:t>线面拓扑关系</w:t>
            </w:r>
          </w:p>
        </w:tc>
      </w:tr>
      <w:tr w:rsidR="00BA4572" w:rsidRPr="002210D7" w:rsidTr="00BA4572">
        <w:trPr>
          <w:trHeight w:val="312"/>
          <w:jc w:val="center"/>
        </w:trPr>
        <w:tc>
          <w:tcPr>
            <w:tcW w:w="1360" w:type="dxa"/>
            <w:vMerge/>
            <w:tcBorders>
              <w:top w:val="nil"/>
              <w:left w:val="double" w:sz="6" w:space="0" w:color="auto"/>
              <w:bottom w:val="double" w:sz="6" w:space="0" w:color="000000"/>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single" w:sz="4"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碎片多边形</w:t>
            </w:r>
          </w:p>
        </w:tc>
      </w:tr>
      <w:tr w:rsidR="00BA4572" w:rsidRPr="002210D7" w:rsidTr="00BA4572">
        <w:trPr>
          <w:trHeight w:val="324"/>
          <w:jc w:val="center"/>
        </w:trPr>
        <w:tc>
          <w:tcPr>
            <w:tcW w:w="1360" w:type="dxa"/>
            <w:vMerge/>
            <w:tcBorders>
              <w:top w:val="nil"/>
              <w:left w:val="double" w:sz="6" w:space="0" w:color="auto"/>
              <w:bottom w:val="double" w:sz="6" w:space="0" w:color="000000"/>
              <w:right w:val="single" w:sz="4" w:space="0" w:color="auto"/>
            </w:tcBorders>
            <w:vAlign w:val="center"/>
            <w:hideMark/>
          </w:tcPr>
          <w:p w:rsidR="00BA4572" w:rsidRPr="002210D7" w:rsidRDefault="00BA4572" w:rsidP="00BA4572">
            <w:pPr>
              <w:widowControl/>
              <w:jc w:val="left"/>
              <w:rPr>
                <w:rFonts w:hAnsi="宋体" w:cs="宋体"/>
                <w:color w:val="000000"/>
                <w:kern w:val="0"/>
                <w:sz w:val="21"/>
                <w:szCs w:val="21"/>
              </w:rPr>
            </w:pPr>
          </w:p>
        </w:tc>
        <w:tc>
          <w:tcPr>
            <w:tcW w:w="3940" w:type="dxa"/>
            <w:tcBorders>
              <w:top w:val="nil"/>
              <w:left w:val="nil"/>
              <w:bottom w:val="double" w:sz="6" w:space="0" w:color="auto"/>
              <w:right w:val="double" w:sz="6" w:space="0" w:color="auto"/>
            </w:tcBorders>
            <w:shd w:val="clear" w:color="auto" w:fill="auto"/>
            <w:vAlign w:val="center"/>
            <w:hideMark/>
          </w:tcPr>
          <w:p w:rsidR="00BA4572" w:rsidRPr="002210D7" w:rsidRDefault="00BA4572" w:rsidP="00BA4572">
            <w:pPr>
              <w:widowControl/>
              <w:rPr>
                <w:rFonts w:hAnsi="宋体" w:cs="宋体"/>
                <w:color w:val="000000"/>
                <w:kern w:val="0"/>
                <w:sz w:val="21"/>
                <w:szCs w:val="21"/>
              </w:rPr>
            </w:pPr>
            <w:r w:rsidRPr="002210D7">
              <w:rPr>
                <w:rFonts w:hAnsi="宋体" w:cs="宋体" w:hint="eastAsia"/>
                <w:color w:val="000000"/>
                <w:kern w:val="0"/>
                <w:sz w:val="21"/>
                <w:szCs w:val="21"/>
              </w:rPr>
              <w:t>碎线检查</w:t>
            </w:r>
          </w:p>
        </w:tc>
      </w:tr>
    </w:tbl>
    <w:p w:rsidR="00C937BD" w:rsidRPr="002210D7" w:rsidRDefault="00172975">
      <w:pPr>
        <w:pStyle w:val="3"/>
      </w:pPr>
      <w:bookmarkStart w:id="165" w:name="_Toc50665356"/>
      <w:r w:rsidRPr="002210D7">
        <w:rPr>
          <w:rFonts w:hint="eastAsia"/>
        </w:rPr>
        <w:t>数据入库、发布及维护管理</w:t>
      </w:r>
      <w:bookmarkEnd w:id="165"/>
    </w:p>
    <w:p w:rsidR="00C937BD" w:rsidRPr="002210D7" w:rsidRDefault="00172975">
      <w:pPr>
        <w:ind w:firstLineChars="200" w:firstLine="480"/>
        <w:rPr>
          <w:szCs w:val="20"/>
        </w:rPr>
      </w:pPr>
      <w:r w:rsidRPr="002210D7">
        <w:rPr>
          <w:rFonts w:hint="eastAsia"/>
          <w:szCs w:val="20"/>
        </w:rPr>
        <w:t>将检查后的各类数据成果导入综合数据库，实现数据的集成，进行统一管理与浏览，实现数据集中管理、统一调用。为了满足自然资源和规划管理各个层面的需要，利用数据管理工具，对专用数据进行按照标准进行服务发布与集成管理，为业务应用、数据浏览提供服务支撑。</w:t>
      </w:r>
    </w:p>
    <w:p w:rsidR="00C937BD" w:rsidRPr="002210D7" w:rsidRDefault="00172975">
      <w:pPr>
        <w:pStyle w:val="4"/>
      </w:pPr>
      <w:r w:rsidRPr="002210D7">
        <w:rPr>
          <w:rFonts w:hint="eastAsia"/>
        </w:rPr>
        <w:t>数据入库</w:t>
      </w:r>
    </w:p>
    <w:p w:rsidR="00C937BD" w:rsidRPr="002210D7" w:rsidRDefault="00172975">
      <w:pPr>
        <w:ind w:firstLineChars="200" w:firstLine="480"/>
        <w:rPr>
          <w:rFonts w:cs="Arial"/>
        </w:rPr>
      </w:pPr>
      <w:r w:rsidRPr="002210D7">
        <w:rPr>
          <w:rFonts w:cs="Arial" w:hint="eastAsia"/>
        </w:rPr>
        <w:t>数据处理完毕并检查无误后，就可以采用数据管理工具进行建库入库工作。数据库的建立包括空间数据库、属性数据库、空间和属性数据挂接、指标数据库等的建立，库体建立的具体方法由软件决定，建库的需要完成如下几个步骤：</w:t>
      </w:r>
    </w:p>
    <w:p w:rsidR="00C937BD" w:rsidRPr="002210D7" w:rsidRDefault="00172975">
      <w:pPr>
        <w:widowControl/>
        <w:numPr>
          <w:ilvl w:val="0"/>
          <w:numId w:val="198"/>
        </w:numPr>
        <w:ind w:firstLineChars="175" w:firstLine="420"/>
        <w:jc w:val="left"/>
        <w:rPr>
          <w:rFonts w:cs="Arial"/>
        </w:rPr>
      </w:pPr>
      <w:r w:rsidRPr="002210D7">
        <w:rPr>
          <w:rFonts w:cs="Arial" w:hint="eastAsia"/>
        </w:rPr>
        <w:t>数据字典的生成</w:t>
      </w:r>
    </w:p>
    <w:p w:rsidR="00C937BD" w:rsidRPr="002210D7" w:rsidRDefault="00172975">
      <w:pPr>
        <w:ind w:firstLineChars="200" w:firstLine="480"/>
        <w:rPr>
          <w:rFonts w:cs="Arial"/>
        </w:rPr>
      </w:pPr>
      <w:r w:rsidRPr="002210D7">
        <w:rPr>
          <w:rFonts w:cs="Arial" w:hint="eastAsia"/>
        </w:rPr>
        <w:t>在数据管理时为了属性数据的规范性、高效性和可维护性，通常将数据中相关属性字段名称和字段值以数据描述等统一规定的形式进行定义并建立定义数据库。</w:t>
      </w:r>
    </w:p>
    <w:p w:rsidR="00C937BD" w:rsidRPr="002210D7" w:rsidRDefault="00172975">
      <w:pPr>
        <w:widowControl/>
        <w:numPr>
          <w:ilvl w:val="0"/>
          <w:numId w:val="198"/>
        </w:numPr>
        <w:ind w:firstLineChars="175" w:firstLine="420"/>
        <w:jc w:val="left"/>
        <w:rPr>
          <w:rFonts w:cs="Arial"/>
        </w:rPr>
      </w:pPr>
      <w:r w:rsidRPr="002210D7">
        <w:rPr>
          <w:rFonts w:cs="Arial" w:hint="eastAsia"/>
        </w:rPr>
        <w:t>数据索引的生成</w:t>
      </w:r>
    </w:p>
    <w:p w:rsidR="00C937BD" w:rsidRPr="002210D7" w:rsidRDefault="00172975">
      <w:pPr>
        <w:ind w:firstLineChars="200" w:firstLine="480"/>
        <w:rPr>
          <w:rFonts w:cs="Arial"/>
        </w:rPr>
      </w:pPr>
      <w:r w:rsidRPr="002210D7">
        <w:rPr>
          <w:rFonts w:cs="Arial" w:hint="eastAsia"/>
        </w:rPr>
        <w:t>在管理空间数据时为了提高数据检索的效率，需要建立空间数据索引。空间数据索引包括标准分幅索引图数据和行政区索引图数据。</w:t>
      </w:r>
    </w:p>
    <w:p w:rsidR="00C937BD" w:rsidRPr="002210D7" w:rsidRDefault="00172975">
      <w:pPr>
        <w:widowControl/>
        <w:numPr>
          <w:ilvl w:val="0"/>
          <w:numId w:val="198"/>
        </w:numPr>
        <w:ind w:firstLineChars="175" w:firstLine="420"/>
        <w:jc w:val="left"/>
        <w:rPr>
          <w:rFonts w:cs="Arial"/>
        </w:rPr>
      </w:pPr>
      <w:r w:rsidRPr="002210D7">
        <w:rPr>
          <w:rFonts w:cs="Arial" w:hint="eastAsia"/>
        </w:rPr>
        <w:t>图形与属性数据库、指标数据库的建立</w:t>
      </w:r>
    </w:p>
    <w:p w:rsidR="00C937BD" w:rsidRPr="002210D7" w:rsidRDefault="00172975">
      <w:pPr>
        <w:ind w:firstLineChars="200" w:firstLine="480"/>
        <w:rPr>
          <w:rFonts w:cs="Arial"/>
        </w:rPr>
      </w:pPr>
      <w:r w:rsidRPr="002210D7">
        <w:rPr>
          <w:rFonts w:cs="Arial" w:hint="eastAsia"/>
        </w:rPr>
        <w:lastRenderedPageBreak/>
        <w:t>图形和属性数据库通过关键字段进行挂接，使图形目标实体和属性记录形成正确的对应关系。</w:t>
      </w:r>
    </w:p>
    <w:p w:rsidR="00C937BD" w:rsidRPr="002210D7" w:rsidRDefault="00172975">
      <w:pPr>
        <w:ind w:firstLineChars="200" w:firstLine="480"/>
        <w:rPr>
          <w:rFonts w:cs="Arial"/>
        </w:rPr>
      </w:pPr>
      <w:r w:rsidRPr="002210D7">
        <w:rPr>
          <w:rFonts w:cs="Arial" w:hint="eastAsia"/>
        </w:rPr>
        <w:t>并形成建库后的工作成果，根据数据库体，已经数据的入库。</w:t>
      </w:r>
    </w:p>
    <w:p w:rsidR="00C937BD" w:rsidRPr="002210D7" w:rsidRDefault="00172975">
      <w:pPr>
        <w:pStyle w:val="4"/>
      </w:pPr>
      <w:r w:rsidRPr="002210D7">
        <w:rPr>
          <w:rFonts w:hint="eastAsia"/>
        </w:rPr>
        <w:t>数据服务发布</w:t>
      </w:r>
    </w:p>
    <w:p w:rsidR="00C937BD" w:rsidRPr="002210D7" w:rsidRDefault="00172975">
      <w:pPr>
        <w:ind w:firstLineChars="200" w:firstLine="480"/>
        <w:rPr>
          <w:rFonts w:cs="Arial"/>
        </w:rPr>
      </w:pPr>
      <w:r w:rsidRPr="002210D7">
        <w:rPr>
          <w:rFonts w:cs="Arial" w:hint="eastAsia"/>
        </w:rPr>
        <w:t>按照业务对数据应用场景需求定义数据文档，并通过地图服务的方式发布出来。发布的地图服务格式支持符合OGC规范的WMS（Web地图服务），WFS（Web要素服务），WCS（Web地理覆盖服务），并基于遥感影像、专业图层在应用中具有数据量大、访问量大、更新不频繁的特点，将遥感影像、专业图层组织分割瓦片地图进行提供快速浏览服务。各业务应用系统通过这些地图服务访问数据库的数据。</w:t>
      </w:r>
    </w:p>
    <w:p w:rsidR="00C937BD" w:rsidRPr="002210D7" w:rsidRDefault="00172975">
      <w:pPr>
        <w:pStyle w:val="5"/>
      </w:pPr>
      <w:r w:rsidRPr="002210D7">
        <w:rPr>
          <w:rFonts w:hint="eastAsia"/>
        </w:rPr>
        <w:t>地图服务发布</w:t>
      </w:r>
    </w:p>
    <w:p w:rsidR="00C937BD" w:rsidRPr="002210D7" w:rsidRDefault="00172975">
      <w:pPr>
        <w:ind w:firstLineChars="200" w:firstLine="480"/>
        <w:rPr>
          <w:rFonts w:cs="Arial"/>
        </w:rPr>
      </w:pPr>
      <w:r w:rsidRPr="002210D7">
        <w:rPr>
          <w:rFonts w:cs="Arial" w:hint="eastAsia"/>
        </w:rPr>
        <w:t>面向业务应用系统和自身开展服务，组织各类服务资源，按服务接口业务内涵定制形成的各服务实体，按照Web Service、OGC协议规范，发布成Web服务；并对发布的服务接口进行存取控制，对服务进行维护管理。数据发布与应用过程如下图所示。</w:t>
      </w:r>
    </w:p>
    <w:p w:rsidR="00C937BD" w:rsidRPr="002210D7" w:rsidRDefault="00172975">
      <w:pPr>
        <w:jc w:val="center"/>
        <w:rPr>
          <w:rFonts w:cs="Arial"/>
        </w:rPr>
      </w:pPr>
      <w:r w:rsidRPr="002210D7">
        <w:rPr>
          <w:noProof/>
        </w:rPr>
        <w:drawing>
          <wp:inline distT="0" distB="0" distL="0" distR="0">
            <wp:extent cx="5760720" cy="493776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760720" cy="4937760"/>
                    </a:xfrm>
                    <a:prstGeom prst="rect">
                      <a:avLst/>
                    </a:prstGeom>
                    <a:noFill/>
                    <a:ln>
                      <a:noFill/>
                    </a:ln>
                  </pic:spPr>
                </pic:pic>
              </a:graphicData>
            </a:graphic>
          </wp:inline>
        </w:drawing>
      </w:r>
    </w:p>
    <w:p w:rsidR="00C937BD" w:rsidRPr="002210D7" w:rsidRDefault="00172975">
      <w:pPr>
        <w:pStyle w:val="80"/>
      </w:pPr>
      <w:bookmarkStart w:id="166" w:name="_Toc41831313"/>
      <w:bookmarkStart w:id="167" w:name="_Toc38482810"/>
      <w:r w:rsidRPr="002210D7">
        <w:rPr>
          <w:rFonts w:hint="eastAsia"/>
        </w:rPr>
        <w:lastRenderedPageBreak/>
        <w:t xml:space="preserve">  数据发布与应用过程</w:t>
      </w:r>
      <w:bookmarkEnd w:id="166"/>
      <w:bookmarkEnd w:id="167"/>
      <w:r w:rsidR="008236AB" w:rsidRPr="002210D7">
        <w:rPr>
          <w:rFonts w:hint="eastAsia"/>
        </w:rPr>
        <w:t>图</w:t>
      </w:r>
    </w:p>
    <w:p w:rsidR="00C937BD" w:rsidRPr="002210D7" w:rsidRDefault="00172975">
      <w:pPr>
        <w:pStyle w:val="5"/>
      </w:pPr>
      <w:r w:rsidRPr="002210D7">
        <w:rPr>
          <w:rFonts w:hint="eastAsia"/>
        </w:rPr>
        <w:t>专业图层瓦片化</w:t>
      </w:r>
    </w:p>
    <w:p w:rsidR="00C937BD" w:rsidRPr="002210D7" w:rsidRDefault="00172975">
      <w:pPr>
        <w:ind w:firstLineChars="200" w:firstLine="480"/>
        <w:rPr>
          <w:rFonts w:cs="Arial"/>
        </w:rPr>
      </w:pPr>
      <w:r w:rsidRPr="002210D7">
        <w:rPr>
          <w:rFonts w:cs="Arial" w:hint="eastAsia"/>
        </w:rPr>
        <w:t>在网络化应用环境下，遥感影像、专业图层等需要响应任意空间区域范围的调用请求。如果还是以行政区划或地理标准分幅为颗粒度组织，往往具有数据传输量大、网络带宽占用大的负面效果。基于遥感影像、专业图层在应用中具有数据量大、访问量大、更新不频繁的特点，将遥感影像、专业图层组织分割瓦片地图，可以大大减少数据传输量和网络带宽占用，应用终端可以“即取即所需”地浏览遥感影像、专业图层。</w:t>
      </w:r>
    </w:p>
    <w:p w:rsidR="00C937BD" w:rsidRPr="002210D7" w:rsidRDefault="00172975">
      <w:pPr>
        <w:ind w:firstLineChars="200" w:firstLine="480"/>
        <w:rPr>
          <w:rFonts w:cs="Arial"/>
        </w:rPr>
      </w:pPr>
      <w:r w:rsidRPr="002210D7">
        <w:rPr>
          <w:rFonts w:cs="Arial" w:hint="eastAsia"/>
        </w:rPr>
        <w:t>利用GIS平台服务器端的瓦片地图（Tile Map）技术对遥感影像、专业图层进行瓦片分割和金字塔模型组织。数据组织上，采用金字塔模型实现空间数据的分割，组织成瓦片地图（Tile Map），瓦片地图（Tile Map）金字塔模型是一种多分辨率层次模型，从瓦片金字塔的底层到顶层，分辨率越来越低，但表示的地理范围不变。水平尺度上，分块管理；垂直尺度上，分层管理。</w:t>
      </w:r>
    </w:p>
    <w:p w:rsidR="00C937BD" w:rsidRPr="002210D7" w:rsidRDefault="00172975">
      <w:pPr>
        <w:jc w:val="center"/>
        <w:rPr>
          <w:rFonts w:cs="Arial"/>
        </w:rPr>
      </w:pPr>
      <w:r w:rsidRPr="002210D7">
        <w:rPr>
          <w:rFonts w:cs="Arial"/>
          <w:noProof/>
        </w:rPr>
        <w:drawing>
          <wp:inline distT="0" distB="0" distL="0" distR="0">
            <wp:extent cx="1592580" cy="1584960"/>
            <wp:effectExtent l="0" t="0" r="762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592580" cy="1584960"/>
                    </a:xfrm>
                    <a:prstGeom prst="rect">
                      <a:avLst/>
                    </a:prstGeom>
                    <a:noFill/>
                    <a:ln>
                      <a:noFill/>
                    </a:ln>
                  </pic:spPr>
                </pic:pic>
              </a:graphicData>
            </a:graphic>
          </wp:inline>
        </w:drawing>
      </w:r>
    </w:p>
    <w:p w:rsidR="00C937BD" w:rsidRPr="002210D7" w:rsidRDefault="00172975">
      <w:pPr>
        <w:pStyle w:val="80"/>
      </w:pPr>
      <w:bookmarkStart w:id="168" w:name="_Toc38482811"/>
      <w:bookmarkStart w:id="169" w:name="_Toc41831314"/>
      <w:r w:rsidRPr="002210D7">
        <w:rPr>
          <w:rFonts w:hint="eastAsia"/>
        </w:rPr>
        <w:t>金字塔模型</w:t>
      </w:r>
      <w:bookmarkEnd w:id="168"/>
      <w:bookmarkEnd w:id="169"/>
      <w:r w:rsidR="008236AB" w:rsidRPr="002210D7">
        <w:rPr>
          <w:rFonts w:hint="eastAsia"/>
        </w:rPr>
        <w:t>图</w:t>
      </w:r>
    </w:p>
    <w:p w:rsidR="00C937BD" w:rsidRPr="002210D7" w:rsidRDefault="00172975">
      <w:pPr>
        <w:ind w:firstLineChars="200" w:firstLine="480"/>
        <w:rPr>
          <w:rFonts w:cs="Arial"/>
        </w:rPr>
      </w:pPr>
      <w:r w:rsidRPr="002210D7">
        <w:rPr>
          <w:rFonts w:cs="Arial" w:hint="eastAsia"/>
        </w:rPr>
        <w:t>首先确定地图服务平台所要提供的缩放级别的数量N，把缩放级别最低、地图比例尺最大的地图图片作为金字塔的底层，即第0层，并对其进行分块，从地图图片的左上角开始，从左至右、从上到下进行切割，分割成相同大小(比如256x256像素)的正方形地图瓦片，形成第0层瓦片矩阵；在第0层地图图片的基础上，依据上述方法，按二级比例尺对其进行分块并生成产第1层地图的正方形地图瓦片；采用同样的方法以此类推，直到生成第N-1层地图瓦片，构成整个瓦片金字塔。</w:t>
      </w:r>
    </w:p>
    <w:p w:rsidR="00C937BD" w:rsidRPr="002210D7" w:rsidRDefault="00172975">
      <w:pPr>
        <w:ind w:firstLineChars="200" w:firstLine="480"/>
        <w:rPr>
          <w:rFonts w:cs="Arial"/>
        </w:rPr>
      </w:pPr>
      <w:r w:rsidRPr="002210D7">
        <w:rPr>
          <w:rFonts w:cs="Arial" w:hint="eastAsia"/>
        </w:rPr>
        <w:t>对海量地图数据和遥感影像按如图所示的金字塔结构进行瓦片分割和瓦片组织，瓦片结构包括比例尺等级、瓦片尺度以及缓存的切片原点。本项目基础层地图调用福州市时空云平台提供的地图服务，为保证与时空云平台的地图服务可以相互叠加，必需采用统一的显示比例，展现统一的效果，本项目专业层的地图瓦片化结构参考GB/T 35634-2017《公共服务电子地图瓦片数据规范》的电子地图的要求，在创建瓦片结构时，格式采用PNG，分块大小256*256像素。本项目地图瓦片结构分为R0-R11，共12级</w:t>
      </w:r>
      <w:r w:rsidR="00892F1D" w:rsidRPr="002210D7">
        <w:rPr>
          <w:rFonts w:cs="Arial" w:hint="eastAsia"/>
        </w:rPr>
        <w:t>。</w:t>
      </w:r>
    </w:p>
    <w:p w:rsidR="00C937BD" w:rsidRPr="002210D7" w:rsidRDefault="00172975">
      <w:pPr>
        <w:pStyle w:val="4"/>
      </w:pPr>
      <w:r w:rsidRPr="002210D7">
        <w:rPr>
          <w:rFonts w:hint="eastAsia"/>
        </w:rPr>
        <w:lastRenderedPageBreak/>
        <w:t>数据更新与维护</w:t>
      </w:r>
    </w:p>
    <w:p w:rsidR="00C937BD" w:rsidRPr="002210D7" w:rsidRDefault="00172975">
      <w:pPr>
        <w:ind w:firstLineChars="200" w:firstLine="480"/>
        <w:rPr>
          <w:rFonts w:cs="Arial"/>
        </w:rPr>
      </w:pPr>
      <w:r w:rsidRPr="002210D7">
        <w:rPr>
          <w:rFonts w:cs="Arial" w:hint="eastAsia"/>
        </w:rPr>
        <w:t>为了保证数据的现势性，需建立完善的数据更新机制，对数据库进行动态更新与维护。基于统一的标准规范、统一的数据基准、统一的注册接入，按照“谁生产、谁负责”的原则，开展数据更新和数据维护工作。</w:t>
      </w:r>
    </w:p>
    <w:p w:rsidR="00C937BD" w:rsidRPr="002210D7" w:rsidRDefault="00172975">
      <w:pPr>
        <w:ind w:firstLineChars="200" w:firstLine="480"/>
        <w:rPr>
          <w:rFonts w:cs="Arial"/>
        </w:rPr>
      </w:pPr>
      <w:r w:rsidRPr="002210D7">
        <w:rPr>
          <w:rFonts w:cs="Arial" w:hint="eastAsia"/>
        </w:rPr>
        <w:t>数据的更新关系到整个数据库是否具有生命力的关键，也影响到业务匹配服务的工作效率。福州市自然资源和规划综合管理平台的数据更新，分为以下几类：</w:t>
      </w:r>
    </w:p>
    <w:p w:rsidR="00C937BD" w:rsidRPr="002210D7" w:rsidRDefault="00172975">
      <w:pPr>
        <w:widowControl/>
        <w:numPr>
          <w:ilvl w:val="0"/>
          <w:numId w:val="199"/>
        </w:numPr>
        <w:ind w:firstLineChars="175" w:firstLine="420"/>
        <w:jc w:val="left"/>
        <w:rPr>
          <w:rFonts w:cs="Arial"/>
        </w:rPr>
      </w:pPr>
      <w:r w:rsidRPr="002210D7">
        <w:rPr>
          <w:rFonts w:cs="Arial" w:hint="eastAsia"/>
        </w:rPr>
        <w:t>现状数据中的行政区划、DEM、DOM等数据由福州市时空云平台统一更新提供服务，遥感影像数据利用市局历年整理的影像数据进行更新；</w:t>
      </w:r>
    </w:p>
    <w:p w:rsidR="00C937BD" w:rsidRPr="002210D7" w:rsidRDefault="00172975">
      <w:pPr>
        <w:widowControl/>
        <w:numPr>
          <w:ilvl w:val="0"/>
          <w:numId w:val="199"/>
        </w:numPr>
        <w:ind w:firstLineChars="175" w:firstLine="420"/>
        <w:jc w:val="left"/>
        <w:rPr>
          <w:rFonts w:cs="Arial"/>
        </w:rPr>
      </w:pPr>
      <w:r w:rsidRPr="002210D7">
        <w:rPr>
          <w:rFonts w:cs="Arial" w:hint="eastAsia"/>
        </w:rPr>
        <w:t>社会经济数据是依托福州市政务大数据平台提供自然人、法人等数据，由市政务大数据平台通过更新提供服务；</w:t>
      </w:r>
    </w:p>
    <w:p w:rsidR="00C937BD" w:rsidRPr="002210D7" w:rsidRDefault="00172975">
      <w:pPr>
        <w:widowControl/>
        <w:numPr>
          <w:ilvl w:val="0"/>
          <w:numId w:val="199"/>
        </w:numPr>
        <w:ind w:firstLineChars="175" w:firstLine="420"/>
        <w:jc w:val="left"/>
        <w:rPr>
          <w:rFonts w:cs="Arial"/>
        </w:rPr>
      </w:pPr>
      <w:r w:rsidRPr="002210D7">
        <w:rPr>
          <w:rFonts w:cs="Arial" w:hint="eastAsia"/>
        </w:rPr>
        <w:t>规划管控数据是土地、矿产等调查、评价及规划等产生的数据，统一在福州市自然资源和规划综合管理平台业务办理过程中更新；</w:t>
      </w:r>
    </w:p>
    <w:p w:rsidR="00C937BD" w:rsidRPr="002210D7" w:rsidRDefault="00172975">
      <w:pPr>
        <w:widowControl/>
        <w:numPr>
          <w:ilvl w:val="0"/>
          <w:numId w:val="199"/>
        </w:numPr>
        <w:ind w:firstLineChars="175" w:firstLine="420"/>
        <w:jc w:val="left"/>
        <w:rPr>
          <w:rFonts w:cs="Arial"/>
        </w:rPr>
      </w:pPr>
      <w:r w:rsidRPr="002210D7">
        <w:rPr>
          <w:rFonts w:cs="Arial" w:hint="eastAsia"/>
        </w:rPr>
        <w:t>管理数据是规划、土地、矿产资源等管理过程产生的数据，具有随管理业务实时更新的特点，也是统一在福州市自然资源和规划综合管理平台业务办理过程中更新。</w:t>
      </w:r>
    </w:p>
    <w:p w:rsidR="00C937BD" w:rsidRPr="002210D7" w:rsidRDefault="00172975">
      <w:pPr>
        <w:ind w:firstLineChars="200" w:firstLine="480"/>
        <w:rPr>
          <w:rFonts w:cs="Arial"/>
        </w:rPr>
      </w:pPr>
      <w:r w:rsidRPr="002210D7">
        <w:rPr>
          <w:rFonts w:cs="Arial" w:hint="eastAsia"/>
        </w:rPr>
        <w:t>根据更新方式的不同，又可分为服务调用、要素同步更新、版本更新、增量更新。</w:t>
      </w:r>
    </w:p>
    <w:p w:rsidR="00C937BD" w:rsidRPr="002210D7" w:rsidRDefault="00172975">
      <w:pPr>
        <w:pStyle w:val="5"/>
      </w:pPr>
      <w:r w:rsidRPr="002210D7">
        <w:rPr>
          <w:rFonts w:hint="eastAsia"/>
        </w:rPr>
        <w:t>服务调用</w:t>
      </w:r>
    </w:p>
    <w:p w:rsidR="00C937BD" w:rsidRPr="002210D7" w:rsidRDefault="00172975">
      <w:pPr>
        <w:ind w:firstLineChars="200" w:firstLine="480"/>
        <w:rPr>
          <w:rFonts w:cs="Arial"/>
        </w:rPr>
      </w:pPr>
      <w:r w:rsidRPr="002210D7">
        <w:rPr>
          <w:rFonts w:cs="Arial" w:hint="eastAsia"/>
        </w:rPr>
        <w:t>基础层数据的行政区划、DOM等基础地理数据数据服务由福州市时空信息云平台提供，通过数据调用（标准的OGC接口）集成到自然资源数据库进行管理。也就是说，基础地理数据更新由福州市时空信息云平台负责，自然资源和规划综合管理平台只对福州市时空信息云平台提供的基础地理数据产品进行“消费”。</w:t>
      </w:r>
    </w:p>
    <w:p w:rsidR="00C937BD" w:rsidRPr="002210D7" w:rsidRDefault="00172975">
      <w:pPr>
        <w:pStyle w:val="5"/>
      </w:pPr>
      <w:r w:rsidRPr="002210D7">
        <w:rPr>
          <w:rFonts w:hint="eastAsia"/>
        </w:rPr>
        <w:t>要素同步更新</w:t>
      </w:r>
    </w:p>
    <w:p w:rsidR="00C937BD" w:rsidRPr="002210D7" w:rsidRDefault="00172975">
      <w:pPr>
        <w:ind w:firstLineChars="200" w:firstLine="480"/>
        <w:rPr>
          <w:rFonts w:cs="Arial"/>
        </w:rPr>
      </w:pPr>
      <w:r w:rsidRPr="002210D7">
        <w:rPr>
          <w:rFonts w:cs="Arial" w:hint="eastAsia"/>
        </w:rPr>
        <w:t>业务应用系统通过数据更新接口的方式对对应的业务数据进行要素级的同步更新，同时数据库也为业务应用系统提供地图服务、应用分析服务，业务应用系统，既是数据库的数据采集端，同时又“消费”数据库提供的数据服务和应用服务。</w:t>
      </w:r>
    </w:p>
    <w:p w:rsidR="00C937BD" w:rsidRPr="002210D7" w:rsidRDefault="00172975">
      <w:pPr>
        <w:ind w:firstLineChars="200" w:firstLine="480"/>
        <w:rPr>
          <w:rFonts w:cs="Arial"/>
        </w:rPr>
      </w:pPr>
      <w:r w:rsidRPr="002210D7">
        <w:rPr>
          <w:rFonts w:cs="Arial" w:hint="eastAsia"/>
        </w:rPr>
        <w:t>要素更新是对发生变化的地块进行要素级别的更新。以用地红线数据为代表的业务专项数据更新为例，在一个业务审批流程结束以后，对发生变更的要素地块进行“面向要素”的更新。一般只需要更新面要素，同时属性实现和业务内容同步更新。</w:t>
      </w:r>
    </w:p>
    <w:p w:rsidR="00C937BD" w:rsidRPr="002210D7" w:rsidRDefault="00172975">
      <w:pPr>
        <w:pStyle w:val="5"/>
      </w:pPr>
      <w:r w:rsidRPr="002210D7">
        <w:rPr>
          <w:rFonts w:hint="eastAsia"/>
        </w:rPr>
        <w:t>版本更新</w:t>
      </w:r>
    </w:p>
    <w:p w:rsidR="00C937BD" w:rsidRPr="002210D7" w:rsidRDefault="00172975">
      <w:pPr>
        <w:ind w:firstLineChars="200" w:firstLine="480"/>
        <w:rPr>
          <w:rFonts w:cs="Arial"/>
        </w:rPr>
      </w:pPr>
      <w:r w:rsidRPr="002210D7">
        <w:rPr>
          <w:rFonts w:cs="Arial" w:hint="eastAsia"/>
        </w:rPr>
        <w:t>遥感影像数据、专业层数据（统一由省厅建设的土地、矿产等调查、评价及规划等成果数据）采用版本更新方式进行管理更新，从而保证专业层数据的连续性，方便查询</w:t>
      </w:r>
      <w:r w:rsidRPr="002210D7">
        <w:rPr>
          <w:rFonts w:cs="Arial" w:hint="eastAsia"/>
        </w:rPr>
        <w:lastRenderedPageBreak/>
        <w:t>历史信息，设定历史数据的生命周期，并且能够发布生命周期内的任何版本的历史数据集，同时在客户端可以浏览查询任何版本的数据，可查询到历史实体和现实实体的关联关系。</w:t>
      </w:r>
    </w:p>
    <w:p w:rsidR="00C937BD" w:rsidRPr="002210D7" w:rsidRDefault="00172975">
      <w:pPr>
        <w:pStyle w:val="5"/>
      </w:pPr>
      <w:r w:rsidRPr="002210D7">
        <w:rPr>
          <w:rFonts w:hint="eastAsia"/>
        </w:rPr>
        <w:t>增量更新</w:t>
      </w:r>
    </w:p>
    <w:p w:rsidR="00C937BD" w:rsidRPr="002210D7" w:rsidRDefault="00172975">
      <w:pPr>
        <w:ind w:firstLineChars="200" w:firstLine="480"/>
        <w:rPr>
          <w:rFonts w:cs="Arial"/>
        </w:rPr>
      </w:pPr>
      <w:r w:rsidRPr="002210D7">
        <w:rPr>
          <w:rFonts w:cs="Arial" w:hint="eastAsia"/>
        </w:rPr>
        <w:t>平台提供增量更新方案进行数据的更新，只需要更新有变化的地方，不重复更新已经更新或没有变化的地方。对于外部单位数据（电子证照数据、社会信用数据）、省厅及自然资源部下发数据、宏观经济及社会方面的统计数据等数据更新采用增量更新，通过与现有数据比对，提取变化部分增量更新到数据库。</w:t>
      </w:r>
    </w:p>
    <w:p w:rsidR="00C937BD" w:rsidRPr="002210D7" w:rsidRDefault="00172975">
      <w:pPr>
        <w:pStyle w:val="3"/>
      </w:pPr>
      <w:bookmarkStart w:id="170" w:name="_Toc50665357"/>
      <w:r w:rsidRPr="002210D7">
        <w:rPr>
          <w:rFonts w:hint="eastAsia"/>
        </w:rPr>
        <w:t>项目数据质量保障</w:t>
      </w:r>
      <w:bookmarkEnd w:id="170"/>
    </w:p>
    <w:p w:rsidR="00C937BD" w:rsidRPr="002210D7" w:rsidRDefault="00172975">
      <w:pPr>
        <w:pStyle w:val="4"/>
      </w:pPr>
      <w:r w:rsidRPr="002210D7">
        <w:rPr>
          <w:rFonts w:hint="eastAsia"/>
        </w:rPr>
        <w:t>项目数据质量管理体系</w:t>
      </w:r>
    </w:p>
    <w:p w:rsidR="00C937BD" w:rsidRPr="002210D7" w:rsidRDefault="00172975">
      <w:pPr>
        <w:ind w:firstLineChars="200" w:firstLine="480"/>
        <w:rPr>
          <w:szCs w:val="20"/>
        </w:rPr>
      </w:pPr>
      <w:r w:rsidRPr="002210D7">
        <w:rPr>
          <w:rFonts w:hint="eastAsia"/>
          <w:szCs w:val="20"/>
        </w:rPr>
        <w:t>数据质量是福州市自然资源和规划综合管理平台项目建设成败的关键，数据质量控制是项目管理的重要内容。为保证最终成果的质量，需从项目实施组织、管理、设计以及技术实现等方面采取一系列措施，进行严格控制。</w:t>
      </w:r>
    </w:p>
    <w:p w:rsidR="00C937BD" w:rsidRPr="002210D7" w:rsidRDefault="00172975">
      <w:pPr>
        <w:pStyle w:val="4"/>
      </w:pPr>
      <w:r w:rsidRPr="002210D7">
        <w:rPr>
          <w:rFonts w:hint="eastAsia"/>
        </w:rPr>
        <w:t>质量控制措施</w:t>
      </w:r>
    </w:p>
    <w:p w:rsidR="00C937BD" w:rsidRPr="002210D7" w:rsidRDefault="00172975">
      <w:pPr>
        <w:ind w:firstLineChars="200" w:firstLine="480"/>
        <w:rPr>
          <w:rFonts w:cs="Arial"/>
        </w:rPr>
      </w:pPr>
      <w:r w:rsidRPr="002210D7">
        <w:rPr>
          <w:rFonts w:cs="Arial" w:hint="eastAsia"/>
        </w:rPr>
        <w:t>基础地理信息数据、自然资源和规划审批业务数据的质量控制具体表现在检测数据可靠性和分析数据的不确定性，从定位精度、逻辑一致性、数据完整性等多方面对数据进行过程控制、检查与评价。</w:t>
      </w:r>
    </w:p>
    <w:p w:rsidR="00C937BD" w:rsidRPr="002210D7" w:rsidRDefault="00172975">
      <w:pPr>
        <w:pStyle w:val="20"/>
        <w:spacing w:after="120"/>
      </w:pPr>
      <w:bookmarkStart w:id="171" w:name="_Toc50665358"/>
      <w:bookmarkEnd w:id="132"/>
      <w:r w:rsidRPr="002210D7">
        <w:rPr>
          <w:rFonts w:hint="eastAsia"/>
        </w:rPr>
        <w:t>自然资源和规划基础信息平台</w:t>
      </w:r>
      <w:bookmarkEnd w:id="171"/>
    </w:p>
    <w:p w:rsidR="00C937BD" w:rsidRPr="002210D7" w:rsidRDefault="00172975">
      <w:pPr>
        <w:ind w:firstLineChars="200" w:firstLine="480"/>
        <w:rPr>
          <w:rFonts w:cs="Arial"/>
        </w:rPr>
      </w:pPr>
      <w:r w:rsidRPr="002210D7">
        <w:rPr>
          <w:rFonts w:cs="Arial" w:hint="eastAsia"/>
        </w:rPr>
        <w:t>福州市自然资源和规划综合管理平台为全市域的自然资源部门和相关部门、社会公众提供服务。通过福州市自然资源和规划综合管理平台，初步形成集“互联网+自然资源”政务应用体系及自然资源监管决策应用体系，推动自然资源和规划服务水平迈向科学化、精细化、现代化，深化推进“放管服”改革，优化营商环境。平台总体分成互联网业务及政务信息网业务系统等两个部分。自然资源和规划基础信息平台建设内容包括基础信息平台、“一张图”综合展示、应用接口开发。</w:t>
      </w:r>
    </w:p>
    <w:p w:rsidR="00C937BD" w:rsidRPr="002210D7" w:rsidRDefault="00172975">
      <w:pPr>
        <w:ind w:firstLineChars="200" w:firstLine="480"/>
        <w:rPr>
          <w:rFonts w:cs="Arial"/>
        </w:rPr>
      </w:pPr>
      <w:r w:rsidRPr="002210D7">
        <w:rPr>
          <w:rFonts w:cs="Arial" w:hint="eastAsia"/>
        </w:rPr>
        <w:t>自然资源和规划基础信息平台基于微服务平台架构设计理念，充分利用福州市政务云软硬件设施、Docker容器、Redis技术、MQ技术、GIS技术等，实现微服务组件的开发、注册、整合、管理和服务，形成统一的业务应用支撑平台。平台通过提供一套完整的业务建模工具提供了组织机构、用户权限、业务流程、业务表单等相关模型的构建，</w:t>
      </w:r>
      <w:r w:rsidRPr="002210D7">
        <w:rPr>
          <w:rFonts w:cs="Arial" w:hint="eastAsia"/>
        </w:rPr>
        <w:lastRenderedPageBreak/>
        <w:t>为业务应用系统、空间应用系统开发、部署、应用、集成和运维提供全面服务。</w:t>
      </w:r>
    </w:p>
    <w:p w:rsidR="00C937BD" w:rsidRPr="002210D7" w:rsidRDefault="00172975">
      <w:pPr>
        <w:pStyle w:val="3"/>
      </w:pPr>
      <w:bookmarkStart w:id="172" w:name="_Toc38482973"/>
      <w:bookmarkStart w:id="173" w:name="_Toc41831478"/>
      <w:bookmarkStart w:id="174" w:name="_Toc50665359"/>
      <w:r w:rsidRPr="002210D7">
        <w:rPr>
          <w:rFonts w:hint="eastAsia"/>
        </w:rPr>
        <w:t>应用</w:t>
      </w:r>
      <w:r w:rsidRPr="002210D7">
        <w:t>总体框架</w:t>
      </w:r>
      <w:bookmarkEnd w:id="172"/>
      <w:bookmarkEnd w:id="173"/>
      <w:bookmarkEnd w:id="174"/>
    </w:p>
    <w:p w:rsidR="00C937BD" w:rsidRPr="002210D7" w:rsidRDefault="00172975">
      <w:pPr>
        <w:ind w:firstLineChars="200" w:firstLine="480"/>
        <w:rPr>
          <w:rFonts w:cs="Arial"/>
        </w:rPr>
        <w:sectPr w:rsidR="00C937BD" w:rsidRPr="002210D7">
          <w:headerReference w:type="even" r:id="rId49"/>
          <w:headerReference w:type="default" r:id="rId50"/>
          <w:footerReference w:type="even" r:id="rId51"/>
          <w:footerReference w:type="default" r:id="rId52"/>
          <w:pgSz w:w="11906" w:h="16838"/>
          <w:pgMar w:top="1418" w:right="1134" w:bottom="1418" w:left="1701" w:header="851" w:footer="992" w:gutter="0"/>
          <w:cols w:space="425"/>
          <w:docGrid w:type="lines" w:linePitch="436" w:charSpace="195"/>
        </w:sectPr>
      </w:pPr>
      <w:r w:rsidRPr="002210D7">
        <w:rPr>
          <w:rFonts w:cs="Arial" w:hint="eastAsia"/>
        </w:rPr>
        <w:t>福州市自然资源和规划综合管理平台为全市域的自然资源部门和相关部门、社会公众提供服务。通过福州市自然资源和规划综合管理平台，初步形成集“互联网+自然资源”政务应用体系及自然资源监管决策应用体系，推动自然资源和规划服务水平迈向科学化、精细化、现代化，深化推进“放管服”改革，优化营商环境。平台总体分成互联网业务及政务信息网业务系统等两个部分。具体如下图：</w:t>
      </w:r>
    </w:p>
    <w:p w:rsidR="00C937BD" w:rsidRPr="002210D7" w:rsidRDefault="00172975">
      <w:pPr>
        <w:jc w:val="center"/>
        <w:rPr>
          <w:rFonts w:cs="Arial"/>
        </w:rPr>
      </w:pPr>
      <w:r w:rsidRPr="002210D7">
        <w:rPr>
          <w:noProof/>
        </w:rPr>
        <w:lastRenderedPageBreak/>
        <w:drawing>
          <wp:inline distT="0" distB="0" distL="0" distR="0">
            <wp:extent cx="7713345" cy="5097145"/>
            <wp:effectExtent l="0" t="0" r="1905" b="8255"/>
            <wp:docPr id="986" name="图片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图片 986"/>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7713345" cy="5097145"/>
                    </a:xfrm>
                    <a:prstGeom prst="rect">
                      <a:avLst/>
                    </a:prstGeom>
                    <a:noFill/>
                    <a:ln>
                      <a:noFill/>
                    </a:ln>
                  </pic:spPr>
                </pic:pic>
              </a:graphicData>
            </a:graphic>
          </wp:inline>
        </w:drawing>
      </w:r>
    </w:p>
    <w:p w:rsidR="00C937BD" w:rsidRPr="002210D7" w:rsidRDefault="00172975">
      <w:pPr>
        <w:pStyle w:val="80"/>
      </w:pPr>
      <w:bookmarkStart w:id="175" w:name="_Toc41831315"/>
      <w:bookmarkStart w:id="176" w:name="_Toc38482812"/>
      <w:r w:rsidRPr="002210D7">
        <w:rPr>
          <w:rFonts w:hint="eastAsia"/>
        </w:rPr>
        <w:t>福州市自然资源和规划基础信息平台应用架构</w:t>
      </w:r>
      <w:bookmarkEnd w:id="175"/>
      <w:bookmarkEnd w:id="176"/>
      <w:r w:rsidR="00903C04" w:rsidRPr="002210D7">
        <w:rPr>
          <w:rFonts w:hint="eastAsia"/>
        </w:rPr>
        <w:t>图</w:t>
      </w:r>
    </w:p>
    <w:p w:rsidR="00C937BD" w:rsidRPr="002210D7" w:rsidRDefault="00C937BD">
      <w:pPr>
        <w:jc w:val="center"/>
        <w:rPr>
          <w:rFonts w:cs="Arial"/>
        </w:rPr>
        <w:sectPr w:rsidR="00C937BD" w:rsidRPr="002210D7">
          <w:headerReference w:type="even" r:id="rId54"/>
          <w:headerReference w:type="default" r:id="rId55"/>
          <w:footerReference w:type="even" r:id="rId56"/>
          <w:footerReference w:type="default" r:id="rId57"/>
          <w:pgSz w:w="16838" w:h="11906" w:orient="landscape"/>
          <w:pgMar w:top="1418" w:right="1418" w:bottom="1418" w:left="1418" w:header="851" w:footer="992" w:gutter="0"/>
          <w:cols w:space="425"/>
          <w:docGrid w:type="lines" w:linePitch="436" w:charSpace="195"/>
        </w:sectPr>
      </w:pPr>
    </w:p>
    <w:p w:rsidR="00C937BD" w:rsidRPr="002210D7" w:rsidRDefault="00172975">
      <w:pPr>
        <w:pStyle w:val="3"/>
      </w:pPr>
      <w:bookmarkStart w:id="177" w:name="_Toc50665360"/>
      <w:r w:rsidRPr="002210D7">
        <w:rPr>
          <w:rFonts w:hint="eastAsia"/>
        </w:rPr>
        <w:lastRenderedPageBreak/>
        <w:t>基础信息平台</w:t>
      </w:r>
      <w:bookmarkEnd w:id="177"/>
    </w:p>
    <w:p w:rsidR="00C937BD" w:rsidRPr="002210D7" w:rsidRDefault="00172975">
      <w:pPr>
        <w:ind w:firstLineChars="200" w:firstLine="482"/>
      </w:pPr>
      <w:r w:rsidRPr="002210D7">
        <w:rPr>
          <w:rFonts w:hint="eastAsia"/>
        </w:rPr>
        <w:t>平台通过服务管理工具对分布在不同机器的各种服务进行统一管理。实现服务的注册、服务参数的配置，以及服务的目录组织。开发人员可以在服务管理工具中注册公共组件、UI组件、业务组件以及发现公共服务。</w:t>
      </w:r>
    </w:p>
    <w:p w:rsidR="00C937BD" w:rsidRPr="002210D7" w:rsidRDefault="00172975">
      <w:pPr>
        <w:ind w:firstLineChars="200" w:firstLine="482"/>
        <w:rPr>
          <w:rFonts w:cs="Arial"/>
        </w:rPr>
      </w:pPr>
      <w:r w:rsidRPr="002210D7">
        <w:rPr>
          <w:rFonts w:cs="Arial" w:hint="eastAsia"/>
        </w:rPr>
        <w:t>开发人员通过编排方式或模板方式利用这些组件与服务来快速构建应用、测试应用、打包应用以及发布应用。开发人员可以通过表单设计器、流程设计器、服务编排工具进行业务表单设计、业务流程设计以及服务的编排，实现应用的业务逻辑、交互逻辑与数据处理逻辑。</w:t>
      </w:r>
    </w:p>
    <w:p w:rsidR="00C937BD" w:rsidRPr="002210D7" w:rsidRDefault="00172975">
      <w:pPr>
        <w:ind w:firstLineChars="200" w:firstLine="482"/>
      </w:pPr>
      <w:r w:rsidRPr="002210D7">
        <w:rPr>
          <w:rFonts w:hint="eastAsia"/>
        </w:rPr>
        <w:t>采用微服务架构搭建开放的云平台，平台以组件化、服务化的方式将各类优质功能以组件接入到平台中。平台需建立评测机制，各类组件需要提交福州市自然资源和规划基础信息平台运维团队评测，通过评测的优质组件直接接入到自然资源和规划基础信息平台中为平台的应用提供服务。组件和服务进行迭代的过程也是平台不断迭代的过程。组件通过不断的更新会下沉到核心和公共能力层，逐渐形成稳定的组件库。平台也会根据组件库的不断更新而不断迭代，进而演进为适用于前端应用多变的业务需求。</w:t>
      </w:r>
    </w:p>
    <w:p w:rsidR="00C937BD" w:rsidRPr="002210D7" w:rsidRDefault="00172975">
      <w:pPr>
        <w:ind w:firstLineChars="200" w:firstLine="482"/>
      </w:pPr>
      <w:r w:rsidRPr="002210D7">
        <w:rPr>
          <w:rFonts w:hint="eastAsia"/>
        </w:rPr>
        <w:t>平台功能包括：数据管理、指标模式管理、应用构建、业务应用集成、服务组件、运维管理等。</w:t>
      </w:r>
    </w:p>
    <w:p w:rsidR="00C937BD" w:rsidRPr="002210D7" w:rsidRDefault="00172975">
      <w:pPr>
        <w:pStyle w:val="4"/>
      </w:pPr>
      <w:bookmarkStart w:id="178" w:name="_Toc41831480"/>
      <w:bookmarkStart w:id="179" w:name="_Toc38482975"/>
      <w:r w:rsidRPr="002210D7">
        <w:rPr>
          <w:rFonts w:hint="eastAsia"/>
        </w:rPr>
        <w:t>平台架构设计</w:t>
      </w:r>
      <w:bookmarkEnd w:id="178"/>
      <w:bookmarkEnd w:id="179"/>
    </w:p>
    <w:p w:rsidR="00C937BD" w:rsidRPr="002210D7" w:rsidRDefault="00172975">
      <w:pPr>
        <w:ind w:firstLineChars="200" w:firstLine="482"/>
        <w:rPr>
          <w:rFonts w:cs="Arial"/>
        </w:rPr>
      </w:pPr>
      <w:r w:rsidRPr="002210D7">
        <w:rPr>
          <w:rFonts w:cs="Arial" w:hint="eastAsia"/>
        </w:rPr>
        <w:t>平台架构包括：数据管理指标模式管理、应用构建、业务应用集成、服务组件、运维管理等。如下图所示：</w:t>
      </w:r>
    </w:p>
    <w:p w:rsidR="00C937BD" w:rsidRPr="002210D7" w:rsidRDefault="00172975">
      <w:pPr>
        <w:jc w:val="center"/>
        <w:rPr>
          <w:rFonts w:cs="Arial"/>
        </w:rPr>
      </w:pPr>
      <w:r w:rsidRPr="002210D7">
        <w:rPr>
          <w:noProof/>
        </w:rPr>
        <w:lastRenderedPageBreak/>
        <w:drawing>
          <wp:inline distT="0" distB="0" distL="0" distR="0">
            <wp:extent cx="5757545" cy="7696200"/>
            <wp:effectExtent l="0" t="0" r="0" b="0"/>
            <wp:docPr id="998" name="图片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 name="图片 998"/>
                    <pic:cNvPicPr>
                      <a:picLocks noChangeAspect="1" noChangeArrowheads="1"/>
                    </pic:cNvPicPr>
                  </pic:nvPicPr>
                  <pic:blipFill>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757545" cy="7696200"/>
                    </a:xfrm>
                    <a:prstGeom prst="rect">
                      <a:avLst/>
                    </a:prstGeom>
                    <a:noFill/>
                    <a:ln>
                      <a:noFill/>
                    </a:ln>
                  </pic:spPr>
                </pic:pic>
              </a:graphicData>
            </a:graphic>
          </wp:inline>
        </w:drawing>
      </w:r>
    </w:p>
    <w:p w:rsidR="00C937BD" w:rsidRPr="002210D7" w:rsidRDefault="00FD6191">
      <w:pPr>
        <w:pStyle w:val="80"/>
      </w:pPr>
      <w:bookmarkStart w:id="180" w:name="_Toc41831316"/>
      <w:bookmarkStart w:id="181" w:name="_Toc38482814"/>
      <w:r w:rsidRPr="002210D7">
        <w:rPr>
          <w:rFonts w:hint="eastAsia"/>
        </w:rPr>
        <w:t xml:space="preserve"> </w:t>
      </w:r>
      <w:r w:rsidRPr="002210D7">
        <w:t xml:space="preserve"> </w:t>
      </w:r>
      <w:r w:rsidR="00172975" w:rsidRPr="002210D7">
        <w:rPr>
          <w:rFonts w:hint="eastAsia"/>
        </w:rPr>
        <w:t>福州市自然资源和规划基础信息平台架构</w:t>
      </w:r>
      <w:bookmarkEnd w:id="180"/>
      <w:bookmarkEnd w:id="181"/>
      <w:r w:rsidR="00406600" w:rsidRPr="002210D7">
        <w:rPr>
          <w:rFonts w:hint="eastAsia"/>
        </w:rPr>
        <w:t>图</w:t>
      </w:r>
    </w:p>
    <w:p w:rsidR="00C937BD" w:rsidRPr="002210D7" w:rsidRDefault="00172975">
      <w:pPr>
        <w:pStyle w:val="5"/>
      </w:pPr>
      <w:r w:rsidRPr="002210D7">
        <w:rPr>
          <w:rFonts w:hint="eastAsia"/>
        </w:rPr>
        <w:t>组件构建应用框架</w:t>
      </w:r>
    </w:p>
    <w:p w:rsidR="00C937BD" w:rsidRPr="002210D7" w:rsidRDefault="00172975">
      <w:pPr>
        <w:ind w:firstLineChars="200" w:firstLine="482"/>
        <w:rPr>
          <w:rFonts w:cs="Arial"/>
        </w:rPr>
      </w:pPr>
      <w:r w:rsidRPr="002210D7">
        <w:rPr>
          <w:rFonts w:cs="Arial" w:hint="eastAsia"/>
        </w:rPr>
        <w:t>平台通过服务管理工具对分布在不同机器的各种服务进行统一管理。实现服务的</w:t>
      </w:r>
      <w:r w:rsidRPr="002210D7">
        <w:rPr>
          <w:rFonts w:cs="Arial" w:hint="eastAsia"/>
        </w:rPr>
        <w:lastRenderedPageBreak/>
        <w:t>注册、服务参数的配置，以及服务的目录组织。开发人员可以在服务管理工具中注册公共组件、UI组件、业务组件以及发现公共服务。</w:t>
      </w:r>
    </w:p>
    <w:p w:rsidR="00C937BD" w:rsidRPr="002210D7" w:rsidRDefault="00172975">
      <w:pPr>
        <w:jc w:val="center"/>
        <w:rPr>
          <w:rFonts w:cs="Arial"/>
        </w:rPr>
      </w:pPr>
      <w:r w:rsidRPr="002210D7">
        <w:rPr>
          <w:rFonts w:cs="Arial"/>
          <w:noProof/>
        </w:rPr>
        <w:drawing>
          <wp:inline distT="0" distB="0" distL="0" distR="0">
            <wp:extent cx="5274945" cy="2658745"/>
            <wp:effectExtent l="0" t="0" r="1905" b="8255"/>
            <wp:docPr id="997" name="图片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 name="图片 997"/>
                    <pic:cNvPicPr>
                      <a:picLocks noChangeAspect="1" noChangeArrowheads="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274945" cy="2658745"/>
                    </a:xfrm>
                    <a:prstGeom prst="rect">
                      <a:avLst/>
                    </a:prstGeom>
                    <a:noFill/>
                    <a:ln>
                      <a:noFill/>
                    </a:ln>
                  </pic:spPr>
                </pic:pic>
              </a:graphicData>
            </a:graphic>
          </wp:inline>
        </w:drawing>
      </w:r>
    </w:p>
    <w:p w:rsidR="00C937BD" w:rsidRPr="002210D7" w:rsidRDefault="00172975">
      <w:pPr>
        <w:pStyle w:val="80"/>
      </w:pPr>
      <w:bookmarkStart w:id="182" w:name="_Toc41831317"/>
      <w:bookmarkStart w:id="183" w:name="_Toc38482815"/>
      <w:r w:rsidRPr="002210D7">
        <w:rPr>
          <w:rFonts w:hint="eastAsia"/>
        </w:rPr>
        <w:t>组件构建应用框架图</w:t>
      </w:r>
      <w:bookmarkEnd w:id="182"/>
      <w:bookmarkEnd w:id="183"/>
    </w:p>
    <w:p w:rsidR="00C937BD" w:rsidRPr="002210D7" w:rsidRDefault="00172975">
      <w:pPr>
        <w:ind w:firstLineChars="200" w:firstLine="482"/>
        <w:rPr>
          <w:rFonts w:cs="Arial"/>
        </w:rPr>
      </w:pPr>
      <w:r w:rsidRPr="002210D7">
        <w:rPr>
          <w:rFonts w:cs="Arial" w:hint="eastAsia"/>
        </w:rPr>
        <w:t>开发人员通过编排方式或模板方式利用这些组件与服务来快速构建应用、测试应用、打包应用以及发布应用。开发人员可以通过表单设计器、流程设计器、服务编排工具进行业务表单设计、业务流程设计以及服务的编排，实现应用的业务逻辑、交互逻辑与数据处理逻辑。</w:t>
      </w:r>
    </w:p>
    <w:p w:rsidR="00C937BD" w:rsidRPr="002210D7" w:rsidRDefault="00172975">
      <w:pPr>
        <w:pStyle w:val="5"/>
      </w:pPr>
      <w:r w:rsidRPr="002210D7">
        <w:rPr>
          <w:rFonts w:hint="eastAsia"/>
        </w:rPr>
        <w:t>平台迭代演进逻辑架构</w:t>
      </w:r>
    </w:p>
    <w:p w:rsidR="00C937BD" w:rsidRPr="002210D7" w:rsidRDefault="00172975">
      <w:pPr>
        <w:ind w:firstLineChars="200" w:firstLine="482"/>
        <w:rPr>
          <w:rFonts w:cs="Arial"/>
        </w:rPr>
      </w:pPr>
      <w:r w:rsidRPr="002210D7">
        <w:rPr>
          <w:rFonts w:cs="Arial" w:hint="eastAsia"/>
        </w:rPr>
        <w:t>随着自然资源业务需求的增长和技术的发展，必然伴随着各类IT架构的优化、扩容和升级的问题。传统应用架构因代码重复率高、需求变更困难、无法满足新业务快速上线和敏捷交付的问题。为了解决这一问题，需要采用微服务架构搭建开放的云平台，平台以组件化、服务化的方式将各类优质功能以组件接入到平台中。平台需建立评测机制，各类组件需要提交福州市自然资源和规划基础信息平台运维团队评测，通过评测的优质组件直接接入到自然资源和规划基础信息平台中为平台的应用提供服务。组件和服务进行迭代的过程也是平台不断迭代的过程。组件通过不断的更新会下沉到核心和公共能力层，逐渐形成稳定的组件库。平台也会根据组件库的不断更新而不断迭代，进而演进为适用于前端应用多变的业务需求。自然资源和规划基础信息平台迭代演进架构图如下：</w:t>
      </w:r>
    </w:p>
    <w:p w:rsidR="00C937BD" w:rsidRPr="002210D7" w:rsidRDefault="0092657D">
      <w:pPr>
        <w:jc w:val="center"/>
        <w:rPr>
          <w:rFonts w:cs="仿宋_GB2312"/>
          <w:szCs w:val="22"/>
        </w:rPr>
      </w:pPr>
      <w:r>
        <w:lastRenderedPageBreak/>
        <w:pict>
          <v:shape id="_x0000_i1028" type="#_x0000_t75" style="width:453pt;height:303.75pt">
            <v:imagedata r:id="rId60" o:title=""/>
          </v:shape>
        </w:pict>
      </w:r>
    </w:p>
    <w:p w:rsidR="00C937BD" w:rsidRPr="002210D7" w:rsidRDefault="00172975">
      <w:pPr>
        <w:pStyle w:val="80"/>
      </w:pPr>
      <w:bookmarkStart w:id="184" w:name="_Toc41831318"/>
      <w:bookmarkStart w:id="185" w:name="_Toc38482816"/>
      <w:r w:rsidRPr="002210D7">
        <w:rPr>
          <w:rFonts w:hint="eastAsia"/>
        </w:rPr>
        <w:t>云平台迭代演进能力逻辑架构图</w:t>
      </w:r>
      <w:bookmarkEnd w:id="184"/>
      <w:bookmarkEnd w:id="185"/>
    </w:p>
    <w:p w:rsidR="00C937BD" w:rsidRPr="002210D7" w:rsidRDefault="00172975">
      <w:pPr>
        <w:pStyle w:val="4"/>
      </w:pPr>
      <w:r w:rsidRPr="002210D7">
        <w:rPr>
          <w:rFonts w:hint="eastAsia"/>
        </w:rPr>
        <w:t>数据管理</w:t>
      </w:r>
    </w:p>
    <w:p w:rsidR="00C937BD" w:rsidRPr="002210D7" w:rsidRDefault="00172975">
      <w:pPr>
        <w:ind w:firstLineChars="200" w:firstLine="482"/>
      </w:pPr>
      <w:r w:rsidRPr="002210D7">
        <w:rPr>
          <w:rFonts w:hint="eastAsia"/>
        </w:rPr>
        <w:t>数据管理提供完备的统一的图形化管理工具，完成对福州市自然资源和规划综合管理平台数据库中现状数据、规划管控数据、管理数据、社会经济数据统一质检入库、统一管理、统一数据服务管理。提供包括：地图窗口展示、数据检查、数据库管理、数据目录管理、数据管理、数据转换、配置管理、数据备份、数据应用、数据库安全。可对海量数据进行管理、更新、维护、共享、服务发布，实现数据的集中管理和维护。数据库管理工具中包含多种辅助图形化管理工具，支持图、文、档（图形、照片、视频）一体化、管理，简化数据库的管理，提供数据库的自我管理和资源调度功能，为福州市自然资源和规划综合管理平台业务应用提供良好数据支撑。</w:t>
      </w:r>
    </w:p>
    <w:p w:rsidR="00C937BD" w:rsidRPr="002210D7" w:rsidRDefault="00172975">
      <w:pPr>
        <w:pStyle w:val="5"/>
      </w:pPr>
      <w:r w:rsidRPr="002210D7">
        <w:rPr>
          <w:rFonts w:hint="eastAsia"/>
        </w:rPr>
        <w:t>数据汇集</w:t>
      </w:r>
    </w:p>
    <w:p w:rsidR="00C937BD" w:rsidRPr="002210D7" w:rsidRDefault="00172975">
      <w:pPr>
        <w:ind w:firstLineChars="200" w:firstLine="482"/>
      </w:pPr>
      <w:r w:rsidRPr="002210D7">
        <w:t>提供多样的数据采集和汇聚方式</w:t>
      </w:r>
      <w:r w:rsidRPr="002210D7">
        <w:rPr>
          <w:rFonts w:hint="eastAsia"/>
        </w:rPr>
        <w:t>，</w:t>
      </w:r>
      <w:r w:rsidRPr="002210D7">
        <w:t>实现数据统一的数据汇聚与采集</w:t>
      </w:r>
      <w:r w:rsidRPr="002210D7">
        <w:rPr>
          <w:rFonts w:hint="eastAsia"/>
        </w:rPr>
        <w:t>，包括数据采集管理、统一汇聚管理。</w:t>
      </w:r>
    </w:p>
    <w:p w:rsidR="00C937BD" w:rsidRPr="002210D7" w:rsidRDefault="00172975" w:rsidP="00492A33">
      <w:pPr>
        <w:widowControl/>
        <w:numPr>
          <w:ilvl w:val="0"/>
          <w:numId w:val="209"/>
        </w:numPr>
        <w:spacing w:before="120"/>
        <w:ind w:firstLineChars="200" w:firstLine="484"/>
        <w:jc w:val="left"/>
        <w:rPr>
          <w:rFonts w:cs="Arial"/>
          <w:b/>
        </w:rPr>
      </w:pPr>
      <w:r w:rsidRPr="002210D7">
        <w:rPr>
          <w:rFonts w:cs="Arial"/>
          <w:b/>
        </w:rPr>
        <w:t>数据采集管理</w:t>
      </w:r>
    </w:p>
    <w:p w:rsidR="00C937BD" w:rsidRPr="002210D7" w:rsidRDefault="00172975">
      <w:pPr>
        <w:widowControl/>
        <w:numPr>
          <w:ilvl w:val="0"/>
          <w:numId w:val="201"/>
        </w:numPr>
        <w:spacing w:before="120"/>
        <w:ind w:firstLineChars="175" w:firstLine="423"/>
        <w:jc w:val="left"/>
        <w:rPr>
          <w:rFonts w:cs="Arial"/>
          <w:b/>
        </w:rPr>
      </w:pPr>
      <w:r w:rsidRPr="002210D7">
        <w:rPr>
          <w:rFonts w:cs="Arial"/>
          <w:b/>
        </w:rPr>
        <w:t>数据采集目录</w:t>
      </w:r>
    </w:p>
    <w:p w:rsidR="00C937BD" w:rsidRPr="002210D7" w:rsidRDefault="00172975">
      <w:pPr>
        <w:ind w:firstLineChars="200" w:firstLine="482"/>
        <w:rPr>
          <w:rFonts w:cs="Arial"/>
        </w:rPr>
      </w:pPr>
      <w:r w:rsidRPr="002210D7">
        <w:rPr>
          <w:rFonts w:cs="Arial" w:hint="eastAsia"/>
        </w:rPr>
        <w:t>建立完善的数据采集目录，根据数据采集目录采集数据，汇入数据库。</w:t>
      </w:r>
    </w:p>
    <w:p w:rsidR="00C937BD" w:rsidRPr="002210D7" w:rsidRDefault="00172975">
      <w:pPr>
        <w:ind w:firstLineChars="200" w:firstLine="482"/>
        <w:rPr>
          <w:rFonts w:cs="Arial"/>
        </w:rPr>
      </w:pPr>
      <w:r w:rsidRPr="002210D7">
        <w:rPr>
          <w:rFonts w:cs="Arial" w:hint="eastAsia"/>
        </w:rPr>
        <w:lastRenderedPageBreak/>
        <w:t>在对现状数据分析及今后管理需求分析基础的上，对资源数据采集目录做出规划。</w:t>
      </w:r>
    </w:p>
    <w:p w:rsidR="00C937BD" w:rsidRPr="002210D7" w:rsidRDefault="00172975">
      <w:pPr>
        <w:widowControl/>
        <w:numPr>
          <w:ilvl w:val="0"/>
          <w:numId w:val="201"/>
        </w:numPr>
        <w:spacing w:before="120"/>
        <w:ind w:firstLineChars="175" w:firstLine="423"/>
        <w:jc w:val="left"/>
        <w:rPr>
          <w:rFonts w:cs="Arial"/>
          <w:b/>
        </w:rPr>
      </w:pPr>
      <w:r w:rsidRPr="002210D7">
        <w:rPr>
          <w:rFonts w:cs="Arial"/>
          <w:b/>
        </w:rPr>
        <w:t>数据采集方式</w:t>
      </w:r>
    </w:p>
    <w:p w:rsidR="00C937BD" w:rsidRPr="002210D7" w:rsidRDefault="00172975">
      <w:pPr>
        <w:ind w:firstLineChars="200" w:firstLine="482"/>
        <w:rPr>
          <w:rFonts w:cs="Arial"/>
        </w:rPr>
      </w:pPr>
      <w:r w:rsidRPr="002210D7">
        <w:rPr>
          <w:rFonts w:cs="Arial" w:hint="eastAsia"/>
        </w:rPr>
        <w:t>支持多种数据采集方式，包括：</w:t>
      </w:r>
    </w:p>
    <w:p w:rsidR="00C937BD" w:rsidRPr="002210D7" w:rsidRDefault="00172975">
      <w:pPr>
        <w:widowControl/>
        <w:numPr>
          <w:ilvl w:val="0"/>
          <w:numId w:val="202"/>
        </w:numPr>
        <w:ind w:firstLineChars="175" w:firstLine="422"/>
        <w:jc w:val="left"/>
        <w:rPr>
          <w:rFonts w:cs="Arial"/>
        </w:rPr>
      </w:pPr>
      <w:r w:rsidRPr="002210D7">
        <w:rPr>
          <w:rFonts w:cs="Arial" w:hint="eastAsia"/>
        </w:rPr>
        <w:t>在线采集：通过</w:t>
      </w:r>
      <w:r w:rsidRPr="002210D7">
        <w:rPr>
          <w:rFonts w:cs="Arial"/>
        </w:rPr>
        <w:t>ETL工具或者数据服务接口、消息中间件等，对接WebService、Restful API接口或数据库视图等方式进行数据采集与动态更新。</w:t>
      </w:r>
    </w:p>
    <w:p w:rsidR="00C937BD" w:rsidRPr="002210D7" w:rsidRDefault="00172975">
      <w:pPr>
        <w:widowControl/>
        <w:numPr>
          <w:ilvl w:val="0"/>
          <w:numId w:val="202"/>
        </w:numPr>
        <w:ind w:firstLineChars="175" w:firstLine="422"/>
        <w:jc w:val="left"/>
        <w:rPr>
          <w:rFonts w:cs="Arial"/>
        </w:rPr>
      </w:pPr>
      <w:r w:rsidRPr="002210D7">
        <w:rPr>
          <w:rFonts w:cs="Arial" w:hint="eastAsia"/>
        </w:rPr>
        <w:t>离线采集：可以通过</w:t>
      </w:r>
      <w:r w:rsidRPr="002210D7">
        <w:rPr>
          <w:rFonts w:cs="Arial"/>
        </w:rPr>
        <w:t>ETL工具对接系统的离线业务环境， 如备份库或前置库，系统日志等数据进行抽取采集，支持FTP、HTTP等方式传输数据。</w:t>
      </w:r>
    </w:p>
    <w:p w:rsidR="00C937BD" w:rsidRPr="002210D7" w:rsidRDefault="00172975">
      <w:pPr>
        <w:widowControl/>
        <w:numPr>
          <w:ilvl w:val="0"/>
          <w:numId w:val="202"/>
        </w:numPr>
        <w:ind w:firstLineChars="175" w:firstLine="422"/>
        <w:jc w:val="left"/>
        <w:rPr>
          <w:rFonts w:cs="Arial"/>
        </w:rPr>
      </w:pPr>
      <w:r w:rsidRPr="002210D7">
        <w:rPr>
          <w:rFonts w:cs="Arial" w:hint="eastAsia"/>
        </w:rPr>
        <w:t>线下采集：主要针对更新频率低，按年度季度更新的数据，通过光盘摆渡、镜像复制等方式，线下同步静态数据的方式采集。</w:t>
      </w:r>
    </w:p>
    <w:p w:rsidR="00C937BD" w:rsidRPr="002210D7" w:rsidRDefault="00172975">
      <w:pPr>
        <w:numPr>
          <w:ilvl w:val="0"/>
          <w:numId w:val="200"/>
        </w:numPr>
        <w:spacing w:before="120"/>
        <w:ind w:firstLineChars="200" w:firstLine="484"/>
        <w:rPr>
          <w:rFonts w:hAnsi="宋体" w:cs="Arial"/>
          <w:b/>
        </w:rPr>
      </w:pPr>
      <w:r w:rsidRPr="002210D7">
        <w:rPr>
          <w:rFonts w:hAnsi="宋体" w:cs="Arial"/>
          <w:b/>
        </w:rPr>
        <w:t>统一汇聚管理</w:t>
      </w:r>
    </w:p>
    <w:p w:rsidR="00C937BD" w:rsidRPr="002210D7" w:rsidRDefault="00172975">
      <w:pPr>
        <w:widowControl/>
        <w:numPr>
          <w:ilvl w:val="0"/>
          <w:numId w:val="203"/>
        </w:numPr>
        <w:spacing w:before="120"/>
        <w:ind w:firstLineChars="175" w:firstLine="423"/>
        <w:jc w:val="left"/>
        <w:rPr>
          <w:rFonts w:cs="Arial"/>
          <w:b/>
        </w:rPr>
      </w:pPr>
      <w:r w:rsidRPr="002210D7">
        <w:rPr>
          <w:rFonts w:cs="Arial"/>
          <w:b/>
        </w:rPr>
        <w:t>库表管理</w:t>
      </w:r>
    </w:p>
    <w:p w:rsidR="00C937BD" w:rsidRPr="002210D7" w:rsidRDefault="00172975">
      <w:pPr>
        <w:ind w:firstLineChars="200" w:firstLine="482"/>
        <w:rPr>
          <w:rFonts w:cs="Arial"/>
        </w:rPr>
      </w:pPr>
      <w:r w:rsidRPr="002210D7">
        <w:rPr>
          <w:rFonts w:cs="Arial" w:hint="eastAsia"/>
        </w:rPr>
        <w:t>统一汇聚将不同来源的数据统一汇聚到数据存储中，是一个从源到目的的过程，各个政府部门的数据通常是关系数据库记录，目的库为关系型数据库</w:t>
      </w:r>
      <w:r w:rsidRPr="002210D7">
        <w:rPr>
          <w:rFonts w:cs="Arial"/>
        </w:rPr>
        <w:t>。</w:t>
      </w:r>
    </w:p>
    <w:p w:rsidR="00C937BD" w:rsidRPr="002210D7" w:rsidRDefault="00172975">
      <w:pPr>
        <w:ind w:firstLineChars="200" w:firstLine="482"/>
        <w:rPr>
          <w:rFonts w:cs="Arial"/>
        </w:rPr>
      </w:pPr>
      <w:r w:rsidRPr="002210D7">
        <w:rPr>
          <w:rFonts w:cs="Arial" w:hint="eastAsia"/>
        </w:rPr>
        <w:t>数据库表管理用于汇聚目标库的管理</w:t>
      </w:r>
      <w:r w:rsidRPr="002210D7">
        <w:rPr>
          <w:rFonts w:cs="Arial"/>
        </w:rPr>
        <w:t>，支持进行：</w:t>
      </w:r>
    </w:p>
    <w:p w:rsidR="00C937BD" w:rsidRPr="002210D7" w:rsidRDefault="00172975">
      <w:pPr>
        <w:widowControl/>
        <w:numPr>
          <w:ilvl w:val="0"/>
          <w:numId w:val="204"/>
        </w:numPr>
        <w:ind w:firstLineChars="175" w:firstLine="422"/>
        <w:jc w:val="left"/>
        <w:rPr>
          <w:rFonts w:cs="Arial"/>
        </w:rPr>
      </w:pPr>
      <w:r w:rsidRPr="002210D7">
        <w:rPr>
          <w:rFonts w:cs="Arial"/>
        </w:rPr>
        <w:t>数据库的创建、删除等操作</w:t>
      </w:r>
    </w:p>
    <w:p w:rsidR="00C937BD" w:rsidRPr="002210D7" w:rsidRDefault="00172975">
      <w:pPr>
        <w:widowControl/>
        <w:numPr>
          <w:ilvl w:val="0"/>
          <w:numId w:val="204"/>
        </w:numPr>
        <w:ind w:firstLineChars="175" w:firstLine="422"/>
        <w:jc w:val="left"/>
        <w:rPr>
          <w:rFonts w:cs="Arial"/>
        </w:rPr>
      </w:pPr>
      <w:r w:rsidRPr="002210D7">
        <w:rPr>
          <w:rFonts w:cs="Arial"/>
        </w:rPr>
        <w:t>数据表的创建、删除、复制等操作</w:t>
      </w:r>
    </w:p>
    <w:p w:rsidR="00C937BD" w:rsidRPr="002210D7" w:rsidRDefault="00172975">
      <w:pPr>
        <w:ind w:firstLineChars="200" w:firstLine="482"/>
        <w:rPr>
          <w:rFonts w:cs="Arial"/>
        </w:rPr>
      </w:pPr>
      <w:r w:rsidRPr="002210D7">
        <w:rPr>
          <w:rFonts w:cs="Arial" w:hint="eastAsia"/>
        </w:rPr>
        <w:t>数据库表的管理是汇聚任务配置的前置条件。</w:t>
      </w:r>
    </w:p>
    <w:p w:rsidR="00C937BD" w:rsidRPr="002210D7" w:rsidRDefault="00172975">
      <w:pPr>
        <w:ind w:firstLineChars="200" w:firstLine="482"/>
        <w:rPr>
          <w:rFonts w:cs="Arial"/>
        </w:rPr>
      </w:pPr>
      <w:r w:rsidRPr="002210D7">
        <w:rPr>
          <w:rFonts w:cs="Arial" w:hint="eastAsia"/>
        </w:rPr>
        <w:t>当汇聚的数据源结构变化时，则需要调整目的表结构，数据表表需要删除重建，或直接创建。当需要创建一个表结构相同的表时，可以直接通过复制来创建，无需重新定义。</w:t>
      </w:r>
    </w:p>
    <w:p w:rsidR="00C937BD" w:rsidRPr="002210D7" w:rsidRDefault="00172975">
      <w:pPr>
        <w:widowControl/>
        <w:numPr>
          <w:ilvl w:val="0"/>
          <w:numId w:val="203"/>
        </w:numPr>
        <w:spacing w:before="120"/>
        <w:ind w:firstLineChars="175" w:firstLine="423"/>
        <w:jc w:val="left"/>
        <w:rPr>
          <w:rFonts w:cs="Arial"/>
          <w:b/>
        </w:rPr>
      </w:pPr>
      <w:r w:rsidRPr="002210D7">
        <w:rPr>
          <w:rFonts w:cs="Arial"/>
          <w:b/>
        </w:rPr>
        <w:t>连接管理</w:t>
      </w:r>
    </w:p>
    <w:p w:rsidR="00C937BD" w:rsidRPr="002210D7" w:rsidRDefault="00172975">
      <w:pPr>
        <w:ind w:firstLineChars="200" w:firstLine="482"/>
        <w:rPr>
          <w:rFonts w:cs="Arial"/>
        </w:rPr>
      </w:pPr>
      <w:r w:rsidRPr="002210D7">
        <w:rPr>
          <w:rFonts w:cs="Arial" w:hint="eastAsia"/>
        </w:rPr>
        <w:t>汇聚连接是指向数据源的一个连接信息，其管理支持如下能力：</w:t>
      </w:r>
    </w:p>
    <w:p w:rsidR="00C937BD" w:rsidRPr="002210D7" w:rsidRDefault="00172975">
      <w:pPr>
        <w:widowControl/>
        <w:numPr>
          <w:ilvl w:val="0"/>
          <w:numId w:val="205"/>
        </w:numPr>
        <w:ind w:firstLineChars="175" w:firstLine="422"/>
        <w:jc w:val="left"/>
        <w:rPr>
          <w:rFonts w:cs="Arial"/>
        </w:rPr>
      </w:pPr>
      <w:r w:rsidRPr="002210D7">
        <w:rPr>
          <w:rFonts w:cs="Arial"/>
        </w:rPr>
        <w:t>增加数据源，用于创建一个数据库连接，如Oracle、MySQL、Postgresql、Hive等，需要操作人员提供URL连接信息、账号、密码等信息。</w:t>
      </w:r>
    </w:p>
    <w:p w:rsidR="00C937BD" w:rsidRPr="002210D7" w:rsidRDefault="00172975">
      <w:pPr>
        <w:widowControl/>
        <w:numPr>
          <w:ilvl w:val="0"/>
          <w:numId w:val="205"/>
        </w:numPr>
        <w:ind w:firstLineChars="175" w:firstLine="422"/>
        <w:jc w:val="left"/>
        <w:rPr>
          <w:rFonts w:cs="Arial"/>
        </w:rPr>
      </w:pPr>
      <w:r w:rsidRPr="002210D7">
        <w:rPr>
          <w:rFonts w:cs="Arial"/>
        </w:rPr>
        <w:t>删除数据源，无效的数据库连接信息或者错误的信息，可以通过此功能将其从系统中删除。但会造成引用此数据源的任务无法执行，删除需要慎重。</w:t>
      </w:r>
    </w:p>
    <w:p w:rsidR="00C937BD" w:rsidRPr="002210D7" w:rsidRDefault="00172975">
      <w:pPr>
        <w:widowControl/>
        <w:numPr>
          <w:ilvl w:val="0"/>
          <w:numId w:val="205"/>
        </w:numPr>
        <w:ind w:firstLineChars="175" w:firstLine="422"/>
        <w:jc w:val="left"/>
        <w:rPr>
          <w:rFonts w:cs="Arial"/>
        </w:rPr>
      </w:pPr>
      <w:r w:rsidRPr="002210D7">
        <w:rPr>
          <w:rFonts w:cs="Arial"/>
        </w:rPr>
        <w:t xml:space="preserve">修改数据源，数据源信息在配置过程中需要人为输入信息，并且数据源存在信息变更的可能，如业务数据库的访问账号密码隔一段时间要求修改，则会影响数据源连接，此时需要修改数据源信息，保证连接正常。 </w:t>
      </w:r>
    </w:p>
    <w:p w:rsidR="00C937BD" w:rsidRPr="002210D7" w:rsidRDefault="00172975">
      <w:pPr>
        <w:widowControl/>
        <w:numPr>
          <w:ilvl w:val="0"/>
          <w:numId w:val="205"/>
        </w:numPr>
        <w:ind w:firstLineChars="175" w:firstLine="422"/>
        <w:jc w:val="left"/>
        <w:rPr>
          <w:rFonts w:cs="Arial"/>
        </w:rPr>
      </w:pPr>
      <w:r w:rsidRPr="002210D7">
        <w:rPr>
          <w:rFonts w:cs="Arial"/>
        </w:rPr>
        <w:lastRenderedPageBreak/>
        <w:t>查看数据源详细信息、数据源列表等，数据源详细信息包括了名称、连接URL、账号、地址、描述等信息，方便用户查看了解。数据源列表信息主要是所有数据源的简要信息展现，用于查询和提供其他操作按钮。</w:t>
      </w:r>
    </w:p>
    <w:p w:rsidR="00C937BD" w:rsidRPr="002210D7" w:rsidRDefault="00172975">
      <w:pPr>
        <w:widowControl/>
        <w:numPr>
          <w:ilvl w:val="0"/>
          <w:numId w:val="205"/>
        </w:numPr>
        <w:ind w:firstLineChars="175" w:firstLine="422"/>
        <w:jc w:val="left"/>
        <w:rPr>
          <w:rFonts w:cs="Arial"/>
        </w:rPr>
      </w:pPr>
      <w:r w:rsidRPr="002210D7">
        <w:rPr>
          <w:rFonts w:cs="Arial"/>
        </w:rPr>
        <w:t>搜索数据源（数据源连接较多场景下使用），平台中的数据源是千级别的，数据源的搜索提供了方便快捷的操作来帮助业务人员快速搜索到想要的数据，用户只需要输入该数据源的名称、类型、描述等信息的部分内容就可以查询到相关满足条件的数据源。数据源搜索采用模糊匹配的方式。</w:t>
      </w:r>
    </w:p>
    <w:p w:rsidR="00C937BD" w:rsidRPr="002210D7" w:rsidRDefault="00172975">
      <w:pPr>
        <w:widowControl/>
        <w:numPr>
          <w:ilvl w:val="0"/>
          <w:numId w:val="205"/>
        </w:numPr>
        <w:ind w:firstLineChars="175" w:firstLine="422"/>
        <w:jc w:val="left"/>
        <w:rPr>
          <w:rFonts w:cs="Arial"/>
        </w:rPr>
      </w:pPr>
      <w:r w:rsidRPr="002210D7">
        <w:rPr>
          <w:rFonts w:cs="Arial"/>
        </w:rPr>
        <w:t>数据源连接测试，在数据源建立过程中，通常用于测试连接是否正常，有效防止配置的连接信息（URL、账号、密码等）错误，避免在任务执行过程中出现此类错误，在源头上保证正确性。</w:t>
      </w:r>
    </w:p>
    <w:p w:rsidR="00C937BD" w:rsidRPr="002210D7" w:rsidRDefault="00172975">
      <w:pPr>
        <w:widowControl/>
        <w:numPr>
          <w:ilvl w:val="0"/>
          <w:numId w:val="203"/>
        </w:numPr>
        <w:spacing w:before="120"/>
        <w:ind w:firstLineChars="175" w:firstLine="423"/>
        <w:jc w:val="left"/>
        <w:rPr>
          <w:rFonts w:cs="Arial"/>
          <w:b/>
        </w:rPr>
      </w:pPr>
      <w:r w:rsidRPr="002210D7">
        <w:rPr>
          <w:rFonts w:cs="Arial"/>
          <w:b/>
        </w:rPr>
        <w:t>任务管理</w:t>
      </w:r>
    </w:p>
    <w:p w:rsidR="00C937BD" w:rsidRPr="002210D7" w:rsidRDefault="00172975">
      <w:pPr>
        <w:ind w:firstLineChars="200" w:firstLine="482"/>
        <w:rPr>
          <w:rFonts w:cs="Arial"/>
        </w:rPr>
      </w:pPr>
      <w:r w:rsidRPr="002210D7">
        <w:rPr>
          <w:rFonts w:cs="Arial" w:hint="eastAsia"/>
        </w:rPr>
        <w:t>汇聚任务是指从源头数据库采集数据并导入到目标数据库</w:t>
      </w:r>
      <w:r w:rsidRPr="002210D7">
        <w:rPr>
          <w:rFonts w:cs="Arial"/>
        </w:rPr>
        <w:t>的过程。汇聚任务管理支持：</w:t>
      </w:r>
      <w:r w:rsidRPr="002210D7">
        <w:rPr>
          <w:rFonts w:cs="Arial" w:hint="eastAsia"/>
        </w:rPr>
        <w:t>汇聚任务目录创建，分类管理汇聚任务。分类的方式从编目系统同步，即与编目系统保持相同的目录结构树，便于业务人员维护管理。任务管理子系统提供定时调用目录同步接口的能力，从而形成统一的目录呈现。</w:t>
      </w:r>
    </w:p>
    <w:p w:rsidR="00C937BD" w:rsidRPr="002210D7" w:rsidRDefault="00172975">
      <w:pPr>
        <w:ind w:firstLineChars="200" w:firstLine="482"/>
        <w:rPr>
          <w:rFonts w:cs="Arial"/>
        </w:rPr>
      </w:pPr>
      <w:r w:rsidRPr="002210D7">
        <w:rPr>
          <w:rFonts w:cs="Arial" w:hint="eastAsia"/>
        </w:rPr>
        <w:t>汇聚任务的创建分成：</w:t>
      </w:r>
    </w:p>
    <w:p w:rsidR="00C937BD" w:rsidRPr="002210D7" w:rsidRDefault="00172975">
      <w:pPr>
        <w:widowControl/>
        <w:numPr>
          <w:ilvl w:val="0"/>
          <w:numId w:val="206"/>
        </w:numPr>
        <w:ind w:firstLineChars="175" w:firstLine="422"/>
        <w:jc w:val="left"/>
        <w:rPr>
          <w:rFonts w:cs="Arial"/>
        </w:rPr>
      </w:pPr>
      <w:r w:rsidRPr="002210D7">
        <w:rPr>
          <w:rFonts w:cs="Arial"/>
        </w:rPr>
        <w:t>创建任务</w:t>
      </w:r>
    </w:p>
    <w:p w:rsidR="00C937BD" w:rsidRPr="002210D7" w:rsidRDefault="00172975">
      <w:pPr>
        <w:widowControl/>
        <w:numPr>
          <w:ilvl w:val="0"/>
          <w:numId w:val="206"/>
        </w:numPr>
        <w:ind w:firstLineChars="175" w:firstLine="422"/>
        <w:jc w:val="left"/>
        <w:rPr>
          <w:rFonts w:cs="Arial"/>
        </w:rPr>
      </w:pPr>
      <w:r w:rsidRPr="002210D7">
        <w:rPr>
          <w:rFonts w:cs="Arial"/>
        </w:rPr>
        <w:t>选择源数据库和表</w:t>
      </w:r>
    </w:p>
    <w:p w:rsidR="00C937BD" w:rsidRPr="002210D7" w:rsidRDefault="00172975">
      <w:pPr>
        <w:widowControl/>
        <w:numPr>
          <w:ilvl w:val="0"/>
          <w:numId w:val="206"/>
        </w:numPr>
        <w:ind w:firstLineChars="175" w:firstLine="422"/>
        <w:jc w:val="left"/>
        <w:rPr>
          <w:rFonts w:cs="Arial"/>
        </w:rPr>
      </w:pPr>
      <w:r w:rsidRPr="002210D7">
        <w:rPr>
          <w:rFonts w:cs="Arial"/>
        </w:rPr>
        <w:t>选择目的数据库和表</w:t>
      </w:r>
    </w:p>
    <w:p w:rsidR="00C937BD" w:rsidRPr="002210D7" w:rsidRDefault="00172975">
      <w:pPr>
        <w:widowControl/>
        <w:numPr>
          <w:ilvl w:val="0"/>
          <w:numId w:val="206"/>
        </w:numPr>
        <w:ind w:firstLineChars="175" w:firstLine="422"/>
        <w:jc w:val="left"/>
        <w:rPr>
          <w:rFonts w:cs="Arial"/>
        </w:rPr>
      </w:pPr>
      <w:r w:rsidRPr="002210D7">
        <w:rPr>
          <w:rFonts w:cs="Arial"/>
        </w:rPr>
        <w:t>设置清洗规则，支持以正则表达式的方式进行设置，同时也支持现成的简易规则，便于对数据进行初步处理。</w:t>
      </w:r>
    </w:p>
    <w:p w:rsidR="00C937BD" w:rsidRPr="002210D7" w:rsidRDefault="00172975">
      <w:pPr>
        <w:widowControl/>
        <w:numPr>
          <w:ilvl w:val="0"/>
          <w:numId w:val="206"/>
        </w:numPr>
        <w:ind w:firstLineChars="175" w:firstLine="422"/>
        <w:jc w:val="left"/>
        <w:rPr>
          <w:rFonts w:cs="Arial"/>
        </w:rPr>
      </w:pPr>
      <w:r w:rsidRPr="002210D7">
        <w:rPr>
          <w:rFonts w:cs="Arial"/>
        </w:rPr>
        <w:t>进行表字段映射，业务人员可以选择舍弃非关键字段，而保留业务关心的字段，减少数据冗余度，提高未来的数据</w:t>
      </w:r>
    </w:p>
    <w:p w:rsidR="00C937BD" w:rsidRPr="002210D7" w:rsidRDefault="00172975">
      <w:pPr>
        <w:widowControl/>
        <w:numPr>
          <w:ilvl w:val="0"/>
          <w:numId w:val="206"/>
        </w:numPr>
        <w:ind w:firstLineChars="175" w:firstLine="422"/>
        <w:jc w:val="left"/>
        <w:rPr>
          <w:rFonts w:cs="Arial"/>
        </w:rPr>
      </w:pPr>
      <w:r w:rsidRPr="002210D7">
        <w:rPr>
          <w:rFonts w:cs="Arial"/>
        </w:rPr>
        <w:t>输入抽取条件</w:t>
      </w:r>
    </w:p>
    <w:p w:rsidR="00C937BD" w:rsidRPr="002210D7" w:rsidRDefault="00172975">
      <w:pPr>
        <w:widowControl/>
        <w:numPr>
          <w:ilvl w:val="0"/>
          <w:numId w:val="206"/>
        </w:numPr>
        <w:ind w:firstLineChars="175" w:firstLine="422"/>
        <w:jc w:val="left"/>
        <w:rPr>
          <w:rFonts w:cs="Arial"/>
        </w:rPr>
      </w:pPr>
      <w:r w:rsidRPr="002210D7">
        <w:rPr>
          <w:rFonts w:cs="Arial"/>
        </w:rPr>
        <w:t>保存任务</w:t>
      </w:r>
    </w:p>
    <w:p w:rsidR="00C937BD" w:rsidRPr="002210D7" w:rsidRDefault="00172975">
      <w:pPr>
        <w:ind w:firstLineChars="200" w:firstLine="482"/>
        <w:rPr>
          <w:rFonts w:cs="Arial"/>
        </w:rPr>
      </w:pPr>
      <w:r w:rsidRPr="002210D7">
        <w:rPr>
          <w:rFonts w:cs="Arial" w:hint="eastAsia"/>
        </w:rPr>
        <w:t>汇聚任务创建在将数据载入汇聚库的时候能够支持数据：</w:t>
      </w:r>
    </w:p>
    <w:p w:rsidR="00C937BD" w:rsidRPr="002210D7" w:rsidRDefault="00172975">
      <w:pPr>
        <w:widowControl/>
        <w:numPr>
          <w:ilvl w:val="0"/>
          <w:numId w:val="207"/>
        </w:numPr>
        <w:ind w:firstLineChars="175" w:firstLine="422"/>
        <w:jc w:val="left"/>
        <w:rPr>
          <w:rFonts w:cs="Arial"/>
        </w:rPr>
      </w:pPr>
      <w:r w:rsidRPr="002210D7">
        <w:rPr>
          <w:rFonts w:cs="Arial"/>
        </w:rPr>
        <w:t>按规则替换后载入，支持正则表达式替换，业务人员根据参考阳历提供规则即可。</w:t>
      </w:r>
    </w:p>
    <w:p w:rsidR="00C937BD" w:rsidRPr="002210D7" w:rsidRDefault="00172975">
      <w:pPr>
        <w:widowControl/>
        <w:numPr>
          <w:ilvl w:val="0"/>
          <w:numId w:val="207"/>
        </w:numPr>
        <w:ind w:firstLineChars="175" w:firstLine="422"/>
        <w:jc w:val="left"/>
        <w:rPr>
          <w:rFonts w:cs="Arial"/>
        </w:rPr>
      </w:pPr>
      <w:r w:rsidRPr="002210D7">
        <w:rPr>
          <w:rFonts w:cs="Arial"/>
        </w:rPr>
        <w:t>按一定条件过滤后载入</w:t>
      </w:r>
    </w:p>
    <w:p w:rsidR="00C937BD" w:rsidRPr="002210D7" w:rsidRDefault="00172975">
      <w:pPr>
        <w:widowControl/>
        <w:numPr>
          <w:ilvl w:val="0"/>
          <w:numId w:val="208"/>
        </w:numPr>
        <w:ind w:leftChars="250" w:left="963" w:hangingChars="150" w:hanging="361"/>
        <w:jc w:val="left"/>
        <w:rPr>
          <w:rFonts w:cs="Arial"/>
        </w:rPr>
      </w:pPr>
      <w:r w:rsidRPr="002210D7">
        <w:rPr>
          <w:rFonts w:cs="Arial"/>
        </w:rPr>
        <w:t>选择部分列载入</w:t>
      </w:r>
    </w:p>
    <w:p w:rsidR="00C937BD" w:rsidRPr="002210D7" w:rsidRDefault="00172975">
      <w:pPr>
        <w:widowControl/>
        <w:numPr>
          <w:ilvl w:val="0"/>
          <w:numId w:val="208"/>
        </w:numPr>
        <w:ind w:leftChars="250" w:left="963" w:hangingChars="150" w:hanging="361"/>
        <w:jc w:val="left"/>
        <w:rPr>
          <w:rFonts w:cs="Arial"/>
        </w:rPr>
      </w:pPr>
      <w:r w:rsidRPr="002210D7">
        <w:rPr>
          <w:rFonts w:cs="Arial"/>
        </w:rPr>
        <w:t>全量数据刷新载入，即每次会把目的库数据清空后重新写入全量新数据。</w:t>
      </w:r>
    </w:p>
    <w:p w:rsidR="00C937BD" w:rsidRPr="002210D7" w:rsidRDefault="00172975">
      <w:pPr>
        <w:widowControl/>
        <w:numPr>
          <w:ilvl w:val="0"/>
          <w:numId w:val="208"/>
        </w:numPr>
        <w:ind w:leftChars="250" w:left="963" w:hangingChars="150" w:hanging="361"/>
        <w:jc w:val="left"/>
        <w:rPr>
          <w:rFonts w:cs="Arial"/>
        </w:rPr>
      </w:pPr>
      <w:r w:rsidRPr="002210D7">
        <w:rPr>
          <w:rFonts w:cs="Arial"/>
        </w:rPr>
        <w:lastRenderedPageBreak/>
        <w:t>增量数据载入，即每次数据只汇聚新增部分，新增的判断根据业务人员提供的关键字条件作为依据。</w:t>
      </w:r>
    </w:p>
    <w:p w:rsidR="00C937BD" w:rsidRPr="002210D7" w:rsidRDefault="00172975">
      <w:pPr>
        <w:widowControl/>
        <w:numPr>
          <w:ilvl w:val="0"/>
          <w:numId w:val="207"/>
        </w:numPr>
        <w:ind w:firstLineChars="175" w:firstLine="422"/>
        <w:jc w:val="left"/>
        <w:rPr>
          <w:rFonts w:cs="Arial"/>
        </w:rPr>
      </w:pPr>
      <w:r w:rsidRPr="002210D7">
        <w:rPr>
          <w:rFonts w:cs="Arial"/>
        </w:rPr>
        <w:t>汇聚任务修改</w:t>
      </w:r>
    </w:p>
    <w:p w:rsidR="00C937BD" w:rsidRPr="002210D7" w:rsidRDefault="00172975">
      <w:pPr>
        <w:widowControl/>
        <w:numPr>
          <w:ilvl w:val="0"/>
          <w:numId w:val="207"/>
        </w:numPr>
        <w:ind w:firstLineChars="175" w:firstLine="422"/>
        <w:jc w:val="left"/>
        <w:rPr>
          <w:rFonts w:cs="Arial"/>
        </w:rPr>
      </w:pPr>
      <w:r w:rsidRPr="002210D7">
        <w:rPr>
          <w:rFonts w:cs="Arial"/>
        </w:rPr>
        <w:t>汇聚任务查看，包括任务信息、历史执行状态结果等。</w:t>
      </w:r>
    </w:p>
    <w:p w:rsidR="00C937BD" w:rsidRPr="002210D7" w:rsidRDefault="00172975">
      <w:pPr>
        <w:widowControl/>
        <w:numPr>
          <w:ilvl w:val="0"/>
          <w:numId w:val="207"/>
        </w:numPr>
        <w:ind w:firstLineChars="175" w:firstLine="422"/>
        <w:jc w:val="left"/>
        <w:rPr>
          <w:rFonts w:cs="Arial"/>
        </w:rPr>
      </w:pPr>
      <w:r w:rsidRPr="002210D7">
        <w:rPr>
          <w:rFonts w:cs="Arial"/>
        </w:rPr>
        <w:t>汇聚任务删除和批量删除，当任务失效后，能够及时删除，多数任务失效是，能够进行批量删除。</w:t>
      </w:r>
    </w:p>
    <w:p w:rsidR="00C937BD" w:rsidRPr="002210D7" w:rsidRDefault="00172975">
      <w:pPr>
        <w:widowControl/>
        <w:numPr>
          <w:ilvl w:val="0"/>
          <w:numId w:val="207"/>
        </w:numPr>
        <w:ind w:firstLineChars="175" w:firstLine="422"/>
        <w:jc w:val="left"/>
        <w:rPr>
          <w:rFonts w:cs="Arial"/>
        </w:rPr>
      </w:pPr>
      <w:r w:rsidRPr="002210D7">
        <w:rPr>
          <w:rFonts w:cs="Arial"/>
        </w:rPr>
        <w:t>汇聚任务搜索，根据任务名称进行模糊匹配，方便业务人员及时定位到需要查看的任务。</w:t>
      </w:r>
    </w:p>
    <w:p w:rsidR="00C937BD" w:rsidRPr="002210D7" w:rsidRDefault="00172975">
      <w:pPr>
        <w:pStyle w:val="5"/>
      </w:pPr>
      <w:r w:rsidRPr="002210D7">
        <w:t>数据检查</w:t>
      </w:r>
    </w:p>
    <w:p w:rsidR="00C937BD" w:rsidRPr="002210D7" w:rsidRDefault="00172975">
      <w:pPr>
        <w:ind w:firstLineChars="200" w:firstLine="482"/>
      </w:pPr>
      <w:r w:rsidRPr="002210D7">
        <w:t>包括</w:t>
      </w:r>
      <w:r w:rsidRPr="002210D7">
        <w:rPr>
          <w:rFonts w:hint="eastAsia"/>
        </w:rPr>
        <w:t>配置、数据检查和数据检查项功能。</w:t>
      </w:r>
    </w:p>
    <w:p w:rsidR="00C937BD" w:rsidRPr="002210D7" w:rsidRDefault="00172975">
      <w:pPr>
        <w:ind w:firstLineChars="200" w:firstLine="482"/>
      </w:pPr>
      <w:r w:rsidRPr="002210D7">
        <w:rPr>
          <w:rFonts w:hint="eastAsia"/>
        </w:rPr>
        <w:t>配置主要能提供定制数据检查配置规则，包括设置规则、专题基础信息配置、数据结构配置、检查规则配置、基础信息、数据库等。</w:t>
      </w:r>
    </w:p>
    <w:p w:rsidR="00C937BD" w:rsidRPr="002210D7" w:rsidRDefault="00172975">
      <w:pPr>
        <w:ind w:firstLineChars="200" w:firstLine="482"/>
      </w:pPr>
      <w:r w:rsidRPr="002210D7">
        <w:rPr>
          <w:rFonts w:hint="eastAsia"/>
        </w:rPr>
        <w:t>数据检查为检查提供支撑，包括任务管理、数据导入、全检、抽检、规则查看、审核评价、规则编辑。</w:t>
      </w:r>
    </w:p>
    <w:p w:rsidR="00C937BD" w:rsidRPr="002210D7" w:rsidRDefault="00172975">
      <w:pPr>
        <w:ind w:firstLineChars="200" w:firstLine="482"/>
      </w:pPr>
      <w:r w:rsidRPr="002210D7">
        <w:rPr>
          <w:rFonts w:hint="eastAsia"/>
        </w:rPr>
        <w:t>数据检查项为设置各类检查类型提供支撑，涵盖完整性检查、、逻辑一致性检查、自定义检查等。</w:t>
      </w:r>
    </w:p>
    <w:p w:rsidR="00C937BD" w:rsidRPr="002210D7" w:rsidRDefault="00172975" w:rsidP="00FD6191">
      <w:pPr>
        <w:widowControl/>
        <w:numPr>
          <w:ilvl w:val="0"/>
          <w:numId w:val="557"/>
        </w:numPr>
        <w:spacing w:before="120"/>
        <w:ind w:firstLineChars="200" w:firstLine="484"/>
        <w:jc w:val="left"/>
        <w:rPr>
          <w:rFonts w:cs="Arial"/>
          <w:b/>
        </w:rPr>
      </w:pPr>
      <w:r w:rsidRPr="002210D7">
        <w:rPr>
          <w:rFonts w:cs="Arial" w:hint="eastAsia"/>
          <w:b/>
        </w:rPr>
        <w:t>配置</w:t>
      </w:r>
    </w:p>
    <w:p w:rsidR="00C937BD" w:rsidRPr="002210D7" w:rsidRDefault="00172975">
      <w:pPr>
        <w:widowControl/>
        <w:numPr>
          <w:ilvl w:val="0"/>
          <w:numId w:val="210"/>
        </w:numPr>
        <w:spacing w:before="120"/>
        <w:ind w:firstLineChars="175" w:firstLine="423"/>
        <w:jc w:val="left"/>
        <w:rPr>
          <w:rFonts w:cs="Arial"/>
          <w:b/>
        </w:rPr>
      </w:pPr>
      <w:r w:rsidRPr="002210D7">
        <w:rPr>
          <w:rFonts w:cs="Arial" w:hint="eastAsia"/>
          <w:b/>
        </w:rPr>
        <w:t>设置规则</w:t>
      </w:r>
    </w:p>
    <w:p w:rsidR="00C937BD" w:rsidRPr="002210D7" w:rsidRDefault="00172975">
      <w:pPr>
        <w:ind w:firstLineChars="200" w:firstLine="482"/>
        <w:rPr>
          <w:rFonts w:cs="Arial"/>
        </w:rPr>
      </w:pPr>
      <w:r w:rsidRPr="002210D7">
        <w:rPr>
          <w:rFonts w:cs="Arial" w:hint="eastAsia"/>
        </w:rPr>
        <w:t>可添加或修改配置检查规则。</w:t>
      </w:r>
      <w:r w:rsidRPr="002210D7">
        <w:rPr>
          <w:rFonts w:cs="Arial" w:hint="eastAsia"/>
        </w:rPr>
        <w:tab/>
        <w:t>定制数据检查配置规则，为用户提供常用规则配置模型，供用户导入灵活使用，可以通过配置功能对模型进行修改。</w:t>
      </w:r>
    </w:p>
    <w:p w:rsidR="00C937BD" w:rsidRPr="002210D7" w:rsidRDefault="00172975">
      <w:pPr>
        <w:ind w:firstLineChars="200" w:firstLine="482"/>
        <w:rPr>
          <w:rFonts w:cs="Arial"/>
        </w:rPr>
      </w:pPr>
      <w:r w:rsidRPr="002210D7">
        <w:rPr>
          <w:rFonts w:cs="Arial" w:hint="eastAsia"/>
        </w:rPr>
        <w:t>数据检查按照数据类型划分，包括矢量数据检查、栅格数据检查、元数据检查、文件成果检查等。</w:t>
      </w:r>
    </w:p>
    <w:p w:rsidR="00C937BD" w:rsidRPr="002210D7" w:rsidRDefault="00172975">
      <w:pPr>
        <w:ind w:firstLineChars="200" w:firstLine="482"/>
        <w:rPr>
          <w:rFonts w:cs="Arial"/>
        </w:rPr>
      </w:pPr>
      <w:r w:rsidRPr="002210D7">
        <w:rPr>
          <w:rFonts w:cs="Arial" w:hint="eastAsia"/>
        </w:rPr>
        <w:t>矢量数据主要检查内容包括：</w:t>
      </w:r>
    </w:p>
    <w:p w:rsidR="00C937BD" w:rsidRPr="002210D7" w:rsidRDefault="00172975">
      <w:pPr>
        <w:widowControl/>
        <w:numPr>
          <w:ilvl w:val="0"/>
          <w:numId w:val="211"/>
        </w:numPr>
        <w:ind w:firstLineChars="175" w:firstLine="422"/>
        <w:jc w:val="left"/>
        <w:rPr>
          <w:rFonts w:cs="Arial"/>
        </w:rPr>
      </w:pPr>
      <w:r w:rsidRPr="002210D7">
        <w:rPr>
          <w:rFonts w:cs="Arial" w:hint="eastAsia"/>
        </w:rPr>
        <w:t>检查要素类名称是否符合标准；</w:t>
      </w:r>
    </w:p>
    <w:p w:rsidR="00C937BD" w:rsidRPr="002210D7" w:rsidRDefault="00172975">
      <w:pPr>
        <w:widowControl/>
        <w:numPr>
          <w:ilvl w:val="0"/>
          <w:numId w:val="211"/>
        </w:numPr>
        <w:ind w:firstLineChars="175" w:firstLine="422"/>
        <w:jc w:val="left"/>
        <w:rPr>
          <w:rFonts w:cs="Arial"/>
        </w:rPr>
      </w:pPr>
      <w:r w:rsidRPr="002210D7">
        <w:rPr>
          <w:rFonts w:cs="Arial" w:hint="eastAsia"/>
        </w:rPr>
        <w:t>检查要素类型是否正确；</w:t>
      </w:r>
    </w:p>
    <w:p w:rsidR="00C937BD" w:rsidRPr="002210D7" w:rsidRDefault="00172975">
      <w:pPr>
        <w:widowControl/>
        <w:numPr>
          <w:ilvl w:val="0"/>
          <w:numId w:val="211"/>
        </w:numPr>
        <w:ind w:firstLineChars="175" w:firstLine="422"/>
        <w:jc w:val="left"/>
        <w:rPr>
          <w:rFonts w:cs="Arial"/>
        </w:rPr>
      </w:pPr>
      <w:r w:rsidRPr="002210D7">
        <w:rPr>
          <w:rFonts w:cs="Arial" w:hint="eastAsia"/>
        </w:rPr>
        <w:t>检查字段名称是否存在；</w:t>
      </w:r>
    </w:p>
    <w:p w:rsidR="00C937BD" w:rsidRPr="002210D7" w:rsidRDefault="00172975">
      <w:pPr>
        <w:widowControl/>
        <w:numPr>
          <w:ilvl w:val="0"/>
          <w:numId w:val="211"/>
        </w:numPr>
        <w:ind w:firstLineChars="175" w:firstLine="422"/>
        <w:jc w:val="left"/>
        <w:rPr>
          <w:rFonts w:cs="Arial"/>
        </w:rPr>
      </w:pPr>
      <w:r w:rsidRPr="002210D7">
        <w:rPr>
          <w:rFonts w:cs="Arial" w:hint="eastAsia"/>
        </w:rPr>
        <w:t>检查空间参考；</w:t>
      </w:r>
    </w:p>
    <w:p w:rsidR="00C937BD" w:rsidRPr="002210D7" w:rsidRDefault="00172975">
      <w:pPr>
        <w:widowControl/>
        <w:numPr>
          <w:ilvl w:val="0"/>
          <w:numId w:val="211"/>
        </w:numPr>
        <w:ind w:firstLineChars="175" w:firstLine="422"/>
        <w:jc w:val="left"/>
        <w:rPr>
          <w:rFonts w:cs="Arial"/>
        </w:rPr>
      </w:pPr>
      <w:r w:rsidRPr="002210D7">
        <w:rPr>
          <w:rFonts w:cs="Arial" w:hint="eastAsia"/>
        </w:rPr>
        <w:t>检查几何图形是否有效；</w:t>
      </w:r>
    </w:p>
    <w:p w:rsidR="00C937BD" w:rsidRPr="002210D7" w:rsidRDefault="00172975">
      <w:pPr>
        <w:widowControl/>
        <w:numPr>
          <w:ilvl w:val="0"/>
          <w:numId w:val="211"/>
        </w:numPr>
        <w:ind w:firstLineChars="175" w:firstLine="422"/>
        <w:jc w:val="left"/>
        <w:rPr>
          <w:rFonts w:cs="Arial"/>
        </w:rPr>
      </w:pPr>
      <w:r w:rsidRPr="002210D7">
        <w:rPr>
          <w:rFonts w:cs="Arial" w:hint="eastAsia"/>
        </w:rPr>
        <w:t>检查几何图形是否包含碎线；</w:t>
      </w:r>
    </w:p>
    <w:p w:rsidR="00C937BD" w:rsidRPr="002210D7" w:rsidRDefault="00172975">
      <w:pPr>
        <w:widowControl/>
        <w:numPr>
          <w:ilvl w:val="0"/>
          <w:numId w:val="211"/>
        </w:numPr>
        <w:ind w:firstLineChars="175" w:firstLine="422"/>
        <w:jc w:val="left"/>
        <w:rPr>
          <w:rFonts w:cs="Arial"/>
        </w:rPr>
      </w:pPr>
      <w:r w:rsidRPr="002210D7">
        <w:rPr>
          <w:rFonts w:cs="Arial" w:hint="eastAsia"/>
        </w:rPr>
        <w:t>检查几何图形是否包含碎面；</w:t>
      </w:r>
    </w:p>
    <w:p w:rsidR="00C937BD" w:rsidRPr="002210D7" w:rsidRDefault="00172975">
      <w:pPr>
        <w:widowControl/>
        <w:numPr>
          <w:ilvl w:val="0"/>
          <w:numId w:val="211"/>
        </w:numPr>
        <w:ind w:firstLineChars="175" w:firstLine="422"/>
        <w:jc w:val="left"/>
        <w:rPr>
          <w:rFonts w:cs="Arial"/>
        </w:rPr>
      </w:pPr>
      <w:r w:rsidRPr="002210D7">
        <w:rPr>
          <w:rFonts w:cs="Arial" w:hint="eastAsia"/>
        </w:rPr>
        <w:t>检查几何图形是否为多部件；</w:t>
      </w:r>
    </w:p>
    <w:p w:rsidR="00C937BD" w:rsidRPr="002210D7" w:rsidRDefault="00172975">
      <w:pPr>
        <w:widowControl/>
        <w:numPr>
          <w:ilvl w:val="0"/>
          <w:numId w:val="211"/>
        </w:numPr>
        <w:ind w:firstLineChars="175" w:firstLine="422"/>
        <w:jc w:val="left"/>
        <w:rPr>
          <w:rFonts w:cs="Arial"/>
        </w:rPr>
      </w:pPr>
      <w:r w:rsidRPr="002210D7">
        <w:rPr>
          <w:rFonts w:cs="Arial" w:hint="eastAsia"/>
        </w:rPr>
        <w:lastRenderedPageBreak/>
        <w:t>检查几何图层是否自相交；</w:t>
      </w:r>
    </w:p>
    <w:p w:rsidR="00C937BD" w:rsidRPr="002210D7" w:rsidRDefault="00172975">
      <w:pPr>
        <w:widowControl/>
        <w:numPr>
          <w:ilvl w:val="0"/>
          <w:numId w:val="211"/>
        </w:numPr>
        <w:ind w:firstLineChars="175" w:firstLine="422"/>
        <w:jc w:val="left"/>
        <w:rPr>
          <w:rFonts w:cs="Arial"/>
        </w:rPr>
      </w:pPr>
      <w:r w:rsidRPr="002210D7">
        <w:rPr>
          <w:rFonts w:cs="Arial" w:hint="eastAsia"/>
        </w:rPr>
        <w:t>检查必填字段属性；</w:t>
      </w:r>
    </w:p>
    <w:p w:rsidR="00C937BD" w:rsidRPr="002210D7" w:rsidRDefault="00172975">
      <w:pPr>
        <w:widowControl/>
        <w:numPr>
          <w:ilvl w:val="0"/>
          <w:numId w:val="211"/>
        </w:numPr>
        <w:ind w:firstLineChars="175" w:firstLine="422"/>
        <w:jc w:val="left"/>
        <w:rPr>
          <w:rFonts w:cs="Arial"/>
        </w:rPr>
      </w:pPr>
      <w:r w:rsidRPr="002210D7">
        <w:rPr>
          <w:rFonts w:cs="Arial" w:hint="eastAsia"/>
        </w:rPr>
        <w:t>检查编码值是否符合要求；</w:t>
      </w:r>
    </w:p>
    <w:p w:rsidR="00C937BD" w:rsidRPr="002210D7" w:rsidRDefault="00172975">
      <w:pPr>
        <w:widowControl/>
        <w:numPr>
          <w:ilvl w:val="0"/>
          <w:numId w:val="211"/>
        </w:numPr>
        <w:ind w:firstLineChars="175" w:firstLine="422"/>
        <w:jc w:val="left"/>
        <w:rPr>
          <w:rFonts w:cs="Arial"/>
        </w:rPr>
      </w:pPr>
      <w:r w:rsidRPr="002210D7">
        <w:rPr>
          <w:rFonts w:cs="Arial" w:hint="eastAsia"/>
        </w:rPr>
        <w:t>检查编码值域。</w:t>
      </w:r>
    </w:p>
    <w:p w:rsidR="00C937BD" w:rsidRPr="002210D7" w:rsidRDefault="00172975">
      <w:pPr>
        <w:ind w:firstLineChars="200" w:firstLine="482"/>
        <w:rPr>
          <w:rFonts w:cs="Arial"/>
        </w:rPr>
      </w:pPr>
      <w:r w:rsidRPr="002210D7">
        <w:rPr>
          <w:rFonts w:cs="Arial" w:hint="eastAsia"/>
        </w:rPr>
        <w:t>栅格数据主要检查内容包括：</w:t>
      </w:r>
    </w:p>
    <w:p w:rsidR="00C937BD" w:rsidRPr="002210D7" w:rsidRDefault="00172975">
      <w:pPr>
        <w:widowControl/>
        <w:numPr>
          <w:ilvl w:val="0"/>
          <w:numId w:val="212"/>
        </w:numPr>
        <w:ind w:firstLineChars="175" w:firstLine="422"/>
        <w:jc w:val="left"/>
        <w:rPr>
          <w:rFonts w:cs="Arial"/>
        </w:rPr>
      </w:pPr>
      <w:r w:rsidRPr="002210D7">
        <w:rPr>
          <w:rFonts w:cs="Arial" w:hint="eastAsia"/>
        </w:rPr>
        <w:t>检查空间参考；</w:t>
      </w:r>
    </w:p>
    <w:p w:rsidR="00C937BD" w:rsidRPr="002210D7" w:rsidRDefault="00172975">
      <w:pPr>
        <w:widowControl/>
        <w:numPr>
          <w:ilvl w:val="0"/>
          <w:numId w:val="212"/>
        </w:numPr>
        <w:ind w:firstLineChars="175" w:firstLine="422"/>
        <w:jc w:val="left"/>
        <w:rPr>
          <w:rFonts w:cs="Arial"/>
        </w:rPr>
      </w:pPr>
      <w:r w:rsidRPr="002210D7">
        <w:rPr>
          <w:rFonts w:cs="Arial" w:hint="eastAsia"/>
        </w:rPr>
        <w:t>检查像元大小；</w:t>
      </w:r>
    </w:p>
    <w:p w:rsidR="00C937BD" w:rsidRPr="002210D7" w:rsidRDefault="00172975">
      <w:pPr>
        <w:widowControl/>
        <w:numPr>
          <w:ilvl w:val="0"/>
          <w:numId w:val="212"/>
        </w:numPr>
        <w:ind w:firstLineChars="175" w:firstLine="422"/>
        <w:jc w:val="left"/>
        <w:rPr>
          <w:rFonts w:cs="Arial"/>
        </w:rPr>
      </w:pPr>
      <w:r w:rsidRPr="002210D7">
        <w:rPr>
          <w:rFonts w:cs="Arial" w:hint="eastAsia"/>
        </w:rPr>
        <w:t>检查格网大小；</w:t>
      </w:r>
    </w:p>
    <w:p w:rsidR="00C937BD" w:rsidRPr="002210D7" w:rsidRDefault="00172975">
      <w:pPr>
        <w:widowControl/>
        <w:numPr>
          <w:ilvl w:val="0"/>
          <w:numId w:val="212"/>
        </w:numPr>
        <w:ind w:firstLineChars="175" w:firstLine="422"/>
        <w:jc w:val="left"/>
        <w:rPr>
          <w:rFonts w:cs="Arial"/>
        </w:rPr>
      </w:pPr>
      <w:r w:rsidRPr="002210D7">
        <w:rPr>
          <w:rFonts w:cs="Arial" w:hint="eastAsia"/>
        </w:rPr>
        <w:t>检查坐标范围；</w:t>
      </w:r>
    </w:p>
    <w:p w:rsidR="00C937BD" w:rsidRPr="002210D7" w:rsidRDefault="00172975">
      <w:pPr>
        <w:ind w:firstLineChars="200" w:firstLine="482"/>
        <w:rPr>
          <w:rFonts w:cs="Arial"/>
        </w:rPr>
      </w:pPr>
      <w:r w:rsidRPr="002210D7">
        <w:rPr>
          <w:rFonts w:cs="Arial" w:hint="eastAsia"/>
        </w:rPr>
        <w:t>元数据主要检查内容包括：</w:t>
      </w:r>
    </w:p>
    <w:p w:rsidR="00C937BD" w:rsidRPr="002210D7" w:rsidRDefault="00172975">
      <w:pPr>
        <w:widowControl/>
        <w:numPr>
          <w:ilvl w:val="0"/>
          <w:numId w:val="213"/>
        </w:numPr>
        <w:ind w:firstLineChars="175" w:firstLine="422"/>
        <w:jc w:val="left"/>
        <w:rPr>
          <w:rFonts w:cs="Arial"/>
        </w:rPr>
      </w:pPr>
      <w:r w:rsidRPr="002210D7">
        <w:rPr>
          <w:rFonts w:cs="Arial" w:hint="eastAsia"/>
        </w:rPr>
        <w:t>元数据必填项检查；</w:t>
      </w:r>
    </w:p>
    <w:p w:rsidR="00C937BD" w:rsidRPr="002210D7" w:rsidRDefault="00172975">
      <w:pPr>
        <w:widowControl/>
        <w:numPr>
          <w:ilvl w:val="0"/>
          <w:numId w:val="213"/>
        </w:numPr>
        <w:ind w:firstLineChars="175" w:firstLine="422"/>
        <w:jc w:val="left"/>
        <w:rPr>
          <w:rFonts w:cs="Arial"/>
        </w:rPr>
      </w:pPr>
      <w:r w:rsidRPr="002210D7">
        <w:rPr>
          <w:rFonts w:cs="Arial" w:hint="eastAsia"/>
        </w:rPr>
        <w:t>元数据名称检查；</w:t>
      </w:r>
    </w:p>
    <w:p w:rsidR="00C937BD" w:rsidRPr="002210D7" w:rsidRDefault="00172975">
      <w:pPr>
        <w:ind w:firstLineChars="200" w:firstLine="482"/>
        <w:rPr>
          <w:rFonts w:cs="Arial"/>
        </w:rPr>
      </w:pPr>
      <w:r w:rsidRPr="002210D7">
        <w:rPr>
          <w:rFonts w:cs="Arial" w:hint="eastAsia"/>
        </w:rPr>
        <w:t>文件成果主要检查内容包括：</w:t>
      </w:r>
    </w:p>
    <w:p w:rsidR="00C937BD" w:rsidRPr="002210D7" w:rsidRDefault="00172975">
      <w:pPr>
        <w:widowControl/>
        <w:numPr>
          <w:ilvl w:val="0"/>
          <w:numId w:val="214"/>
        </w:numPr>
        <w:ind w:firstLineChars="175" w:firstLine="422"/>
        <w:jc w:val="left"/>
        <w:rPr>
          <w:rFonts w:cs="Arial"/>
        </w:rPr>
      </w:pPr>
      <w:r w:rsidRPr="002210D7">
        <w:rPr>
          <w:rFonts w:cs="Arial" w:hint="eastAsia"/>
        </w:rPr>
        <w:t>文件成果命名检查；</w:t>
      </w:r>
    </w:p>
    <w:p w:rsidR="00C937BD" w:rsidRPr="002210D7" w:rsidRDefault="00172975">
      <w:pPr>
        <w:widowControl/>
        <w:numPr>
          <w:ilvl w:val="0"/>
          <w:numId w:val="214"/>
        </w:numPr>
        <w:ind w:firstLineChars="175" w:firstLine="422"/>
        <w:jc w:val="left"/>
        <w:rPr>
          <w:rFonts w:cs="Arial"/>
        </w:rPr>
      </w:pPr>
      <w:r w:rsidRPr="002210D7">
        <w:rPr>
          <w:rFonts w:cs="Arial" w:hint="eastAsia"/>
        </w:rPr>
        <w:tab/>
        <w:t>文件成果组织结构检查；</w:t>
      </w:r>
    </w:p>
    <w:p w:rsidR="00C937BD" w:rsidRPr="002210D7" w:rsidRDefault="00172975">
      <w:pPr>
        <w:widowControl/>
        <w:numPr>
          <w:ilvl w:val="0"/>
          <w:numId w:val="210"/>
        </w:numPr>
        <w:spacing w:before="120"/>
        <w:ind w:firstLineChars="175" w:firstLine="423"/>
        <w:jc w:val="left"/>
        <w:rPr>
          <w:rFonts w:cs="Arial"/>
          <w:b/>
        </w:rPr>
      </w:pPr>
      <w:r w:rsidRPr="002210D7">
        <w:rPr>
          <w:rFonts w:cs="Arial" w:hint="eastAsia"/>
          <w:b/>
        </w:rPr>
        <w:t>专题基础信息配置</w:t>
      </w:r>
    </w:p>
    <w:p w:rsidR="00C937BD" w:rsidRPr="002210D7" w:rsidRDefault="00172975">
      <w:pPr>
        <w:ind w:firstLineChars="200" w:firstLine="482"/>
        <w:rPr>
          <w:rFonts w:cs="Arial"/>
        </w:rPr>
      </w:pPr>
      <w:r w:rsidRPr="002210D7">
        <w:rPr>
          <w:rFonts w:cs="Arial" w:hint="eastAsia"/>
        </w:rPr>
        <w:t>数据专题和数据包目录配置。</w:t>
      </w:r>
    </w:p>
    <w:p w:rsidR="00C937BD" w:rsidRPr="002210D7" w:rsidRDefault="00172975">
      <w:pPr>
        <w:widowControl/>
        <w:numPr>
          <w:ilvl w:val="0"/>
          <w:numId w:val="210"/>
        </w:numPr>
        <w:spacing w:before="120"/>
        <w:ind w:firstLineChars="175" w:firstLine="423"/>
        <w:jc w:val="left"/>
        <w:rPr>
          <w:rFonts w:cs="Arial"/>
          <w:b/>
        </w:rPr>
      </w:pPr>
      <w:r w:rsidRPr="002210D7">
        <w:rPr>
          <w:rFonts w:cs="Arial" w:hint="eastAsia"/>
          <w:b/>
        </w:rPr>
        <w:t>数据结构配置</w:t>
      </w:r>
    </w:p>
    <w:p w:rsidR="00C937BD" w:rsidRPr="002210D7" w:rsidRDefault="00172975">
      <w:pPr>
        <w:ind w:firstLineChars="200" w:firstLine="482"/>
        <w:rPr>
          <w:rFonts w:cs="Arial"/>
        </w:rPr>
      </w:pPr>
      <w:r w:rsidRPr="002210D7">
        <w:rPr>
          <w:rFonts w:cs="Arial" w:hint="eastAsia"/>
        </w:rPr>
        <w:t>图层配置和检查错误配置。</w:t>
      </w:r>
    </w:p>
    <w:p w:rsidR="00C937BD" w:rsidRPr="002210D7" w:rsidRDefault="00172975">
      <w:pPr>
        <w:widowControl/>
        <w:numPr>
          <w:ilvl w:val="0"/>
          <w:numId w:val="210"/>
        </w:numPr>
        <w:spacing w:before="120"/>
        <w:ind w:firstLineChars="175" w:firstLine="423"/>
        <w:jc w:val="left"/>
        <w:rPr>
          <w:rFonts w:cs="Arial"/>
          <w:b/>
        </w:rPr>
      </w:pPr>
      <w:r w:rsidRPr="002210D7">
        <w:rPr>
          <w:rFonts w:cs="Arial" w:hint="eastAsia"/>
          <w:b/>
        </w:rPr>
        <w:t>检查规则配置</w:t>
      </w:r>
    </w:p>
    <w:p w:rsidR="00C937BD" w:rsidRPr="002210D7" w:rsidRDefault="00172975">
      <w:pPr>
        <w:ind w:firstLineChars="200" w:firstLine="482"/>
        <w:rPr>
          <w:rFonts w:cs="Arial"/>
        </w:rPr>
      </w:pPr>
      <w:r w:rsidRPr="002210D7">
        <w:rPr>
          <w:rFonts w:cs="Arial" w:hint="eastAsia"/>
        </w:rPr>
        <w:t>目录配置和规则配置。</w:t>
      </w:r>
    </w:p>
    <w:p w:rsidR="00C937BD" w:rsidRPr="002210D7" w:rsidRDefault="00172975">
      <w:pPr>
        <w:widowControl/>
        <w:numPr>
          <w:ilvl w:val="0"/>
          <w:numId w:val="210"/>
        </w:numPr>
        <w:spacing w:before="120"/>
        <w:ind w:firstLineChars="175" w:firstLine="423"/>
        <w:jc w:val="left"/>
        <w:rPr>
          <w:rFonts w:cs="Arial"/>
          <w:b/>
        </w:rPr>
      </w:pPr>
      <w:r w:rsidRPr="002210D7">
        <w:rPr>
          <w:rFonts w:cs="Arial" w:hint="eastAsia"/>
          <w:b/>
        </w:rPr>
        <w:t>基础信息</w:t>
      </w:r>
    </w:p>
    <w:p w:rsidR="00C937BD" w:rsidRPr="002210D7" w:rsidRDefault="00172975">
      <w:pPr>
        <w:ind w:firstLineChars="200" w:firstLine="482"/>
        <w:rPr>
          <w:rFonts w:cs="Arial"/>
        </w:rPr>
      </w:pPr>
      <w:r w:rsidRPr="002210D7">
        <w:rPr>
          <w:rFonts w:cs="Arial" w:hint="eastAsia"/>
        </w:rPr>
        <w:t>编码配置和行政区配置。</w:t>
      </w:r>
    </w:p>
    <w:p w:rsidR="00C937BD" w:rsidRPr="002210D7" w:rsidRDefault="00172975">
      <w:pPr>
        <w:widowControl/>
        <w:numPr>
          <w:ilvl w:val="0"/>
          <w:numId w:val="210"/>
        </w:numPr>
        <w:spacing w:before="120"/>
        <w:ind w:firstLineChars="175" w:firstLine="423"/>
        <w:jc w:val="left"/>
        <w:rPr>
          <w:rFonts w:cs="Arial"/>
          <w:b/>
        </w:rPr>
      </w:pPr>
      <w:r w:rsidRPr="002210D7">
        <w:rPr>
          <w:rFonts w:cs="Arial" w:hint="eastAsia"/>
          <w:b/>
        </w:rPr>
        <w:t>数据库</w:t>
      </w:r>
    </w:p>
    <w:p w:rsidR="00C937BD" w:rsidRPr="002210D7" w:rsidRDefault="00172975">
      <w:pPr>
        <w:ind w:firstLineChars="200" w:firstLine="482"/>
        <w:rPr>
          <w:rFonts w:cs="Arial"/>
        </w:rPr>
      </w:pPr>
      <w:r w:rsidRPr="002210D7">
        <w:rPr>
          <w:rFonts w:cs="Arial" w:hint="eastAsia"/>
        </w:rPr>
        <w:t>数据的导入导出。</w:t>
      </w:r>
    </w:p>
    <w:p w:rsidR="00C937BD" w:rsidRPr="002210D7" w:rsidRDefault="00172975" w:rsidP="00FD6191">
      <w:pPr>
        <w:widowControl/>
        <w:numPr>
          <w:ilvl w:val="0"/>
          <w:numId w:val="557"/>
        </w:numPr>
        <w:spacing w:before="120"/>
        <w:ind w:firstLineChars="200" w:firstLine="484"/>
        <w:jc w:val="left"/>
        <w:rPr>
          <w:rFonts w:cs="Arial"/>
          <w:b/>
        </w:rPr>
      </w:pPr>
      <w:r w:rsidRPr="002210D7">
        <w:rPr>
          <w:rFonts w:cs="Arial" w:hint="eastAsia"/>
          <w:b/>
        </w:rPr>
        <w:t>数据检查</w:t>
      </w:r>
    </w:p>
    <w:p w:rsidR="00C937BD" w:rsidRPr="002210D7" w:rsidRDefault="00172975">
      <w:pPr>
        <w:widowControl/>
        <w:numPr>
          <w:ilvl w:val="0"/>
          <w:numId w:val="215"/>
        </w:numPr>
        <w:spacing w:before="120"/>
        <w:ind w:firstLineChars="175" w:firstLine="423"/>
        <w:jc w:val="left"/>
        <w:rPr>
          <w:rFonts w:cs="Arial"/>
          <w:b/>
        </w:rPr>
      </w:pPr>
      <w:r w:rsidRPr="002210D7">
        <w:rPr>
          <w:rFonts w:cs="Arial" w:hint="eastAsia"/>
          <w:b/>
        </w:rPr>
        <w:t>任务管理</w:t>
      </w:r>
    </w:p>
    <w:p w:rsidR="00C937BD" w:rsidRPr="002210D7" w:rsidRDefault="00172975">
      <w:pPr>
        <w:ind w:firstLineChars="200" w:firstLine="482"/>
        <w:rPr>
          <w:rFonts w:cs="Arial"/>
        </w:rPr>
      </w:pPr>
      <w:r w:rsidRPr="002210D7">
        <w:rPr>
          <w:rFonts w:cs="Arial" w:hint="eastAsia"/>
        </w:rPr>
        <w:t>新建任务和打开已建好的任务。</w:t>
      </w:r>
    </w:p>
    <w:p w:rsidR="00C937BD" w:rsidRPr="002210D7" w:rsidRDefault="00172975">
      <w:pPr>
        <w:widowControl/>
        <w:numPr>
          <w:ilvl w:val="0"/>
          <w:numId w:val="215"/>
        </w:numPr>
        <w:spacing w:before="120"/>
        <w:ind w:firstLineChars="175" w:firstLine="423"/>
        <w:jc w:val="left"/>
        <w:rPr>
          <w:rFonts w:cs="Arial"/>
          <w:b/>
        </w:rPr>
      </w:pPr>
      <w:r w:rsidRPr="002210D7">
        <w:rPr>
          <w:rFonts w:cs="Arial" w:hint="eastAsia"/>
          <w:b/>
        </w:rPr>
        <w:t>数据导入</w:t>
      </w:r>
    </w:p>
    <w:p w:rsidR="00C937BD" w:rsidRPr="002210D7" w:rsidRDefault="00172975">
      <w:pPr>
        <w:ind w:firstLineChars="200" w:firstLine="482"/>
        <w:rPr>
          <w:rFonts w:cs="Arial"/>
        </w:rPr>
      </w:pPr>
      <w:r w:rsidRPr="002210D7">
        <w:rPr>
          <w:rFonts w:cs="Arial" w:hint="eastAsia"/>
        </w:rPr>
        <w:t>导入需要检查的任务数据。</w:t>
      </w:r>
    </w:p>
    <w:p w:rsidR="00C937BD" w:rsidRPr="002210D7" w:rsidRDefault="00172975">
      <w:pPr>
        <w:widowControl/>
        <w:numPr>
          <w:ilvl w:val="0"/>
          <w:numId w:val="215"/>
        </w:numPr>
        <w:spacing w:before="120"/>
        <w:ind w:firstLineChars="175" w:firstLine="423"/>
        <w:jc w:val="left"/>
        <w:rPr>
          <w:rFonts w:cs="Arial"/>
          <w:b/>
        </w:rPr>
      </w:pPr>
      <w:r w:rsidRPr="002210D7">
        <w:rPr>
          <w:rFonts w:cs="Arial" w:hint="eastAsia"/>
          <w:b/>
        </w:rPr>
        <w:lastRenderedPageBreak/>
        <w:t>全检</w:t>
      </w:r>
    </w:p>
    <w:p w:rsidR="00C937BD" w:rsidRPr="002210D7" w:rsidRDefault="00172975">
      <w:pPr>
        <w:ind w:firstLineChars="200" w:firstLine="482"/>
        <w:rPr>
          <w:rFonts w:cs="Arial"/>
        </w:rPr>
      </w:pPr>
      <w:r w:rsidRPr="002210D7">
        <w:rPr>
          <w:rFonts w:cs="Arial" w:hint="eastAsia"/>
        </w:rPr>
        <w:t>检查全部的图层，检查完可以对错误定位。</w:t>
      </w:r>
    </w:p>
    <w:p w:rsidR="00C937BD" w:rsidRPr="002210D7" w:rsidRDefault="00172975">
      <w:pPr>
        <w:widowControl/>
        <w:numPr>
          <w:ilvl w:val="0"/>
          <w:numId w:val="215"/>
        </w:numPr>
        <w:spacing w:before="120"/>
        <w:ind w:firstLineChars="175" w:firstLine="423"/>
        <w:jc w:val="left"/>
        <w:rPr>
          <w:rFonts w:cs="Arial"/>
          <w:b/>
        </w:rPr>
      </w:pPr>
      <w:r w:rsidRPr="002210D7">
        <w:rPr>
          <w:rFonts w:cs="Arial" w:hint="eastAsia"/>
          <w:b/>
        </w:rPr>
        <w:t>抽检</w:t>
      </w:r>
    </w:p>
    <w:p w:rsidR="00C937BD" w:rsidRPr="002210D7" w:rsidRDefault="00172975">
      <w:pPr>
        <w:ind w:firstLineChars="200" w:firstLine="482"/>
        <w:rPr>
          <w:rFonts w:cs="Arial"/>
        </w:rPr>
      </w:pPr>
      <w:r w:rsidRPr="002210D7">
        <w:rPr>
          <w:rFonts w:cs="Arial" w:hint="eastAsia"/>
        </w:rPr>
        <w:t>选择部分的数据进行检查；检查完可以对错误定位。</w:t>
      </w:r>
    </w:p>
    <w:p w:rsidR="00C937BD" w:rsidRPr="002210D7" w:rsidRDefault="00172975">
      <w:pPr>
        <w:widowControl/>
        <w:numPr>
          <w:ilvl w:val="0"/>
          <w:numId w:val="215"/>
        </w:numPr>
        <w:spacing w:before="120"/>
        <w:ind w:firstLineChars="175" w:firstLine="423"/>
        <w:jc w:val="left"/>
        <w:rPr>
          <w:rFonts w:cs="Arial"/>
          <w:b/>
        </w:rPr>
      </w:pPr>
      <w:r w:rsidRPr="002210D7">
        <w:rPr>
          <w:rFonts w:cs="Arial" w:hint="eastAsia"/>
          <w:b/>
        </w:rPr>
        <w:t>规则查看</w:t>
      </w:r>
    </w:p>
    <w:p w:rsidR="00C937BD" w:rsidRPr="002210D7" w:rsidRDefault="00172975">
      <w:pPr>
        <w:ind w:firstLineChars="200" w:firstLine="482"/>
        <w:rPr>
          <w:rFonts w:cs="Arial"/>
        </w:rPr>
      </w:pPr>
      <w:r w:rsidRPr="002210D7">
        <w:rPr>
          <w:rFonts w:cs="Arial" w:hint="eastAsia"/>
        </w:rPr>
        <w:t>查看规则项。</w:t>
      </w:r>
    </w:p>
    <w:p w:rsidR="00C937BD" w:rsidRPr="002210D7" w:rsidRDefault="00172975">
      <w:pPr>
        <w:widowControl/>
        <w:numPr>
          <w:ilvl w:val="0"/>
          <w:numId w:val="215"/>
        </w:numPr>
        <w:spacing w:before="120"/>
        <w:ind w:firstLineChars="175" w:firstLine="423"/>
        <w:jc w:val="left"/>
        <w:rPr>
          <w:rFonts w:cs="Arial"/>
          <w:b/>
        </w:rPr>
      </w:pPr>
      <w:r w:rsidRPr="002210D7">
        <w:rPr>
          <w:rFonts w:cs="Arial" w:hint="eastAsia"/>
          <w:b/>
        </w:rPr>
        <w:t>审核评价</w:t>
      </w:r>
    </w:p>
    <w:p w:rsidR="00C937BD" w:rsidRPr="002210D7" w:rsidRDefault="00172975">
      <w:pPr>
        <w:ind w:firstLineChars="200" w:firstLine="482"/>
        <w:rPr>
          <w:rFonts w:cs="Arial"/>
        </w:rPr>
      </w:pPr>
      <w:r w:rsidRPr="002210D7">
        <w:rPr>
          <w:rFonts w:cs="Arial" w:hint="eastAsia"/>
        </w:rPr>
        <w:t>查看检查数据评分，支持word或excel格式导出检测报告。</w:t>
      </w:r>
    </w:p>
    <w:p w:rsidR="00C937BD" w:rsidRPr="002210D7" w:rsidRDefault="00172975">
      <w:pPr>
        <w:widowControl/>
        <w:numPr>
          <w:ilvl w:val="0"/>
          <w:numId w:val="215"/>
        </w:numPr>
        <w:spacing w:before="120"/>
        <w:ind w:firstLineChars="175" w:firstLine="423"/>
        <w:jc w:val="left"/>
        <w:rPr>
          <w:rFonts w:cs="Arial"/>
          <w:b/>
        </w:rPr>
      </w:pPr>
      <w:r w:rsidRPr="002210D7">
        <w:rPr>
          <w:rFonts w:cs="Arial"/>
          <w:b/>
        </w:rPr>
        <w:t>规则编辑</w:t>
      </w:r>
    </w:p>
    <w:p w:rsidR="00C937BD" w:rsidRPr="002210D7" w:rsidRDefault="00172975">
      <w:pPr>
        <w:ind w:firstLineChars="200" w:firstLine="482"/>
        <w:rPr>
          <w:rFonts w:cs="Arial"/>
        </w:rPr>
      </w:pPr>
      <w:r w:rsidRPr="002210D7">
        <w:rPr>
          <w:rFonts w:cs="Arial" w:hint="eastAsia"/>
        </w:rPr>
        <w:t>可导入新的检查规则，可修改已有检查规则。</w:t>
      </w:r>
    </w:p>
    <w:p w:rsidR="00C937BD" w:rsidRPr="002210D7" w:rsidRDefault="00172975" w:rsidP="00FD6191">
      <w:pPr>
        <w:widowControl/>
        <w:numPr>
          <w:ilvl w:val="0"/>
          <w:numId w:val="557"/>
        </w:numPr>
        <w:spacing w:before="120"/>
        <w:ind w:firstLineChars="200" w:firstLine="484"/>
        <w:jc w:val="left"/>
        <w:rPr>
          <w:rFonts w:cs="Arial"/>
          <w:b/>
        </w:rPr>
      </w:pPr>
      <w:r w:rsidRPr="002210D7">
        <w:rPr>
          <w:rFonts w:cs="Arial" w:hint="eastAsia"/>
          <w:b/>
        </w:rPr>
        <w:t>数据检查项</w:t>
      </w:r>
    </w:p>
    <w:p w:rsidR="00C937BD" w:rsidRPr="002210D7" w:rsidRDefault="00172975">
      <w:pPr>
        <w:ind w:firstLineChars="200" w:firstLine="482"/>
        <w:rPr>
          <w:rFonts w:cs="Arial"/>
        </w:rPr>
      </w:pPr>
      <w:r w:rsidRPr="002210D7">
        <w:rPr>
          <w:rFonts w:cs="Arial" w:hint="eastAsia"/>
        </w:rPr>
        <w:t>在数据入库之前需要先对将要入库的现状数据、规划管控数据、管理数据、社会经济数据等空间数据进行质量检查，确保入库的数据在完整性</w:t>
      </w:r>
      <w:r w:rsidR="00FD6191" w:rsidRPr="002210D7">
        <w:rPr>
          <w:rFonts w:cs="Arial" w:hint="eastAsia"/>
        </w:rPr>
        <w:t>（包括空间数据完整性、属性完整性、图件要素）</w:t>
      </w:r>
      <w:r w:rsidRPr="002210D7">
        <w:rPr>
          <w:rFonts w:cs="Arial" w:hint="eastAsia"/>
        </w:rPr>
        <w:t>、逻辑一致性等方面达到数据库的质量要求。</w:t>
      </w:r>
      <w:r w:rsidR="00FD6191" w:rsidRPr="002210D7">
        <w:rPr>
          <w:rFonts w:cs="Arial" w:hint="eastAsia"/>
        </w:rPr>
        <w:t>同时也支持自定义检查项目。</w:t>
      </w:r>
    </w:p>
    <w:p w:rsidR="00C937BD" w:rsidRPr="002210D7" w:rsidRDefault="00172975">
      <w:pPr>
        <w:pStyle w:val="5"/>
      </w:pPr>
      <w:r w:rsidRPr="002210D7">
        <w:rPr>
          <w:rFonts w:hint="eastAsia"/>
        </w:rPr>
        <w:t>数据入库</w:t>
      </w:r>
    </w:p>
    <w:p w:rsidR="00C937BD" w:rsidRPr="002210D7" w:rsidRDefault="00172975">
      <w:pPr>
        <w:ind w:firstLineChars="200" w:firstLine="482"/>
      </w:pPr>
      <w:r w:rsidRPr="002210D7">
        <w:rPr>
          <w:rFonts w:hint="eastAsia"/>
        </w:rPr>
        <w:t>提供数据更新范围检查、数据下载、数据冲突检测、冲突数据处理、更新数据上传入库等功能。</w:t>
      </w:r>
    </w:p>
    <w:p w:rsidR="00C937BD" w:rsidRPr="002210D7" w:rsidRDefault="00172975" w:rsidP="00FD6191">
      <w:pPr>
        <w:widowControl/>
        <w:numPr>
          <w:ilvl w:val="0"/>
          <w:numId w:val="559"/>
        </w:numPr>
        <w:spacing w:before="120"/>
        <w:ind w:firstLineChars="200" w:firstLine="484"/>
        <w:jc w:val="left"/>
        <w:rPr>
          <w:rFonts w:cs="Arial"/>
          <w:b/>
        </w:rPr>
      </w:pPr>
      <w:r w:rsidRPr="002210D7">
        <w:rPr>
          <w:rFonts w:cs="Arial" w:hint="eastAsia"/>
          <w:b/>
        </w:rPr>
        <w:t>数据更新范围检查</w:t>
      </w:r>
    </w:p>
    <w:p w:rsidR="00C937BD" w:rsidRPr="002210D7" w:rsidRDefault="00172975">
      <w:pPr>
        <w:ind w:firstLineChars="200" w:firstLine="482"/>
        <w:rPr>
          <w:rFonts w:cs="Arial"/>
        </w:rPr>
      </w:pPr>
      <w:r w:rsidRPr="002210D7">
        <w:rPr>
          <w:rFonts w:cs="Arial" w:hint="eastAsia"/>
        </w:rPr>
        <w:t>在下载数据前，检查要下载范围内是否有已下载正在作业，还没有入库的数据。</w:t>
      </w:r>
    </w:p>
    <w:p w:rsidR="00C937BD" w:rsidRPr="002210D7" w:rsidRDefault="00172975" w:rsidP="00FD6191">
      <w:pPr>
        <w:widowControl/>
        <w:numPr>
          <w:ilvl w:val="0"/>
          <w:numId w:val="559"/>
        </w:numPr>
        <w:spacing w:before="120"/>
        <w:ind w:firstLineChars="200" w:firstLine="484"/>
        <w:jc w:val="left"/>
        <w:rPr>
          <w:rFonts w:cs="Arial"/>
          <w:b/>
        </w:rPr>
      </w:pPr>
      <w:r w:rsidRPr="002210D7">
        <w:rPr>
          <w:rFonts w:cs="Arial" w:hint="eastAsia"/>
          <w:b/>
        </w:rPr>
        <w:t>数据下载</w:t>
      </w:r>
    </w:p>
    <w:p w:rsidR="00C937BD" w:rsidRPr="002210D7" w:rsidRDefault="00172975">
      <w:pPr>
        <w:ind w:firstLineChars="200" w:firstLine="482"/>
        <w:rPr>
          <w:rFonts w:cs="Arial"/>
        </w:rPr>
      </w:pPr>
      <w:r w:rsidRPr="002210D7">
        <w:rPr>
          <w:rFonts w:cs="Arial" w:hint="eastAsia"/>
        </w:rPr>
        <w:t>根据用户选定的更新范围线，从数据库中下载选择更新类型的数据，包括现状数据、规划管控数据、管理数据、社会经济数据。</w:t>
      </w:r>
    </w:p>
    <w:p w:rsidR="00C937BD" w:rsidRPr="002210D7" w:rsidRDefault="00172975" w:rsidP="00FD6191">
      <w:pPr>
        <w:widowControl/>
        <w:numPr>
          <w:ilvl w:val="0"/>
          <w:numId w:val="559"/>
        </w:numPr>
        <w:spacing w:before="120"/>
        <w:ind w:firstLineChars="200" w:firstLine="484"/>
        <w:jc w:val="left"/>
        <w:rPr>
          <w:rFonts w:cs="Arial"/>
          <w:b/>
        </w:rPr>
      </w:pPr>
      <w:r w:rsidRPr="002210D7">
        <w:rPr>
          <w:rFonts w:cs="Arial" w:hint="eastAsia"/>
          <w:b/>
        </w:rPr>
        <w:t>数据冲突检测</w:t>
      </w:r>
    </w:p>
    <w:p w:rsidR="00C937BD" w:rsidRPr="002210D7" w:rsidRDefault="00172975">
      <w:pPr>
        <w:ind w:firstLineChars="200" w:firstLine="482"/>
        <w:rPr>
          <w:rFonts w:cs="Arial"/>
        </w:rPr>
      </w:pPr>
      <w:r w:rsidRPr="002210D7">
        <w:rPr>
          <w:rFonts w:cs="Arial" w:hint="eastAsia"/>
        </w:rPr>
        <w:t>数据上传入库之前，数据库管理员必须对该项目的更新区域内存在的冲突现象进行检测，例如地块重叠冲突、规划冲突、数据一致性等，若没有冲突现象存在，则执行上传更新操作；否则，必需进行冲突数据的处理。</w:t>
      </w:r>
    </w:p>
    <w:p w:rsidR="00C937BD" w:rsidRPr="002210D7" w:rsidRDefault="00172975">
      <w:pPr>
        <w:ind w:firstLineChars="200" w:firstLine="482"/>
        <w:rPr>
          <w:rFonts w:cs="Arial"/>
        </w:rPr>
      </w:pPr>
      <w:r w:rsidRPr="002210D7">
        <w:rPr>
          <w:rFonts w:cs="Arial" w:hint="eastAsia"/>
        </w:rPr>
        <w:t>冲突检测内容可包括：更新数据与平台数据标准（字段、坐标系定义等）之间的冲突、更新数据自身的图形拓扑冲突、更新数据与更新区域之间的坐标冲突、更新数</w:t>
      </w:r>
      <w:r w:rsidRPr="002210D7">
        <w:rPr>
          <w:rFonts w:cs="Arial" w:hint="eastAsia"/>
        </w:rPr>
        <w:lastRenderedPageBreak/>
        <w:t>据与已入库数据之间的拓扑冲突。</w:t>
      </w:r>
    </w:p>
    <w:p w:rsidR="00C937BD" w:rsidRPr="002210D7" w:rsidRDefault="00172975" w:rsidP="00FD6191">
      <w:pPr>
        <w:widowControl/>
        <w:numPr>
          <w:ilvl w:val="0"/>
          <w:numId w:val="559"/>
        </w:numPr>
        <w:spacing w:before="120"/>
        <w:ind w:firstLineChars="200" w:firstLine="484"/>
        <w:jc w:val="left"/>
        <w:rPr>
          <w:rFonts w:cs="Arial"/>
          <w:b/>
        </w:rPr>
      </w:pPr>
      <w:r w:rsidRPr="002210D7">
        <w:rPr>
          <w:rFonts w:cs="Arial" w:hint="eastAsia"/>
          <w:b/>
        </w:rPr>
        <w:t>冲突数据处理</w:t>
      </w:r>
    </w:p>
    <w:p w:rsidR="00C937BD" w:rsidRPr="002210D7" w:rsidRDefault="00172975">
      <w:pPr>
        <w:ind w:firstLineChars="200" w:firstLine="482"/>
        <w:rPr>
          <w:rFonts w:cs="Arial"/>
        </w:rPr>
      </w:pPr>
      <w:r w:rsidRPr="002210D7">
        <w:rPr>
          <w:rFonts w:cs="Arial" w:hint="eastAsia"/>
        </w:rPr>
        <w:t>在数据冲突检测过程中若发现冲突现象，在进行冲突数据处理前需要从数据库服务器上下载发生冲突的数据，以进行冲突数据的编辑处理。</w:t>
      </w:r>
    </w:p>
    <w:p w:rsidR="00C937BD" w:rsidRPr="002210D7" w:rsidRDefault="00172975" w:rsidP="00FD6191">
      <w:pPr>
        <w:widowControl/>
        <w:numPr>
          <w:ilvl w:val="0"/>
          <w:numId w:val="559"/>
        </w:numPr>
        <w:spacing w:before="120"/>
        <w:ind w:firstLineChars="200" w:firstLine="484"/>
        <w:jc w:val="left"/>
        <w:rPr>
          <w:rFonts w:cs="Arial"/>
          <w:b/>
        </w:rPr>
      </w:pPr>
      <w:r w:rsidRPr="002210D7">
        <w:rPr>
          <w:rFonts w:cs="Arial" w:hint="eastAsia"/>
          <w:b/>
        </w:rPr>
        <w:t>更新数据上传入库</w:t>
      </w:r>
    </w:p>
    <w:p w:rsidR="00C937BD" w:rsidRPr="002210D7" w:rsidRDefault="00172975">
      <w:pPr>
        <w:ind w:firstLineChars="200" w:firstLine="482"/>
        <w:rPr>
          <w:rFonts w:cs="Arial"/>
        </w:rPr>
      </w:pPr>
      <w:r w:rsidRPr="002210D7">
        <w:rPr>
          <w:rFonts w:cs="Arial" w:hint="eastAsia"/>
        </w:rPr>
        <w:t>将经过冲突检测并正确无误的数据上传至数据库服务器，实现现状数据、规划管控数据、管理数据、社会经济数据的更新。</w:t>
      </w:r>
    </w:p>
    <w:p w:rsidR="00C937BD" w:rsidRPr="002210D7" w:rsidRDefault="00172975">
      <w:pPr>
        <w:widowControl/>
        <w:numPr>
          <w:ilvl w:val="0"/>
          <w:numId w:val="216"/>
        </w:numPr>
        <w:spacing w:before="120"/>
        <w:ind w:firstLineChars="175" w:firstLine="423"/>
        <w:jc w:val="left"/>
        <w:rPr>
          <w:rFonts w:cs="Arial"/>
          <w:b/>
        </w:rPr>
      </w:pPr>
      <w:r w:rsidRPr="002210D7">
        <w:rPr>
          <w:rFonts w:cs="Arial" w:hint="eastAsia"/>
          <w:b/>
        </w:rPr>
        <w:t>矢量数据入库</w:t>
      </w:r>
    </w:p>
    <w:p w:rsidR="00C937BD" w:rsidRPr="002210D7" w:rsidRDefault="00172975">
      <w:pPr>
        <w:ind w:firstLineChars="200" w:firstLine="482"/>
        <w:rPr>
          <w:rFonts w:cs="Arial"/>
        </w:rPr>
      </w:pPr>
      <w:r w:rsidRPr="002210D7">
        <w:rPr>
          <w:rFonts w:cs="Arial" w:hint="eastAsia"/>
        </w:rPr>
        <w:t>系统支持多种格式的矢量、附件数据入库，可从本地和服务器上选择数据入库。矢量数据导入采用向导方式，引导数据管理人员完成数据建库操作，最大程度避免，人为的操作错误。并主动记录导入日志。</w:t>
      </w:r>
    </w:p>
    <w:p w:rsidR="00C937BD" w:rsidRPr="002210D7" w:rsidRDefault="00172975">
      <w:pPr>
        <w:widowControl/>
        <w:numPr>
          <w:ilvl w:val="0"/>
          <w:numId w:val="216"/>
        </w:numPr>
        <w:spacing w:before="120"/>
        <w:ind w:firstLineChars="175" w:firstLine="423"/>
        <w:jc w:val="left"/>
        <w:rPr>
          <w:rFonts w:cs="Arial"/>
          <w:b/>
        </w:rPr>
      </w:pPr>
      <w:r w:rsidRPr="002210D7">
        <w:rPr>
          <w:rFonts w:cs="Arial" w:hint="eastAsia"/>
          <w:b/>
        </w:rPr>
        <w:t>栅格数据入库</w:t>
      </w:r>
    </w:p>
    <w:p w:rsidR="00C937BD" w:rsidRPr="002210D7" w:rsidRDefault="00172975">
      <w:pPr>
        <w:ind w:firstLineChars="200" w:firstLine="482"/>
        <w:rPr>
          <w:rFonts w:cs="Arial"/>
        </w:rPr>
      </w:pPr>
      <w:r w:rsidRPr="002210D7">
        <w:rPr>
          <w:rFonts w:cs="Arial" w:hint="eastAsia"/>
        </w:rPr>
        <w:t>系统支持多种格式栅格数据导入，系统采用基于文件与数据库结合的管理模式，管理海量影像数据。导入的影像数据存储在文件服务器上，在数据库创建镶嵌数据集进行管理。这样充分利用文件系统的存储优势，也充分利用数据库的查询优势来管理影像数据。</w:t>
      </w:r>
    </w:p>
    <w:p w:rsidR="00C937BD" w:rsidRPr="002210D7" w:rsidRDefault="00172975">
      <w:pPr>
        <w:widowControl/>
        <w:numPr>
          <w:ilvl w:val="0"/>
          <w:numId w:val="216"/>
        </w:numPr>
        <w:spacing w:before="120"/>
        <w:ind w:firstLineChars="175" w:firstLine="423"/>
        <w:jc w:val="left"/>
        <w:rPr>
          <w:rFonts w:cs="Arial"/>
          <w:b/>
        </w:rPr>
      </w:pPr>
      <w:r w:rsidRPr="002210D7">
        <w:rPr>
          <w:rFonts w:cs="Arial" w:hint="eastAsia"/>
          <w:b/>
        </w:rPr>
        <w:t>地图服务入库</w:t>
      </w:r>
    </w:p>
    <w:p w:rsidR="00C937BD" w:rsidRPr="002210D7" w:rsidRDefault="00172975">
      <w:pPr>
        <w:ind w:firstLineChars="200" w:firstLine="482"/>
        <w:rPr>
          <w:rFonts w:cs="Arial"/>
        </w:rPr>
      </w:pPr>
      <w:r w:rsidRPr="002210D7">
        <w:rPr>
          <w:rFonts w:cs="Arial" w:hint="eastAsia"/>
        </w:rPr>
        <w:t>系统支持多种格式地图服务入库发布，可从本地或其它服务器中导入地图服务，从而实现数办及其他单位数据调用。</w:t>
      </w:r>
    </w:p>
    <w:p w:rsidR="00C937BD" w:rsidRPr="002210D7" w:rsidRDefault="00172975">
      <w:pPr>
        <w:widowControl/>
        <w:numPr>
          <w:ilvl w:val="0"/>
          <w:numId w:val="216"/>
        </w:numPr>
        <w:spacing w:before="120"/>
        <w:ind w:firstLineChars="175" w:firstLine="423"/>
        <w:jc w:val="left"/>
        <w:rPr>
          <w:rFonts w:cs="Arial"/>
          <w:b/>
        </w:rPr>
      </w:pPr>
      <w:r w:rsidRPr="002210D7">
        <w:rPr>
          <w:rFonts w:cs="Arial" w:hint="eastAsia"/>
          <w:b/>
        </w:rPr>
        <w:t>文件数据入库</w:t>
      </w:r>
    </w:p>
    <w:p w:rsidR="00C937BD" w:rsidRPr="002210D7" w:rsidRDefault="00172975">
      <w:pPr>
        <w:ind w:firstLineChars="200" w:firstLine="482"/>
        <w:rPr>
          <w:rFonts w:cs="Arial"/>
        </w:rPr>
      </w:pPr>
      <w:r w:rsidRPr="002210D7">
        <w:rPr>
          <w:rFonts w:cs="Arial" w:hint="eastAsia"/>
        </w:rPr>
        <w:tab/>
        <w:t>系统支持多种文件类型数据入库，可从本地或其他服务器中导入文件数据，实现文件数据的入库管理。</w:t>
      </w:r>
    </w:p>
    <w:p w:rsidR="00C937BD" w:rsidRPr="002210D7" w:rsidRDefault="00172975">
      <w:pPr>
        <w:widowControl/>
        <w:numPr>
          <w:ilvl w:val="0"/>
          <w:numId w:val="216"/>
        </w:numPr>
        <w:spacing w:before="120"/>
        <w:ind w:firstLineChars="175" w:firstLine="423"/>
        <w:jc w:val="left"/>
        <w:rPr>
          <w:rFonts w:cs="Arial"/>
          <w:b/>
        </w:rPr>
      </w:pPr>
      <w:r w:rsidRPr="002210D7">
        <w:rPr>
          <w:rFonts w:cs="Arial" w:hint="eastAsia"/>
          <w:b/>
        </w:rPr>
        <w:t>档案数据入库</w:t>
      </w:r>
    </w:p>
    <w:p w:rsidR="00C937BD" w:rsidRPr="002210D7" w:rsidRDefault="00172975">
      <w:pPr>
        <w:ind w:firstLineChars="200" w:firstLine="482"/>
        <w:rPr>
          <w:rFonts w:cs="Arial"/>
        </w:rPr>
      </w:pPr>
      <w:r w:rsidRPr="002210D7">
        <w:rPr>
          <w:rFonts w:cs="Arial" w:hint="eastAsia"/>
        </w:rPr>
        <w:tab/>
        <w:t>系统提供图形、照片、视频等档案数据入库，提供档案信息管理，为档案系统调用资料提供数据。</w:t>
      </w:r>
    </w:p>
    <w:p w:rsidR="00C937BD" w:rsidRPr="002210D7" w:rsidRDefault="00172975">
      <w:pPr>
        <w:widowControl/>
        <w:numPr>
          <w:ilvl w:val="0"/>
          <w:numId w:val="216"/>
        </w:numPr>
        <w:spacing w:before="120"/>
        <w:ind w:firstLineChars="175" w:firstLine="423"/>
        <w:jc w:val="left"/>
        <w:rPr>
          <w:rFonts w:cs="Arial"/>
          <w:b/>
        </w:rPr>
      </w:pPr>
      <w:r w:rsidRPr="002210D7">
        <w:rPr>
          <w:rFonts w:cs="Arial" w:hint="eastAsia"/>
          <w:b/>
        </w:rPr>
        <w:t>符号入库</w:t>
      </w:r>
    </w:p>
    <w:p w:rsidR="00C937BD" w:rsidRPr="002210D7" w:rsidRDefault="00172975">
      <w:pPr>
        <w:ind w:firstLineChars="200" w:firstLine="482"/>
        <w:rPr>
          <w:rFonts w:cs="Arial"/>
        </w:rPr>
      </w:pPr>
      <w:r w:rsidRPr="002210D7">
        <w:rPr>
          <w:rFonts w:cs="Arial" w:hint="eastAsia"/>
        </w:rPr>
        <w:tab/>
        <w:t>系统提供符合入库更新功能。</w:t>
      </w:r>
    </w:p>
    <w:p w:rsidR="00C937BD" w:rsidRPr="002210D7" w:rsidRDefault="00172975">
      <w:pPr>
        <w:widowControl/>
        <w:numPr>
          <w:ilvl w:val="0"/>
          <w:numId w:val="216"/>
        </w:numPr>
        <w:spacing w:before="120"/>
        <w:ind w:firstLineChars="175" w:firstLine="423"/>
        <w:jc w:val="left"/>
        <w:rPr>
          <w:rFonts w:cs="Arial"/>
          <w:b/>
        </w:rPr>
      </w:pPr>
      <w:r w:rsidRPr="002210D7">
        <w:rPr>
          <w:rFonts w:cs="Arial" w:hint="eastAsia"/>
          <w:b/>
        </w:rPr>
        <w:t>数据统计</w:t>
      </w:r>
    </w:p>
    <w:p w:rsidR="00C937BD" w:rsidRPr="002210D7" w:rsidRDefault="00172975">
      <w:pPr>
        <w:ind w:firstLineChars="200" w:firstLine="482"/>
        <w:rPr>
          <w:rFonts w:cs="Arial"/>
        </w:rPr>
      </w:pPr>
      <w:r w:rsidRPr="002210D7">
        <w:rPr>
          <w:rFonts w:cs="Arial" w:hint="eastAsia"/>
        </w:rPr>
        <w:t>提供对数据进行统计管理，系统按照数据类别与年份为维度对导入的数据进行统</w:t>
      </w:r>
      <w:r w:rsidRPr="002210D7">
        <w:rPr>
          <w:rFonts w:cs="Arial" w:hint="eastAsia"/>
        </w:rPr>
        <w:lastRenderedPageBreak/>
        <w:t>计管理。并提供专题类别、审核状态、行政区、年度范围、数据类别、数据集名称等条件对数据进行过滤查询。</w:t>
      </w:r>
    </w:p>
    <w:p w:rsidR="00C937BD" w:rsidRPr="002210D7" w:rsidRDefault="00172975">
      <w:pPr>
        <w:widowControl/>
        <w:numPr>
          <w:ilvl w:val="0"/>
          <w:numId w:val="216"/>
        </w:numPr>
        <w:spacing w:before="120"/>
        <w:ind w:firstLineChars="175" w:firstLine="423"/>
        <w:jc w:val="left"/>
        <w:rPr>
          <w:rFonts w:cs="Arial"/>
          <w:b/>
        </w:rPr>
      </w:pPr>
      <w:r w:rsidRPr="002210D7">
        <w:rPr>
          <w:rFonts w:cs="Arial" w:hint="eastAsia"/>
          <w:b/>
        </w:rPr>
        <w:t>已删数据</w:t>
      </w:r>
    </w:p>
    <w:p w:rsidR="00C937BD" w:rsidRPr="002210D7" w:rsidRDefault="00172975">
      <w:pPr>
        <w:ind w:firstLineChars="200" w:firstLine="482"/>
        <w:rPr>
          <w:rFonts w:cs="Arial"/>
        </w:rPr>
      </w:pPr>
      <w:r w:rsidRPr="002210D7">
        <w:rPr>
          <w:rFonts w:cs="Arial" w:hint="eastAsia"/>
        </w:rPr>
        <w:t>显示的是已删除的数据的信息，为了防范数据误删，系统要求数据删除备份，并将删除数据的信息显示在已删数据列表。</w:t>
      </w:r>
    </w:p>
    <w:p w:rsidR="00C937BD" w:rsidRPr="002210D7" w:rsidRDefault="00172975">
      <w:pPr>
        <w:widowControl/>
        <w:numPr>
          <w:ilvl w:val="0"/>
          <w:numId w:val="216"/>
        </w:numPr>
        <w:spacing w:before="120"/>
        <w:ind w:firstLineChars="175" w:firstLine="423"/>
        <w:jc w:val="left"/>
        <w:rPr>
          <w:rFonts w:cs="Arial"/>
          <w:b/>
        </w:rPr>
      </w:pPr>
      <w:r w:rsidRPr="002210D7">
        <w:rPr>
          <w:rFonts w:cs="Arial" w:hint="eastAsia"/>
          <w:b/>
        </w:rPr>
        <w:t>我的任务</w:t>
      </w:r>
    </w:p>
    <w:p w:rsidR="00C937BD" w:rsidRPr="002210D7" w:rsidRDefault="00172975">
      <w:pPr>
        <w:ind w:firstLineChars="200" w:firstLine="482"/>
        <w:rPr>
          <w:rFonts w:cs="Arial"/>
        </w:rPr>
      </w:pPr>
      <w:r w:rsidRPr="002210D7">
        <w:rPr>
          <w:rFonts w:cs="Arial" w:hint="eastAsia"/>
        </w:rPr>
        <w:t>加载数据集基础信息与更新信息，对数据集进行审核。</w:t>
      </w:r>
    </w:p>
    <w:p w:rsidR="00C937BD" w:rsidRPr="002210D7" w:rsidRDefault="00172975" w:rsidP="00FD6191">
      <w:pPr>
        <w:widowControl/>
        <w:numPr>
          <w:ilvl w:val="0"/>
          <w:numId w:val="559"/>
        </w:numPr>
        <w:spacing w:before="120"/>
        <w:ind w:firstLineChars="200" w:firstLine="484"/>
        <w:jc w:val="left"/>
        <w:rPr>
          <w:rFonts w:cs="Arial"/>
          <w:b/>
        </w:rPr>
      </w:pPr>
      <w:r w:rsidRPr="002210D7">
        <w:rPr>
          <w:rFonts w:cs="Arial" w:hint="eastAsia"/>
          <w:b/>
        </w:rPr>
        <w:t>数据上传异常处理</w:t>
      </w:r>
    </w:p>
    <w:p w:rsidR="00C937BD" w:rsidRPr="002210D7" w:rsidRDefault="00172975">
      <w:pPr>
        <w:ind w:firstLineChars="200" w:firstLine="482"/>
      </w:pPr>
      <w:r w:rsidRPr="002210D7">
        <w:rPr>
          <w:rFonts w:hint="eastAsia"/>
        </w:rPr>
        <w:t>在更新数据上传过程中若出错，系统能及时捕获出错类型，并给出相应操作，保证数据上传作业的正常运行。</w:t>
      </w:r>
    </w:p>
    <w:p w:rsidR="00C937BD" w:rsidRPr="002210D7" w:rsidRDefault="00172975" w:rsidP="00FD6191">
      <w:pPr>
        <w:widowControl/>
        <w:numPr>
          <w:ilvl w:val="0"/>
          <w:numId w:val="559"/>
        </w:numPr>
        <w:spacing w:before="120"/>
        <w:ind w:firstLineChars="200" w:firstLine="484"/>
        <w:jc w:val="left"/>
        <w:rPr>
          <w:rFonts w:cs="Arial"/>
          <w:b/>
        </w:rPr>
      </w:pPr>
      <w:r w:rsidRPr="002210D7">
        <w:rPr>
          <w:rFonts w:cs="Arial" w:hint="eastAsia"/>
          <w:b/>
        </w:rPr>
        <w:t>项目数据状态管理</w:t>
      </w:r>
    </w:p>
    <w:p w:rsidR="00C937BD" w:rsidRPr="002210D7" w:rsidRDefault="00172975">
      <w:pPr>
        <w:ind w:firstLineChars="200" w:firstLine="482"/>
      </w:pPr>
      <w:r w:rsidRPr="002210D7">
        <w:rPr>
          <w:rFonts w:hint="eastAsia"/>
        </w:rPr>
        <w:t>在数据下载或上传的过程中，数据库的数据出入库状态会发生改变，这种数据使用状态的变化将通过系统的接口及时反映到管理系统中，便于管理人员及时了解数据的使用状态。</w:t>
      </w:r>
    </w:p>
    <w:p w:rsidR="00C937BD" w:rsidRPr="002210D7" w:rsidRDefault="00172975" w:rsidP="00FD6191">
      <w:pPr>
        <w:widowControl/>
        <w:numPr>
          <w:ilvl w:val="0"/>
          <w:numId w:val="559"/>
        </w:numPr>
        <w:spacing w:before="120"/>
        <w:ind w:firstLineChars="200" w:firstLine="484"/>
        <w:jc w:val="left"/>
        <w:rPr>
          <w:rFonts w:cs="Arial"/>
          <w:b/>
        </w:rPr>
      </w:pPr>
      <w:r w:rsidRPr="002210D7">
        <w:rPr>
          <w:rFonts w:cs="Arial" w:hint="eastAsia"/>
          <w:b/>
        </w:rPr>
        <w:t>更新数据下载、上传自动备份</w:t>
      </w:r>
    </w:p>
    <w:p w:rsidR="00C937BD" w:rsidRPr="002210D7" w:rsidRDefault="00172975">
      <w:pPr>
        <w:ind w:firstLineChars="200" w:firstLine="482"/>
      </w:pPr>
      <w:r w:rsidRPr="002210D7">
        <w:rPr>
          <w:rFonts w:hint="eastAsia"/>
        </w:rPr>
        <w:t>项目更新数据下载和上传过程全部有FTP服务自动备份到数据库，用于避免意外情况的发生，此备份数据可用于恢复和查看等。以便了解出现意外情况时查找原因。</w:t>
      </w:r>
    </w:p>
    <w:p w:rsidR="00C937BD" w:rsidRPr="002210D7" w:rsidRDefault="00172975">
      <w:pPr>
        <w:pStyle w:val="5"/>
      </w:pPr>
      <w:r w:rsidRPr="002210D7">
        <w:t>数据共享</w:t>
      </w:r>
    </w:p>
    <w:p w:rsidR="00C937BD" w:rsidRPr="002210D7" w:rsidRDefault="00172975">
      <w:pPr>
        <w:ind w:firstLineChars="200" w:firstLine="482"/>
      </w:pPr>
      <w:r w:rsidRPr="002210D7">
        <w:rPr>
          <w:rFonts w:hint="eastAsia"/>
        </w:rPr>
        <w:t>提供数据目录管理、数据共享申请、数据查询、数据交换、数据文件下载、数据API服务、用户日志管理等功能。</w:t>
      </w:r>
    </w:p>
    <w:p w:rsidR="00C937BD" w:rsidRPr="002210D7" w:rsidRDefault="00172975">
      <w:pPr>
        <w:widowControl/>
        <w:numPr>
          <w:ilvl w:val="0"/>
          <w:numId w:val="217"/>
        </w:numPr>
        <w:spacing w:before="120"/>
        <w:ind w:firstLineChars="200" w:firstLine="484"/>
        <w:jc w:val="left"/>
        <w:rPr>
          <w:rFonts w:cs="Arial"/>
          <w:b/>
        </w:rPr>
      </w:pPr>
      <w:r w:rsidRPr="002210D7">
        <w:rPr>
          <w:rFonts w:cs="Arial" w:hint="eastAsia"/>
          <w:b/>
        </w:rPr>
        <w:t>数据目录</w:t>
      </w:r>
      <w:r w:rsidRPr="002210D7">
        <w:rPr>
          <w:rFonts w:cs="Arial"/>
          <w:b/>
        </w:rPr>
        <w:t>管理</w:t>
      </w:r>
    </w:p>
    <w:p w:rsidR="00C937BD" w:rsidRPr="002210D7" w:rsidRDefault="00172975">
      <w:pPr>
        <w:ind w:firstLineChars="200" w:firstLine="482"/>
        <w:rPr>
          <w:rFonts w:cs="Arial"/>
        </w:rPr>
      </w:pPr>
      <w:r w:rsidRPr="002210D7">
        <w:rPr>
          <w:rFonts w:cs="Arial" w:hint="eastAsia"/>
        </w:rPr>
        <w:t>数据目录管理按照提供数据资源的新增、删除、修改以及查询，支持用户按照权限查看资源，支持添加数据分级分类的属性。数据资源目录最低要求配置到四级。对数据资源名称、数据资源摘要、数据资源提供方、数据资源分类、数据资源共享属性、数据资源公开属性、数据资源标识符、元数据标识符、数据项描述等元数据信息进行明确，对已注册的自然资源和规划数据按照自然资源信息化顶层设计方案等进行编目、发布，形成数据资源目录。</w:t>
      </w:r>
    </w:p>
    <w:p w:rsidR="00C937BD" w:rsidRPr="002210D7" w:rsidRDefault="00172975">
      <w:pPr>
        <w:ind w:firstLineChars="200" w:firstLine="482"/>
        <w:rPr>
          <w:rFonts w:cs="Arial"/>
        </w:rPr>
      </w:pPr>
      <w:r w:rsidRPr="002210D7">
        <w:rPr>
          <w:rFonts w:cs="Arial" w:hint="eastAsia"/>
        </w:rPr>
        <w:t>通过对规范化的资源注册采集的丰富元数据信息，包括技术元数据、业务元数据、管理元数据等进行统一编目。避免元数据的重复采集，避免元数据的不一致问题。可以为上层查询分析应用提供元数据支持。</w:t>
      </w:r>
    </w:p>
    <w:p w:rsidR="00C937BD" w:rsidRPr="002210D7" w:rsidRDefault="00172975">
      <w:pPr>
        <w:widowControl/>
        <w:numPr>
          <w:ilvl w:val="0"/>
          <w:numId w:val="218"/>
        </w:numPr>
        <w:spacing w:before="120"/>
        <w:ind w:firstLineChars="175" w:firstLine="423"/>
        <w:jc w:val="left"/>
        <w:rPr>
          <w:rFonts w:cs="Arial"/>
          <w:b/>
        </w:rPr>
      </w:pPr>
      <w:r w:rsidRPr="002210D7">
        <w:rPr>
          <w:rFonts w:cs="Arial" w:hint="eastAsia"/>
          <w:b/>
        </w:rPr>
        <w:lastRenderedPageBreak/>
        <w:t>数据资源导入</w:t>
      </w:r>
    </w:p>
    <w:p w:rsidR="00C937BD" w:rsidRPr="002210D7" w:rsidRDefault="00172975">
      <w:pPr>
        <w:ind w:firstLineChars="200" w:firstLine="482"/>
        <w:rPr>
          <w:rFonts w:cs="Arial"/>
        </w:rPr>
      </w:pPr>
      <w:r w:rsidRPr="002210D7">
        <w:rPr>
          <w:rFonts w:cs="Arial" w:hint="eastAsia"/>
        </w:rPr>
        <w:t>数据资源导入数据接口功能，支持Excel导入及数据库之间的数据导入。</w:t>
      </w:r>
    </w:p>
    <w:p w:rsidR="00C937BD" w:rsidRPr="002210D7" w:rsidRDefault="00172975">
      <w:pPr>
        <w:widowControl/>
        <w:numPr>
          <w:ilvl w:val="0"/>
          <w:numId w:val="218"/>
        </w:numPr>
        <w:spacing w:before="120"/>
        <w:ind w:firstLineChars="175" w:firstLine="423"/>
        <w:jc w:val="left"/>
        <w:rPr>
          <w:rFonts w:cs="Arial"/>
          <w:b/>
        </w:rPr>
      </w:pPr>
      <w:r w:rsidRPr="002210D7">
        <w:rPr>
          <w:rFonts w:cs="Arial" w:hint="eastAsia"/>
          <w:b/>
        </w:rPr>
        <w:t>新增目录数据</w:t>
      </w:r>
    </w:p>
    <w:p w:rsidR="00C937BD" w:rsidRPr="002210D7" w:rsidRDefault="00172975">
      <w:pPr>
        <w:ind w:firstLineChars="200" w:firstLine="482"/>
        <w:rPr>
          <w:rFonts w:cs="Arial"/>
        </w:rPr>
      </w:pPr>
      <w:r w:rsidRPr="002210D7">
        <w:rPr>
          <w:rFonts w:cs="Arial" w:hint="eastAsia"/>
        </w:rPr>
        <w:t>系统支持</w:t>
      </w:r>
      <w:r w:rsidRPr="002210D7">
        <w:rPr>
          <w:rFonts w:hint="eastAsia"/>
          <w:lang w:val="en-GB"/>
        </w:rPr>
        <w:t>目录</w:t>
      </w:r>
      <w:r w:rsidRPr="002210D7">
        <w:rPr>
          <w:rFonts w:cs="Arial" w:hint="eastAsia"/>
        </w:rPr>
        <w:t>数据手动录入，并且提供数据录入界面，在系统中最终实现将共享数据的相关信息录入系统中，录入完成后在数据库中做存储。</w:t>
      </w:r>
    </w:p>
    <w:p w:rsidR="00C937BD" w:rsidRPr="002210D7" w:rsidRDefault="00172975">
      <w:pPr>
        <w:widowControl/>
        <w:numPr>
          <w:ilvl w:val="0"/>
          <w:numId w:val="218"/>
        </w:numPr>
        <w:spacing w:before="120"/>
        <w:ind w:firstLineChars="175" w:firstLine="423"/>
        <w:jc w:val="left"/>
        <w:rPr>
          <w:rFonts w:cs="Arial"/>
          <w:b/>
        </w:rPr>
      </w:pPr>
      <w:r w:rsidRPr="002210D7">
        <w:rPr>
          <w:rFonts w:cs="Arial" w:hint="eastAsia"/>
          <w:b/>
        </w:rPr>
        <w:t>修改目录数据</w:t>
      </w:r>
    </w:p>
    <w:p w:rsidR="00C937BD" w:rsidRPr="002210D7" w:rsidRDefault="00172975">
      <w:pPr>
        <w:ind w:firstLineChars="200" w:firstLine="482"/>
        <w:rPr>
          <w:rFonts w:cs="Arial"/>
        </w:rPr>
      </w:pPr>
      <w:r w:rsidRPr="002210D7">
        <w:rPr>
          <w:rFonts w:cs="Arial" w:hint="eastAsia"/>
        </w:rPr>
        <w:t>系统支持</w:t>
      </w:r>
      <w:r w:rsidRPr="002210D7">
        <w:rPr>
          <w:rFonts w:hint="eastAsia"/>
          <w:lang w:val="en-GB"/>
        </w:rPr>
        <w:t>目录</w:t>
      </w:r>
      <w:r w:rsidRPr="002210D7">
        <w:rPr>
          <w:rFonts w:cs="Arial" w:hint="eastAsia"/>
        </w:rPr>
        <w:t>数据修改功能，提供数据修改界面，在系统界面上对需要修改的数据进行编辑和修改，修改完毕后存储到数据库中。</w:t>
      </w:r>
    </w:p>
    <w:p w:rsidR="00C937BD" w:rsidRPr="002210D7" w:rsidRDefault="00172975">
      <w:pPr>
        <w:widowControl/>
        <w:numPr>
          <w:ilvl w:val="0"/>
          <w:numId w:val="218"/>
        </w:numPr>
        <w:spacing w:before="120"/>
        <w:ind w:firstLineChars="175" w:firstLine="423"/>
        <w:jc w:val="left"/>
        <w:rPr>
          <w:rFonts w:cs="Arial"/>
          <w:b/>
        </w:rPr>
      </w:pPr>
      <w:r w:rsidRPr="002210D7">
        <w:rPr>
          <w:rFonts w:cs="Arial" w:hint="eastAsia"/>
          <w:b/>
        </w:rPr>
        <w:t>删除目录数据</w:t>
      </w:r>
    </w:p>
    <w:p w:rsidR="00C937BD" w:rsidRPr="002210D7" w:rsidRDefault="00172975">
      <w:pPr>
        <w:ind w:firstLineChars="200" w:firstLine="482"/>
        <w:rPr>
          <w:rFonts w:cs="Arial"/>
        </w:rPr>
      </w:pPr>
      <w:r w:rsidRPr="002210D7">
        <w:rPr>
          <w:rFonts w:cs="Arial" w:hint="eastAsia"/>
        </w:rPr>
        <w:t>系统支持</w:t>
      </w:r>
      <w:r w:rsidRPr="002210D7">
        <w:rPr>
          <w:rFonts w:hint="eastAsia"/>
          <w:lang w:val="en-GB"/>
        </w:rPr>
        <w:t>目录</w:t>
      </w:r>
      <w:r w:rsidRPr="002210D7">
        <w:rPr>
          <w:rFonts w:cs="Arial" w:hint="eastAsia"/>
        </w:rPr>
        <w:t>数据删除功能，提供数据删除界面，在系统界面上选定需要删除的记录，点击删除按钮，系统将会把这条记录删除。</w:t>
      </w:r>
    </w:p>
    <w:p w:rsidR="00C937BD" w:rsidRPr="002210D7" w:rsidRDefault="00172975">
      <w:pPr>
        <w:widowControl/>
        <w:numPr>
          <w:ilvl w:val="0"/>
          <w:numId w:val="218"/>
        </w:numPr>
        <w:spacing w:before="120"/>
        <w:ind w:firstLineChars="175" w:firstLine="423"/>
        <w:jc w:val="left"/>
        <w:rPr>
          <w:rFonts w:cs="Arial"/>
          <w:b/>
        </w:rPr>
      </w:pPr>
      <w:r w:rsidRPr="002210D7">
        <w:rPr>
          <w:rFonts w:cs="Arial" w:hint="eastAsia"/>
          <w:b/>
        </w:rPr>
        <w:t>目录</w:t>
      </w:r>
      <w:r w:rsidRPr="002210D7">
        <w:rPr>
          <w:rFonts w:cs="Arial"/>
          <w:b/>
        </w:rPr>
        <w:t>检索</w:t>
      </w:r>
    </w:p>
    <w:p w:rsidR="00C937BD" w:rsidRPr="002210D7" w:rsidRDefault="00172975">
      <w:pPr>
        <w:ind w:firstLineChars="200" w:firstLine="482"/>
        <w:rPr>
          <w:rFonts w:cs="Arial"/>
        </w:rPr>
      </w:pPr>
      <w:r w:rsidRPr="002210D7">
        <w:rPr>
          <w:rFonts w:cs="Arial" w:hint="eastAsia"/>
        </w:rPr>
        <w:t>目录检索功能通过编目信息的各个字段进行精确查询、模糊查询、单一查询和组合查询，将四种状态的编目信息予以展示，以便进行下一步操作。</w:t>
      </w:r>
    </w:p>
    <w:p w:rsidR="00C937BD" w:rsidRPr="002210D7" w:rsidRDefault="00172975">
      <w:pPr>
        <w:ind w:firstLineChars="200" w:firstLine="482"/>
        <w:rPr>
          <w:rFonts w:cs="Arial"/>
        </w:rPr>
      </w:pPr>
      <w:r w:rsidRPr="002210D7">
        <w:rPr>
          <w:rFonts w:cs="Arial" w:hint="eastAsia"/>
        </w:rPr>
        <w:t>数据目录查询服务将数据资源目录发布，供业务系统和使用者进行查询、浏览。</w:t>
      </w:r>
    </w:p>
    <w:p w:rsidR="00C937BD" w:rsidRPr="002210D7" w:rsidRDefault="00172975">
      <w:pPr>
        <w:widowControl/>
        <w:numPr>
          <w:ilvl w:val="0"/>
          <w:numId w:val="219"/>
        </w:numPr>
        <w:ind w:firstLineChars="175" w:firstLine="422"/>
        <w:jc w:val="left"/>
        <w:rPr>
          <w:rFonts w:cs="Arial"/>
        </w:rPr>
      </w:pPr>
      <w:r w:rsidRPr="002210D7">
        <w:rPr>
          <w:rFonts w:cs="Arial" w:hint="eastAsia"/>
        </w:rPr>
        <w:t>按关键字查询。用户通过查询关键字，查看目录内容和详细信息。</w:t>
      </w:r>
    </w:p>
    <w:p w:rsidR="00C937BD" w:rsidRPr="002210D7" w:rsidRDefault="00172975">
      <w:pPr>
        <w:widowControl/>
        <w:numPr>
          <w:ilvl w:val="0"/>
          <w:numId w:val="219"/>
        </w:numPr>
        <w:ind w:firstLineChars="175" w:firstLine="422"/>
        <w:jc w:val="left"/>
        <w:rPr>
          <w:rFonts w:cs="Arial"/>
        </w:rPr>
      </w:pPr>
      <w:r w:rsidRPr="002210D7">
        <w:rPr>
          <w:rFonts w:cs="Arial" w:hint="eastAsia"/>
        </w:rPr>
        <w:t>按业务系统查询。用户通过查询业务系统目录列表，查看该业务系统提供的所有目录内容和详细信息。</w:t>
      </w:r>
    </w:p>
    <w:p w:rsidR="00C937BD" w:rsidRPr="002210D7" w:rsidRDefault="00172975">
      <w:pPr>
        <w:widowControl/>
        <w:numPr>
          <w:ilvl w:val="0"/>
          <w:numId w:val="219"/>
        </w:numPr>
        <w:ind w:firstLineChars="175" w:firstLine="422"/>
        <w:jc w:val="left"/>
        <w:rPr>
          <w:rFonts w:cs="Arial"/>
        </w:rPr>
      </w:pPr>
      <w:r w:rsidRPr="002210D7">
        <w:rPr>
          <w:rFonts w:cs="Arial" w:hint="eastAsia"/>
        </w:rPr>
        <w:t>按资源目录浏览。用户通过资源目录的基本信息（关键字、资源名称、提供方、资源状态等）作为组合条件，查看目录内容和详细信息。</w:t>
      </w:r>
    </w:p>
    <w:p w:rsidR="00C937BD" w:rsidRPr="002210D7" w:rsidRDefault="00172975">
      <w:pPr>
        <w:widowControl/>
        <w:numPr>
          <w:ilvl w:val="0"/>
          <w:numId w:val="219"/>
        </w:numPr>
        <w:ind w:firstLineChars="175" w:firstLine="422"/>
        <w:jc w:val="left"/>
        <w:rPr>
          <w:rFonts w:cs="Arial"/>
        </w:rPr>
      </w:pPr>
      <w:r w:rsidRPr="002210D7">
        <w:rPr>
          <w:rFonts w:cs="Arial" w:hint="eastAsia"/>
        </w:rPr>
        <w:t>共享数据预览。用户通过预设的查询条件，查询共享数据列表中的脱敏的预览数据记录。</w:t>
      </w:r>
    </w:p>
    <w:p w:rsidR="00C937BD" w:rsidRPr="002210D7" w:rsidRDefault="00172975">
      <w:pPr>
        <w:widowControl/>
        <w:numPr>
          <w:ilvl w:val="0"/>
          <w:numId w:val="217"/>
        </w:numPr>
        <w:spacing w:before="120"/>
        <w:ind w:firstLineChars="200" w:firstLine="484"/>
        <w:jc w:val="left"/>
        <w:rPr>
          <w:rFonts w:cs="Arial"/>
          <w:b/>
        </w:rPr>
      </w:pPr>
      <w:r w:rsidRPr="002210D7">
        <w:rPr>
          <w:rFonts w:cs="Arial"/>
          <w:b/>
        </w:rPr>
        <w:t>数据共享申请</w:t>
      </w:r>
    </w:p>
    <w:p w:rsidR="00C937BD" w:rsidRPr="002210D7" w:rsidRDefault="00172975">
      <w:pPr>
        <w:ind w:firstLineChars="200" w:firstLine="482"/>
        <w:rPr>
          <w:rFonts w:cs="Arial"/>
        </w:rPr>
      </w:pPr>
      <w:r w:rsidRPr="002210D7">
        <w:rPr>
          <w:rFonts w:cs="Arial" w:hint="eastAsia"/>
        </w:rPr>
        <w:t>系统提供数据在线申请审批功能，申请审批流程可根据数据资源中心管理部门定制化配置。由各业务处室或外部单位在数据共享服务系统中查询所需的数据资源，即可在线提交申请，审批通过后即可使用数据。数据的申请、各审批环节以及数据的调用情况（如</w:t>
      </w:r>
      <w:r w:rsidRPr="002210D7">
        <w:rPr>
          <w:rFonts w:cs="Arial"/>
        </w:rPr>
        <w:t>api调用、数据文件下载行为数据）将会形成永久日的志记录保存，条件具备时可以支持审批调用的日志数据通过政务区块链上连存证。</w:t>
      </w:r>
    </w:p>
    <w:p w:rsidR="00C937BD" w:rsidRPr="002210D7" w:rsidRDefault="00172975">
      <w:pPr>
        <w:ind w:firstLineChars="200" w:firstLine="482"/>
        <w:rPr>
          <w:rFonts w:cs="Arial"/>
        </w:rPr>
      </w:pPr>
      <w:r w:rsidRPr="002210D7">
        <w:rPr>
          <w:rFonts w:cs="Arial" w:hint="eastAsia"/>
        </w:rPr>
        <w:t>用户在数据共享申请时根据实际情况选择对应的数据共享的方式、共享的范围和共享的期限。</w:t>
      </w:r>
    </w:p>
    <w:p w:rsidR="00C937BD" w:rsidRPr="002210D7" w:rsidRDefault="00172975">
      <w:pPr>
        <w:widowControl/>
        <w:numPr>
          <w:ilvl w:val="0"/>
          <w:numId w:val="220"/>
        </w:numPr>
        <w:spacing w:before="120"/>
        <w:ind w:firstLineChars="175" w:firstLine="423"/>
        <w:jc w:val="left"/>
        <w:rPr>
          <w:rFonts w:cs="Arial"/>
          <w:b/>
        </w:rPr>
      </w:pPr>
      <w:r w:rsidRPr="002210D7">
        <w:rPr>
          <w:rFonts w:cs="Arial"/>
          <w:b/>
        </w:rPr>
        <w:lastRenderedPageBreak/>
        <w:t>数据共享方式</w:t>
      </w:r>
    </w:p>
    <w:p w:rsidR="00C937BD" w:rsidRPr="002210D7" w:rsidRDefault="00172975">
      <w:pPr>
        <w:ind w:firstLineChars="200" w:firstLine="482"/>
        <w:rPr>
          <w:rFonts w:cs="Arial"/>
        </w:rPr>
      </w:pPr>
      <w:r w:rsidRPr="002210D7">
        <w:rPr>
          <w:rFonts w:cs="Arial" w:hint="eastAsia"/>
        </w:rPr>
        <w:t>数据共享申请可选多种数据共享的方式，根据数据的服务特点，数据共享服务对外提供数据共享的方式，主要包括</w:t>
      </w:r>
      <w:r w:rsidRPr="002210D7">
        <w:rPr>
          <w:rFonts w:cs="Arial"/>
        </w:rPr>
        <w:t>API接口服务、SDK集成服务、数据文件交换、静态数据文件下载等。</w:t>
      </w:r>
    </w:p>
    <w:p w:rsidR="00C937BD" w:rsidRPr="002210D7" w:rsidRDefault="00172975">
      <w:pPr>
        <w:widowControl/>
        <w:numPr>
          <w:ilvl w:val="0"/>
          <w:numId w:val="220"/>
        </w:numPr>
        <w:spacing w:before="120"/>
        <w:ind w:firstLineChars="175" w:firstLine="423"/>
        <w:jc w:val="left"/>
        <w:rPr>
          <w:rFonts w:cs="Arial"/>
          <w:b/>
        </w:rPr>
      </w:pPr>
      <w:r w:rsidRPr="002210D7">
        <w:rPr>
          <w:rFonts w:cs="Arial"/>
          <w:b/>
        </w:rPr>
        <w:t>数据共享范围</w:t>
      </w:r>
    </w:p>
    <w:p w:rsidR="00C937BD" w:rsidRPr="002210D7" w:rsidRDefault="00172975">
      <w:pPr>
        <w:ind w:firstLineChars="200" w:firstLine="482"/>
        <w:rPr>
          <w:rFonts w:cs="Arial"/>
        </w:rPr>
      </w:pPr>
      <w:r w:rsidRPr="002210D7">
        <w:rPr>
          <w:rFonts w:cs="Arial" w:hint="eastAsia"/>
        </w:rPr>
        <w:t>支持申请单位选择某一数据目录下特定范围内的数据申请共享，如在数据字段全集中选择所需要的部分字段进行重组共享，以及选择对特定时间、空间等范围内的数据进行选择性的共享申请。</w:t>
      </w:r>
    </w:p>
    <w:p w:rsidR="00C937BD" w:rsidRPr="002210D7" w:rsidRDefault="00172975">
      <w:pPr>
        <w:widowControl/>
        <w:numPr>
          <w:ilvl w:val="0"/>
          <w:numId w:val="220"/>
        </w:numPr>
        <w:spacing w:before="120"/>
        <w:ind w:firstLineChars="175" w:firstLine="423"/>
        <w:jc w:val="left"/>
        <w:rPr>
          <w:rFonts w:cs="Arial"/>
          <w:b/>
        </w:rPr>
      </w:pPr>
      <w:r w:rsidRPr="002210D7">
        <w:rPr>
          <w:rFonts w:cs="Arial"/>
          <w:b/>
        </w:rPr>
        <w:t>数据共享期限</w:t>
      </w:r>
    </w:p>
    <w:p w:rsidR="00C937BD" w:rsidRPr="002210D7" w:rsidRDefault="00172975">
      <w:pPr>
        <w:ind w:firstLineChars="200" w:firstLine="482"/>
        <w:rPr>
          <w:rFonts w:cs="Arial"/>
        </w:rPr>
      </w:pPr>
      <w:r w:rsidRPr="002210D7">
        <w:rPr>
          <w:rFonts w:cs="Arial" w:hint="eastAsia"/>
        </w:rPr>
        <w:t>数据共享期限支持数据文件或接口调用的次数与时间的限制，包括：一次性下载、按次数调用、有效期内调用、永久可用等，并支持调用次数与调用时限的组合控制，以及调用频次限定设置。</w:t>
      </w:r>
    </w:p>
    <w:p w:rsidR="00C937BD" w:rsidRPr="002210D7" w:rsidRDefault="00172975">
      <w:pPr>
        <w:widowControl/>
        <w:numPr>
          <w:ilvl w:val="0"/>
          <w:numId w:val="217"/>
        </w:numPr>
        <w:spacing w:before="120"/>
        <w:ind w:firstLineChars="200" w:firstLine="484"/>
        <w:jc w:val="left"/>
        <w:rPr>
          <w:rFonts w:cs="Arial"/>
          <w:b/>
        </w:rPr>
      </w:pPr>
      <w:r w:rsidRPr="002210D7">
        <w:rPr>
          <w:rFonts w:cs="Arial"/>
          <w:b/>
        </w:rPr>
        <w:t>数据查询</w:t>
      </w:r>
    </w:p>
    <w:p w:rsidR="00C937BD" w:rsidRPr="002210D7" w:rsidRDefault="00172975">
      <w:pPr>
        <w:ind w:firstLineChars="200" w:firstLine="482"/>
        <w:rPr>
          <w:rFonts w:cs="Arial"/>
        </w:rPr>
      </w:pPr>
      <w:r w:rsidRPr="002210D7">
        <w:rPr>
          <w:rFonts w:cs="Arial" w:hint="eastAsia"/>
        </w:rPr>
        <w:t>为存储在数据资源中心上的数据提供统一的查询接口，用户通过输入关键字，获得该关键字所对应的相关信息。数据查询服务包括结构化数据查询服务、非结构化数据查询服务。</w:t>
      </w:r>
    </w:p>
    <w:p w:rsidR="00C937BD" w:rsidRPr="002210D7" w:rsidRDefault="00172975">
      <w:pPr>
        <w:widowControl/>
        <w:numPr>
          <w:ilvl w:val="0"/>
          <w:numId w:val="217"/>
        </w:numPr>
        <w:spacing w:before="120"/>
        <w:ind w:firstLineChars="200" w:firstLine="484"/>
        <w:jc w:val="left"/>
        <w:rPr>
          <w:rFonts w:cs="Arial"/>
          <w:b/>
        </w:rPr>
      </w:pPr>
      <w:r w:rsidRPr="002210D7">
        <w:rPr>
          <w:rFonts w:cs="Arial"/>
          <w:b/>
        </w:rPr>
        <w:t>数据交换</w:t>
      </w:r>
    </w:p>
    <w:p w:rsidR="00C937BD" w:rsidRPr="002210D7" w:rsidRDefault="00172975">
      <w:pPr>
        <w:ind w:firstLineChars="200" w:firstLine="482"/>
        <w:rPr>
          <w:rFonts w:cs="Arial"/>
        </w:rPr>
      </w:pPr>
      <w:r w:rsidRPr="002210D7">
        <w:rPr>
          <w:rFonts w:cs="Arial" w:hint="eastAsia"/>
        </w:rPr>
        <w:t>由数据共享请求方，根据数据共享服务提供的接口和协议，在“数据目录”下搜索所需的数据资源，按照申请授权向数据共享服务提交数据共享服务请求；数据共享服务根据提交的请求将资源中心中的数据提取到前置服务器中，完成后通知数据共享请求方，数据请求方再到前置服务器中抽取数据，完成数据交换共享服务。</w:t>
      </w:r>
    </w:p>
    <w:p w:rsidR="00C937BD" w:rsidRPr="002210D7" w:rsidRDefault="00172975">
      <w:pPr>
        <w:widowControl/>
        <w:numPr>
          <w:ilvl w:val="0"/>
          <w:numId w:val="217"/>
        </w:numPr>
        <w:spacing w:before="120"/>
        <w:ind w:firstLineChars="200" w:firstLine="484"/>
        <w:jc w:val="left"/>
        <w:rPr>
          <w:rFonts w:cs="Arial"/>
          <w:b/>
        </w:rPr>
      </w:pPr>
      <w:r w:rsidRPr="002210D7">
        <w:rPr>
          <w:rFonts w:cs="Arial"/>
          <w:b/>
        </w:rPr>
        <w:t>数据文件下载</w:t>
      </w:r>
    </w:p>
    <w:p w:rsidR="00C937BD" w:rsidRPr="002210D7" w:rsidRDefault="00172975">
      <w:pPr>
        <w:ind w:firstLineChars="200" w:firstLine="482"/>
        <w:rPr>
          <w:rFonts w:cs="Arial"/>
        </w:rPr>
      </w:pPr>
      <w:r w:rsidRPr="002210D7">
        <w:rPr>
          <w:rFonts w:cs="Arial" w:hint="eastAsia"/>
        </w:rPr>
        <w:t>对于静态类数据或者更新频次非常低的相对静态数据，系统支持共享数据采用数据文件一次性下载的方式对外提供离线共享服务。</w:t>
      </w:r>
    </w:p>
    <w:p w:rsidR="00C937BD" w:rsidRPr="002210D7" w:rsidRDefault="00172975">
      <w:pPr>
        <w:ind w:firstLineChars="200" w:firstLine="482"/>
        <w:rPr>
          <w:rFonts w:cs="Arial"/>
        </w:rPr>
      </w:pPr>
      <w:r w:rsidRPr="002210D7">
        <w:rPr>
          <w:rFonts w:cs="Arial" w:hint="eastAsia"/>
        </w:rPr>
        <w:t>数据共享系统支持数据文件防篡改校验，综合采用</w:t>
      </w:r>
      <w:r w:rsidRPr="002210D7">
        <w:rPr>
          <w:rFonts w:cs="Arial"/>
        </w:rPr>
        <w:t>CRC32、SHA256、SM3算法进行文件指纹的生成与校验。在用户下载数据文件时，系统会在用户的下载记录中形成文件下载记录，包括生成该数据文件的文件指纹。用户在导入业务系统或者其他方式使用数据文件时，可以通过文件指纹对比确认所使用的数据文件是完整的、未被篡改。</w:t>
      </w:r>
    </w:p>
    <w:p w:rsidR="00C937BD" w:rsidRPr="002210D7" w:rsidRDefault="00172975">
      <w:pPr>
        <w:widowControl/>
        <w:numPr>
          <w:ilvl w:val="0"/>
          <w:numId w:val="217"/>
        </w:numPr>
        <w:spacing w:before="120"/>
        <w:ind w:firstLineChars="200" w:firstLine="484"/>
        <w:jc w:val="left"/>
        <w:rPr>
          <w:rFonts w:cs="Arial"/>
          <w:b/>
        </w:rPr>
      </w:pPr>
      <w:r w:rsidRPr="002210D7">
        <w:rPr>
          <w:rFonts w:cs="Arial"/>
          <w:b/>
        </w:rPr>
        <w:t>数据API服务</w:t>
      </w:r>
    </w:p>
    <w:p w:rsidR="00C937BD" w:rsidRPr="002210D7" w:rsidRDefault="00172975">
      <w:pPr>
        <w:ind w:firstLineChars="200" w:firstLine="482"/>
        <w:rPr>
          <w:rFonts w:cs="Arial"/>
        </w:rPr>
      </w:pPr>
      <w:r w:rsidRPr="002210D7">
        <w:rPr>
          <w:rFonts w:cs="Arial" w:hint="eastAsia"/>
        </w:rPr>
        <w:t>面向数据管理用户，用于支撑与部级、省厅、市县部门之间相互之间数据</w:t>
      </w:r>
      <w:r w:rsidRPr="002210D7">
        <w:rPr>
          <w:rFonts w:cs="Arial"/>
        </w:rPr>
        <w:t>API服</w:t>
      </w:r>
      <w:r w:rsidRPr="002210D7">
        <w:rPr>
          <w:rFonts w:cs="Arial"/>
        </w:rPr>
        <w:lastRenderedPageBreak/>
        <w:t>务的管理工作。包括API资源管理、API对接申请、API使用监控、API任务调度等功能。</w:t>
      </w:r>
    </w:p>
    <w:p w:rsidR="00C937BD" w:rsidRPr="002210D7" w:rsidRDefault="00172975">
      <w:pPr>
        <w:ind w:firstLineChars="200" w:firstLine="482"/>
        <w:rPr>
          <w:rFonts w:cs="Arial"/>
        </w:rPr>
      </w:pPr>
      <w:r w:rsidRPr="002210D7">
        <w:rPr>
          <w:rFonts w:cs="Arial" w:hint="eastAsia"/>
        </w:rPr>
        <w:t>数据资源中心提供多种的</w:t>
      </w:r>
      <w:r w:rsidRPr="002210D7">
        <w:rPr>
          <w:rFonts w:cs="Arial"/>
        </w:rPr>
        <w:t>API服务满足其它业务系统的多种数据服务需求，API服务可以单独调用提供服务，也可以组合调用提供服务。</w:t>
      </w:r>
    </w:p>
    <w:p w:rsidR="00C937BD" w:rsidRPr="002210D7" w:rsidRDefault="00172975">
      <w:pPr>
        <w:widowControl/>
        <w:numPr>
          <w:ilvl w:val="0"/>
          <w:numId w:val="220"/>
        </w:numPr>
        <w:spacing w:before="120"/>
        <w:ind w:firstLineChars="175" w:firstLine="423"/>
        <w:jc w:val="left"/>
        <w:rPr>
          <w:rFonts w:cs="Arial"/>
          <w:b/>
        </w:rPr>
      </w:pPr>
      <w:r w:rsidRPr="002210D7">
        <w:rPr>
          <w:rFonts w:cs="Arial"/>
          <w:b/>
        </w:rPr>
        <w:t>数据API资源管理</w:t>
      </w:r>
    </w:p>
    <w:p w:rsidR="00C937BD" w:rsidRPr="002210D7" w:rsidRDefault="00172975">
      <w:pPr>
        <w:ind w:firstLineChars="200" w:firstLine="482"/>
        <w:rPr>
          <w:rFonts w:cs="Arial"/>
        </w:rPr>
      </w:pPr>
      <w:r w:rsidRPr="002210D7">
        <w:rPr>
          <w:rFonts w:cs="Arial" w:hint="eastAsia"/>
        </w:rPr>
        <w:t>数据</w:t>
      </w:r>
      <w:r w:rsidRPr="002210D7">
        <w:rPr>
          <w:rFonts w:cs="Arial"/>
        </w:rPr>
        <w:t>API资源管理主要实现对外开放的行业数据资源以及基于数据资源之上分析处理能力的提供、审核和发布以及数据API目录维护等功能。</w:t>
      </w:r>
    </w:p>
    <w:p w:rsidR="00C937BD" w:rsidRPr="002210D7" w:rsidRDefault="00172975">
      <w:pPr>
        <w:widowControl/>
        <w:numPr>
          <w:ilvl w:val="0"/>
          <w:numId w:val="221"/>
        </w:numPr>
        <w:ind w:firstLineChars="175" w:firstLine="422"/>
        <w:jc w:val="left"/>
        <w:rPr>
          <w:rFonts w:cs="Arial"/>
        </w:rPr>
      </w:pPr>
      <w:r w:rsidRPr="002210D7">
        <w:rPr>
          <w:rFonts w:cs="Arial"/>
        </w:rPr>
        <w:t>数据API提供</w:t>
      </w:r>
    </w:p>
    <w:p w:rsidR="00C937BD" w:rsidRPr="002210D7" w:rsidRDefault="00172975">
      <w:pPr>
        <w:ind w:firstLineChars="200" w:firstLine="482"/>
        <w:rPr>
          <w:rFonts w:cs="Arial"/>
        </w:rPr>
      </w:pPr>
      <w:r w:rsidRPr="002210D7">
        <w:rPr>
          <w:rFonts w:cs="Arial" w:hint="eastAsia"/>
        </w:rPr>
        <w:t>数据资源中心将准备对外提供服务的</w:t>
      </w:r>
      <w:r w:rsidRPr="002210D7">
        <w:rPr>
          <w:rFonts w:cs="Arial"/>
        </w:rPr>
        <w:t>API进行登记，登记的内容包括：数据API名称、数据API简介、分类、服务类型、关键词、调用规范和数据来源单位等。</w:t>
      </w:r>
    </w:p>
    <w:p w:rsidR="00C937BD" w:rsidRPr="002210D7" w:rsidRDefault="00172975">
      <w:pPr>
        <w:widowControl/>
        <w:numPr>
          <w:ilvl w:val="0"/>
          <w:numId w:val="221"/>
        </w:numPr>
        <w:ind w:firstLineChars="175" w:firstLine="422"/>
        <w:jc w:val="left"/>
        <w:rPr>
          <w:rFonts w:cs="Arial"/>
        </w:rPr>
      </w:pPr>
      <w:r w:rsidRPr="002210D7">
        <w:rPr>
          <w:rFonts w:cs="Arial"/>
        </w:rPr>
        <w:tab/>
        <w:t>数据API审核和发布</w:t>
      </w:r>
    </w:p>
    <w:p w:rsidR="00C937BD" w:rsidRPr="002210D7" w:rsidRDefault="00172975">
      <w:pPr>
        <w:ind w:firstLineChars="200" w:firstLine="482"/>
        <w:rPr>
          <w:rFonts w:cs="Arial"/>
        </w:rPr>
      </w:pPr>
      <w:r w:rsidRPr="002210D7">
        <w:rPr>
          <w:rFonts w:cs="Arial" w:hint="eastAsia"/>
        </w:rPr>
        <w:t>按照“谁提供，谁负责”的原则，数据</w:t>
      </w:r>
      <w:r w:rsidRPr="002210D7">
        <w:rPr>
          <w:rFonts w:cs="Arial"/>
        </w:rPr>
        <w:t>API的程序质量审核由数据资源中心负责。由于数据API所对应的数据资源于已经经过数据资源中心的大数据治理过程，数据资源的完整性、准确性、时效性、可用性等方面已经完成了审核，故针对数据API工作，审核的重点是提供服务的对象范围、调用的约束条件和告警处理措施等，审核通过后可由科技处批准发布。</w:t>
      </w:r>
    </w:p>
    <w:p w:rsidR="00C937BD" w:rsidRPr="002210D7" w:rsidRDefault="00172975">
      <w:pPr>
        <w:ind w:firstLineChars="200" w:firstLine="482"/>
        <w:rPr>
          <w:rFonts w:cs="Arial"/>
        </w:rPr>
      </w:pPr>
      <w:r w:rsidRPr="002210D7">
        <w:rPr>
          <w:rFonts w:cs="Arial" w:hint="eastAsia"/>
        </w:rPr>
        <w:t>系统提供</w:t>
      </w:r>
      <w:r w:rsidRPr="002210D7">
        <w:rPr>
          <w:rFonts w:cs="Arial"/>
        </w:rPr>
        <w:t>API审核信息记录、批准、修改、撤回等功能，用户可查询审核进度及意见。</w:t>
      </w:r>
    </w:p>
    <w:p w:rsidR="00C937BD" w:rsidRPr="002210D7" w:rsidRDefault="00172975">
      <w:pPr>
        <w:numPr>
          <w:ilvl w:val="0"/>
          <w:numId w:val="222"/>
        </w:numPr>
        <w:ind w:leftChars="250" w:left="963" w:hangingChars="150" w:hanging="361"/>
        <w:rPr>
          <w:rFonts w:hAnsi="宋体" w:cs="Arial"/>
        </w:rPr>
      </w:pPr>
      <w:r w:rsidRPr="002210D7">
        <w:rPr>
          <w:rFonts w:hAnsi="宋体" w:cs="Arial"/>
        </w:rPr>
        <w:tab/>
        <w:t>数据API目录维护</w:t>
      </w:r>
    </w:p>
    <w:p w:rsidR="00C937BD" w:rsidRPr="002210D7" w:rsidRDefault="00172975">
      <w:pPr>
        <w:ind w:firstLineChars="200" w:firstLine="482"/>
        <w:rPr>
          <w:rFonts w:cs="Arial"/>
        </w:rPr>
      </w:pPr>
      <w:r w:rsidRPr="002210D7">
        <w:rPr>
          <w:rFonts w:cs="Arial" w:hint="eastAsia"/>
        </w:rPr>
        <w:t>系统提供数据</w:t>
      </w:r>
      <w:r w:rsidRPr="002210D7">
        <w:rPr>
          <w:rFonts w:cs="Arial"/>
        </w:rPr>
        <w:t>PAI目录的自动更新维护功能，每发布一项数据API，API目录自动更新。数据API目录提供两种展示方式：按主要API类别分类方式和按数据来源部门分类方式。</w:t>
      </w:r>
    </w:p>
    <w:p w:rsidR="00C937BD" w:rsidRPr="002210D7" w:rsidRDefault="00172975">
      <w:pPr>
        <w:ind w:firstLineChars="200" w:firstLine="482"/>
        <w:rPr>
          <w:rFonts w:cs="Arial"/>
        </w:rPr>
      </w:pPr>
      <w:r w:rsidRPr="002210D7">
        <w:rPr>
          <w:rFonts w:cs="Arial" w:hint="eastAsia"/>
        </w:rPr>
        <w:t>此外，配合相关管理制度，数据资源中心管理者每年定期对数据</w:t>
      </w:r>
      <w:r w:rsidRPr="002210D7">
        <w:rPr>
          <w:rFonts w:cs="Arial"/>
        </w:rPr>
        <w:t>API使用情况进行跟踪，掌握各数据API以及API所对应的数据源的更新情况，当发现API所对应的数据源更新不及时的情况时，反馈信息给数据提供者，要求其更新数据。系统提供信息反馈/提醒功能模块。</w:t>
      </w:r>
    </w:p>
    <w:p w:rsidR="00C937BD" w:rsidRPr="002210D7" w:rsidRDefault="00172975">
      <w:pPr>
        <w:numPr>
          <w:ilvl w:val="0"/>
          <w:numId w:val="222"/>
        </w:numPr>
        <w:ind w:leftChars="250" w:left="963" w:hangingChars="150" w:hanging="361"/>
        <w:rPr>
          <w:rFonts w:hAnsi="宋体" w:cs="Arial"/>
        </w:rPr>
      </w:pPr>
      <w:r w:rsidRPr="002210D7">
        <w:rPr>
          <w:rFonts w:hAnsi="宋体" w:cs="Arial"/>
        </w:rPr>
        <w:tab/>
        <w:t>普遍检索服务</w:t>
      </w:r>
    </w:p>
    <w:p w:rsidR="00C937BD" w:rsidRPr="002210D7" w:rsidRDefault="00172975">
      <w:pPr>
        <w:ind w:firstLineChars="200" w:firstLine="482"/>
        <w:rPr>
          <w:rFonts w:cs="Arial"/>
        </w:rPr>
      </w:pPr>
      <w:r w:rsidRPr="002210D7">
        <w:rPr>
          <w:rFonts w:cs="Arial" w:hint="eastAsia"/>
        </w:rPr>
        <w:t>普通检索服务主要实现数据</w:t>
      </w:r>
      <w:r w:rsidRPr="002210D7">
        <w:rPr>
          <w:rFonts w:cs="Arial"/>
        </w:rPr>
        <w:t>API资源的搜索、浏览、下载等服务功能。</w:t>
      </w:r>
    </w:p>
    <w:p w:rsidR="00C937BD" w:rsidRPr="002210D7" w:rsidRDefault="00172975">
      <w:pPr>
        <w:numPr>
          <w:ilvl w:val="0"/>
          <w:numId w:val="222"/>
        </w:numPr>
        <w:ind w:leftChars="250" w:left="963" w:hangingChars="150" w:hanging="361"/>
        <w:rPr>
          <w:rFonts w:hAnsi="宋体" w:cs="Arial"/>
        </w:rPr>
      </w:pPr>
      <w:r w:rsidRPr="002210D7">
        <w:rPr>
          <w:rFonts w:hAnsi="宋体" w:cs="Arial"/>
        </w:rPr>
        <w:t>数据API搜索</w:t>
      </w:r>
    </w:p>
    <w:p w:rsidR="00C937BD" w:rsidRPr="002210D7" w:rsidRDefault="00172975">
      <w:pPr>
        <w:ind w:firstLineChars="200" w:firstLine="482"/>
        <w:rPr>
          <w:rFonts w:cs="Arial"/>
        </w:rPr>
      </w:pPr>
      <w:r w:rsidRPr="002210D7">
        <w:rPr>
          <w:rFonts w:cs="Arial" w:hint="eastAsia"/>
        </w:rPr>
        <w:t>系统提供按照关键字、主题、类别等方式来搜索数据</w:t>
      </w:r>
      <w:r w:rsidRPr="002210D7">
        <w:rPr>
          <w:rFonts w:cs="Arial"/>
        </w:rPr>
        <w:t>API；支持分类检索、二次检索，能够逐步缩小检索范围；支持搜索关键词高亮显示、分页显示。用户通过输入</w:t>
      </w:r>
      <w:r w:rsidRPr="002210D7">
        <w:rPr>
          <w:rFonts w:cs="Arial"/>
        </w:rPr>
        <w:lastRenderedPageBreak/>
        <w:t>检索词就可以搜索到与之相关的所有数据API。</w:t>
      </w:r>
    </w:p>
    <w:p w:rsidR="00C937BD" w:rsidRPr="002210D7" w:rsidRDefault="00172975">
      <w:pPr>
        <w:numPr>
          <w:ilvl w:val="0"/>
          <w:numId w:val="222"/>
        </w:numPr>
        <w:ind w:leftChars="250" w:left="963" w:hangingChars="150" w:hanging="361"/>
        <w:rPr>
          <w:rFonts w:hAnsi="宋体" w:cs="Arial"/>
        </w:rPr>
      </w:pPr>
      <w:r w:rsidRPr="002210D7">
        <w:rPr>
          <w:rFonts w:hAnsi="宋体" w:cs="Arial"/>
        </w:rPr>
        <w:t>数据API浏览</w:t>
      </w:r>
    </w:p>
    <w:p w:rsidR="00C937BD" w:rsidRPr="002210D7" w:rsidRDefault="00172975">
      <w:pPr>
        <w:ind w:firstLineChars="200" w:firstLine="482"/>
        <w:rPr>
          <w:rFonts w:cs="Arial"/>
        </w:rPr>
      </w:pPr>
      <w:r w:rsidRPr="002210D7">
        <w:rPr>
          <w:rFonts w:cs="Arial" w:hint="eastAsia"/>
        </w:rPr>
        <w:t>系统提供按照</w:t>
      </w:r>
      <w:r w:rsidRPr="002210D7">
        <w:rPr>
          <w:rFonts w:cs="Arial"/>
        </w:rPr>
        <w:t>API功能分类和数据来源两种方式，对开放的所有数据API进行浏览，可以点击查看任何一个数据API的调用规范以及调用示例。</w:t>
      </w:r>
    </w:p>
    <w:p w:rsidR="00C937BD" w:rsidRPr="002210D7" w:rsidRDefault="00172975">
      <w:pPr>
        <w:widowControl/>
        <w:numPr>
          <w:ilvl w:val="0"/>
          <w:numId w:val="220"/>
        </w:numPr>
        <w:spacing w:before="120"/>
        <w:ind w:firstLineChars="175" w:firstLine="423"/>
        <w:jc w:val="left"/>
        <w:rPr>
          <w:rFonts w:cs="Arial"/>
          <w:b/>
        </w:rPr>
      </w:pPr>
      <w:r w:rsidRPr="002210D7">
        <w:rPr>
          <w:rFonts w:cs="Arial"/>
          <w:b/>
        </w:rPr>
        <w:t>数据API的对接申请</w:t>
      </w:r>
    </w:p>
    <w:p w:rsidR="00C937BD" w:rsidRPr="002210D7" w:rsidRDefault="00172975">
      <w:pPr>
        <w:ind w:firstLineChars="200" w:firstLine="482"/>
        <w:rPr>
          <w:rFonts w:cs="Arial"/>
        </w:rPr>
      </w:pPr>
      <w:r w:rsidRPr="002210D7">
        <w:rPr>
          <w:rFonts w:cs="Arial" w:hint="eastAsia"/>
        </w:rPr>
        <w:t>各个业务处室或者外部单位可以先查询各自业务系统所需要的数据</w:t>
      </w:r>
      <w:r w:rsidRPr="002210D7">
        <w:rPr>
          <w:rFonts w:cs="Arial"/>
        </w:rPr>
        <w:t>API服务是否在数据API目录中，API目录会给出该API调用所要求的审批要求以及调用要求。按照数据共享申请的流程，对接API的业务系统在线向数据资源中心申请该API的对接权限，数据资源中心批准后将该申请记录到API目录中。</w:t>
      </w:r>
    </w:p>
    <w:p w:rsidR="00C937BD" w:rsidRPr="002210D7" w:rsidRDefault="00172975">
      <w:pPr>
        <w:ind w:firstLineChars="200" w:firstLine="482"/>
        <w:rPr>
          <w:rFonts w:cs="Arial"/>
        </w:rPr>
      </w:pPr>
      <w:r w:rsidRPr="002210D7">
        <w:rPr>
          <w:rFonts w:cs="Arial" w:hint="eastAsia"/>
        </w:rPr>
        <w:t>此外，系统提供数据</w:t>
      </w:r>
      <w:r w:rsidRPr="002210D7">
        <w:rPr>
          <w:rFonts w:cs="Arial"/>
        </w:rPr>
        <w:t>API需求反馈窗口，用户可以将在数据API目录中没有找到所要的数据服务的要求、功能描述、应用分类等提交给数据资源中心。</w:t>
      </w:r>
    </w:p>
    <w:p w:rsidR="00C937BD" w:rsidRPr="002210D7" w:rsidRDefault="00172975">
      <w:pPr>
        <w:widowControl/>
        <w:numPr>
          <w:ilvl w:val="0"/>
          <w:numId w:val="220"/>
        </w:numPr>
        <w:spacing w:before="120"/>
        <w:ind w:firstLineChars="175" w:firstLine="423"/>
        <w:jc w:val="left"/>
        <w:rPr>
          <w:rFonts w:cs="Arial"/>
          <w:b/>
        </w:rPr>
      </w:pPr>
      <w:r w:rsidRPr="002210D7">
        <w:rPr>
          <w:rFonts w:cs="Arial"/>
          <w:b/>
        </w:rPr>
        <w:t>数据API任务管理</w:t>
      </w:r>
    </w:p>
    <w:p w:rsidR="00C937BD" w:rsidRPr="002210D7" w:rsidRDefault="00172975">
      <w:pPr>
        <w:ind w:firstLineChars="200" w:firstLine="482"/>
        <w:rPr>
          <w:rFonts w:cs="Arial"/>
        </w:rPr>
      </w:pPr>
      <w:r w:rsidRPr="002210D7">
        <w:rPr>
          <w:rFonts w:cs="Arial" w:hint="eastAsia"/>
        </w:rPr>
        <w:t>数据资源中心提供</w:t>
      </w:r>
      <w:r w:rsidRPr="002210D7">
        <w:rPr>
          <w:rFonts w:cs="Arial"/>
        </w:rPr>
        <w:t xml:space="preserve">API任务管理，作为统一的API管理入口，允许API的上传，对API的运行环境和执行条件进行配置，设定运行触发条件，如请求出发或者定时触发。可实时查看其运行状态，并在运行完成之后，检查其运行结果是否正确。平台提供了统一的图形界面，允许用户创建/编辑/删除数据API,针对定时触发的API，可以设定触发周期和时间（按月、周、天、小时、分钟为周期，以及启动的时间）、查看API任务执行状态等功能。 </w:t>
      </w:r>
    </w:p>
    <w:p w:rsidR="00C937BD" w:rsidRPr="002210D7" w:rsidRDefault="00172975">
      <w:pPr>
        <w:widowControl/>
        <w:numPr>
          <w:ilvl w:val="0"/>
          <w:numId w:val="220"/>
        </w:numPr>
        <w:spacing w:before="120"/>
        <w:ind w:firstLineChars="175" w:firstLine="423"/>
        <w:jc w:val="left"/>
        <w:rPr>
          <w:rFonts w:cs="Arial"/>
          <w:b/>
        </w:rPr>
      </w:pPr>
      <w:r w:rsidRPr="002210D7">
        <w:rPr>
          <w:rFonts w:cs="Arial"/>
          <w:b/>
        </w:rPr>
        <w:t>数据API任务调度</w:t>
      </w:r>
    </w:p>
    <w:p w:rsidR="00C937BD" w:rsidRPr="002210D7" w:rsidRDefault="00172975">
      <w:pPr>
        <w:ind w:firstLineChars="200" w:firstLine="482"/>
        <w:rPr>
          <w:rFonts w:cs="Arial"/>
        </w:rPr>
      </w:pPr>
      <w:r w:rsidRPr="002210D7">
        <w:rPr>
          <w:rFonts w:cs="Arial" w:hint="eastAsia"/>
        </w:rPr>
        <w:t>数据资源中心提供</w:t>
      </w:r>
      <w:r w:rsidRPr="002210D7">
        <w:rPr>
          <w:rFonts w:cs="Arial"/>
        </w:rPr>
        <w:t>API任务调度功能，确保API在平台上的正常运行。其主要能力包括：计算资源、存储资源保证，确保API资源使用的最低保证和资源使用上限；安全保证，保证用户不能越权、越级使用API，异常使用应告警；灵活性，空闲资源可以分配给其它API使用。</w:t>
      </w:r>
    </w:p>
    <w:p w:rsidR="00C937BD" w:rsidRPr="002210D7" w:rsidRDefault="00172975">
      <w:pPr>
        <w:ind w:firstLineChars="200" w:firstLine="482"/>
        <w:rPr>
          <w:rFonts w:cs="Arial"/>
        </w:rPr>
      </w:pPr>
      <w:r w:rsidRPr="002210D7">
        <w:rPr>
          <w:rFonts w:cs="Arial"/>
        </w:rPr>
        <w:t>API任务调度还可以对API进行分类，按照对计算资源需求高低、存储资源需求高低、网络带宽资源需求高低进行分类，对于不同类别的API给与相应的资源组合配置。</w:t>
      </w:r>
    </w:p>
    <w:p w:rsidR="00C937BD" w:rsidRPr="002210D7" w:rsidRDefault="00172975">
      <w:pPr>
        <w:widowControl/>
        <w:numPr>
          <w:ilvl w:val="0"/>
          <w:numId w:val="217"/>
        </w:numPr>
        <w:spacing w:before="120"/>
        <w:ind w:firstLineChars="200" w:firstLine="484"/>
        <w:jc w:val="left"/>
        <w:rPr>
          <w:rFonts w:cs="Arial"/>
          <w:b/>
        </w:rPr>
      </w:pPr>
      <w:r w:rsidRPr="002210D7">
        <w:rPr>
          <w:rFonts w:cs="Arial"/>
          <w:b/>
        </w:rPr>
        <w:t>用户日志管理</w:t>
      </w:r>
    </w:p>
    <w:p w:rsidR="00C937BD" w:rsidRPr="002210D7" w:rsidRDefault="00172975">
      <w:pPr>
        <w:widowControl/>
        <w:numPr>
          <w:ilvl w:val="0"/>
          <w:numId w:val="223"/>
        </w:numPr>
        <w:spacing w:before="120"/>
        <w:ind w:firstLineChars="175" w:firstLine="423"/>
        <w:jc w:val="left"/>
        <w:rPr>
          <w:rFonts w:cs="Arial"/>
          <w:b/>
        </w:rPr>
      </w:pPr>
      <w:r w:rsidRPr="002210D7">
        <w:rPr>
          <w:rFonts w:cs="Arial"/>
          <w:b/>
        </w:rPr>
        <w:t>日志采集</w:t>
      </w:r>
    </w:p>
    <w:p w:rsidR="00C937BD" w:rsidRPr="002210D7" w:rsidRDefault="00172975">
      <w:pPr>
        <w:ind w:firstLineChars="200" w:firstLine="482"/>
        <w:rPr>
          <w:rFonts w:cs="Arial"/>
        </w:rPr>
      </w:pPr>
      <w:r w:rsidRPr="002210D7">
        <w:rPr>
          <w:rFonts w:cs="Arial" w:hint="eastAsia"/>
        </w:rPr>
        <w:t>系统自动采集用户在本系统的操作日志情况，其中日志信息主要包括业务用户的登录、查询、新增、修改、删除和导出操作。系统提供标准的接口，各应用子系统操</w:t>
      </w:r>
      <w:r w:rsidRPr="002210D7">
        <w:rPr>
          <w:rFonts w:cs="Arial" w:hint="eastAsia"/>
        </w:rPr>
        <w:lastRenderedPageBreak/>
        <w:t>作业务时通过调用接口记录到本地日志文件，再由单独的日志入库服务异步的解析日志文件并插入到系统的日志库中。</w:t>
      </w:r>
    </w:p>
    <w:p w:rsidR="00C937BD" w:rsidRPr="002210D7" w:rsidRDefault="00172975">
      <w:pPr>
        <w:widowControl/>
        <w:numPr>
          <w:ilvl w:val="0"/>
          <w:numId w:val="223"/>
        </w:numPr>
        <w:spacing w:before="120"/>
        <w:ind w:firstLineChars="175" w:firstLine="423"/>
        <w:jc w:val="left"/>
        <w:rPr>
          <w:rFonts w:cs="Arial"/>
          <w:b/>
        </w:rPr>
      </w:pPr>
      <w:r w:rsidRPr="002210D7">
        <w:rPr>
          <w:rFonts w:cs="Arial"/>
          <w:b/>
        </w:rPr>
        <w:t>日志查询</w:t>
      </w:r>
    </w:p>
    <w:p w:rsidR="00C937BD" w:rsidRPr="002210D7" w:rsidRDefault="00172975">
      <w:pPr>
        <w:ind w:firstLineChars="200" w:firstLine="482"/>
        <w:rPr>
          <w:rFonts w:cs="Arial"/>
        </w:rPr>
      </w:pPr>
      <w:r w:rsidRPr="002210D7">
        <w:rPr>
          <w:rFonts w:cs="Arial" w:hint="eastAsia"/>
        </w:rPr>
        <w:t>为审计人员提供日志查询功能，对指定某段时间的日志信息进行审查、针对某类应用的操作功能模快进行审查以及某一数据服务进行日志审查，通过关系性数据进行查询。</w:t>
      </w:r>
    </w:p>
    <w:p w:rsidR="00C937BD" w:rsidRPr="002210D7" w:rsidRDefault="00172975">
      <w:pPr>
        <w:ind w:firstLineChars="200" w:firstLine="482"/>
        <w:rPr>
          <w:rFonts w:cs="Arial"/>
        </w:rPr>
      </w:pPr>
      <w:r w:rsidRPr="002210D7">
        <w:rPr>
          <w:rFonts w:cs="Arial" w:hint="eastAsia"/>
        </w:rPr>
        <w:t>查询模块分别为：登录日志查询、查询日志查询、新增日志查询、更新日志查询、删除日志查询、导出日志查询。</w:t>
      </w:r>
    </w:p>
    <w:p w:rsidR="00C937BD" w:rsidRPr="002210D7" w:rsidRDefault="00172975">
      <w:pPr>
        <w:widowControl/>
        <w:numPr>
          <w:ilvl w:val="0"/>
          <w:numId w:val="223"/>
        </w:numPr>
        <w:spacing w:before="120"/>
        <w:ind w:firstLineChars="175" w:firstLine="423"/>
        <w:jc w:val="left"/>
        <w:rPr>
          <w:rFonts w:cs="Arial"/>
          <w:b/>
        </w:rPr>
      </w:pPr>
      <w:r w:rsidRPr="002210D7">
        <w:rPr>
          <w:rFonts w:cs="Arial"/>
          <w:b/>
        </w:rPr>
        <w:t>日志分析</w:t>
      </w:r>
    </w:p>
    <w:p w:rsidR="00C937BD" w:rsidRPr="002210D7" w:rsidRDefault="00172975">
      <w:pPr>
        <w:numPr>
          <w:ilvl w:val="0"/>
          <w:numId w:val="222"/>
        </w:numPr>
        <w:ind w:leftChars="250" w:left="963" w:hangingChars="150" w:hanging="361"/>
        <w:rPr>
          <w:rFonts w:hAnsi="宋体" w:cs="Arial"/>
        </w:rPr>
      </w:pPr>
      <w:r w:rsidRPr="002210D7">
        <w:rPr>
          <w:rFonts w:hAnsi="宋体" w:cs="Arial"/>
        </w:rPr>
        <w:t>热点分析</w:t>
      </w:r>
    </w:p>
    <w:p w:rsidR="00C937BD" w:rsidRPr="002210D7" w:rsidRDefault="00172975">
      <w:pPr>
        <w:widowControl/>
        <w:numPr>
          <w:ilvl w:val="0"/>
          <w:numId w:val="224"/>
        </w:numPr>
        <w:ind w:firstLineChars="175" w:firstLine="422"/>
        <w:jc w:val="left"/>
        <w:rPr>
          <w:rFonts w:cs="Arial"/>
        </w:rPr>
      </w:pPr>
      <w:r w:rsidRPr="002210D7">
        <w:rPr>
          <w:rFonts w:cs="Arial"/>
        </w:rPr>
        <w:t>应用系统热点分析</w:t>
      </w:r>
    </w:p>
    <w:p w:rsidR="00C937BD" w:rsidRPr="002210D7" w:rsidRDefault="00172975">
      <w:pPr>
        <w:ind w:firstLineChars="200" w:firstLine="482"/>
        <w:rPr>
          <w:rFonts w:cs="Arial"/>
        </w:rPr>
      </w:pPr>
      <w:r w:rsidRPr="002210D7">
        <w:rPr>
          <w:rFonts w:cs="Arial" w:hint="eastAsia"/>
        </w:rPr>
        <w:t>基于对用户操作日志的梳理分析，分析出用户最经常使用的热点应用。</w:t>
      </w:r>
    </w:p>
    <w:p w:rsidR="00C937BD" w:rsidRPr="002210D7" w:rsidRDefault="00172975">
      <w:pPr>
        <w:widowControl/>
        <w:numPr>
          <w:ilvl w:val="0"/>
          <w:numId w:val="224"/>
        </w:numPr>
        <w:ind w:firstLineChars="175" w:firstLine="422"/>
        <w:jc w:val="left"/>
        <w:rPr>
          <w:rFonts w:cs="Arial"/>
        </w:rPr>
      </w:pPr>
      <w:r w:rsidRPr="002210D7">
        <w:rPr>
          <w:rFonts w:cs="Arial"/>
        </w:rPr>
        <w:t>功能服务热点分析</w:t>
      </w:r>
    </w:p>
    <w:p w:rsidR="00C937BD" w:rsidRPr="002210D7" w:rsidRDefault="00172975">
      <w:pPr>
        <w:ind w:firstLineChars="200" w:firstLine="482"/>
        <w:rPr>
          <w:rFonts w:cs="Arial"/>
        </w:rPr>
      </w:pPr>
      <w:r w:rsidRPr="002210D7">
        <w:rPr>
          <w:rFonts w:cs="Arial" w:hint="eastAsia"/>
        </w:rPr>
        <w:t>在一个应用系统通常都包含了多个功能服务，通过“功能服务热点分析”挖掘出一个应用系统里用户最经常使用的功能服务模块。</w:t>
      </w:r>
    </w:p>
    <w:p w:rsidR="00C937BD" w:rsidRPr="002210D7" w:rsidRDefault="00172975">
      <w:pPr>
        <w:widowControl/>
        <w:numPr>
          <w:ilvl w:val="0"/>
          <w:numId w:val="224"/>
        </w:numPr>
        <w:ind w:firstLineChars="175" w:firstLine="422"/>
        <w:jc w:val="left"/>
        <w:rPr>
          <w:rFonts w:cs="Arial"/>
        </w:rPr>
      </w:pPr>
      <w:r w:rsidRPr="002210D7">
        <w:rPr>
          <w:rFonts w:cs="Arial"/>
        </w:rPr>
        <w:t>资源热点分析</w:t>
      </w:r>
    </w:p>
    <w:p w:rsidR="00C937BD" w:rsidRPr="002210D7" w:rsidRDefault="00172975">
      <w:pPr>
        <w:ind w:firstLineChars="200" w:firstLine="482"/>
        <w:rPr>
          <w:rFonts w:cs="Arial"/>
        </w:rPr>
      </w:pPr>
      <w:r w:rsidRPr="002210D7">
        <w:rPr>
          <w:rFonts w:cs="Arial" w:hint="eastAsia"/>
        </w:rPr>
        <w:t>在业务系统中包含了各种类型的业务数据资源，通过“资源热点分析”挖掘出用户最关注的数据资源。</w:t>
      </w:r>
    </w:p>
    <w:p w:rsidR="00C937BD" w:rsidRPr="002210D7" w:rsidRDefault="00172975">
      <w:pPr>
        <w:numPr>
          <w:ilvl w:val="0"/>
          <w:numId w:val="222"/>
        </w:numPr>
        <w:ind w:leftChars="250" w:left="963" w:hangingChars="150" w:hanging="361"/>
        <w:rPr>
          <w:rFonts w:hAnsi="宋体" w:cs="Arial"/>
        </w:rPr>
      </w:pPr>
      <w:r w:rsidRPr="002210D7">
        <w:rPr>
          <w:rFonts w:hAnsi="宋体" w:cs="Arial"/>
        </w:rPr>
        <w:t>行为分析</w:t>
      </w:r>
    </w:p>
    <w:p w:rsidR="00C937BD" w:rsidRPr="002210D7" w:rsidRDefault="00172975">
      <w:pPr>
        <w:ind w:firstLineChars="200" w:firstLine="482"/>
        <w:rPr>
          <w:rFonts w:cs="Arial"/>
        </w:rPr>
      </w:pPr>
      <w:r w:rsidRPr="002210D7">
        <w:rPr>
          <w:rFonts w:cs="Arial" w:hint="eastAsia"/>
        </w:rPr>
        <w:t>根据日志来关联分析用户登录应用系统后整个操作轨迹。</w:t>
      </w:r>
    </w:p>
    <w:p w:rsidR="00C937BD" w:rsidRPr="002210D7" w:rsidRDefault="00172975">
      <w:pPr>
        <w:numPr>
          <w:ilvl w:val="0"/>
          <w:numId w:val="222"/>
        </w:numPr>
        <w:ind w:leftChars="250" w:left="963" w:hangingChars="150" w:hanging="361"/>
        <w:rPr>
          <w:rFonts w:hAnsi="宋体" w:cs="Arial"/>
        </w:rPr>
      </w:pPr>
      <w:r w:rsidRPr="002210D7">
        <w:rPr>
          <w:rFonts w:hAnsi="宋体" w:cs="Arial"/>
        </w:rPr>
        <w:t>关联分析</w:t>
      </w:r>
    </w:p>
    <w:p w:rsidR="00C937BD" w:rsidRPr="002210D7" w:rsidRDefault="00172975">
      <w:pPr>
        <w:ind w:firstLineChars="200" w:firstLine="482"/>
        <w:rPr>
          <w:rFonts w:cs="Arial"/>
        </w:rPr>
      </w:pPr>
      <w:r w:rsidRPr="002210D7">
        <w:rPr>
          <w:rFonts w:cs="Arial" w:hint="eastAsia"/>
        </w:rPr>
        <w:t>分析共同操作对象的用户。通过日志的关联分析，可以及时的发现我关注的对象同时又有哪些人进行了关注。</w:t>
      </w:r>
    </w:p>
    <w:p w:rsidR="00C937BD" w:rsidRPr="002210D7" w:rsidRDefault="00172975">
      <w:pPr>
        <w:numPr>
          <w:ilvl w:val="0"/>
          <w:numId w:val="222"/>
        </w:numPr>
        <w:ind w:leftChars="250" w:left="963" w:hangingChars="150" w:hanging="361"/>
        <w:rPr>
          <w:rFonts w:hAnsi="宋体" w:cs="Arial"/>
        </w:rPr>
      </w:pPr>
      <w:r w:rsidRPr="002210D7">
        <w:rPr>
          <w:rFonts w:hAnsi="宋体" w:cs="Arial"/>
        </w:rPr>
        <w:t>异动分析</w:t>
      </w:r>
    </w:p>
    <w:p w:rsidR="00C937BD" w:rsidRPr="002210D7" w:rsidRDefault="00172975">
      <w:pPr>
        <w:ind w:firstLineChars="200" w:firstLine="482"/>
        <w:rPr>
          <w:rFonts w:cs="Arial"/>
        </w:rPr>
      </w:pPr>
      <w:r w:rsidRPr="002210D7">
        <w:rPr>
          <w:rFonts w:cs="Arial" w:hint="eastAsia"/>
        </w:rPr>
        <w:t>分析某段时间新产生的用户预警。</w:t>
      </w:r>
    </w:p>
    <w:p w:rsidR="00C937BD" w:rsidRPr="002210D7" w:rsidRDefault="00172975">
      <w:pPr>
        <w:numPr>
          <w:ilvl w:val="0"/>
          <w:numId w:val="222"/>
        </w:numPr>
        <w:ind w:leftChars="250" w:left="963" w:hangingChars="150" w:hanging="361"/>
        <w:rPr>
          <w:rFonts w:hAnsi="宋体" w:cs="Arial"/>
        </w:rPr>
      </w:pPr>
      <w:r w:rsidRPr="002210D7">
        <w:rPr>
          <w:rFonts w:hAnsi="宋体" w:cs="Arial"/>
        </w:rPr>
        <w:t>统计分析</w:t>
      </w:r>
    </w:p>
    <w:p w:rsidR="00C937BD" w:rsidRPr="002210D7" w:rsidRDefault="00172975">
      <w:pPr>
        <w:ind w:firstLineChars="200" w:firstLine="482"/>
        <w:rPr>
          <w:rFonts w:cs="Arial"/>
        </w:rPr>
      </w:pPr>
      <w:r w:rsidRPr="002210D7">
        <w:rPr>
          <w:rFonts w:cs="Arial" w:hint="eastAsia"/>
        </w:rPr>
        <w:t>支持按照应用子系统进行统计分析，按照记录时间进行统计分析，按照对象类型进行统计分析，按照用户及</w:t>
      </w:r>
      <w:r w:rsidRPr="002210D7">
        <w:rPr>
          <w:rFonts w:cs="Arial"/>
        </w:rPr>
        <w:t>IP进行统计分析。</w:t>
      </w:r>
    </w:p>
    <w:p w:rsidR="00C937BD" w:rsidRPr="002210D7" w:rsidRDefault="00172975">
      <w:pPr>
        <w:numPr>
          <w:ilvl w:val="0"/>
          <w:numId w:val="222"/>
        </w:numPr>
        <w:ind w:leftChars="250" w:left="963" w:hangingChars="150" w:hanging="361"/>
        <w:rPr>
          <w:rFonts w:hAnsi="宋体" w:cs="Arial"/>
        </w:rPr>
      </w:pPr>
      <w:r w:rsidRPr="002210D7">
        <w:rPr>
          <w:rFonts w:hAnsi="宋体" w:cs="Arial"/>
        </w:rPr>
        <w:t>用户访问量统计分析</w:t>
      </w:r>
    </w:p>
    <w:p w:rsidR="00C937BD" w:rsidRPr="002210D7" w:rsidRDefault="00172975">
      <w:pPr>
        <w:ind w:firstLineChars="200" w:firstLine="482"/>
        <w:rPr>
          <w:rFonts w:cs="Arial"/>
        </w:rPr>
      </w:pPr>
      <w:r w:rsidRPr="002210D7">
        <w:rPr>
          <w:rFonts w:cs="Arial" w:hint="eastAsia"/>
        </w:rPr>
        <w:t>统计分析模块由统计服务引擎根据统计维度事先完成运算，页面统计根据统计表数据进行最终的运算展现。</w:t>
      </w:r>
    </w:p>
    <w:p w:rsidR="00C937BD" w:rsidRPr="002210D7" w:rsidRDefault="00172975">
      <w:pPr>
        <w:pStyle w:val="5"/>
      </w:pPr>
      <w:r w:rsidRPr="002210D7">
        <w:rPr>
          <w:rFonts w:hint="eastAsia"/>
        </w:rPr>
        <w:lastRenderedPageBreak/>
        <w:t>地图窗口展示</w:t>
      </w:r>
    </w:p>
    <w:p w:rsidR="00C937BD" w:rsidRPr="002210D7" w:rsidRDefault="00172975">
      <w:pPr>
        <w:ind w:firstLineChars="200" w:firstLine="482"/>
      </w:pPr>
      <w:r w:rsidRPr="002210D7">
        <w:rPr>
          <w:rFonts w:hint="eastAsia"/>
        </w:rPr>
        <w:t>提包括专题目录、GIS基本功能、图形视图、属性查看、地图截图、查询定位、地图显示配置、地图定位、二三维切换、自定义专题、图层及专题收藏等功能。</w:t>
      </w:r>
    </w:p>
    <w:p w:rsidR="00C937BD" w:rsidRPr="002210D7" w:rsidRDefault="00172975" w:rsidP="00BB36E5">
      <w:pPr>
        <w:widowControl/>
        <w:numPr>
          <w:ilvl w:val="0"/>
          <w:numId w:val="560"/>
        </w:numPr>
        <w:spacing w:before="120"/>
        <w:ind w:firstLineChars="200" w:firstLine="484"/>
        <w:jc w:val="left"/>
        <w:rPr>
          <w:rFonts w:cs="Arial"/>
          <w:b/>
        </w:rPr>
      </w:pPr>
      <w:r w:rsidRPr="002210D7">
        <w:rPr>
          <w:rFonts w:cs="Arial" w:hint="eastAsia"/>
          <w:b/>
        </w:rPr>
        <w:t>专题目录</w:t>
      </w:r>
    </w:p>
    <w:p w:rsidR="00C937BD" w:rsidRPr="002210D7" w:rsidRDefault="00172975">
      <w:pPr>
        <w:widowControl/>
        <w:numPr>
          <w:ilvl w:val="0"/>
          <w:numId w:val="225"/>
        </w:numPr>
        <w:ind w:firstLineChars="175" w:firstLine="422"/>
        <w:jc w:val="left"/>
        <w:rPr>
          <w:rFonts w:cs="Arial"/>
        </w:rPr>
      </w:pPr>
      <w:r w:rsidRPr="002210D7">
        <w:rPr>
          <w:rFonts w:cs="Arial" w:hint="eastAsia"/>
        </w:rPr>
        <w:t>图层模块化设计，不同业务可根据需要选择不同地图目录，不同人员可个性化自定义图层目录，以简化数据目录。</w:t>
      </w:r>
    </w:p>
    <w:p w:rsidR="00C937BD" w:rsidRPr="002210D7" w:rsidRDefault="00172975">
      <w:pPr>
        <w:widowControl/>
        <w:numPr>
          <w:ilvl w:val="0"/>
          <w:numId w:val="225"/>
        </w:numPr>
        <w:ind w:firstLineChars="175" w:firstLine="422"/>
        <w:jc w:val="left"/>
        <w:rPr>
          <w:rFonts w:cs="Arial"/>
        </w:rPr>
      </w:pPr>
      <w:r w:rsidRPr="002210D7">
        <w:rPr>
          <w:rFonts w:cs="Arial" w:hint="eastAsia"/>
        </w:rPr>
        <w:t>图层叠加顺序选择，可自主选择图层之间叠加顺序，避免重点显示图层被其它图层遮盖。</w:t>
      </w:r>
    </w:p>
    <w:p w:rsidR="00C937BD" w:rsidRPr="002210D7" w:rsidRDefault="00172975" w:rsidP="00BB36E5">
      <w:pPr>
        <w:widowControl/>
        <w:numPr>
          <w:ilvl w:val="0"/>
          <w:numId w:val="560"/>
        </w:numPr>
        <w:spacing w:before="120"/>
        <w:ind w:firstLineChars="200" w:firstLine="484"/>
        <w:jc w:val="left"/>
        <w:rPr>
          <w:rFonts w:cs="Arial"/>
          <w:b/>
        </w:rPr>
      </w:pPr>
      <w:r w:rsidRPr="002210D7">
        <w:rPr>
          <w:rFonts w:cs="Arial" w:hint="eastAsia"/>
          <w:b/>
        </w:rPr>
        <w:t>GIS基本功能</w:t>
      </w:r>
    </w:p>
    <w:p w:rsidR="00C937BD" w:rsidRPr="002210D7" w:rsidRDefault="00172975">
      <w:pPr>
        <w:widowControl/>
        <w:numPr>
          <w:ilvl w:val="0"/>
          <w:numId w:val="226"/>
        </w:numPr>
        <w:ind w:firstLineChars="175" w:firstLine="422"/>
        <w:jc w:val="left"/>
        <w:rPr>
          <w:rFonts w:cs="Arial"/>
        </w:rPr>
      </w:pPr>
      <w:r w:rsidRPr="002210D7">
        <w:rPr>
          <w:rFonts w:cs="Arial" w:hint="eastAsia"/>
        </w:rPr>
        <w:t>提供常用的放大、缩小、平移、全图、前一视图、后一视图、全图、属性、选择、清除选择等通用浏览工具。</w:t>
      </w:r>
    </w:p>
    <w:p w:rsidR="00C937BD" w:rsidRPr="002210D7" w:rsidRDefault="00172975">
      <w:pPr>
        <w:widowControl/>
        <w:numPr>
          <w:ilvl w:val="0"/>
          <w:numId w:val="226"/>
        </w:numPr>
        <w:ind w:firstLineChars="175" w:firstLine="422"/>
        <w:jc w:val="left"/>
        <w:rPr>
          <w:rFonts w:cs="Arial"/>
        </w:rPr>
      </w:pPr>
      <w:r w:rsidRPr="002210D7">
        <w:rPr>
          <w:rFonts w:cs="Arial" w:hint="eastAsia"/>
        </w:rPr>
        <w:t>可查看当前显示专题的坐标系信息，主要分为投影和地理坐标系。</w:t>
      </w:r>
    </w:p>
    <w:p w:rsidR="00C937BD" w:rsidRPr="002210D7" w:rsidRDefault="00172975">
      <w:pPr>
        <w:widowControl/>
        <w:numPr>
          <w:ilvl w:val="0"/>
          <w:numId w:val="226"/>
        </w:numPr>
        <w:ind w:firstLineChars="175" w:firstLine="422"/>
        <w:jc w:val="left"/>
        <w:rPr>
          <w:rFonts w:cs="Arial"/>
        </w:rPr>
      </w:pPr>
      <w:r w:rsidRPr="002210D7">
        <w:rPr>
          <w:rFonts w:cs="Arial" w:hint="eastAsia"/>
        </w:rPr>
        <w:t>支持缩放到行政区、缩放到项目、缩放到地块、缩放到相交范围、缩放到某比例尺等各种定位功能。</w:t>
      </w:r>
    </w:p>
    <w:p w:rsidR="00C937BD" w:rsidRPr="002210D7" w:rsidRDefault="00172975">
      <w:pPr>
        <w:widowControl/>
        <w:numPr>
          <w:ilvl w:val="0"/>
          <w:numId w:val="226"/>
        </w:numPr>
        <w:ind w:firstLineChars="175" w:firstLine="422"/>
        <w:jc w:val="left"/>
        <w:rPr>
          <w:rFonts w:cs="Arial"/>
        </w:rPr>
      </w:pPr>
      <w:r w:rsidRPr="002210D7">
        <w:rPr>
          <w:rFonts w:cs="Arial" w:hint="eastAsia"/>
        </w:rPr>
        <w:t>支持固定缩放、向上下左右移动等辅助性工具，提供比例尺缩放工具条，可方便地缩放到所需比例尺，也可方便的查看当前地图的显示比例尺。</w:t>
      </w:r>
    </w:p>
    <w:p w:rsidR="00C937BD" w:rsidRPr="002210D7" w:rsidRDefault="00172975">
      <w:pPr>
        <w:widowControl/>
        <w:numPr>
          <w:ilvl w:val="0"/>
          <w:numId w:val="226"/>
        </w:numPr>
        <w:ind w:firstLineChars="175" w:firstLine="422"/>
        <w:jc w:val="left"/>
        <w:rPr>
          <w:rFonts w:cs="Arial"/>
        </w:rPr>
      </w:pPr>
      <w:r w:rsidRPr="002210D7">
        <w:rPr>
          <w:rFonts w:cs="Arial" w:hint="eastAsia"/>
        </w:rPr>
        <w:t>支持无级缩放模式浏览，即动态和静态结合的地图浏览模式。可针对缓存地图服务进行无级缩放，通过在小比例尺下显示切片数据，以提高显示速度，在大比例尺下显示动态数据，支持任意比例尺的浏览，以便于更方便地查看数据。</w:t>
      </w:r>
    </w:p>
    <w:p w:rsidR="00C937BD" w:rsidRPr="002210D7" w:rsidRDefault="00172975" w:rsidP="00BB36E5">
      <w:pPr>
        <w:widowControl/>
        <w:numPr>
          <w:ilvl w:val="0"/>
          <w:numId w:val="560"/>
        </w:numPr>
        <w:spacing w:before="120"/>
        <w:ind w:firstLineChars="200" w:firstLine="484"/>
        <w:jc w:val="left"/>
        <w:rPr>
          <w:rFonts w:cs="Arial"/>
          <w:b/>
        </w:rPr>
      </w:pPr>
      <w:r w:rsidRPr="002210D7">
        <w:rPr>
          <w:rFonts w:cs="Arial" w:hint="eastAsia"/>
          <w:b/>
        </w:rPr>
        <w:t>图形视图</w:t>
      </w:r>
    </w:p>
    <w:p w:rsidR="00C937BD" w:rsidRPr="002210D7" w:rsidRDefault="00172975">
      <w:pPr>
        <w:widowControl/>
        <w:numPr>
          <w:ilvl w:val="0"/>
          <w:numId w:val="227"/>
        </w:numPr>
        <w:ind w:firstLineChars="175" w:firstLine="422"/>
        <w:jc w:val="left"/>
        <w:rPr>
          <w:rFonts w:cs="Arial"/>
        </w:rPr>
      </w:pPr>
      <w:r w:rsidRPr="002210D7">
        <w:rPr>
          <w:rFonts w:cs="Arial" w:hint="eastAsia"/>
        </w:rPr>
        <w:t>图形浏览：包括图形视图前进、后退、放大、缩小、漫游等操作功能按钮。</w:t>
      </w:r>
    </w:p>
    <w:p w:rsidR="00C937BD" w:rsidRPr="002210D7" w:rsidRDefault="00172975">
      <w:pPr>
        <w:widowControl/>
        <w:numPr>
          <w:ilvl w:val="0"/>
          <w:numId w:val="227"/>
        </w:numPr>
        <w:ind w:firstLineChars="175" w:firstLine="422"/>
        <w:jc w:val="left"/>
        <w:rPr>
          <w:rFonts w:cs="Arial"/>
        </w:rPr>
      </w:pPr>
      <w:r w:rsidRPr="002210D7">
        <w:rPr>
          <w:rFonts w:cs="Arial" w:hint="eastAsia"/>
        </w:rPr>
        <w:t>比例尺信息：比例尺信息用于显示地图当前比例尺，以数据比例尺的文本方式显示，数值精确到整数。比例尺信息随着地图缩放变化。</w:t>
      </w:r>
    </w:p>
    <w:p w:rsidR="00C937BD" w:rsidRPr="002210D7" w:rsidRDefault="00172975">
      <w:pPr>
        <w:widowControl/>
        <w:numPr>
          <w:ilvl w:val="0"/>
          <w:numId w:val="227"/>
        </w:numPr>
        <w:ind w:firstLineChars="175" w:firstLine="422"/>
        <w:jc w:val="left"/>
        <w:rPr>
          <w:rFonts w:cs="Arial"/>
        </w:rPr>
      </w:pPr>
      <w:r w:rsidRPr="002210D7">
        <w:rPr>
          <w:rFonts w:cs="Arial" w:hint="eastAsia"/>
        </w:rPr>
        <w:t>坐标信息：通过鼠标的移动，可在系统下方工具栏中显示坐标信息。</w:t>
      </w:r>
    </w:p>
    <w:p w:rsidR="00C937BD" w:rsidRPr="002210D7" w:rsidRDefault="00172975">
      <w:pPr>
        <w:widowControl/>
        <w:numPr>
          <w:ilvl w:val="0"/>
          <w:numId w:val="227"/>
        </w:numPr>
        <w:ind w:firstLineChars="175" w:firstLine="422"/>
        <w:jc w:val="left"/>
        <w:rPr>
          <w:rFonts w:cs="Arial"/>
        </w:rPr>
      </w:pPr>
      <w:r w:rsidRPr="002210D7">
        <w:rPr>
          <w:rFonts w:cs="Arial" w:hint="eastAsia"/>
        </w:rPr>
        <w:t>选择\取消选择：选择任意地块，即可选中地块进行下一步操作。选中地块后点击取消选择，即可取消窗口中已经选中的地块。</w:t>
      </w:r>
    </w:p>
    <w:p w:rsidR="00C937BD" w:rsidRPr="002210D7" w:rsidRDefault="00172975">
      <w:pPr>
        <w:widowControl/>
        <w:numPr>
          <w:ilvl w:val="0"/>
          <w:numId w:val="227"/>
        </w:numPr>
        <w:ind w:firstLineChars="175" w:firstLine="422"/>
        <w:jc w:val="left"/>
        <w:rPr>
          <w:rFonts w:cs="Arial"/>
        </w:rPr>
      </w:pPr>
      <w:r w:rsidRPr="002210D7">
        <w:rPr>
          <w:rFonts w:cs="Arial" w:hint="eastAsia"/>
        </w:rPr>
        <w:t>全图复位：系统自动将当前操作范围自动复位为全图。</w:t>
      </w:r>
    </w:p>
    <w:p w:rsidR="00C937BD" w:rsidRPr="002210D7" w:rsidRDefault="00172975">
      <w:pPr>
        <w:widowControl/>
        <w:numPr>
          <w:ilvl w:val="0"/>
          <w:numId w:val="227"/>
        </w:numPr>
        <w:ind w:firstLineChars="175" w:firstLine="422"/>
        <w:jc w:val="left"/>
        <w:rPr>
          <w:rFonts w:cs="Arial"/>
        </w:rPr>
      </w:pPr>
      <w:r w:rsidRPr="002210D7">
        <w:rPr>
          <w:rFonts w:cs="Arial" w:hint="eastAsia"/>
        </w:rPr>
        <w:t>长度测量：选择长度测量工具，在地图窗口上绘制需要测量的距离线段，系统会自动显示对应线段的长度测量结果，用户可以根据需要定义查看结果的单位。</w:t>
      </w:r>
    </w:p>
    <w:p w:rsidR="00C937BD" w:rsidRPr="002210D7" w:rsidRDefault="00172975">
      <w:pPr>
        <w:widowControl/>
        <w:numPr>
          <w:ilvl w:val="0"/>
          <w:numId w:val="227"/>
        </w:numPr>
        <w:ind w:firstLineChars="175" w:firstLine="422"/>
        <w:jc w:val="left"/>
        <w:rPr>
          <w:rFonts w:cs="Arial"/>
        </w:rPr>
      </w:pPr>
      <w:r w:rsidRPr="002210D7">
        <w:rPr>
          <w:rFonts w:cs="Arial" w:hint="eastAsia"/>
        </w:rPr>
        <w:lastRenderedPageBreak/>
        <w:t>面积测量：选择面积测量工具，在地图窗口上绘制需要测量的多边形，系统会自动显示对应多边形的周长和面积测量结果，用户可以根据需要定义查看结果的单位。</w:t>
      </w:r>
    </w:p>
    <w:p w:rsidR="00C937BD" w:rsidRPr="002210D7" w:rsidRDefault="00172975">
      <w:pPr>
        <w:widowControl/>
        <w:numPr>
          <w:ilvl w:val="0"/>
          <w:numId w:val="227"/>
        </w:numPr>
        <w:ind w:firstLineChars="175" w:firstLine="422"/>
        <w:jc w:val="left"/>
        <w:rPr>
          <w:rFonts w:cs="Arial"/>
        </w:rPr>
      </w:pPr>
      <w:r w:rsidRPr="002210D7">
        <w:rPr>
          <w:rFonts w:cs="Arial" w:hint="eastAsia"/>
        </w:rPr>
        <w:t>图例显示：显示加载图层的图例，动态控制专题图层图例显示。</w:t>
      </w:r>
    </w:p>
    <w:p w:rsidR="00C937BD" w:rsidRPr="002210D7" w:rsidRDefault="00172975">
      <w:pPr>
        <w:widowControl/>
        <w:numPr>
          <w:ilvl w:val="0"/>
          <w:numId w:val="227"/>
        </w:numPr>
        <w:ind w:firstLineChars="175" w:firstLine="422"/>
        <w:jc w:val="left"/>
        <w:rPr>
          <w:rFonts w:cs="Arial"/>
        </w:rPr>
      </w:pPr>
      <w:r w:rsidRPr="002210D7">
        <w:rPr>
          <w:rFonts w:cs="Arial"/>
        </w:rPr>
        <w:t>鹰眼窗口</w:t>
      </w:r>
      <w:r w:rsidRPr="002210D7">
        <w:rPr>
          <w:rFonts w:cs="Arial" w:hint="eastAsia"/>
        </w:rPr>
        <w:t>：提供</w:t>
      </w:r>
      <w:r w:rsidRPr="002210D7">
        <w:rPr>
          <w:rFonts w:cs="Arial"/>
        </w:rPr>
        <w:t>鹰眼窗口</w:t>
      </w:r>
      <w:r w:rsidRPr="002210D7">
        <w:rPr>
          <w:rFonts w:cs="Arial" w:hint="eastAsia"/>
        </w:rPr>
        <w:t>，</w:t>
      </w:r>
      <w:r w:rsidRPr="002210D7">
        <w:rPr>
          <w:rFonts w:cs="Arial"/>
        </w:rPr>
        <w:t>用户在鹰眼窗口上点击的时候地图自动定位到相应的位置；当地图（包括缩放比例和中心）发生变化的时候，鹰眼窗口上的导航矩形框相应变化以指示用户当前所处的位置。</w:t>
      </w:r>
    </w:p>
    <w:p w:rsidR="00C937BD" w:rsidRPr="002210D7" w:rsidRDefault="00172975">
      <w:pPr>
        <w:widowControl/>
        <w:numPr>
          <w:ilvl w:val="0"/>
          <w:numId w:val="227"/>
        </w:numPr>
        <w:ind w:firstLineChars="175" w:firstLine="422"/>
        <w:jc w:val="left"/>
        <w:rPr>
          <w:rFonts w:cs="Arial"/>
        </w:rPr>
      </w:pPr>
      <w:r w:rsidRPr="002210D7">
        <w:rPr>
          <w:rFonts w:cs="Arial" w:hint="eastAsia"/>
        </w:rPr>
        <w:t>分屏比对：屏幕分成左右两个屏幕，可以对任意类型的数据进行分屏对比查看。支持通过图层要素搜索的方式，查看分屏中要素的属性信息。</w:t>
      </w:r>
    </w:p>
    <w:p w:rsidR="00C937BD" w:rsidRPr="002210D7" w:rsidRDefault="00172975" w:rsidP="00BB36E5">
      <w:pPr>
        <w:widowControl/>
        <w:numPr>
          <w:ilvl w:val="0"/>
          <w:numId w:val="560"/>
        </w:numPr>
        <w:spacing w:before="120"/>
        <w:ind w:firstLineChars="200" w:firstLine="484"/>
        <w:jc w:val="left"/>
        <w:rPr>
          <w:rFonts w:cs="Arial"/>
          <w:b/>
        </w:rPr>
      </w:pPr>
      <w:r w:rsidRPr="002210D7">
        <w:rPr>
          <w:rFonts w:cs="Arial" w:hint="eastAsia"/>
          <w:b/>
        </w:rPr>
        <w:t>属性查看</w:t>
      </w:r>
    </w:p>
    <w:p w:rsidR="00C937BD" w:rsidRPr="002210D7" w:rsidRDefault="00172975">
      <w:pPr>
        <w:widowControl/>
        <w:numPr>
          <w:ilvl w:val="0"/>
          <w:numId w:val="228"/>
        </w:numPr>
        <w:ind w:firstLineChars="175" w:firstLine="422"/>
        <w:jc w:val="left"/>
        <w:rPr>
          <w:rFonts w:cs="Arial"/>
        </w:rPr>
      </w:pPr>
      <w:r w:rsidRPr="002210D7">
        <w:rPr>
          <w:rFonts w:cs="Arial" w:hint="eastAsia"/>
        </w:rPr>
        <w:t>支持图形属性查看：提供地物要素的属性信息，例如选择宗地的基本权属信息。如宗地需要查看宗地代码、宗地面积等信息。</w:t>
      </w:r>
    </w:p>
    <w:p w:rsidR="00C937BD" w:rsidRPr="002210D7" w:rsidRDefault="00172975">
      <w:pPr>
        <w:widowControl/>
        <w:numPr>
          <w:ilvl w:val="0"/>
          <w:numId w:val="228"/>
        </w:numPr>
        <w:ind w:firstLineChars="175" w:firstLine="422"/>
        <w:jc w:val="left"/>
        <w:rPr>
          <w:rFonts w:cs="Arial"/>
        </w:rPr>
      </w:pPr>
      <w:r w:rsidRPr="002210D7">
        <w:rPr>
          <w:rFonts w:cs="Arial" w:hint="eastAsia"/>
        </w:rPr>
        <w:t>支持业务属性，查看业务库中和空间要素关联的信息，如宗地查看有关联的宗地变化情况。</w:t>
      </w:r>
    </w:p>
    <w:p w:rsidR="00C937BD" w:rsidRPr="002210D7" w:rsidRDefault="00172975" w:rsidP="00BB36E5">
      <w:pPr>
        <w:widowControl/>
        <w:numPr>
          <w:ilvl w:val="0"/>
          <w:numId w:val="560"/>
        </w:numPr>
        <w:spacing w:before="120"/>
        <w:ind w:firstLineChars="200" w:firstLine="484"/>
        <w:jc w:val="left"/>
        <w:rPr>
          <w:rFonts w:cs="Arial"/>
          <w:b/>
        </w:rPr>
      </w:pPr>
      <w:r w:rsidRPr="002210D7">
        <w:rPr>
          <w:rFonts w:cs="Arial" w:hint="eastAsia"/>
          <w:b/>
        </w:rPr>
        <w:t>地图截图</w:t>
      </w:r>
    </w:p>
    <w:p w:rsidR="00C937BD" w:rsidRPr="002210D7" w:rsidRDefault="00172975">
      <w:pPr>
        <w:ind w:firstLineChars="200" w:firstLine="482"/>
      </w:pPr>
      <w:r w:rsidRPr="002210D7">
        <w:rPr>
          <w:rFonts w:hint="eastAsia"/>
        </w:rPr>
        <w:t>用户可以根据需要自定义图件的标题、比例尺、图片格式等，系统自动将选定地图窗口范围上的内容进行截图输出。</w:t>
      </w:r>
    </w:p>
    <w:p w:rsidR="00C937BD" w:rsidRPr="002210D7" w:rsidRDefault="00172975" w:rsidP="00BB36E5">
      <w:pPr>
        <w:widowControl/>
        <w:numPr>
          <w:ilvl w:val="0"/>
          <w:numId w:val="560"/>
        </w:numPr>
        <w:spacing w:before="120"/>
        <w:ind w:firstLineChars="200" w:firstLine="484"/>
        <w:jc w:val="left"/>
        <w:rPr>
          <w:rFonts w:cs="Arial"/>
          <w:b/>
        </w:rPr>
      </w:pPr>
      <w:r w:rsidRPr="002210D7">
        <w:rPr>
          <w:rFonts w:cs="Arial" w:hint="eastAsia"/>
          <w:b/>
        </w:rPr>
        <w:t>查询定位</w:t>
      </w:r>
    </w:p>
    <w:p w:rsidR="00C937BD" w:rsidRPr="002210D7" w:rsidRDefault="00172975">
      <w:pPr>
        <w:ind w:firstLineChars="200" w:firstLine="482"/>
      </w:pPr>
      <w:r w:rsidRPr="002210D7">
        <w:rPr>
          <w:rFonts w:hint="eastAsia"/>
        </w:rPr>
        <w:t>支持根据用地性质/土地座落/宗地代码等进行查询，并以列表形式展示查询结果。可查看详细信息、图上定位并高亮显示、导出Excel。</w:t>
      </w:r>
    </w:p>
    <w:p w:rsidR="00C937BD" w:rsidRPr="002210D7" w:rsidRDefault="00172975" w:rsidP="00BB36E5">
      <w:pPr>
        <w:widowControl/>
        <w:numPr>
          <w:ilvl w:val="0"/>
          <w:numId w:val="560"/>
        </w:numPr>
        <w:spacing w:before="120"/>
        <w:ind w:firstLineChars="200" w:firstLine="484"/>
        <w:jc w:val="left"/>
        <w:rPr>
          <w:rFonts w:cs="Arial"/>
          <w:b/>
        </w:rPr>
      </w:pPr>
      <w:r w:rsidRPr="002210D7">
        <w:rPr>
          <w:rFonts w:cs="Arial"/>
          <w:b/>
        </w:rPr>
        <w:t>地图显示配置</w:t>
      </w:r>
    </w:p>
    <w:p w:rsidR="00C937BD" w:rsidRPr="002210D7" w:rsidRDefault="00172975">
      <w:pPr>
        <w:ind w:firstLineChars="200" w:firstLine="482"/>
      </w:pPr>
      <w:r w:rsidRPr="002210D7">
        <w:rPr>
          <w:rFonts w:hint="eastAsia"/>
        </w:rPr>
        <w:t>为了方便用户可以根据自定义的需求显示各类数据，提供自定义的地图配置功能，修改显示模板，可以改变地图的显示颜色、符号、透明度、显隐等。</w:t>
      </w:r>
    </w:p>
    <w:p w:rsidR="00C937BD" w:rsidRPr="002210D7" w:rsidRDefault="00172975" w:rsidP="00BB36E5">
      <w:pPr>
        <w:widowControl/>
        <w:numPr>
          <w:ilvl w:val="0"/>
          <w:numId w:val="560"/>
        </w:numPr>
        <w:spacing w:before="120"/>
        <w:ind w:firstLineChars="200" w:firstLine="484"/>
        <w:jc w:val="left"/>
        <w:rPr>
          <w:rFonts w:cs="Arial"/>
          <w:b/>
        </w:rPr>
      </w:pPr>
      <w:r w:rsidRPr="002210D7">
        <w:rPr>
          <w:rFonts w:cs="Arial"/>
          <w:b/>
        </w:rPr>
        <w:t>地图定位</w:t>
      </w:r>
    </w:p>
    <w:p w:rsidR="00C937BD" w:rsidRPr="002210D7" w:rsidRDefault="00172975">
      <w:pPr>
        <w:ind w:firstLineChars="200" w:firstLine="482"/>
      </w:pPr>
      <w:r w:rsidRPr="002210D7">
        <w:rPr>
          <w:rFonts w:hint="eastAsia"/>
        </w:rPr>
        <w:t>为了方便用户快速的浏览和查询数据，系统提供了坐标定位、道路定位、地名定位等多种地图定位功能，方便用户进行空间位置查找。</w:t>
      </w:r>
    </w:p>
    <w:p w:rsidR="00C937BD" w:rsidRPr="002210D7" w:rsidRDefault="00172975" w:rsidP="00BB36E5">
      <w:pPr>
        <w:widowControl/>
        <w:numPr>
          <w:ilvl w:val="0"/>
          <w:numId w:val="560"/>
        </w:numPr>
        <w:spacing w:before="120"/>
        <w:ind w:firstLineChars="200" w:firstLine="484"/>
        <w:jc w:val="left"/>
        <w:rPr>
          <w:rFonts w:cs="Arial"/>
          <w:b/>
        </w:rPr>
      </w:pPr>
      <w:r w:rsidRPr="002210D7">
        <w:rPr>
          <w:rFonts w:cs="Arial" w:hint="eastAsia"/>
          <w:b/>
        </w:rPr>
        <w:t>二三维切换</w:t>
      </w:r>
    </w:p>
    <w:p w:rsidR="00C937BD" w:rsidRPr="002210D7" w:rsidRDefault="00172975">
      <w:pPr>
        <w:ind w:firstLineChars="200" w:firstLine="482"/>
      </w:pPr>
      <w:r w:rsidRPr="002210D7">
        <w:rPr>
          <w:rFonts w:hint="eastAsia"/>
        </w:rPr>
        <w:t>为了方便用户快速切换地图展示效果，系统提供二三维切换，快速查看二维地图或三维效果。</w:t>
      </w:r>
    </w:p>
    <w:p w:rsidR="00C937BD" w:rsidRPr="002210D7" w:rsidRDefault="00172975" w:rsidP="00BB36E5">
      <w:pPr>
        <w:widowControl/>
        <w:numPr>
          <w:ilvl w:val="0"/>
          <w:numId w:val="560"/>
        </w:numPr>
        <w:spacing w:before="120"/>
        <w:ind w:firstLineChars="200" w:firstLine="484"/>
        <w:jc w:val="left"/>
        <w:rPr>
          <w:rFonts w:cs="Arial"/>
          <w:b/>
        </w:rPr>
      </w:pPr>
      <w:r w:rsidRPr="002210D7">
        <w:rPr>
          <w:rFonts w:cs="Arial" w:hint="eastAsia"/>
          <w:b/>
        </w:rPr>
        <w:t>自定义专题</w:t>
      </w:r>
    </w:p>
    <w:p w:rsidR="00C937BD" w:rsidRPr="002210D7" w:rsidRDefault="00172975">
      <w:pPr>
        <w:ind w:firstLineChars="200" w:firstLine="482"/>
      </w:pPr>
      <w:r w:rsidRPr="002210D7">
        <w:rPr>
          <w:rFonts w:hint="eastAsia"/>
        </w:rPr>
        <w:lastRenderedPageBreak/>
        <w:t>支持用户勾选多个图层，自定义专题名称，形成自定义专题，图层要求可配置四级或以上。便于用户根据自身需求，定制化专题，快速查看相关图层。</w:t>
      </w:r>
    </w:p>
    <w:p w:rsidR="00C937BD" w:rsidRPr="002210D7" w:rsidRDefault="00172975" w:rsidP="00BB36E5">
      <w:pPr>
        <w:widowControl/>
        <w:numPr>
          <w:ilvl w:val="0"/>
          <w:numId w:val="560"/>
        </w:numPr>
        <w:spacing w:before="120"/>
        <w:ind w:firstLineChars="200" w:firstLine="484"/>
        <w:jc w:val="left"/>
        <w:rPr>
          <w:rFonts w:cs="Arial"/>
          <w:b/>
        </w:rPr>
      </w:pPr>
      <w:r w:rsidRPr="002210D7">
        <w:rPr>
          <w:rFonts w:cs="Arial" w:hint="eastAsia"/>
          <w:b/>
        </w:rPr>
        <w:t>图层及专题收藏</w:t>
      </w:r>
    </w:p>
    <w:p w:rsidR="00C937BD" w:rsidRPr="002210D7" w:rsidRDefault="00172975">
      <w:pPr>
        <w:ind w:firstLineChars="200" w:firstLine="482"/>
      </w:pPr>
      <w:r w:rsidRPr="002210D7">
        <w:rPr>
          <w:rFonts w:hint="eastAsia"/>
        </w:rPr>
        <w:t>支持用户收藏图层或专题，便于用户快速查找及查看关注专题，人性化操作。</w:t>
      </w:r>
    </w:p>
    <w:p w:rsidR="00C937BD" w:rsidRPr="002210D7" w:rsidRDefault="00172975">
      <w:pPr>
        <w:pStyle w:val="5"/>
      </w:pPr>
      <w:r w:rsidRPr="002210D7">
        <w:rPr>
          <w:rFonts w:hint="eastAsia"/>
        </w:rPr>
        <w:t>数据加载</w:t>
      </w:r>
    </w:p>
    <w:p w:rsidR="00C937BD" w:rsidRPr="002210D7" w:rsidRDefault="00172975">
      <w:pPr>
        <w:ind w:firstLineChars="200" w:firstLine="482"/>
      </w:pPr>
      <w:r w:rsidRPr="002210D7">
        <w:rPr>
          <w:rFonts w:hint="eastAsia"/>
        </w:rPr>
        <w:t>提供包括数据集图层加载、影像数据加载、本地矢量数据加载、支持不同坐标系数据加载、附件添加及查看等功能。</w:t>
      </w:r>
    </w:p>
    <w:p w:rsidR="00C937BD" w:rsidRPr="002210D7" w:rsidRDefault="00172975">
      <w:pPr>
        <w:widowControl/>
        <w:numPr>
          <w:ilvl w:val="0"/>
          <w:numId w:val="229"/>
        </w:numPr>
        <w:spacing w:before="120"/>
        <w:ind w:firstLineChars="200" w:firstLine="484"/>
        <w:jc w:val="left"/>
        <w:rPr>
          <w:rFonts w:cs="Arial"/>
          <w:b/>
        </w:rPr>
      </w:pPr>
      <w:r w:rsidRPr="002210D7">
        <w:rPr>
          <w:rFonts w:cs="Arial" w:hint="eastAsia"/>
          <w:b/>
        </w:rPr>
        <w:t>数据集图层加载</w:t>
      </w:r>
    </w:p>
    <w:p w:rsidR="00C937BD" w:rsidRPr="002210D7" w:rsidRDefault="00172975">
      <w:pPr>
        <w:ind w:firstLineChars="200" w:firstLine="482"/>
      </w:pPr>
      <w:r w:rsidRPr="002210D7">
        <w:rPr>
          <w:rFonts w:hint="eastAsia"/>
        </w:rPr>
        <w:t>从现状数据、规划管控数据、管理数据、社会经济数据等几个方面管理数据集的图层。</w:t>
      </w:r>
    </w:p>
    <w:p w:rsidR="00C937BD" w:rsidRPr="002210D7" w:rsidRDefault="00172975">
      <w:pPr>
        <w:widowControl/>
        <w:numPr>
          <w:ilvl w:val="0"/>
          <w:numId w:val="229"/>
        </w:numPr>
        <w:spacing w:before="120"/>
        <w:ind w:firstLineChars="200" w:firstLine="484"/>
        <w:jc w:val="left"/>
        <w:rPr>
          <w:rFonts w:cs="Arial"/>
          <w:b/>
        </w:rPr>
      </w:pPr>
      <w:r w:rsidRPr="002210D7">
        <w:rPr>
          <w:rFonts w:cs="Arial" w:hint="eastAsia"/>
          <w:b/>
        </w:rPr>
        <w:t>影像数据加载</w:t>
      </w:r>
    </w:p>
    <w:p w:rsidR="00C937BD" w:rsidRPr="002210D7" w:rsidRDefault="00172975">
      <w:pPr>
        <w:ind w:firstLineChars="200" w:firstLine="482"/>
      </w:pPr>
      <w:r w:rsidRPr="002210D7">
        <w:rPr>
          <w:rFonts w:hint="eastAsia"/>
        </w:rPr>
        <w:t>支持对本地影像数据的加载，加载到影像数据图层，可以控制图层的显示比例尺、图层打开、图层关闭。</w:t>
      </w:r>
    </w:p>
    <w:p w:rsidR="00C937BD" w:rsidRPr="002210D7" w:rsidRDefault="00172975">
      <w:pPr>
        <w:widowControl/>
        <w:numPr>
          <w:ilvl w:val="0"/>
          <w:numId w:val="229"/>
        </w:numPr>
        <w:spacing w:before="120"/>
        <w:ind w:firstLineChars="200" w:firstLine="484"/>
        <w:jc w:val="left"/>
        <w:rPr>
          <w:rFonts w:cs="Arial"/>
          <w:b/>
        </w:rPr>
      </w:pPr>
      <w:r w:rsidRPr="002210D7">
        <w:rPr>
          <w:rFonts w:cs="Arial" w:hint="eastAsia"/>
          <w:b/>
        </w:rPr>
        <w:t>本地矢量数据加载</w:t>
      </w:r>
    </w:p>
    <w:p w:rsidR="00C937BD" w:rsidRPr="002210D7" w:rsidRDefault="00172975">
      <w:pPr>
        <w:ind w:firstLineChars="200" w:firstLine="482"/>
      </w:pPr>
      <w:r w:rsidRPr="002210D7">
        <w:rPr>
          <w:rFonts w:hint="eastAsia"/>
        </w:rPr>
        <w:t>加载本地shp、cad文件到图层，可以控制图层的显示比例尺、图层打开、图层关闭。</w:t>
      </w:r>
    </w:p>
    <w:p w:rsidR="00C937BD" w:rsidRPr="002210D7" w:rsidRDefault="00172975">
      <w:pPr>
        <w:widowControl/>
        <w:numPr>
          <w:ilvl w:val="0"/>
          <w:numId w:val="229"/>
        </w:numPr>
        <w:spacing w:before="120"/>
        <w:ind w:firstLineChars="200" w:firstLine="484"/>
        <w:jc w:val="left"/>
        <w:rPr>
          <w:rFonts w:cs="Arial"/>
          <w:b/>
        </w:rPr>
      </w:pPr>
      <w:r w:rsidRPr="002210D7">
        <w:rPr>
          <w:rFonts w:cs="Arial"/>
          <w:b/>
        </w:rPr>
        <w:t>支持不同坐标系数据加载</w:t>
      </w:r>
    </w:p>
    <w:p w:rsidR="00C937BD" w:rsidRPr="002210D7" w:rsidRDefault="00172975">
      <w:pPr>
        <w:ind w:firstLineChars="200" w:firstLine="482"/>
      </w:pPr>
      <w:r w:rsidRPr="002210D7">
        <w:rPr>
          <w:rFonts w:hint="eastAsia"/>
        </w:rPr>
        <w:t>加载不同坐标系数据到图层，可以自动转换坐标。</w:t>
      </w:r>
    </w:p>
    <w:p w:rsidR="00C937BD" w:rsidRPr="002210D7" w:rsidRDefault="00172975">
      <w:pPr>
        <w:widowControl/>
        <w:numPr>
          <w:ilvl w:val="0"/>
          <w:numId w:val="229"/>
        </w:numPr>
        <w:spacing w:before="120"/>
        <w:ind w:firstLineChars="200" w:firstLine="484"/>
        <w:jc w:val="left"/>
        <w:rPr>
          <w:rFonts w:cs="Arial"/>
          <w:b/>
        </w:rPr>
      </w:pPr>
      <w:r w:rsidRPr="002210D7">
        <w:rPr>
          <w:rFonts w:cs="Arial" w:hint="eastAsia"/>
          <w:b/>
        </w:rPr>
        <w:t>附件添加、查看</w:t>
      </w:r>
    </w:p>
    <w:p w:rsidR="00C937BD" w:rsidRPr="002210D7" w:rsidRDefault="00172975">
      <w:pPr>
        <w:ind w:firstLineChars="200" w:firstLine="482"/>
      </w:pPr>
      <w:r w:rsidRPr="002210D7">
        <w:rPr>
          <w:rFonts w:hint="eastAsia"/>
        </w:rPr>
        <w:t>图层中单宗项目可添加、查看附件，如供地项目可查看批文、合同、建设用地批准书、图纸等附件。</w:t>
      </w:r>
    </w:p>
    <w:p w:rsidR="00C937BD" w:rsidRPr="002210D7" w:rsidRDefault="00172975">
      <w:pPr>
        <w:pStyle w:val="5"/>
      </w:pPr>
      <w:r w:rsidRPr="002210D7">
        <w:rPr>
          <w:rFonts w:hint="eastAsia"/>
        </w:rPr>
        <w:t>图形处理</w:t>
      </w:r>
    </w:p>
    <w:p w:rsidR="00C937BD" w:rsidRPr="002210D7" w:rsidRDefault="00172975">
      <w:pPr>
        <w:ind w:firstLineChars="200" w:firstLine="482"/>
      </w:pPr>
      <w:r w:rsidRPr="002210D7">
        <w:rPr>
          <w:rFonts w:hint="eastAsia"/>
        </w:rPr>
        <w:t>系统提供丰富的图形编辑功能，用户可以通过选择开始编辑、保存编辑、停止编辑、撤销、重置等选项进行数据编辑控制；可以通过系统自带的编辑工具对图形中的点、线、面等要素进行编辑，也可以对数据属性进行编辑。</w:t>
      </w:r>
    </w:p>
    <w:p w:rsidR="00C937BD" w:rsidRPr="002210D7" w:rsidRDefault="00172975">
      <w:pPr>
        <w:ind w:firstLineChars="200" w:firstLine="482"/>
      </w:pPr>
      <w:r w:rsidRPr="002210D7">
        <w:rPr>
          <w:rFonts w:hint="eastAsia"/>
        </w:rPr>
        <w:t>提供包括属性编辑、界址点编辑、界址线编辑、属性批量修改、数据文件操作、地理转换、图层合并、专题合并、制图、坐标串导出等功能。</w:t>
      </w:r>
    </w:p>
    <w:p w:rsidR="00C937BD" w:rsidRPr="002210D7" w:rsidRDefault="00172975">
      <w:pPr>
        <w:widowControl/>
        <w:numPr>
          <w:ilvl w:val="0"/>
          <w:numId w:val="230"/>
        </w:numPr>
        <w:spacing w:before="120"/>
        <w:ind w:firstLineChars="200" w:firstLine="484"/>
        <w:jc w:val="left"/>
        <w:rPr>
          <w:rFonts w:cs="Arial"/>
          <w:b/>
        </w:rPr>
      </w:pPr>
      <w:r w:rsidRPr="002210D7">
        <w:rPr>
          <w:rFonts w:cs="Arial" w:hint="eastAsia"/>
          <w:b/>
        </w:rPr>
        <w:t>属性编辑</w:t>
      </w:r>
    </w:p>
    <w:p w:rsidR="00C937BD" w:rsidRPr="002210D7" w:rsidRDefault="00172975">
      <w:pPr>
        <w:ind w:firstLineChars="200" w:firstLine="482"/>
      </w:pPr>
      <w:r w:rsidRPr="002210D7">
        <w:rPr>
          <w:rFonts w:hint="eastAsia"/>
        </w:rPr>
        <w:t>支持对现状数据、规划</w:t>
      </w:r>
      <w:r w:rsidRPr="002210D7">
        <w:rPr>
          <w:rFonts w:cs="Arial" w:hint="eastAsia"/>
        </w:rPr>
        <w:t>管控</w:t>
      </w:r>
      <w:r w:rsidRPr="002210D7">
        <w:rPr>
          <w:rFonts w:hint="eastAsia"/>
        </w:rPr>
        <w:t>数据、管理数据、社会经济数据的属性进行编辑。例</w:t>
      </w:r>
      <w:r w:rsidRPr="002210D7">
        <w:rPr>
          <w:rFonts w:hint="eastAsia"/>
        </w:rPr>
        <w:lastRenderedPageBreak/>
        <w:t>如对权籍数据的属性编辑包括宗地特征码、面积单位、土地用途、建筑密度、权利性质、价格、权利类型、容积率、土地等级、建筑限高、权利设定方式、宗地面积、权属性质、座落等编辑。</w:t>
      </w:r>
    </w:p>
    <w:p w:rsidR="00C937BD" w:rsidRPr="002210D7" w:rsidRDefault="00172975">
      <w:pPr>
        <w:widowControl/>
        <w:numPr>
          <w:ilvl w:val="0"/>
          <w:numId w:val="230"/>
        </w:numPr>
        <w:spacing w:before="120"/>
        <w:ind w:firstLineChars="200" w:firstLine="484"/>
        <w:jc w:val="left"/>
        <w:rPr>
          <w:rFonts w:cs="Arial"/>
          <w:b/>
        </w:rPr>
      </w:pPr>
      <w:r w:rsidRPr="002210D7">
        <w:rPr>
          <w:rFonts w:cs="Arial" w:hint="eastAsia"/>
          <w:b/>
        </w:rPr>
        <w:t>界址点编辑</w:t>
      </w:r>
    </w:p>
    <w:p w:rsidR="00C937BD" w:rsidRPr="002210D7" w:rsidRDefault="00172975">
      <w:pPr>
        <w:ind w:firstLineChars="200" w:firstLine="482"/>
      </w:pPr>
      <w:r w:rsidRPr="002210D7">
        <w:rPr>
          <w:rFonts w:hint="eastAsia"/>
        </w:rPr>
        <w:t>支持对界标类型，界址点类型进行编辑。</w:t>
      </w:r>
    </w:p>
    <w:p w:rsidR="00C937BD" w:rsidRPr="002210D7" w:rsidRDefault="00172975">
      <w:pPr>
        <w:widowControl/>
        <w:numPr>
          <w:ilvl w:val="0"/>
          <w:numId w:val="230"/>
        </w:numPr>
        <w:spacing w:before="120"/>
        <w:ind w:firstLineChars="200" w:firstLine="484"/>
        <w:jc w:val="left"/>
        <w:rPr>
          <w:rFonts w:cs="Arial"/>
          <w:b/>
        </w:rPr>
      </w:pPr>
      <w:r w:rsidRPr="002210D7">
        <w:rPr>
          <w:rFonts w:cs="Arial" w:hint="eastAsia"/>
          <w:b/>
        </w:rPr>
        <w:t>界址线编辑</w:t>
      </w:r>
    </w:p>
    <w:p w:rsidR="00C937BD" w:rsidRPr="002210D7" w:rsidRDefault="00172975">
      <w:pPr>
        <w:ind w:firstLineChars="200" w:firstLine="482"/>
      </w:pPr>
      <w:r w:rsidRPr="002210D7">
        <w:rPr>
          <w:rFonts w:hint="eastAsia"/>
        </w:rPr>
        <w:t>支持对界址线位置，界址线性质，界址线类型进行编辑。</w:t>
      </w:r>
    </w:p>
    <w:p w:rsidR="00C937BD" w:rsidRPr="002210D7" w:rsidRDefault="00172975">
      <w:pPr>
        <w:widowControl/>
        <w:numPr>
          <w:ilvl w:val="0"/>
          <w:numId w:val="230"/>
        </w:numPr>
        <w:spacing w:before="120"/>
        <w:ind w:firstLineChars="200" w:firstLine="484"/>
        <w:jc w:val="left"/>
        <w:rPr>
          <w:rFonts w:cs="Arial"/>
          <w:b/>
        </w:rPr>
      </w:pPr>
      <w:r w:rsidRPr="002210D7">
        <w:rPr>
          <w:rFonts w:cs="Arial" w:hint="eastAsia"/>
          <w:b/>
        </w:rPr>
        <w:t xml:space="preserve">属性批量修改 </w:t>
      </w:r>
    </w:p>
    <w:p w:rsidR="00C937BD" w:rsidRPr="002210D7" w:rsidRDefault="00172975">
      <w:pPr>
        <w:ind w:firstLineChars="200" w:firstLine="482"/>
        <w:rPr>
          <w:rFonts w:cs="Arial"/>
        </w:rPr>
      </w:pPr>
      <w:r w:rsidRPr="002210D7">
        <w:rPr>
          <w:rFonts w:cs="Arial" w:hint="eastAsia"/>
        </w:rPr>
        <w:t>实现对相关图层属性的批量修改。</w:t>
      </w:r>
    </w:p>
    <w:p w:rsidR="00C937BD" w:rsidRPr="002210D7" w:rsidRDefault="00172975">
      <w:pPr>
        <w:widowControl/>
        <w:numPr>
          <w:ilvl w:val="0"/>
          <w:numId w:val="230"/>
        </w:numPr>
        <w:spacing w:before="120"/>
        <w:ind w:firstLineChars="200" w:firstLine="484"/>
        <w:jc w:val="left"/>
        <w:rPr>
          <w:rFonts w:cs="Arial"/>
          <w:b/>
        </w:rPr>
      </w:pPr>
      <w:r w:rsidRPr="002210D7">
        <w:rPr>
          <w:rFonts w:cs="Arial" w:hint="eastAsia"/>
          <w:b/>
        </w:rPr>
        <w:t>数据文件操作</w:t>
      </w:r>
    </w:p>
    <w:p w:rsidR="00C937BD" w:rsidRPr="002210D7" w:rsidRDefault="00172975" w:rsidP="00BB36E5">
      <w:pPr>
        <w:widowControl/>
        <w:numPr>
          <w:ilvl w:val="0"/>
          <w:numId w:val="561"/>
        </w:numPr>
        <w:ind w:firstLineChars="175" w:firstLine="422"/>
        <w:jc w:val="left"/>
        <w:rPr>
          <w:rFonts w:cs="Arial"/>
        </w:rPr>
      </w:pPr>
      <w:r w:rsidRPr="002210D7">
        <w:rPr>
          <w:rFonts w:cs="Arial" w:hint="eastAsia"/>
        </w:rPr>
        <w:t>保存到mxd文件</w:t>
      </w:r>
      <w:r w:rsidR="00BB36E5" w:rsidRPr="002210D7">
        <w:rPr>
          <w:rFonts w:cs="Arial" w:hint="eastAsia"/>
        </w:rPr>
        <w:t>：</w:t>
      </w:r>
      <w:r w:rsidRPr="002210D7">
        <w:rPr>
          <w:rFonts w:cs="Arial" w:hint="eastAsia"/>
        </w:rPr>
        <w:t>将文件保存mxd格式。</w:t>
      </w:r>
    </w:p>
    <w:p w:rsidR="00C937BD" w:rsidRPr="002210D7" w:rsidRDefault="00172975" w:rsidP="00BB36E5">
      <w:pPr>
        <w:widowControl/>
        <w:numPr>
          <w:ilvl w:val="0"/>
          <w:numId w:val="561"/>
        </w:numPr>
        <w:ind w:firstLineChars="175" w:firstLine="422"/>
        <w:jc w:val="left"/>
        <w:rPr>
          <w:rFonts w:cs="Arial"/>
        </w:rPr>
      </w:pPr>
      <w:r w:rsidRPr="002210D7">
        <w:rPr>
          <w:rFonts w:cs="Arial" w:hint="eastAsia"/>
        </w:rPr>
        <w:t>打开mxd文件</w:t>
      </w:r>
      <w:r w:rsidR="00BB36E5" w:rsidRPr="002210D7">
        <w:rPr>
          <w:rFonts w:cs="Arial" w:hint="eastAsia"/>
        </w:rPr>
        <w:t>：</w:t>
      </w:r>
      <w:r w:rsidRPr="002210D7">
        <w:rPr>
          <w:rFonts w:cs="Arial" w:hint="eastAsia"/>
        </w:rPr>
        <w:t>打开mxd文件，在数据浏览中浏览。</w:t>
      </w:r>
    </w:p>
    <w:p w:rsidR="00C937BD" w:rsidRPr="002210D7" w:rsidRDefault="00172975" w:rsidP="00BB36E5">
      <w:pPr>
        <w:widowControl/>
        <w:numPr>
          <w:ilvl w:val="0"/>
          <w:numId w:val="561"/>
        </w:numPr>
        <w:ind w:firstLineChars="175" w:firstLine="422"/>
        <w:jc w:val="left"/>
        <w:rPr>
          <w:rFonts w:cs="Arial"/>
        </w:rPr>
      </w:pPr>
      <w:r w:rsidRPr="002210D7">
        <w:rPr>
          <w:rFonts w:cs="Arial" w:hint="eastAsia"/>
        </w:rPr>
        <w:t>切换方案</w:t>
      </w:r>
      <w:r w:rsidR="00BB36E5" w:rsidRPr="002210D7">
        <w:rPr>
          <w:rFonts w:cs="Arial" w:hint="eastAsia"/>
        </w:rPr>
        <w:t>：</w:t>
      </w:r>
      <w:r w:rsidRPr="002210D7">
        <w:rPr>
          <w:rFonts w:cs="Arial" w:hint="eastAsia"/>
        </w:rPr>
        <w:t>切换展示方案，切换数据浏览的符号化。</w:t>
      </w:r>
    </w:p>
    <w:p w:rsidR="00C937BD" w:rsidRPr="002210D7" w:rsidRDefault="00172975" w:rsidP="00BB36E5">
      <w:pPr>
        <w:widowControl/>
        <w:numPr>
          <w:ilvl w:val="0"/>
          <w:numId w:val="561"/>
        </w:numPr>
        <w:ind w:firstLineChars="175" w:firstLine="422"/>
        <w:jc w:val="left"/>
        <w:rPr>
          <w:rFonts w:cs="Arial"/>
        </w:rPr>
      </w:pPr>
      <w:r w:rsidRPr="002210D7">
        <w:rPr>
          <w:rFonts w:cs="Arial" w:hint="eastAsia"/>
        </w:rPr>
        <w:t>加载数据</w:t>
      </w:r>
      <w:r w:rsidR="00BB36E5" w:rsidRPr="002210D7">
        <w:rPr>
          <w:rFonts w:cs="Arial" w:hint="eastAsia"/>
        </w:rPr>
        <w:t>：</w:t>
      </w:r>
      <w:r w:rsidRPr="002210D7">
        <w:rPr>
          <w:rFonts w:cs="Arial" w:hint="eastAsia"/>
        </w:rPr>
        <w:t>打开本地数据，在地图中浏览本地数据集。</w:t>
      </w:r>
    </w:p>
    <w:p w:rsidR="00C937BD" w:rsidRPr="002210D7" w:rsidRDefault="00172975" w:rsidP="00BB36E5">
      <w:pPr>
        <w:widowControl/>
        <w:numPr>
          <w:ilvl w:val="0"/>
          <w:numId w:val="561"/>
        </w:numPr>
        <w:ind w:firstLineChars="175" w:firstLine="422"/>
        <w:jc w:val="left"/>
        <w:rPr>
          <w:rFonts w:cs="Arial"/>
        </w:rPr>
      </w:pPr>
      <w:r w:rsidRPr="002210D7">
        <w:rPr>
          <w:rFonts w:cs="Arial" w:hint="eastAsia"/>
        </w:rPr>
        <w:t>加载数据集</w:t>
      </w:r>
      <w:r w:rsidR="00BB36E5" w:rsidRPr="002210D7">
        <w:rPr>
          <w:rFonts w:cs="Arial" w:hint="eastAsia"/>
        </w:rPr>
        <w:t>：</w:t>
      </w:r>
      <w:r w:rsidRPr="002210D7">
        <w:rPr>
          <w:rFonts w:cs="Arial" w:hint="eastAsia"/>
        </w:rPr>
        <w:t>加载已配置好的专题数据集。</w:t>
      </w:r>
    </w:p>
    <w:p w:rsidR="00C937BD" w:rsidRPr="002210D7" w:rsidRDefault="00172975" w:rsidP="00BB36E5">
      <w:pPr>
        <w:widowControl/>
        <w:numPr>
          <w:ilvl w:val="0"/>
          <w:numId w:val="561"/>
        </w:numPr>
        <w:ind w:firstLineChars="175" w:firstLine="422"/>
        <w:jc w:val="left"/>
        <w:rPr>
          <w:rFonts w:cs="Arial"/>
        </w:rPr>
      </w:pPr>
      <w:r w:rsidRPr="002210D7">
        <w:rPr>
          <w:rFonts w:cs="Arial" w:hint="eastAsia"/>
        </w:rPr>
        <w:t>启动编辑</w:t>
      </w:r>
      <w:r w:rsidR="00BB36E5" w:rsidRPr="002210D7">
        <w:rPr>
          <w:rFonts w:cs="Arial" w:hint="eastAsia"/>
        </w:rPr>
        <w:t>：</w:t>
      </w:r>
      <w:r w:rsidRPr="002210D7">
        <w:rPr>
          <w:rFonts w:cs="Arial" w:hint="eastAsia"/>
        </w:rPr>
        <w:t>系统提供丰富的编辑功能，图形操作的基本功能和GIS特有功能相结合使得操作方便，简洁，灵活。数据的编辑功能主要包括：修改、移动、增加、删除及属性修改等操作，实现对图形和属性数据的编辑。</w:t>
      </w:r>
    </w:p>
    <w:p w:rsidR="00C937BD" w:rsidRPr="002210D7" w:rsidRDefault="00172975">
      <w:pPr>
        <w:widowControl/>
        <w:numPr>
          <w:ilvl w:val="0"/>
          <w:numId w:val="230"/>
        </w:numPr>
        <w:spacing w:before="120"/>
        <w:ind w:firstLineChars="200" w:firstLine="484"/>
        <w:jc w:val="left"/>
        <w:rPr>
          <w:rFonts w:cs="Arial"/>
          <w:b/>
        </w:rPr>
      </w:pPr>
      <w:r w:rsidRPr="002210D7">
        <w:rPr>
          <w:rFonts w:cs="Arial" w:hint="eastAsia"/>
          <w:b/>
        </w:rPr>
        <w:t>地理转换</w:t>
      </w:r>
    </w:p>
    <w:p w:rsidR="00C937BD" w:rsidRPr="002210D7" w:rsidRDefault="00172975">
      <w:pPr>
        <w:ind w:firstLineChars="200" w:firstLine="482"/>
        <w:rPr>
          <w:szCs w:val="22"/>
        </w:rPr>
      </w:pPr>
      <w:r w:rsidRPr="002210D7">
        <w:rPr>
          <w:rFonts w:hint="eastAsia"/>
          <w:szCs w:val="22"/>
        </w:rPr>
        <w:t>改变图层文件的地理参数，包括投影坐标系、椭球体参数。</w:t>
      </w:r>
    </w:p>
    <w:p w:rsidR="00C937BD" w:rsidRPr="002210D7" w:rsidRDefault="00172975">
      <w:pPr>
        <w:widowControl/>
        <w:numPr>
          <w:ilvl w:val="0"/>
          <w:numId w:val="230"/>
        </w:numPr>
        <w:spacing w:before="120"/>
        <w:ind w:firstLineChars="200" w:firstLine="484"/>
        <w:jc w:val="left"/>
        <w:rPr>
          <w:rFonts w:cs="Arial"/>
          <w:b/>
        </w:rPr>
      </w:pPr>
      <w:r w:rsidRPr="002210D7">
        <w:rPr>
          <w:rFonts w:cs="Arial" w:hint="eastAsia"/>
          <w:b/>
        </w:rPr>
        <w:t>图层合并</w:t>
      </w:r>
    </w:p>
    <w:p w:rsidR="00C937BD" w:rsidRPr="002210D7" w:rsidRDefault="00172975">
      <w:pPr>
        <w:ind w:firstLineChars="200" w:firstLine="482"/>
        <w:rPr>
          <w:rFonts w:cs="Arial"/>
        </w:rPr>
      </w:pPr>
      <w:r w:rsidRPr="002210D7">
        <w:rPr>
          <w:rFonts w:cs="Arial" w:hint="eastAsia"/>
        </w:rPr>
        <w:t>图层合并是将同一类数据类型的图层合并到一个图层。</w:t>
      </w:r>
    </w:p>
    <w:p w:rsidR="00C937BD" w:rsidRPr="002210D7" w:rsidRDefault="00172975">
      <w:pPr>
        <w:widowControl/>
        <w:numPr>
          <w:ilvl w:val="0"/>
          <w:numId w:val="230"/>
        </w:numPr>
        <w:spacing w:before="120"/>
        <w:ind w:firstLineChars="200" w:firstLine="484"/>
        <w:jc w:val="left"/>
        <w:rPr>
          <w:rFonts w:cs="Arial"/>
          <w:b/>
        </w:rPr>
      </w:pPr>
      <w:r w:rsidRPr="002210D7">
        <w:rPr>
          <w:rFonts w:cs="Arial" w:hint="eastAsia"/>
          <w:b/>
        </w:rPr>
        <w:t>专题合并</w:t>
      </w:r>
    </w:p>
    <w:p w:rsidR="00C937BD" w:rsidRPr="002210D7" w:rsidRDefault="00172975">
      <w:pPr>
        <w:ind w:firstLineChars="200" w:firstLine="482"/>
        <w:rPr>
          <w:szCs w:val="22"/>
        </w:rPr>
      </w:pPr>
      <w:r w:rsidRPr="002210D7">
        <w:rPr>
          <w:rFonts w:hint="eastAsia"/>
          <w:szCs w:val="22"/>
        </w:rPr>
        <w:t>专题合并时指用户可以选择同一类型不同地区的专题合并；同时用户可选择合并的图层；导出到本地文件夹。</w:t>
      </w:r>
    </w:p>
    <w:p w:rsidR="00C937BD" w:rsidRPr="002210D7" w:rsidRDefault="00172975">
      <w:pPr>
        <w:widowControl/>
        <w:numPr>
          <w:ilvl w:val="0"/>
          <w:numId w:val="230"/>
        </w:numPr>
        <w:spacing w:before="120"/>
        <w:ind w:firstLineChars="200" w:firstLine="484"/>
        <w:jc w:val="left"/>
        <w:rPr>
          <w:rFonts w:cs="Arial"/>
          <w:b/>
        </w:rPr>
      </w:pPr>
      <w:r w:rsidRPr="002210D7">
        <w:rPr>
          <w:rFonts w:cs="Arial" w:hint="eastAsia"/>
          <w:b/>
        </w:rPr>
        <w:t>制图</w:t>
      </w:r>
    </w:p>
    <w:p w:rsidR="00C937BD" w:rsidRPr="002210D7" w:rsidRDefault="00172975">
      <w:pPr>
        <w:widowControl/>
        <w:numPr>
          <w:ilvl w:val="0"/>
          <w:numId w:val="232"/>
        </w:numPr>
        <w:spacing w:before="120"/>
        <w:ind w:firstLineChars="175" w:firstLine="423"/>
        <w:jc w:val="left"/>
        <w:rPr>
          <w:rFonts w:cs="Arial"/>
          <w:b/>
        </w:rPr>
      </w:pPr>
      <w:r w:rsidRPr="002210D7">
        <w:rPr>
          <w:rFonts w:cs="Arial" w:hint="eastAsia"/>
          <w:b/>
        </w:rPr>
        <w:t>标准分幅图</w:t>
      </w:r>
    </w:p>
    <w:p w:rsidR="00C937BD" w:rsidRPr="002210D7" w:rsidRDefault="00172975">
      <w:pPr>
        <w:ind w:firstLineChars="200" w:firstLine="482"/>
        <w:rPr>
          <w:rFonts w:cs="Arial"/>
        </w:rPr>
      </w:pPr>
      <w:r w:rsidRPr="002210D7">
        <w:rPr>
          <w:rFonts w:cs="Arial" w:hint="eastAsia"/>
        </w:rPr>
        <w:t>标准分幅是对于正射影像按照预定的比例尺、幅面长宽和西南角点坐标和经纬度间隔进行裁切。</w:t>
      </w:r>
    </w:p>
    <w:p w:rsidR="00C937BD" w:rsidRPr="002210D7" w:rsidRDefault="00172975">
      <w:pPr>
        <w:widowControl/>
        <w:numPr>
          <w:ilvl w:val="0"/>
          <w:numId w:val="232"/>
        </w:numPr>
        <w:spacing w:before="120"/>
        <w:ind w:firstLineChars="175" w:firstLine="423"/>
        <w:jc w:val="left"/>
        <w:rPr>
          <w:rFonts w:cs="Arial"/>
          <w:b/>
        </w:rPr>
      </w:pPr>
      <w:r w:rsidRPr="002210D7">
        <w:rPr>
          <w:rFonts w:cs="Arial" w:hint="eastAsia"/>
          <w:b/>
        </w:rPr>
        <w:lastRenderedPageBreak/>
        <w:t>行政区图</w:t>
      </w:r>
    </w:p>
    <w:p w:rsidR="00C937BD" w:rsidRPr="002210D7" w:rsidRDefault="00172975">
      <w:pPr>
        <w:ind w:firstLineChars="200" w:firstLine="482"/>
        <w:rPr>
          <w:rFonts w:cs="Arial"/>
        </w:rPr>
      </w:pPr>
      <w:r w:rsidRPr="002210D7">
        <w:rPr>
          <w:rFonts w:cs="Arial" w:hint="eastAsia"/>
        </w:rPr>
        <w:t>通过设置行政区名称，系统就可以自动截取该行政区范围数据，进行制图输出。</w:t>
      </w:r>
    </w:p>
    <w:p w:rsidR="00C937BD" w:rsidRPr="002210D7" w:rsidRDefault="00172975">
      <w:pPr>
        <w:widowControl/>
        <w:numPr>
          <w:ilvl w:val="0"/>
          <w:numId w:val="232"/>
        </w:numPr>
        <w:spacing w:before="120"/>
        <w:ind w:firstLineChars="175" w:firstLine="423"/>
        <w:jc w:val="left"/>
        <w:rPr>
          <w:rFonts w:cs="Arial"/>
          <w:b/>
        </w:rPr>
      </w:pPr>
      <w:r w:rsidRPr="002210D7">
        <w:rPr>
          <w:rFonts w:cs="Arial" w:hint="eastAsia"/>
          <w:b/>
        </w:rPr>
        <w:t>任意图出图</w:t>
      </w:r>
    </w:p>
    <w:p w:rsidR="00C937BD" w:rsidRPr="002210D7" w:rsidRDefault="00172975">
      <w:pPr>
        <w:ind w:firstLineChars="200" w:firstLine="482"/>
        <w:rPr>
          <w:rFonts w:cs="Arial"/>
        </w:rPr>
      </w:pPr>
      <w:r w:rsidRPr="002210D7">
        <w:rPr>
          <w:rFonts w:cs="Arial" w:hint="eastAsia"/>
        </w:rPr>
        <w:t>通过在浏览窗口选择制图区域，即为任意范围制图。</w:t>
      </w:r>
    </w:p>
    <w:p w:rsidR="00C937BD" w:rsidRPr="002210D7" w:rsidRDefault="00172975">
      <w:pPr>
        <w:widowControl/>
        <w:numPr>
          <w:ilvl w:val="0"/>
          <w:numId w:val="230"/>
        </w:numPr>
        <w:spacing w:before="120"/>
        <w:ind w:firstLineChars="200" w:firstLine="484"/>
        <w:jc w:val="left"/>
        <w:rPr>
          <w:rFonts w:cs="Arial"/>
          <w:b/>
        </w:rPr>
      </w:pPr>
      <w:r w:rsidRPr="002210D7">
        <w:rPr>
          <w:rFonts w:cs="Arial"/>
          <w:b/>
        </w:rPr>
        <w:t>坐标串导出</w:t>
      </w:r>
    </w:p>
    <w:p w:rsidR="00C937BD" w:rsidRPr="002210D7" w:rsidRDefault="00172975">
      <w:pPr>
        <w:ind w:firstLineChars="200" w:firstLine="482"/>
        <w:rPr>
          <w:rFonts w:cs="Arial"/>
        </w:rPr>
      </w:pPr>
      <w:r w:rsidRPr="002210D7">
        <w:rPr>
          <w:rFonts w:cs="Arial" w:hint="eastAsia"/>
        </w:rPr>
        <w:t>系统支持坐标串导出功能，包括TX</w:t>
      </w:r>
      <w:r w:rsidRPr="002210D7">
        <w:rPr>
          <w:rFonts w:cs="Arial"/>
        </w:rPr>
        <w:t>T</w:t>
      </w:r>
      <w:r w:rsidRPr="002210D7">
        <w:rPr>
          <w:rFonts w:cs="Arial" w:hint="eastAsia"/>
        </w:rPr>
        <w:t>、Excel</w:t>
      </w:r>
      <w:r w:rsidRPr="002210D7">
        <w:rPr>
          <w:rFonts w:cs="Arial"/>
        </w:rPr>
        <w:t>等格式</w:t>
      </w:r>
      <w:r w:rsidRPr="002210D7">
        <w:rPr>
          <w:rFonts w:cs="Arial" w:hint="eastAsia"/>
        </w:rPr>
        <w:t>。</w:t>
      </w:r>
    </w:p>
    <w:p w:rsidR="00C937BD" w:rsidRPr="002210D7" w:rsidRDefault="00172975">
      <w:pPr>
        <w:pStyle w:val="5"/>
      </w:pPr>
      <w:r w:rsidRPr="002210D7">
        <w:rPr>
          <w:rFonts w:hint="eastAsia"/>
        </w:rPr>
        <w:t>数据集操作</w:t>
      </w:r>
    </w:p>
    <w:p w:rsidR="00C937BD" w:rsidRPr="002210D7" w:rsidRDefault="00172975">
      <w:pPr>
        <w:ind w:firstLineChars="200" w:firstLine="482"/>
      </w:pPr>
      <w:r w:rsidRPr="002210D7">
        <w:rPr>
          <w:rFonts w:hint="eastAsia"/>
        </w:rPr>
        <w:t>提供包括导出、更新、删除、元数据管理、详情、数据分发、服务发布、数据集下载、数据报表、批量删除、符号库管理等功能。</w:t>
      </w:r>
    </w:p>
    <w:p w:rsidR="00C937BD" w:rsidRPr="002210D7" w:rsidRDefault="00172975">
      <w:pPr>
        <w:widowControl/>
        <w:numPr>
          <w:ilvl w:val="0"/>
          <w:numId w:val="233"/>
        </w:numPr>
        <w:spacing w:before="120"/>
        <w:ind w:firstLineChars="200" w:firstLine="484"/>
        <w:jc w:val="left"/>
        <w:rPr>
          <w:rFonts w:cs="Arial"/>
          <w:b/>
        </w:rPr>
      </w:pPr>
      <w:r w:rsidRPr="002210D7">
        <w:rPr>
          <w:rFonts w:cs="Arial" w:hint="eastAsia"/>
          <w:b/>
        </w:rPr>
        <w:t>导出</w:t>
      </w:r>
    </w:p>
    <w:p w:rsidR="00C937BD" w:rsidRPr="002210D7" w:rsidRDefault="00172975">
      <w:pPr>
        <w:ind w:firstLineChars="200" w:firstLine="482"/>
        <w:rPr>
          <w:rFonts w:cs="Arial"/>
        </w:rPr>
      </w:pPr>
      <w:r w:rsidRPr="002210D7">
        <w:rPr>
          <w:rFonts w:cs="Arial" w:hint="eastAsia"/>
        </w:rPr>
        <w:t>系统支持存储专题数据的导出，并支持以多种数据结构形式导出。系统可对整个数据集导出，也能对数据集进行过滤设置，设置导出图层以及导出的字段信息，同时也能对图层中的要素进行属性和空间过滤。</w:t>
      </w:r>
    </w:p>
    <w:p w:rsidR="00C937BD" w:rsidRPr="002210D7" w:rsidRDefault="00172975">
      <w:pPr>
        <w:widowControl/>
        <w:numPr>
          <w:ilvl w:val="0"/>
          <w:numId w:val="233"/>
        </w:numPr>
        <w:spacing w:before="120"/>
        <w:ind w:firstLineChars="200" w:firstLine="484"/>
        <w:jc w:val="left"/>
        <w:rPr>
          <w:rFonts w:cs="Arial"/>
          <w:b/>
        </w:rPr>
      </w:pPr>
      <w:r w:rsidRPr="002210D7">
        <w:rPr>
          <w:rFonts w:cs="Arial" w:hint="eastAsia"/>
          <w:b/>
        </w:rPr>
        <w:t>更新</w:t>
      </w:r>
    </w:p>
    <w:p w:rsidR="00C937BD" w:rsidRPr="002210D7" w:rsidRDefault="00172975">
      <w:pPr>
        <w:ind w:firstLineChars="200" w:firstLine="482"/>
        <w:rPr>
          <w:rFonts w:cs="Arial"/>
        </w:rPr>
      </w:pPr>
      <w:r w:rsidRPr="002210D7">
        <w:rPr>
          <w:rFonts w:cs="Arial" w:hint="eastAsia"/>
        </w:rPr>
        <w:t>系统一方面提供覆盖更新与增量更新两种方式进行数据更新，维持数据的现势性；并提供更新审核机制，数据审核通过才能入库，避免了误操作导致的更新错误，维持数据的正确性；另一方面系统引入数据更新备份机制，在执行更新审核通过事后，自动对原数据进行备份处理，在必要时恢复出过去任意时刻的数据，并提供历史数据管理功能，对历史数据进行查询管理。</w:t>
      </w:r>
    </w:p>
    <w:p w:rsidR="00C937BD" w:rsidRPr="002210D7" w:rsidRDefault="00172975">
      <w:pPr>
        <w:widowControl/>
        <w:numPr>
          <w:ilvl w:val="0"/>
          <w:numId w:val="233"/>
        </w:numPr>
        <w:spacing w:before="120"/>
        <w:ind w:firstLineChars="200" w:firstLine="484"/>
        <w:jc w:val="left"/>
        <w:rPr>
          <w:rFonts w:cs="Arial"/>
          <w:b/>
        </w:rPr>
      </w:pPr>
      <w:r w:rsidRPr="002210D7">
        <w:rPr>
          <w:rFonts w:cs="Arial" w:hint="eastAsia"/>
          <w:b/>
        </w:rPr>
        <w:t>删除</w:t>
      </w:r>
    </w:p>
    <w:p w:rsidR="00C937BD" w:rsidRPr="002210D7" w:rsidRDefault="00172975">
      <w:pPr>
        <w:ind w:firstLineChars="200" w:firstLine="482"/>
        <w:rPr>
          <w:rFonts w:cs="Arial"/>
        </w:rPr>
      </w:pPr>
      <w:r w:rsidRPr="002210D7">
        <w:rPr>
          <w:rFonts w:cs="Arial" w:hint="eastAsia"/>
        </w:rPr>
        <w:t>删除专题要集，包括数据集下的所有图层、附件，同时删除此数据集的所有更新历史。删除专题集的时候，如若存在正在应用的程序，需提醒用户谨慎删除。</w:t>
      </w:r>
    </w:p>
    <w:p w:rsidR="00C937BD" w:rsidRPr="002210D7" w:rsidRDefault="00172975">
      <w:pPr>
        <w:widowControl/>
        <w:numPr>
          <w:ilvl w:val="0"/>
          <w:numId w:val="233"/>
        </w:numPr>
        <w:spacing w:before="120"/>
        <w:ind w:firstLineChars="200" w:firstLine="484"/>
        <w:jc w:val="left"/>
        <w:rPr>
          <w:rFonts w:cs="Arial"/>
          <w:b/>
        </w:rPr>
      </w:pPr>
      <w:r w:rsidRPr="002210D7">
        <w:rPr>
          <w:rFonts w:cs="Arial" w:hint="eastAsia"/>
          <w:b/>
        </w:rPr>
        <w:t>元数据管理</w:t>
      </w:r>
    </w:p>
    <w:p w:rsidR="00C937BD" w:rsidRPr="002210D7" w:rsidRDefault="00172975">
      <w:pPr>
        <w:ind w:firstLineChars="200" w:firstLine="482"/>
        <w:rPr>
          <w:rFonts w:cs="Arial"/>
        </w:rPr>
      </w:pPr>
      <w:r w:rsidRPr="002210D7">
        <w:rPr>
          <w:rFonts w:cs="Arial" w:hint="eastAsia"/>
        </w:rPr>
        <w:t>可对每个专题的元数据进行内容与节点进行查看、修改。</w:t>
      </w:r>
    </w:p>
    <w:p w:rsidR="00C937BD" w:rsidRPr="002210D7" w:rsidRDefault="00172975">
      <w:pPr>
        <w:widowControl/>
        <w:numPr>
          <w:ilvl w:val="0"/>
          <w:numId w:val="233"/>
        </w:numPr>
        <w:spacing w:before="120"/>
        <w:ind w:firstLineChars="200" w:firstLine="484"/>
        <w:jc w:val="left"/>
        <w:rPr>
          <w:rFonts w:cs="Arial"/>
          <w:b/>
        </w:rPr>
      </w:pPr>
      <w:r w:rsidRPr="002210D7">
        <w:rPr>
          <w:rFonts w:cs="Arial" w:hint="eastAsia"/>
          <w:b/>
        </w:rPr>
        <w:t>详情</w:t>
      </w:r>
    </w:p>
    <w:p w:rsidR="00C937BD" w:rsidRPr="002210D7" w:rsidRDefault="00172975">
      <w:pPr>
        <w:ind w:firstLineChars="200" w:firstLine="482"/>
        <w:rPr>
          <w:rFonts w:cs="Arial"/>
        </w:rPr>
      </w:pPr>
      <w:r w:rsidRPr="002210D7">
        <w:rPr>
          <w:rFonts w:cs="Arial" w:hint="eastAsia"/>
        </w:rPr>
        <w:t>包含基础信息、数据集日志、历史文件信息（更新导入数据记录，包含对比、还原、导出、删除）、附件信息。</w:t>
      </w:r>
    </w:p>
    <w:p w:rsidR="00C937BD" w:rsidRPr="002210D7" w:rsidRDefault="00172975">
      <w:pPr>
        <w:widowControl/>
        <w:numPr>
          <w:ilvl w:val="0"/>
          <w:numId w:val="233"/>
        </w:numPr>
        <w:spacing w:before="120"/>
        <w:ind w:firstLineChars="200" w:firstLine="484"/>
        <w:jc w:val="left"/>
        <w:rPr>
          <w:rFonts w:cs="Arial"/>
          <w:b/>
        </w:rPr>
      </w:pPr>
      <w:r w:rsidRPr="002210D7">
        <w:rPr>
          <w:rFonts w:cs="Arial" w:hint="eastAsia"/>
          <w:b/>
        </w:rPr>
        <w:t>数据分发</w:t>
      </w:r>
    </w:p>
    <w:p w:rsidR="00C937BD" w:rsidRPr="002210D7" w:rsidRDefault="00172975">
      <w:pPr>
        <w:ind w:firstLineChars="200" w:firstLine="482"/>
        <w:rPr>
          <w:rFonts w:cs="Arial"/>
        </w:rPr>
      </w:pPr>
      <w:r w:rsidRPr="002210D7">
        <w:rPr>
          <w:rFonts w:cs="Arial" w:hint="eastAsia"/>
        </w:rPr>
        <w:t>分发是指对导入的空间数据，按行政权属范围进行空间划分，分别分发给各自的</w:t>
      </w:r>
      <w:r w:rsidRPr="002210D7">
        <w:rPr>
          <w:rFonts w:cs="Arial" w:hint="eastAsia"/>
        </w:rPr>
        <w:lastRenderedPageBreak/>
        <w:t>行政区。实现对空间提供共享与数据交换。</w:t>
      </w:r>
    </w:p>
    <w:p w:rsidR="00C937BD" w:rsidRPr="002210D7" w:rsidRDefault="00172975">
      <w:pPr>
        <w:widowControl/>
        <w:numPr>
          <w:ilvl w:val="0"/>
          <w:numId w:val="233"/>
        </w:numPr>
        <w:spacing w:before="120"/>
        <w:ind w:firstLineChars="200" w:firstLine="484"/>
        <w:jc w:val="left"/>
        <w:rPr>
          <w:rFonts w:cs="Arial"/>
          <w:b/>
        </w:rPr>
      </w:pPr>
      <w:r w:rsidRPr="002210D7">
        <w:rPr>
          <w:rFonts w:cs="Arial" w:hint="eastAsia"/>
          <w:b/>
        </w:rPr>
        <w:t>服务发布</w:t>
      </w:r>
    </w:p>
    <w:p w:rsidR="00C937BD" w:rsidRPr="002210D7" w:rsidRDefault="00172975">
      <w:pPr>
        <w:ind w:firstLineChars="200" w:firstLine="482"/>
        <w:rPr>
          <w:rFonts w:cs="Arial"/>
        </w:rPr>
      </w:pPr>
      <w:r w:rsidRPr="002210D7">
        <w:rPr>
          <w:rFonts w:cs="Arial" w:hint="eastAsia"/>
        </w:rPr>
        <w:t>系统提供将数据发布为服务的形式，在不同的客户端都能调用该服务，实现了数据资源的共享。通过服务发布功能，将数据发布至GIS图形服务器上，供一张图应用系统或其它前台应用系统调用。</w:t>
      </w:r>
    </w:p>
    <w:p w:rsidR="00C937BD" w:rsidRPr="002210D7" w:rsidRDefault="00172975">
      <w:pPr>
        <w:widowControl/>
        <w:numPr>
          <w:ilvl w:val="0"/>
          <w:numId w:val="233"/>
        </w:numPr>
        <w:spacing w:before="120"/>
        <w:ind w:firstLineChars="200" w:firstLine="484"/>
        <w:jc w:val="left"/>
        <w:rPr>
          <w:rFonts w:cs="Arial"/>
          <w:b/>
        </w:rPr>
      </w:pPr>
      <w:r w:rsidRPr="002210D7">
        <w:rPr>
          <w:rFonts w:cs="Arial" w:hint="eastAsia"/>
          <w:b/>
        </w:rPr>
        <w:t>数据集下载</w:t>
      </w:r>
    </w:p>
    <w:p w:rsidR="00C937BD" w:rsidRPr="002210D7" w:rsidRDefault="00172975">
      <w:pPr>
        <w:ind w:firstLineChars="200" w:firstLine="482"/>
        <w:rPr>
          <w:rFonts w:cs="Arial"/>
        </w:rPr>
      </w:pPr>
      <w:r w:rsidRPr="002210D7">
        <w:rPr>
          <w:rFonts w:cs="Arial" w:hint="eastAsia"/>
        </w:rPr>
        <w:t>选择多条专题数据进行批量数据导出。</w:t>
      </w:r>
    </w:p>
    <w:p w:rsidR="00C937BD" w:rsidRPr="002210D7" w:rsidRDefault="00172975">
      <w:pPr>
        <w:widowControl/>
        <w:numPr>
          <w:ilvl w:val="0"/>
          <w:numId w:val="233"/>
        </w:numPr>
        <w:spacing w:before="120"/>
        <w:ind w:firstLineChars="200" w:firstLine="484"/>
        <w:jc w:val="left"/>
        <w:rPr>
          <w:rFonts w:cs="Arial"/>
          <w:b/>
        </w:rPr>
      </w:pPr>
      <w:r w:rsidRPr="002210D7">
        <w:rPr>
          <w:rFonts w:cs="Arial" w:hint="eastAsia"/>
          <w:b/>
        </w:rPr>
        <w:t>数据报表</w:t>
      </w:r>
    </w:p>
    <w:p w:rsidR="00C937BD" w:rsidRPr="002210D7" w:rsidRDefault="00172975">
      <w:pPr>
        <w:ind w:firstLineChars="200" w:firstLine="482"/>
        <w:rPr>
          <w:rFonts w:cs="Arial"/>
        </w:rPr>
      </w:pPr>
      <w:r w:rsidRPr="002210D7">
        <w:rPr>
          <w:rFonts w:cs="Arial" w:hint="eastAsia"/>
        </w:rPr>
        <w:t>根据报表类型统计已导入的专题导入数据。</w:t>
      </w:r>
    </w:p>
    <w:p w:rsidR="00C937BD" w:rsidRPr="002210D7" w:rsidRDefault="00172975">
      <w:pPr>
        <w:widowControl/>
        <w:numPr>
          <w:ilvl w:val="0"/>
          <w:numId w:val="233"/>
        </w:numPr>
        <w:spacing w:before="120"/>
        <w:ind w:firstLineChars="200" w:firstLine="484"/>
        <w:jc w:val="left"/>
        <w:rPr>
          <w:rFonts w:cs="Arial"/>
          <w:b/>
        </w:rPr>
      </w:pPr>
      <w:r w:rsidRPr="002210D7">
        <w:rPr>
          <w:rFonts w:cs="Arial" w:hint="eastAsia"/>
          <w:b/>
        </w:rPr>
        <w:t>批量删除</w:t>
      </w:r>
    </w:p>
    <w:p w:rsidR="00C937BD" w:rsidRPr="002210D7" w:rsidRDefault="00172975">
      <w:pPr>
        <w:ind w:firstLineChars="200" w:firstLine="482"/>
        <w:rPr>
          <w:rFonts w:cs="Arial"/>
        </w:rPr>
      </w:pPr>
      <w:r w:rsidRPr="002210D7">
        <w:rPr>
          <w:rFonts w:cs="Arial" w:hint="eastAsia"/>
        </w:rPr>
        <w:t>批量删除多个数据集数据。</w:t>
      </w:r>
    </w:p>
    <w:p w:rsidR="00C937BD" w:rsidRPr="002210D7" w:rsidRDefault="00172975">
      <w:pPr>
        <w:widowControl/>
        <w:numPr>
          <w:ilvl w:val="0"/>
          <w:numId w:val="233"/>
        </w:numPr>
        <w:spacing w:before="120"/>
        <w:ind w:firstLineChars="200" w:firstLine="484"/>
        <w:jc w:val="left"/>
        <w:rPr>
          <w:rFonts w:cs="Arial"/>
          <w:b/>
        </w:rPr>
      </w:pPr>
      <w:r w:rsidRPr="002210D7">
        <w:rPr>
          <w:rFonts w:cs="Arial" w:hint="eastAsia"/>
          <w:b/>
        </w:rPr>
        <w:t>符号库管理</w:t>
      </w:r>
    </w:p>
    <w:p w:rsidR="00C937BD" w:rsidRPr="002210D7" w:rsidRDefault="00172975">
      <w:pPr>
        <w:ind w:firstLineChars="200" w:firstLine="482"/>
        <w:rPr>
          <w:rFonts w:cs="Arial"/>
        </w:rPr>
      </w:pPr>
      <w:r w:rsidRPr="002210D7">
        <w:rPr>
          <w:rFonts w:cs="Arial" w:hint="eastAsia"/>
        </w:rPr>
        <w:t>符号库主要包含添加、删除、查看、下载符号库。</w:t>
      </w:r>
    </w:p>
    <w:p w:rsidR="00C937BD" w:rsidRPr="002210D7" w:rsidRDefault="00172975">
      <w:pPr>
        <w:pStyle w:val="5"/>
      </w:pPr>
      <w:r w:rsidRPr="002210D7">
        <w:rPr>
          <w:rFonts w:hint="eastAsia"/>
        </w:rPr>
        <w:t>数据分析统计</w:t>
      </w:r>
    </w:p>
    <w:p w:rsidR="00C937BD" w:rsidRPr="002210D7" w:rsidRDefault="00172975">
      <w:pPr>
        <w:ind w:firstLineChars="200" w:firstLine="482"/>
      </w:pPr>
      <w:r w:rsidRPr="002210D7">
        <w:rPr>
          <w:rFonts w:hint="eastAsia"/>
        </w:rPr>
        <w:t>实现现状数据、规划管控数据、管理数据、社会经济数据的缓冲区分析、叠加分析、数据查询、汇总统计。</w:t>
      </w:r>
    </w:p>
    <w:p w:rsidR="00C937BD" w:rsidRPr="002210D7" w:rsidRDefault="00172975">
      <w:pPr>
        <w:widowControl/>
        <w:numPr>
          <w:ilvl w:val="0"/>
          <w:numId w:val="234"/>
        </w:numPr>
        <w:spacing w:before="120"/>
        <w:ind w:firstLineChars="200" w:firstLine="484"/>
        <w:jc w:val="left"/>
        <w:rPr>
          <w:rFonts w:cs="Arial"/>
          <w:b/>
        </w:rPr>
      </w:pPr>
      <w:r w:rsidRPr="002210D7">
        <w:rPr>
          <w:rFonts w:cs="Arial" w:hint="eastAsia"/>
          <w:b/>
        </w:rPr>
        <w:t>缓冲区分析</w:t>
      </w:r>
    </w:p>
    <w:p w:rsidR="00C937BD" w:rsidRPr="002210D7" w:rsidRDefault="00172975">
      <w:pPr>
        <w:ind w:firstLineChars="200" w:firstLine="482"/>
        <w:rPr>
          <w:rFonts w:cs="Arial"/>
        </w:rPr>
      </w:pPr>
      <w:r w:rsidRPr="002210D7">
        <w:rPr>
          <w:rFonts w:cs="Arial" w:hint="eastAsia"/>
        </w:rPr>
        <w:t>缓冲区分析作为基于矢量的空间邻近性分析的一种，应用广泛。系统应该提供针对不同类型数据的多种缓冲分析功能，如对点线面要素创建多重缓冲区，对线要素创建平头及圆头、左右不对称、据属性字段等多种组合的缓冲区等。用户可以选择缓冲区分析的对象是图形或是地图要素；可以设置缓冲的环数和距离；可以进行向内、向外或是双向的缓冲；也可以选择将分析结果以何种方式保留。</w:t>
      </w:r>
    </w:p>
    <w:p w:rsidR="00C937BD" w:rsidRPr="002210D7" w:rsidRDefault="00172975">
      <w:pPr>
        <w:widowControl/>
        <w:numPr>
          <w:ilvl w:val="0"/>
          <w:numId w:val="234"/>
        </w:numPr>
        <w:spacing w:before="120"/>
        <w:ind w:firstLineChars="200" w:firstLine="484"/>
        <w:jc w:val="left"/>
        <w:rPr>
          <w:rFonts w:cs="Arial"/>
          <w:b/>
        </w:rPr>
      </w:pPr>
      <w:r w:rsidRPr="002210D7">
        <w:rPr>
          <w:rFonts w:cs="Arial" w:hint="eastAsia"/>
          <w:b/>
        </w:rPr>
        <w:t>叠加分析</w:t>
      </w:r>
    </w:p>
    <w:p w:rsidR="00C937BD" w:rsidRPr="002210D7" w:rsidRDefault="00172975">
      <w:pPr>
        <w:ind w:firstLineChars="200" w:firstLine="482"/>
        <w:rPr>
          <w:rFonts w:cs="Arial"/>
        </w:rPr>
      </w:pPr>
      <w:r w:rsidRPr="002210D7">
        <w:rPr>
          <w:rFonts w:cs="Arial" w:hint="eastAsia"/>
        </w:rPr>
        <w:t>叠加分析是 GIS 中的一项非常重要的空间分析功能，是指在统一空间参考系统下，通过对两个数据进行的一系列集合运算，产生新数据的过程。这里提到的数据可以是图层对应的数据集，也可以是地物对象。多层数据的叠置分析，不仅仅产生了新的空间关系，还可以产生新的属性特征关系，能够发现多层数据间的相互差异、联系和变化等特征。</w:t>
      </w:r>
    </w:p>
    <w:p w:rsidR="00C937BD" w:rsidRPr="002210D7" w:rsidRDefault="00172975">
      <w:pPr>
        <w:widowControl/>
        <w:numPr>
          <w:ilvl w:val="0"/>
          <w:numId w:val="234"/>
        </w:numPr>
        <w:spacing w:before="120"/>
        <w:ind w:firstLineChars="200" w:firstLine="484"/>
        <w:jc w:val="left"/>
        <w:rPr>
          <w:rFonts w:cs="Arial"/>
          <w:b/>
        </w:rPr>
      </w:pPr>
      <w:r w:rsidRPr="002210D7">
        <w:rPr>
          <w:rFonts w:cs="Arial" w:hint="eastAsia"/>
          <w:b/>
        </w:rPr>
        <w:t>数据查询</w:t>
      </w:r>
    </w:p>
    <w:p w:rsidR="00C937BD" w:rsidRPr="002210D7" w:rsidRDefault="00172975">
      <w:pPr>
        <w:widowControl/>
        <w:numPr>
          <w:ilvl w:val="0"/>
          <w:numId w:val="235"/>
        </w:numPr>
        <w:spacing w:before="120"/>
        <w:ind w:firstLineChars="175" w:firstLine="423"/>
        <w:jc w:val="left"/>
        <w:rPr>
          <w:rFonts w:cs="Arial"/>
          <w:b/>
        </w:rPr>
      </w:pPr>
      <w:r w:rsidRPr="002210D7">
        <w:rPr>
          <w:rFonts w:cs="Arial" w:hint="eastAsia"/>
          <w:b/>
        </w:rPr>
        <w:lastRenderedPageBreak/>
        <w:t>属性查询</w:t>
      </w:r>
    </w:p>
    <w:p w:rsidR="00C937BD" w:rsidRPr="002210D7" w:rsidRDefault="00172975">
      <w:pPr>
        <w:ind w:firstLineChars="200" w:firstLine="482"/>
        <w:rPr>
          <w:rFonts w:cs="Arial"/>
        </w:rPr>
      </w:pPr>
      <w:r w:rsidRPr="002210D7">
        <w:rPr>
          <w:rFonts w:cs="Arial" w:hint="eastAsia"/>
        </w:rPr>
        <w:t>查询图层属性数据，并高亮展示符合条件图块。</w:t>
      </w:r>
    </w:p>
    <w:p w:rsidR="00C937BD" w:rsidRPr="002210D7" w:rsidRDefault="00172975">
      <w:pPr>
        <w:widowControl/>
        <w:numPr>
          <w:ilvl w:val="0"/>
          <w:numId w:val="235"/>
        </w:numPr>
        <w:spacing w:before="120"/>
        <w:ind w:firstLineChars="175" w:firstLine="423"/>
        <w:jc w:val="left"/>
        <w:rPr>
          <w:rFonts w:cs="Arial"/>
          <w:b/>
        </w:rPr>
      </w:pPr>
      <w:r w:rsidRPr="002210D7">
        <w:rPr>
          <w:rFonts w:cs="Arial" w:hint="eastAsia"/>
          <w:b/>
        </w:rPr>
        <w:t>空间查询</w:t>
      </w:r>
    </w:p>
    <w:p w:rsidR="00C937BD" w:rsidRPr="002210D7" w:rsidRDefault="00172975">
      <w:pPr>
        <w:ind w:firstLineChars="200" w:firstLine="482"/>
        <w:rPr>
          <w:rFonts w:cs="Arial"/>
        </w:rPr>
      </w:pPr>
      <w:r w:rsidRPr="002210D7">
        <w:rPr>
          <w:rFonts w:cs="Arial" w:hint="eastAsia"/>
        </w:rPr>
        <w:t>空间查询是选择需要查询的图层，在图层上绘制点、拉框、多边形，查询绘制区域的空间数据；或者通过导入坐标的方式来查询数据。</w:t>
      </w:r>
    </w:p>
    <w:p w:rsidR="00C937BD" w:rsidRPr="002210D7" w:rsidRDefault="00172975">
      <w:pPr>
        <w:widowControl/>
        <w:numPr>
          <w:ilvl w:val="0"/>
          <w:numId w:val="235"/>
        </w:numPr>
        <w:spacing w:before="120"/>
        <w:ind w:firstLineChars="175" w:firstLine="423"/>
        <w:jc w:val="left"/>
        <w:rPr>
          <w:rFonts w:cs="Arial"/>
          <w:b/>
        </w:rPr>
      </w:pPr>
      <w:r w:rsidRPr="002210D7">
        <w:rPr>
          <w:rFonts w:cs="Arial" w:hint="eastAsia"/>
          <w:b/>
        </w:rPr>
        <w:t>行政区域查询</w:t>
      </w:r>
    </w:p>
    <w:p w:rsidR="00C937BD" w:rsidRPr="002210D7" w:rsidRDefault="00172975">
      <w:pPr>
        <w:ind w:firstLineChars="200" w:firstLine="482"/>
        <w:rPr>
          <w:rFonts w:cs="Arial"/>
        </w:rPr>
      </w:pPr>
      <w:r w:rsidRPr="002210D7">
        <w:rPr>
          <w:rFonts w:cs="Arial" w:hint="eastAsia"/>
        </w:rPr>
        <w:t>行政区域查询是根据加载专题图层和行政区域，查询叠加区域的数据。</w:t>
      </w:r>
    </w:p>
    <w:p w:rsidR="00C937BD" w:rsidRPr="002210D7" w:rsidRDefault="00172975">
      <w:pPr>
        <w:widowControl/>
        <w:numPr>
          <w:ilvl w:val="0"/>
          <w:numId w:val="235"/>
        </w:numPr>
        <w:spacing w:before="120"/>
        <w:ind w:firstLineChars="175" w:firstLine="423"/>
        <w:jc w:val="left"/>
        <w:rPr>
          <w:rFonts w:cs="Arial"/>
          <w:b/>
        </w:rPr>
      </w:pPr>
      <w:r w:rsidRPr="002210D7">
        <w:rPr>
          <w:rFonts w:cs="Arial" w:hint="eastAsia"/>
          <w:b/>
        </w:rPr>
        <w:t>位置查询</w:t>
      </w:r>
    </w:p>
    <w:p w:rsidR="00C937BD" w:rsidRPr="002210D7" w:rsidRDefault="00172975">
      <w:pPr>
        <w:ind w:firstLineChars="200" w:firstLine="482"/>
        <w:rPr>
          <w:rFonts w:cs="Arial"/>
        </w:rPr>
      </w:pPr>
      <w:r w:rsidRPr="002210D7">
        <w:rPr>
          <w:rFonts w:cs="Arial" w:hint="eastAsia"/>
        </w:rPr>
        <w:t>可根据所选图层或项目查询其空间范围内的空间数据，如查询建设用地中批次空间范围内的供地项目。</w:t>
      </w:r>
    </w:p>
    <w:p w:rsidR="00C937BD" w:rsidRPr="002210D7" w:rsidRDefault="00172975">
      <w:pPr>
        <w:widowControl/>
        <w:numPr>
          <w:ilvl w:val="0"/>
          <w:numId w:val="234"/>
        </w:numPr>
        <w:spacing w:before="120"/>
        <w:ind w:firstLineChars="200" w:firstLine="484"/>
        <w:jc w:val="left"/>
        <w:rPr>
          <w:rFonts w:cs="Arial"/>
          <w:b/>
        </w:rPr>
      </w:pPr>
      <w:r w:rsidRPr="002210D7">
        <w:rPr>
          <w:rFonts w:cs="Arial" w:hint="eastAsia"/>
          <w:b/>
        </w:rPr>
        <w:t xml:space="preserve">数据汇总统计 </w:t>
      </w:r>
    </w:p>
    <w:p w:rsidR="00C937BD" w:rsidRPr="002210D7" w:rsidRDefault="00172975">
      <w:pPr>
        <w:ind w:firstLineChars="200" w:firstLine="482"/>
        <w:rPr>
          <w:rFonts w:cs="Arial"/>
        </w:rPr>
      </w:pPr>
      <w:r w:rsidRPr="002210D7">
        <w:rPr>
          <w:rFonts w:cs="Arial" w:hint="eastAsia"/>
        </w:rPr>
        <w:t>汇总统计提供了通用的统计方式，可对数据的统计结果以报表或图表的方式展示。汇总统计有助于从数据中提取只靠查看地图无法直接获得的额外信息，可整体显示一组要素的特征，汇总统计后，汇总结果不但有图表的形式，也有文字和图形相结合的报告的形成，报告是按照各项统计类型，获取统计关键字段，制定报告模板，最终生成报告的功能。</w:t>
      </w:r>
    </w:p>
    <w:p w:rsidR="00C937BD" w:rsidRPr="002210D7" w:rsidRDefault="00172975">
      <w:pPr>
        <w:pStyle w:val="5"/>
      </w:pPr>
      <w:r w:rsidRPr="002210D7">
        <w:rPr>
          <w:rFonts w:hint="eastAsia"/>
        </w:rPr>
        <w:t>格式转换</w:t>
      </w:r>
    </w:p>
    <w:p w:rsidR="00C937BD" w:rsidRPr="002210D7" w:rsidRDefault="00172975">
      <w:pPr>
        <w:ind w:firstLineChars="200" w:firstLine="482"/>
      </w:pPr>
      <w:r w:rsidRPr="002210D7">
        <w:rPr>
          <w:rFonts w:hint="eastAsia"/>
        </w:rPr>
        <w:t>提供数据格式转换等功能，主要包括：矢量转换、VCT转ShapeFile、Coverage转shape、图形格式转换、矢量要素转成CAD、CAD转成矢量数据、矢量要素投影转换、栅格要素投影转换等功能。</w:t>
      </w:r>
    </w:p>
    <w:p w:rsidR="00C937BD" w:rsidRPr="002210D7" w:rsidRDefault="00172975">
      <w:pPr>
        <w:widowControl/>
        <w:numPr>
          <w:ilvl w:val="0"/>
          <w:numId w:val="236"/>
        </w:numPr>
        <w:spacing w:before="120"/>
        <w:ind w:firstLineChars="200" w:firstLine="484"/>
        <w:jc w:val="left"/>
        <w:rPr>
          <w:rFonts w:cs="Arial"/>
          <w:b/>
        </w:rPr>
      </w:pPr>
      <w:r w:rsidRPr="002210D7">
        <w:rPr>
          <w:rFonts w:cs="Arial" w:hint="eastAsia"/>
          <w:b/>
        </w:rPr>
        <w:t>矢量转换</w:t>
      </w:r>
    </w:p>
    <w:p w:rsidR="00C937BD" w:rsidRPr="002210D7" w:rsidRDefault="00172975">
      <w:pPr>
        <w:widowControl/>
        <w:numPr>
          <w:ilvl w:val="0"/>
          <w:numId w:val="237"/>
        </w:numPr>
        <w:ind w:firstLineChars="175" w:firstLine="422"/>
        <w:jc w:val="left"/>
        <w:rPr>
          <w:rFonts w:cs="Arial"/>
        </w:rPr>
      </w:pPr>
      <w:r w:rsidRPr="002210D7">
        <w:rPr>
          <w:rFonts w:cs="Arial" w:hint="eastAsia"/>
        </w:rPr>
        <w:t>ShapeFile文件转入文件地理数据库（ShapeFile转FGDB）；</w:t>
      </w:r>
    </w:p>
    <w:p w:rsidR="00C937BD" w:rsidRPr="002210D7" w:rsidRDefault="00172975">
      <w:pPr>
        <w:widowControl/>
        <w:numPr>
          <w:ilvl w:val="0"/>
          <w:numId w:val="237"/>
        </w:numPr>
        <w:ind w:firstLineChars="175" w:firstLine="422"/>
        <w:jc w:val="left"/>
        <w:rPr>
          <w:rFonts w:cs="Arial"/>
        </w:rPr>
      </w:pPr>
      <w:r w:rsidRPr="002210D7">
        <w:rPr>
          <w:rFonts w:cs="Arial" w:hint="eastAsia"/>
        </w:rPr>
        <w:t>ShapeFile文件转入个人地理数据库(ShapeFile转MDB)；</w:t>
      </w:r>
    </w:p>
    <w:p w:rsidR="00C937BD" w:rsidRPr="002210D7" w:rsidRDefault="00172975">
      <w:pPr>
        <w:widowControl/>
        <w:numPr>
          <w:ilvl w:val="0"/>
          <w:numId w:val="237"/>
        </w:numPr>
        <w:ind w:firstLineChars="175" w:firstLine="422"/>
        <w:jc w:val="left"/>
        <w:rPr>
          <w:rFonts w:cs="Arial"/>
        </w:rPr>
      </w:pPr>
      <w:r w:rsidRPr="002210D7">
        <w:rPr>
          <w:rFonts w:cs="Arial" w:hint="eastAsia"/>
        </w:rPr>
        <w:t>文件地理数据库转为ShapeFile文件(FGDB转ShapeFile)；</w:t>
      </w:r>
    </w:p>
    <w:p w:rsidR="00C937BD" w:rsidRPr="002210D7" w:rsidRDefault="00172975">
      <w:pPr>
        <w:widowControl/>
        <w:numPr>
          <w:ilvl w:val="0"/>
          <w:numId w:val="237"/>
        </w:numPr>
        <w:ind w:firstLineChars="175" w:firstLine="422"/>
        <w:jc w:val="left"/>
        <w:rPr>
          <w:rFonts w:cs="Arial"/>
        </w:rPr>
      </w:pPr>
      <w:r w:rsidRPr="002210D7">
        <w:rPr>
          <w:rFonts w:cs="Arial" w:hint="eastAsia"/>
        </w:rPr>
        <w:t>个人地理数据库转为ShapeFile文件(MDB转ShapeFile)。</w:t>
      </w:r>
    </w:p>
    <w:p w:rsidR="00C937BD" w:rsidRPr="002210D7" w:rsidRDefault="00172975">
      <w:pPr>
        <w:widowControl/>
        <w:numPr>
          <w:ilvl w:val="0"/>
          <w:numId w:val="236"/>
        </w:numPr>
        <w:spacing w:before="120"/>
        <w:ind w:firstLineChars="200" w:firstLine="484"/>
        <w:jc w:val="left"/>
        <w:rPr>
          <w:rFonts w:cs="Arial"/>
          <w:b/>
        </w:rPr>
      </w:pPr>
      <w:r w:rsidRPr="002210D7">
        <w:rPr>
          <w:rFonts w:cs="Arial" w:hint="eastAsia"/>
          <w:b/>
        </w:rPr>
        <w:t>VCT转ShapeFile</w:t>
      </w:r>
    </w:p>
    <w:p w:rsidR="00C937BD" w:rsidRPr="002210D7" w:rsidRDefault="00172975">
      <w:pPr>
        <w:ind w:firstLineChars="200" w:firstLine="482"/>
        <w:rPr>
          <w:szCs w:val="22"/>
        </w:rPr>
      </w:pPr>
      <w:r w:rsidRPr="002210D7">
        <w:rPr>
          <w:rFonts w:hint="eastAsia"/>
          <w:szCs w:val="22"/>
        </w:rPr>
        <w:t>VCT格式转为ShapeFile格式。</w:t>
      </w:r>
    </w:p>
    <w:p w:rsidR="00C937BD" w:rsidRPr="002210D7" w:rsidRDefault="00172975">
      <w:pPr>
        <w:widowControl/>
        <w:numPr>
          <w:ilvl w:val="0"/>
          <w:numId w:val="236"/>
        </w:numPr>
        <w:spacing w:before="120"/>
        <w:ind w:firstLineChars="200" w:firstLine="484"/>
        <w:jc w:val="left"/>
        <w:rPr>
          <w:rFonts w:cs="Arial"/>
          <w:b/>
        </w:rPr>
      </w:pPr>
      <w:r w:rsidRPr="002210D7">
        <w:rPr>
          <w:rFonts w:cs="Arial" w:hint="eastAsia"/>
          <w:b/>
        </w:rPr>
        <w:t>Coverage转shape</w:t>
      </w:r>
    </w:p>
    <w:p w:rsidR="00C937BD" w:rsidRPr="002210D7" w:rsidRDefault="00172975">
      <w:pPr>
        <w:ind w:firstLineChars="200" w:firstLine="482"/>
        <w:rPr>
          <w:szCs w:val="22"/>
        </w:rPr>
      </w:pPr>
      <w:r w:rsidRPr="002210D7">
        <w:rPr>
          <w:rFonts w:hint="eastAsia"/>
          <w:szCs w:val="22"/>
        </w:rPr>
        <w:t>Coverage格式转shape格式。</w:t>
      </w:r>
    </w:p>
    <w:p w:rsidR="00C937BD" w:rsidRPr="002210D7" w:rsidRDefault="00172975">
      <w:pPr>
        <w:widowControl/>
        <w:numPr>
          <w:ilvl w:val="0"/>
          <w:numId w:val="236"/>
        </w:numPr>
        <w:spacing w:before="120"/>
        <w:ind w:firstLineChars="200" w:firstLine="484"/>
        <w:jc w:val="left"/>
        <w:rPr>
          <w:rFonts w:cs="Arial"/>
          <w:b/>
        </w:rPr>
      </w:pPr>
      <w:r w:rsidRPr="002210D7">
        <w:rPr>
          <w:rFonts w:cs="Arial" w:hint="eastAsia"/>
          <w:b/>
        </w:rPr>
        <w:lastRenderedPageBreak/>
        <w:t>图形格式转换</w:t>
      </w:r>
    </w:p>
    <w:p w:rsidR="00C937BD" w:rsidRPr="002210D7" w:rsidRDefault="00172975">
      <w:pPr>
        <w:ind w:firstLineChars="200" w:firstLine="482"/>
        <w:rPr>
          <w:szCs w:val="22"/>
        </w:rPr>
      </w:pPr>
      <w:r w:rsidRPr="002210D7">
        <w:rPr>
          <w:rFonts w:hint="eastAsia"/>
          <w:szCs w:val="22"/>
        </w:rPr>
        <w:t>tiff转img、tiff转jpg、img转tiff、jpg转tiff。</w:t>
      </w:r>
    </w:p>
    <w:p w:rsidR="00C937BD" w:rsidRPr="002210D7" w:rsidRDefault="00172975">
      <w:pPr>
        <w:widowControl/>
        <w:numPr>
          <w:ilvl w:val="0"/>
          <w:numId w:val="236"/>
        </w:numPr>
        <w:spacing w:before="120"/>
        <w:ind w:firstLineChars="200" w:firstLine="484"/>
        <w:jc w:val="left"/>
        <w:rPr>
          <w:rFonts w:cs="Arial"/>
          <w:b/>
        </w:rPr>
      </w:pPr>
      <w:r w:rsidRPr="002210D7">
        <w:rPr>
          <w:rFonts w:cs="Arial" w:hint="eastAsia"/>
          <w:b/>
        </w:rPr>
        <w:t>矢量要素转成CAD</w:t>
      </w:r>
      <w:r w:rsidRPr="002210D7">
        <w:rPr>
          <w:rFonts w:cs="Arial" w:hint="eastAsia"/>
          <w:b/>
        </w:rPr>
        <w:tab/>
      </w:r>
    </w:p>
    <w:p w:rsidR="00C937BD" w:rsidRPr="002210D7" w:rsidRDefault="00172975">
      <w:pPr>
        <w:ind w:firstLineChars="200" w:firstLine="482"/>
        <w:rPr>
          <w:szCs w:val="22"/>
        </w:rPr>
      </w:pPr>
      <w:r w:rsidRPr="002210D7">
        <w:rPr>
          <w:rFonts w:hint="eastAsia"/>
          <w:szCs w:val="22"/>
        </w:rPr>
        <w:t>矢量要素转成CAD。</w:t>
      </w:r>
    </w:p>
    <w:p w:rsidR="00C937BD" w:rsidRPr="002210D7" w:rsidRDefault="00172975">
      <w:pPr>
        <w:widowControl/>
        <w:numPr>
          <w:ilvl w:val="0"/>
          <w:numId w:val="236"/>
        </w:numPr>
        <w:spacing w:before="120"/>
        <w:ind w:firstLineChars="200" w:firstLine="484"/>
        <w:jc w:val="left"/>
        <w:rPr>
          <w:rFonts w:cs="Arial"/>
          <w:b/>
        </w:rPr>
      </w:pPr>
      <w:r w:rsidRPr="002210D7">
        <w:rPr>
          <w:rFonts w:cs="Arial" w:hint="eastAsia"/>
          <w:b/>
        </w:rPr>
        <w:t>CAD转成矢量数据</w:t>
      </w:r>
    </w:p>
    <w:p w:rsidR="00C937BD" w:rsidRPr="002210D7" w:rsidRDefault="00172975">
      <w:pPr>
        <w:ind w:firstLineChars="200" w:firstLine="482"/>
        <w:rPr>
          <w:szCs w:val="22"/>
        </w:rPr>
      </w:pPr>
      <w:r w:rsidRPr="002210D7">
        <w:rPr>
          <w:rFonts w:hint="eastAsia"/>
          <w:szCs w:val="22"/>
        </w:rPr>
        <w:t>CAD转成矢量数据。</w:t>
      </w:r>
    </w:p>
    <w:p w:rsidR="00C937BD" w:rsidRPr="002210D7" w:rsidRDefault="00172975">
      <w:pPr>
        <w:widowControl/>
        <w:numPr>
          <w:ilvl w:val="0"/>
          <w:numId w:val="236"/>
        </w:numPr>
        <w:spacing w:before="120"/>
        <w:ind w:firstLineChars="200" w:firstLine="484"/>
        <w:jc w:val="left"/>
        <w:rPr>
          <w:rFonts w:cs="Arial"/>
          <w:b/>
        </w:rPr>
      </w:pPr>
      <w:r w:rsidRPr="002210D7">
        <w:rPr>
          <w:rFonts w:cs="Arial" w:hint="eastAsia"/>
          <w:b/>
        </w:rPr>
        <w:t>矢量要素投影转换</w:t>
      </w:r>
    </w:p>
    <w:p w:rsidR="00C937BD" w:rsidRPr="002210D7" w:rsidRDefault="00172975">
      <w:pPr>
        <w:ind w:firstLineChars="200" w:firstLine="482"/>
        <w:rPr>
          <w:szCs w:val="22"/>
        </w:rPr>
      </w:pPr>
      <w:r w:rsidRPr="002210D7">
        <w:rPr>
          <w:rFonts w:hint="eastAsia"/>
          <w:szCs w:val="22"/>
        </w:rPr>
        <w:t>矢量数据投影转换，包括西安80、北京54、2000大地坐标坐标系之间的转换。</w:t>
      </w:r>
    </w:p>
    <w:p w:rsidR="00C937BD" w:rsidRPr="002210D7" w:rsidRDefault="00172975">
      <w:pPr>
        <w:widowControl/>
        <w:numPr>
          <w:ilvl w:val="0"/>
          <w:numId w:val="236"/>
        </w:numPr>
        <w:spacing w:before="120"/>
        <w:ind w:firstLineChars="200" w:firstLine="484"/>
        <w:jc w:val="left"/>
        <w:rPr>
          <w:rFonts w:cs="Arial"/>
          <w:b/>
        </w:rPr>
      </w:pPr>
      <w:r w:rsidRPr="002210D7">
        <w:rPr>
          <w:rFonts w:cs="Arial" w:hint="eastAsia"/>
          <w:b/>
        </w:rPr>
        <w:t>栅格要素投影转换</w:t>
      </w:r>
    </w:p>
    <w:p w:rsidR="00C937BD" w:rsidRPr="002210D7" w:rsidRDefault="00172975">
      <w:pPr>
        <w:ind w:firstLineChars="200" w:firstLine="482"/>
        <w:rPr>
          <w:szCs w:val="22"/>
        </w:rPr>
      </w:pPr>
      <w:r w:rsidRPr="002210D7">
        <w:rPr>
          <w:rFonts w:hint="eastAsia"/>
          <w:szCs w:val="22"/>
        </w:rPr>
        <w:t>栅格数据投影坐标系的转换，包括西安80、北京54、2000大地坐标坐标系之间的转换。</w:t>
      </w:r>
    </w:p>
    <w:p w:rsidR="00C937BD" w:rsidRPr="002210D7" w:rsidRDefault="00172975">
      <w:pPr>
        <w:pStyle w:val="5"/>
      </w:pPr>
      <w:r w:rsidRPr="002210D7">
        <w:rPr>
          <w:rFonts w:hint="eastAsia"/>
        </w:rPr>
        <w:t>配置管理</w:t>
      </w:r>
    </w:p>
    <w:p w:rsidR="00C937BD" w:rsidRPr="002210D7" w:rsidRDefault="00172975">
      <w:pPr>
        <w:ind w:firstLineChars="200" w:firstLine="482"/>
      </w:pPr>
      <w:r w:rsidRPr="002210D7">
        <w:rPr>
          <w:rFonts w:hint="eastAsia"/>
        </w:rPr>
        <w:t>提供配置管理、索引查询、系统日志、系统参数检查等功能。</w:t>
      </w:r>
    </w:p>
    <w:p w:rsidR="00C937BD" w:rsidRPr="002210D7" w:rsidRDefault="00172975">
      <w:pPr>
        <w:widowControl/>
        <w:numPr>
          <w:ilvl w:val="0"/>
          <w:numId w:val="238"/>
        </w:numPr>
        <w:spacing w:before="120"/>
        <w:ind w:firstLineChars="200" w:firstLine="484"/>
        <w:jc w:val="left"/>
        <w:rPr>
          <w:rFonts w:cs="Arial"/>
          <w:b/>
        </w:rPr>
      </w:pPr>
      <w:r w:rsidRPr="002210D7">
        <w:rPr>
          <w:rFonts w:cs="Arial" w:hint="eastAsia"/>
          <w:b/>
        </w:rPr>
        <w:t>配置管理</w:t>
      </w:r>
    </w:p>
    <w:p w:rsidR="00C937BD" w:rsidRPr="002210D7" w:rsidRDefault="00172975">
      <w:pPr>
        <w:widowControl/>
        <w:numPr>
          <w:ilvl w:val="0"/>
          <w:numId w:val="239"/>
        </w:numPr>
        <w:spacing w:before="120"/>
        <w:ind w:firstLineChars="175" w:firstLine="423"/>
        <w:jc w:val="left"/>
        <w:rPr>
          <w:rFonts w:cs="Arial"/>
          <w:b/>
        </w:rPr>
      </w:pPr>
      <w:r w:rsidRPr="002210D7">
        <w:rPr>
          <w:rFonts w:cs="Arial" w:hint="eastAsia"/>
          <w:b/>
        </w:rPr>
        <w:t>数据标准</w:t>
      </w:r>
    </w:p>
    <w:p w:rsidR="00C937BD" w:rsidRPr="002210D7" w:rsidRDefault="00172975">
      <w:pPr>
        <w:ind w:firstLineChars="200" w:firstLine="482"/>
        <w:rPr>
          <w:szCs w:val="22"/>
        </w:rPr>
      </w:pPr>
      <w:r w:rsidRPr="002210D7">
        <w:rPr>
          <w:rFonts w:hint="eastAsia"/>
          <w:szCs w:val="22"/>
        </w:rPr>
        <w:t>根据制定的数据分类与标准，提供专题数据类别标准维护界面，建立数据管理体系；同时为了数据中心能够存储管理多源异构的数据，支持同一类别数据的多套标准。并维护图层字段标准以及该标准图层之间的空间拓扑关系以及展示方案。</w:t>
      </w:r>
    </w:p>
    <w:p w:rsidR="00C937BD" w:rsidRPr="002210D7" w:rsidRDefault="00172975">
      <w:pPr>
        <w:widowControl/>
        <w:numPr>
          <w:ilvl w:val="0"/>
          <w:numId w:val="239"/>
        </w:numPr>
        <w:spacing w:before="120"/>
        <w:ind w:firstLineChars="175" w:firstLine="423"/>
        <w:jc w:val="left"/>
        <w:rPr>
          <w:rFonts w:cs="Arial"/>
          <w:b/>
        </w:rPr>
      </w:pPr>
      <w:r w:rsidRPr="002210D7">
        <w:rPr>
          <w:rFonts w:cs="Arial" w:hint="eastAsia"/>
          <w:b/>
        </w:rPr>
        <w:t>行政区域配置</w:t>
      </w:r>
    </w:p>
    <w:p w:rsidR="00C937BD" w:rsidRPr="002210D7" w:rsidRDefault="00172975">
      <w:pPr>
        <w:ind w:firstLineChars="200" w:firstLine="482"/>
        <w:rPr>
          <w:szCs w:val="22"/>
        </w:rPr>
      </w:pPr>
      <w:r w:rsidRPr="002210D7">
        <w:rPr>
          <w:rFonts w:hint="eastAsia"/>
          <w:szCs w:val="22"/>
        </w:rPr>
        <w:t>配置行政区域数据。</w:t>
      </w:r>
    </w:p>
    <w:p w:rsidR="00C937BD" w:rsidRPr="002210D7" w:rsidRDefault="00172975">
      <w:pPr>
        <w:widowControl/>
        <w:numPr>
          <w:ilvl w:val="0"/>
          <w:numId w:val="239"/>
        </w:numPr>
        <w:spacing w:before="120"/>
        <w:ind w:firstLineChars="175" w:firstLine="423"/>
        <w:jc w:val="left"/>
        <w:rPr>
          <w:rFonts w:cs="Arial"/>
          <w:b/>
        </w:rPr>
      </w:pPr>
      <w:r w:rsidRPr="002210D7">
        <w:rPr>
          <w:rFonts w:cs="Arial" w:hint="eastAsia"/>
          <w:b/>
        </w:rPr>
        <w:t>数据字典</w:t>
      </w:r>
    </w:p>
    <w:p w:rsidR="00C937BD" w:rsidRPr="002210D7" w:rsidRDefault="00172975">
      <w:pPr>
        <w:ind w:firstLineChars="200" w:firstLine="482"/>
        <w:rPr>
          <w:szCs w:val="22"/>
        </w:rPr>
      </w:pPr>
      <w:r w:rsidRPr="002210D7">
        <w:rPr>
          <w:rFonts w:hint="eastAsia"/>
          <w:szCs w:val="22"/>
        </w:rPr>
        <w:t>数据字典（data dictionary）是一个自动或手动存储数据源定义和属性的文档，对数据的数据项、数据结构、数据流、数据存储、处理逻辑、外部实体等进行定义和描述，其目的是对数据流程图中的各个元素做出详细的说明。</w:t>
      </w:r>
    </w:p>
    <w:p w:rsidR="00C937BD" w:rsidRPr="002210D7" w:rsidRDefault="00172975">
      <w:pPr>
        <w:widowControl/>
        <w:numPr>
          <w:ilvl w:val="0"/>
          <w:numId w:val="239"/>
        </w:numPr>
        <w:spacing w:before="120"/>
        <w:ind w:firstLineChars="175" w:firstLine="423"/>
        <w:jc w:val="left"/>
        <w:rPr>
          <w:rFonts w:cs="Arial"/>
          <w:b/>
        </w:rPr>
      </w:pPr>
      <w:r w:rsidRPr="002210D7">
        <w:rPr>
          <w:rFonts w:cs="Arial" w:hint="eastAsia"/>
          <w:b/>
        </w:rPr>
        <w:t>服务器配置</w:t>
      </w:r>
    </w:p>
    <w:p w:rsidR="00C937BD" w:rsidRPr="002210D7" w:rsidRDefault="00172975">
      <w:pPr>
        <w:ind w:firstLineChars="200" w:firstLine="482"/>
        <w:rPr>
          <w:szCs w:val="22"/>
        </w:rPr>
      </w:pPr>
      <w:r w:rsidRPr="002210D7">
        <w:rPr>
          <w:rFonts w:hint="eastAsia"/>
          <w:szCs w:val="22"/>
        </w:rPr>
        <w:t>配置数据库、GIS服务器、文件服务器。</w:t>
      </w:r>
    </w:p>
    <w:p w:rsidR="00C937BD" w:rsidRPr="002210D7" w:rsidRDefault="00172975">
      <w:pPr>
        <w:widowControl/>
        <w:numPr>
          <w:ilvl w:val="0"/>
          <w:numId w:val="239"/>
        </w:numPr>
        <w:spacing w:before="120"/>
        <w:ind w:firstLineChars="175" w:firstLine="423"/>
        <w:jc w:val="left"/>
        <w:rPr>
          <w:rFonts w:cs="Arial"/>
          <w:b/>
        </w:rPr>
      </w:pPr>
      <w:r w:rsidRPr="002210D7">
        <w:rPr>
          <w:rFonts w:cs="Arial" w:hint="eastAsia"/>
          <w:b/>
        </w:rPr>
        <w:t>工作空间</w:t>
      </w:r>
    </w:p>
    <w:p w:rsidR="00C937BD" w:rsidRPr="002210D7" w:rsidRDefault="00172975">
      <w:pPr>
        <w:ind w:firstLineChars="200" w:firstLine="482"/>
        <w:rPr>
          <w:szCs w:val="22"/>
        </w:rPr>
      </w:pPr>
      <w:r w:rsidRPr="002210D7">
        <w:rPr>
          <w:rFonts w:hint="eastAsia"/>
          <w:szCs w:val="22"/>
        </w:rPr>
        <w:t>配置数据存储的工作空间。</w:t>
      </w:r>
    </w:p>
    <w:p w:rsidR="00C937BD" w:rsidRPr="002210D7" w:rsidRDefault="00172975">
      <w:pPr>
        <w:widowControl/>
        <w:numPr>
          <w:ilvl w:val="0"/>
          <w:numId w:val="239"/>
        </w:numPr>
        <w:spacing w:before="120"/>
        <w:ind w:firstLineChars="175" w:firstLine="423"/>
        <w:jc w:val="left"/>
        <w:rPr>
          <w:rFonts w:cs="Arial"/>
          <w:b/>
        </w:rPr>
      </w:pPr>
      <w:r w:rsidRPr="002210D7">
        <w:rPr>
          <w:rFonts w:cs="Arial" w:hint="eastAsia"/>
          <w:b/>
        </w:rPr>
        <w:lastRenderedPageBreak/>
        <w:t>数据存储</w:t>
      </w:r>
    </w:p>
    <w:p w:rsidR="00C937BD" w:rsidRPr="002210D7" w:rsidRDefault="00172975">
      <w:pPr>
        <w:ind w:firstLineChars="200" w:firstLine="482"/>
        <w:rPr>
          <w:szCs w:val="22"/>
        </w:rPr>
      </w:pPr>
      <w:r w:rsidRPr="002210D7">
        <w:rPr>
          <w:rFonts w:hint="eastAsia"/>
          <w:szCs w:val="22"/>
        </w:rPr>
        <w:t>系统提供数据存储配置功能，用户可以根据数据实际情况来配置各类专题数据入库的存储位置；并在存储设置上增加数据存储的其他年份等维度的存储规则，以满足快速增长的数据存储问题。</w:t>
      </w:r>
    </w:p>
    <w:p w:rsidR="00C937BD" w:rsidRPr="002210D7" w:rsidRDefault="00172975">
      <w:pPr>
        <w:widowControl/>
        <w:numPr>
          <w:ilvl w:val="0"/>
          <w:numId w:val="239"/>
        </w:numPr>
        <w:spacing w:before="120"/>
        <w:ind w:firstLineChars="175" w:firstLine="423"/>
        <w:jc w:val="left"/>
        <w:rPr>
          <w:rFonts w:cs="Arial"/>
          <w:b/>
        </w:rPr>
      </w:pPr>
      <w:r w:rsidRPr="002210D7">
        <w:rPr>
          <w:rFonts w:cs="Arial" w:hint="eastAsia"/>
          <w:b/>
        </w:rPr>
        <w:t>系统参数</w:t>
      </w:r>
    </w:p>
    <w:p w:rsidR="00C937BD" w:rsidRPr="002210D7" w:rsidRDefault="00172975">
      <w:pPr>
        <w:ind w:firstLineChars="200" w:firstLine="482"/>
        <w:rPr>
          <w:szCs w:val="22"/>
        </w:rPr>
      </w:pPr>
      <w:r w:rsidRPr="002210D7">
        <w:rPr>
          <w:rFonts w:hint="eastAsia"/>
          <w:szCs w:val="22"/>
        </w:rPr>
        <w:t>管理常规参数和编码参数。</w:t>
      </w:r>
    </w:p>
    <w:p w:rsidR="00C937BD" w:rsidRPr="002210D7" w:rsidRDefault="00172975">
      <w:pPr>
        <w:widowControl/>
        <w:numPr>
          <w:ilvl w:val="0"/>
          <w:numId w:val="238"/>
        </w:numPr>
        <w:spacing w:before="120"/>
        <w:ind w:firstLineChars="200" w:firstLine="484"/>
        <w:jc w:val="left"/>
        <w:rPr>
          <w:rFonts w:cs="Arial"/>
          <w:b/>
        </w:rPr>
      </w:pPr>
      <w:r w:rsidRPr="002210D7">
        <w:rPr>
          <w:rFonts w:cs="Arial" w:hint="eastAsia"/>
          <w:b/>
        </w:rPr>
        <w:t>索引查询</w:t>
      </w:r>
    </w:p>
    <w:p w:rsidR="00C937BD" w:rsidRPr="002210D7" w:rsidRDefault="00172975">
      <w:pPr>
        <w:widowControl/>
        <w:numPr>
          <w:ilvl w:val="0"/>
          <w:numId w:val="240"/>
        </w:numPr>
        <w:spacing w:before="120"/>
        <w:ind w:firstLineChars="175" w:firstLine="423"/>
        <w:jc w:val="left"/>
        <w:rPr>
          <w:rFonts w:cs="Arial"/>
          <w:b/>
        </w:rPr>
      </w:pPr>
      <w:r w:rsidRPr="002210D7">
        <w:rPr>
          <w:rFonts w:cs="Arial" w:hint="eastAsia"/>
          <w:b/>
        </w:rPr>
        <w:t>索引字段管理</w:t>
      </w:r>
    </w:p>
    <w:p w:rsidR="00C937BD" w:rsidRPr="002210D7" w:rsidRDefault="00172975">
      <w:pPr>
        <w:ind w:firstLineChars="200" w:firstLine="482"/>
        <w:rPr>
          <w:szCs w:val="22"/>
        </w:rPr>
      </w:pPr>
      <w:r w:rsidRPr="002210D7">
        <w:rPr>
          <w:rFonts w:hint="eastAsia"/>
          <w:szCs w:val="22"/>
        </w:rPr>
        <w:t>索引字段管理是设置检索的时候需要检索的数据字段。</w:t>
      </w:r>
    </w:p>
    <w:p w:rsidR="00C937BD" w:rsidRPr="002210D7" w:rsidRDefault="00172975">
      <w:pPr>
        <w:widowControl/>
        <w:numPr>
          <w:ilvl w:val="0"/>
          <w:numId w:val="240"/>
        </w:numPr>
        <w:spacing w:before="120"/>
        <w:ind w:firstLineChars="175" w:firstLine="423"/>
        <w:jc w:val="left"/>
        <w:rPr>
          <w:rFonts w:cs="Arial"/>
          <w:b/>
        </w:rPr>
      </w:pPr>
      <w:r w:rsidRPr="002210D7">
        <w:rPr>
          <w:rFonts w:cs="Arial" w:hint="eastAsia"/>
          <w:b/>
        </w:rPr>
        <w:t>索引任务管理</w:t>
      </w:r>
    </w:p>
    <w:p w:rsidR="00C937BD" w:rsidRPr="002210D7" w:rsidRDefault="00172975">
      <w:pPr>
        <w:ind w:firstLineChars="200" w:firstLine="482"/>
        <w:rPr>
          <w:szCs w:val="22"/>
        </w:rPr>
      </w:pPr>
      <w:r w:rsidRPr="002210D7">
        <w:rPr>
          <w:rFonts w:hint="eastAsia"/>
          <w:szCs w:val="22"/>
        </w:rPr>
        <w:t>索引任务管理是根据所设置的索引字段，添加索引任务，将所有索引字段数据添加到索引文件中。</w:t>
      </w:r>
    </w:p>
    <w:p w:rsidR="00C937BD" w:rsidRPr="002210D7" w:rsidRDefault="00172975">
      <w:pPr>
        <w:widowControl/>
        <w:numPr>
          <w:ilvl w:val="0"/>
          <w:numId w:val="240"/>
        </w:numPr>
        <w:spacing w:before="120"/>
        <w:ind w:firstLineChars="175" w:firstLine="423"/>
        <w:jc w:val="left"/>
        <w:rPr>
          <w:rFonts w:cs="Arial"/>
          <w:b/>
        </w:rPr>
      </w:pPr>
      <w:r w:rsidRPr="002210D7">
        <w:rPr>
          <w:rFonts w:cs="Arial"/>
          <w:b/>
        </w:rPr>
        <w:t>全文检索</w:t>
      </w:r>
    </w:p>
    <w:p w:rsidR="00C937BD" w:rsidRPr="002210D7" w:rsidRDefault="00172975">
      <w:pPr>
        <w:ind w:firstLineChars="200" w:firstLine="482"/>
        <w:rPr>
          <w:szCs w:val="22"/>
        </w:rPr>
      </w:pPr>
      <w:r w:rsidRPr="002210D7">
        <w:rPr>
          <w:rFonts w:hint="eastAsia"/>
          <w:szCs w:val="22"/>
        </w:rPr>
        <w:t>数据中心提供索引字段管理功能，提供全文检索的功能，可以根据用户输入的内容快速检索到相关的数据记录。</w:t>
      </w:r>
    </w:p>
    <w:p w:rsidR="00C937BD" w:rsidRPr="002210D7" w:rsidRDefault="00172975">
      <w:pPr>
        <w:widowControl/>
        <w:numPr>
          <w:ilvl w:val="0"/>
          <w:numId w:val="238"/>
        </w:numPr>
        <w:spacing w:before="120"/>
        <w:ind w:firstLineChars="200" w:firstLine="484"/>
        <w:jc w:val="left"/>
        <w:rPr>
          <w:rFonts w:cs="Arial"/>
          <w:b/>
        </w:rPr>
      </w:pPr>
      <w:r w:rsidRPr="002210D7">
        <w:rPr>
          <w:rFonts w:cs="Arial" w:hint="eastAsia"/>
          <w:b/>
        </w:rPr>
        <w:t>系统日志</w:t>
      </w:r>
    </w:p>
    <w:p w:rsidR="00C937BD" w:rsidRPr="002210D7" w:rsidRDefault="00172975">
      <w:pPr>
        <w:ind w:firstLineChars="200" w:firstLine="482"/>
        <w:rPr>
          <w:szCs w:val="22"/>
        </w:rPr>
      </w:pPr>
      <w:r w:rsidRPr="002210D7">
        <w:rPr>
          <w:rFonts w:hint="eastAsia"/>
          <w:szCs w:val="22"/>
        </w:rPr>
        <w:t>记录用户登录和操作日志、查询、导出、归档。</w:t>
      </w:r>
    </w:p>
    <w:p w:rsidR="00C937BD" w:rsidRPr="002210D7" w:rsidRDefault="00172975">
      <w:pPr>
        <w:widowControl/>
        <w:numPr>
          <w:ilvl w:val="0"/>
          <w:numId w:val="238"/>
        </w:numPr>
        <w:spacing w:before="120"/>
        <w:ind w:firstLineChars="200" w:firstLine="484"/>
        <w:jc w:val="left"/>
        <w:rPr>
          <w:rFonts w:cs="Arial"/>
          <w:b/>
        </w:rPr>
      </w:pPr>
      <w:r w:rsidRPr="002210D7">
        <w:rPr>
          <w:rFonts w:cs="Arial" w:hint="eastAsia"/>
          <w:b/>
        </w:rPr>
        <w:t>系统参数检查</w:t>
      </w:r>
    </w:p>
    <w:p w:rsidR="00C937BD" w:rsidRPr="002210D7" w:rsidRDefault="00172975">
      <w:pPr>
        <w:ind w:firstLineChars="200" w:firstLine="482"/>
        <w:rPr>
          <w:szCs w:val="22"/>
        </w:rPr>
      </w:pPr>
      <w:r w:rsidRPr="002210D7">
        <w:rPr>
          <w:rFonts w:hint="eastAsia"/>
          <w:szCs w:val="22"/>
        </w:rPr>
        <w:t>对系统配置、服务器的匹配、数据空间配置、数据存储进行检查。</w:t>
      </w:r>
    </w:p>
    <w:p w:rsidR="00C937BD" w:rsidRPr="002210D7" w:rsidRDefault="00172975">
      <w:pPr>
        <w:pStyle w:val="5"/>
      </w:pPr>
      <w:r w:rsidRPr="002210D7">
        <w:rPr>
          <w:rFonts w:hint="eastAsia"/>
        </w:rPr>
        <w:t>数据备份</w:t>
      </w:r>
    </w:p>
    <w:p w:rsidR="00C937BD" w:rsidRPr="002210D7" w:rsidRDefault="00172975">
      <w:pPr>
        <w:ind w:firstLineChars="200" w:firstLine="482"/>
      </w:pPr>
      <w:r w:rsidRPr="002210D7">
        <w:rPr>
          <w:rFonts w:hint="eastAsia"/>
        </w:rPr>
        <w:t>提供备份任务、备份管理、数据迁移等功能。</w:t>
      </w:r>
    </w:p>
    <w:p w:rsidR="00C937BD" w:rsidRPr="002210D7" w:rsidRDefault="00172975">
      <w:pPr>
        <w:widowControl/>
        <w:numPr>
          <w:ilvl w:val="0"/>
          <w:numId w:val="241"/>
        </w:numPr>
        <w:spacing w:before="120"/>
        <w:ind w:firstLineChars="200" w:firstLine="484"/>
        <w:jc w:val="left"/>
        <w:rPr>
          <w:rFonts w:cs="Arial"/>
          <w:b/>
        </w:rPr>
      </w:pPr>
      <w:r w:rsidRPr="002210D7">
        <w:rPr>
          <w:rFonts w:cs="Arial" w:hint="eastAsia"/>
          <w:b/>
        </w:rPr>
        <w:t>备份任务</w:t>
      </w:r>
    </w:p>
    <w:p w:rsidR="00C937BD" w:rsidRPr="002210D7" w:rsidRDefault="00172975">
      <w:pPr>
        <w:ind w:firstLineChars="200" w:firstLine="482"/>
        <w:rPr>
          <w:szCs w:val="22"/>
        </w:rPr>
      </w:pPr>
      <w:r w:rsidRPr="002210D7">
        <w:rPr>
          <w:rFonts w:hint="eastAsia"/>
          <w:szCs w:val="22"/>
        </w:rPr>
        <w:t>为了保障数据的完整和数据存储安全，系统提供了高效的数据备份功能，将数据备份到其他服务器，有效防止数据丢失。系统可对备份任务进行管理，有添加、修改、删除、启动、暂停备份任务功能。</w:t>
      </w:r>
    </w:p>
    <w:p w:rsidR="00C937BD" w:rsidRPr="002210D7" w:rsidRDefault="00172975">
      <w:pPr>
        <w:widowControl/>
        <w:numPr>
          <w:ilvl w:val="0"/>
          <w:numId w:val="241"/>
        </w:numPr>
        <w:spacing w:before="120"/>
        <w:ind w:firstLineChars="200" w:firstLine="484"/>
        <w:jc w:val="left"/>
        <w:rPr>
          <w:rFonts w:cs="Arial"/>
          <w:b/>
        </w:rPr>
      </w:pPr>
      <w:r w:rsidRPr="002210D7">
        <w:rPr>
          <w:rFonts w:cs="Arial" w:hint="eastAsia"/>
          <w:b/>
        </w:rPr>
        <w:t>备份管理</w:t>
      </w:r>
    </w:p>
    <w:p w:rsidR="00C937BD" w:rsidRPr="002210D7" w:rsidRDefault="00172975">
      <w:pPr>
        <w:ind w:firstLineChars="200" w:firstLine="482"/>
        <w:rPr>
          <w:szCs w:val="22"/>
        </w:rPr>
      </w:pPr>
      <w:r w:rsidRPr="002210D7">
        <w:rPr>
          <w:rFonts w:hint="eastAsia"/>
          <w:szCs w:val="22"/>
        </w:rPr>
        <w:t>管理已经备份好的数据。</w:t>
      </w:r>
    </w:p>
    <w:p w:rsidR="00C937BD" w:rsidRPr="002210D7" w:rsidRDefault="00172975">
      <w:pPr>
        <w:widowControl/>
        <w:numPr>
          <w:ilvl w:val="0"/>
          <w:numId w:val="241"/>
        </w:numPr>
        <w:spacing w:before="120"/>
        <w:ind w:firstLineChars="200" w:firstLine="484"/>
        <w:jc w:val="left"/>
        <w:rPr>
          <w:rFonts w:cs="Arial"/>
          <w:b/>
        </w:rPr>
      </w:pPr>
      <w:r w:rsidRPr="002210D7">
        <w:rPr>
          <w:rFonts w:cs="Arial" w:hint="eastAsia"/>
          <w:b/>
        </w:rPr>
        <w:t>数据迁移</w:t>
      </w:r>
    </w:p>
    <w:p w:rsidR="00C937BD" w:rsidRPr="002210D7" w:rsidRDefault="00172975">
      <w:pPr>
        <w:ind w:firstLineChars="200" w:firstLine="482"/>
      </w:pPr>
      <w:r w:rsidRPr="002210D7">
        <w:rPr>
          <w:rFonts w:hint="eastAsia"/>
          <w:szCs w:val="22"/>
        </w:rPr>
        <w:lastRenderedPageBreak/>
        <w:t>将某个专题数据迁移到指定的工作空间。</w:t>
      </w:r>
    </w:p>
    <w:p w:rsidR="00C937BD" w:rsidRPr="002210D7" w:rsidRDefault="00172975">
      <w:pPr>
        <w:pStyle w:val="5"/>
      </w:pPr>
      <w:r w:rsidRPr="002210D7">
        <w:rPr>
          <w:rFonts w:hint="eastAsia"/>
        </w:rPr>
        <w:t>数据应用监管</w:t>
      </w:r>
    </w:p>
    <w:p w:rsidR="00C937BD" w:rsidRPr="002210D7" w:rsidRDefault="00172975">
      <w:pPr>
        <w:ind w:firstLineChars="200" w:firstLine="482"/>
      </w:pPr>
      <w:r w:rsidRPr="002210D7">
        <w:rPr>
          <w:rFonts w:hint="eastAsia"/>
        </w:rPr>
        <w:t>提供数据监控和数据分发等功能。</w:t>
      </w:r>
    </w:p>
    <w:p w:rsidR="00C937BD" w:rsidRPr="002210D7" w:rsidRDefault="00172975">
      <w:pPr>
        <w:widowControl/>
        <w:numPr>
          <w:ilvl w:val="0"/>
          <w:numId w:val="242"/>
        </w:numPr>
        <w:spacing w:before="120"/>
        <w:ind w:firstLineChars="200" w:firstLine="484"/>
        <w:jc w:val="left"/>
        <w:rPr>
          <w:rFonts w:cs="Arial"/>
          <w:b/>
        </w:rPr>
      </w:pPr>
      <w:r w:rsidRPr="002210D7">
        <w:rPr>
          <w:rFonts w:cs="Arial"/>
          <w:b/>
        </w:rPr>
        <w:t>数据监控</w:t>
      </w:r>
    </w:p>
    <w:p w:rsidR="00C937BD" w:rsidRPr="002210D7" w:rsidRDefault="00172975">
      <w:pPr>
        <w:ind w:firstLineChars="200" w:firstLine="482"/>
        <w:rPr>
          <w:szCs w:val="22"/>
        </w:rPr>
      </w:pPr>
      <w:r w:rsidRPr="002210D7">
        <w:rPr>
          <w:rFonts w:hint="eastAsia"/>
          <w:szCs w:val="22"/>
        </w:rPr>
        <w:t>对各数据的状态进行汇总、监控，包括数据的现势性、数据范围、数据量、数据授权情况、数据访问情况、数据的使用状况（包含使用是否合法，调用量多大、不同时段的访问量，使用用户）等信息。</w:t>
      </w:r>
    </w:p>
    <w:p w:rsidR="00C937BD" w:rsidRPr="002210D7" w:rsidRDefault="00172975">
      <w:pPr>
        <w:widowControl/>
        <w:numPr>
          <w:ilvl w:val="0"/>
          <w:numId w:val="242"/>
        </w:numPr>
        <w:spacing w:before="120"/>
        <w:ind w:firstLineChars="200" w:firstLine="484"/>
        <w:jc w:val="left"/>
        <w:rPr>
          <w:rFonts w:cs="Arial"/>
          <w:b/>
        </w:rPr>
      </w:pPr>
      <w:r w:rsidRPr="002210D7">
        <w:rPr>
          <w:rFonts w:cs="Arial" w:hint="eastAsia"/>
          <w:b/>
        </w:rPr>
        <w:t>数据分发</w:t>
      </w:r>
    </w:p>
    <w:p w:rsidR="00C937BD" w:rsidRPr="002210D7" w:rsidRDefault="00172975">
      <w:pPr>
        <w:ind w:firstLineChars="200" w:firstLine="482"/>
        <w:rPr>
          <w:szCs w:val="22"/>
        </w:rPr>
      </w:pPr>
      <w:r w:rsidRPr="002210D7">
        <w:rPr>
          <w:rFonts w:hint="eastAsia"/>
          <w:szCs w:val="22"/>
        </w:rPr>
        <w:t>数据分发的功能，系统可将数据分发给各级单位，接收单位就可以直接使用该数据或者服务，并实现同步更新，解决了上下级数据不统一的问题。</w:t>
      </w:r>
    </w:p>
    <w:p w:rsidR="00C937BD" w:rsidRPr="002210D7" w:rsidRDefault="00172975">
      <w:pPr>
        <w:pStyle w:val="5"/>
      </w:pPr>
      <w:r w:rsidRPr="002210D7">
        <w:rPr>
          <w:rFonts w:hint="eastAsia"/>
        </w:rPr>
        <w:t>数据权限管理</w:t>
      </w:r>
    </w:p>
    <w:p w:rsidR="00C937BD" w:rsidRPr="002210D7" w:rsidRDefault="00172975">
      <w:pPr>
        <w:ind w:firstLineChars="200" w:firstLine="482"/>
      </w:pPr>
      <w:r w:rsidRPr="002210D7">
        <w:rPr>
          <w:rFonts w:hint="eastAsia"/>
        </w:rPr>
        <w:t>访问权限与角色相关联，角色再与用户关联，从而实现了用户与访问权限的逻辑分离，提供系统数据权限管理功能和制定相关制度要求。</w:t>
      </w:r>
    </w:p>
    <w:p w:rsidR="00C937BD" w:rsidRPr="002210D7" w:rsidRDefault="00172975">
      <w:pPr>
        <w:ind w:firstLineChars="200" w:firstLine="482"/>
        <w:rPr>
          <w:szCs w:val="22"/>
        </w:rPr>
      </w:pPr>
      <w:r w:rsidRPr="002210D7">
        <w:rPr>
          <w:rFonts w:hint="eastAsia"/>
          <w:szCs w:val="22"/>
        </w:rPr>
        <w:t>数据库管理采用RBAC（角色访问控制）的基本思想，可简单地用用户--角色--权限来表示，即把整个访问控制过程分成两步：访问权限与角色相关联，角色再与用户关联，从而实现了用户与访问权限的逻辑分离；由于RBAC实现了用户与访问权限的逻辑分离，因此它极大的方便了权限管理。例如，如果一个用户的职位发生变化，只要将用户当前的角色去掉，加入代表新职务或新任务的角色即可，角色/权限之间的变化比角色/用户关系之间的变化相对要慢得多，并且委派用户到角色不需要很多技术，可以由行政管理人员来执行，而配置权限到角色的工作比较复杂，需要一定的技术，可以由专门的技术人员来承担，但是不给他们委派用户的权限，这与现实中情况正好一致。实现权限控制的基本思想是：根据RBAC的基本原理，给用户分配一个角色，每个角色对应不同模块的不同权限，同一个用户可属于不同的角色，对模块的操作权限取用户所属几个角色的最高权限。</w:t>
      </w:r>
    </w:p>
    <w:p w:rsidR="00C937BD" w:rsidRPr="002210D7" w:rsidRDefault="00172975">
      <w:pPr>
        <w:ind w:firstLineChars="200" w:firstLine="482"/>
        <w:rPr>
          <w:szCs w:val="22"/>
        </w:rPr>
      </w:pPr>
      <w:r w:rsidRPr="002210D7">
        <w:rPr>
          <w:rFonts w:hint="eastAsia"/>
          <w:szCs w:val="22"/>
        </w:rPr>
        <w:t>数据库安全设计通过权限角色管理的方式来实现，权限管理分为数据权限与功能权限，对应角色就有数据管理角色与功能管理角色，不同的角色具有不同的权限，不同的用户根据实际应用情况可以隶属于一个或多个角色，以此来实现用户的权限分配。</w:t>
      </w:r>
    </w:p>
    <w:p w:rsidR="00C937BD" w:rsidRPr="002210D7" w:rsidRDefault="00172975">
      <w:pPr>
        <w:widowControl/>
        <w:numPr>
          <w:ilvl w:val="0"/>
          <w:numId w:val="243"/>
        </w:numPr>
        <w:ind w:firstLineChars="175" w:firstLine="422"/>
        <w:jc w:val="left"/>
        <w:rPr>
          <w:rFonts w:cs="Arial"/>
        </w:rPr>
      </w:pPr>
      <w:r w:rsidRPr="002210D7">
        <w:rPr>
          <w:rFonts w:cs="Arial" w:hint="eastAsia"/>
        </w:rPr>
        <w:t>根据本项目数据库管理的业务需求，数据库的用户层</w:t>
      </w:r>
      <w:r w:rsidRPr="002210D7">
        <w:rPr>
          <w:rFonts w:cs="Arial" w:hint="eastAsia"/>
          <w:color w:val="FF0000"/>
        </w:rPr>
        <w:t>次主要分为</w:t>
      </w:r>
      <w:r w:rsidRPr="002210D7">
        <w:rPr>
          <w:rFonts w:cs="Arial" w:hint="eastAsia"/>
        </w:rPr>
        <w:t>系统管理维护用户、各部门用户和决策用户三个大的类型。每个类型下面根据用户的业务性质和</w:t>
      </w:r>
      <w:r w:rsidRPr="002210D7">
        <w:rPr>
          <w:rFonts w:cs="Arial" w:hint="eastAsia"/>
        </w:rPr>
        <w:lastRenderedPageBreak/>
        <w:t>应用的需求，可以分为多级用户，每级用户享有不同的对系统数据库访问和操作的权限。</w:t>
      </w:r>
    </w:p>
    <w:p w:rsidR="00C937BD" w:rsidRPr="002210D7" w:rsidRDefault="00172975">
      <w:pPr>
        <w:jc w:val="center"/>
        <w:rPr>
          <w:szCs w:val="22"/>
        </w:rPr>
      </w:pPr>
      <w:r w:rsidRPr="002210D7">
        <w:rPr>
          <w:noProof/>
          <w:szCs w:val="22"/>
        </w:rPr>
        <w:drawing>
          <wp:inline distT="0" distB="0" distL="0" distR="0">
            <wp:extent cx="4206240" cy="2659380"/>
            <wp:effectExtent l="0" t="0" r="3810" b="7620"/>
            <wp:docPr id="999" name="图片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 name="图片 999"/>
                    <pic:cNvPicPr>
                      <a:picLocks noChangeAspect="1" noChangeArrowheads="1"/>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4206240" cy="2659380"/>
                    </a:xfrm>
                    <a:prstGeom prst="rect">
                      <a:avLst/>
                    </a:prstGeom>
                    <a:noFill/>
                    <a:ln>
                      <a:noFill/>
                    </a:ln>
                  </pic:spPr>
                </pic:pic>
              </a:graphicData>
            </a:graphic>
          </wp:inline>
        </w:drawing>
      </w:r>
    </w:p>
    <w:p w:rsidR="00C937BD" w:rsidRPr="002210D7" w:rsidRDefault="00FD6191">
      <w:pPr>
        <w:pStyle w:val="80"/>
      </w:pPr>
      <w:bookmarkStart w:id="186" w:name="_Toc38482817"/>
      <w:bookmarkStart w:id="187" w:name="_Toc41831319"/>
      <w:r w:rsidRPr="002210D7">
        <w:rPr>
          <w:rFonts w:hint="eastAsia"/>
        </w:rPr>
        <w:t xml:space="preserve"> </w:t>
      </w:r>
      <w:r w:rsidRPr="002210D7">
        <w:t xml:space="preserve"> </w:t>
      </w:r>
      <w:r w:rsidR="00172975" w:rsidRPr="002210D7">
        <w:rPr>
          <w:rFonts w:hint="eastAsia"/>
        </w:rPr>
        <w:t>数据库用户</w:t>
      </w:r>
      <w:bookmarkEnd w:id="186"/>
      <w:bookmarkEnd w:id="187"/>
      <w:r w:rsidR="00406600" w:rsidRPr="002210D7">
        <w:rPr>
          <w:rFonts w:hint="eastAsia"/>
        </w:rPr>
        <w:t>图</w:t>
      </w:r>
    </w:p>
    <w:p w:rsidR="00C937BD" w:rsidRPr="002210D7" w:rsidRDefault="00172975">
      <w:pPr>
        <w:widowControl/>
        <w:numPr>
          <w:ilvl w:val="0"/>
          <w:numId w:val="243"/>
        </w:numPr>
        <w:ind w:firstLineChars="175" w:firstLine="422"/>
        <w:jc w:val="left"/>
        <w:rPr>
          <w:rFonts w:cs="Arial"/>
        </w:rPr>
      </w:pPr>
      <w:r w:rsidRPr="002210D7">
        <w:rPr>
          <w:rFonts w:cs="Arial" w:hint="eastAsia"/>
        </w:rPr>
        <w:t>根据系统用户的划分，基础数据库的用户主要分为三级用户，即超级用户、中级用户和一般用户。</w:t>
      </w:r>
    </w:p>
    <w:p w:rsidR="00C937BD" w:rsidRPr="002210D7" w:rsidRDefault="00172975">
      <w:pPr>
        <w:pStyle w:val="9"/>
      </w:pPr>
      <w:bookmarkStart w:id="188" w:name="_Toc41831079"/>
      <w:bookmarkStart w:id="189" w:name="_Toc38482643"/>
      <w:r w:rsidRPr="002210D7">
        <w:t xml:space="preserve">  </w:t>
      </w:r>
      <w:r w:rsidRPr="002210D7">
        <w:rPr>
          <w:rFonts w:hint="eastAsia"/>
        </w:rPr>
        <w:t>用户级别及权限</w:t>
      </w:r>
      <w:bookmarkEnd w:id="188"/>
      <w:bookmarkEnd w:id="189"/>
      <w:r w:rsidR="00406600" w:rsidRPr="002210D7">
        <w:rPr>
          <w:rFonts w:hint="eastAsia"/>
        </w:rPr>
        <w:t>表</w:t>
      </w:r>
    </w:p>
    <w:tbl>
      <w:tblPr>
        <w:tblW w:w="4843" w:type="pct"/>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tblPr>
      <w:tblGrid>
        <w:gridCol w:w="1096"/>
        <w:gridCol w:w="4409"/>
        <w:gridCol w:w="3490"/>
      </w:tblGrid>
      <w:tr w:rsidR="00C937BD" w:rsidRPr="002210D7">
        <w:trPr>
          <w:trHeight w:val="285"/>
          <w:tblHeader/>
          <w:jc w:val="center"/>
        </w:trPr>
        <w:tc>
          <w:tcPr>
            <w:tcW w:w="609" w:type="pct"/>
            <w:vAlign w:val="center"/>
          </w:tcPr>
          <w:p w:rsidR="00C937BD" w:rsidRPr="002210D7" w:rsidRDefault="00172975">
            <w:pPr>
              <w:rPr>
                <w:b/>
                <w:bCs/>
                <w:sz w:val="21"/>
                <w:szCs w:val="21"/>
              </w:rPr>
            </w:pPr>
            <w:r w:rsidRPr="002210D7">
              <w:rPr>
                <w:rFonts w:hint="eastAsia"/>
                <w:b/>
                <w:bCs/>
                <w:sz w:val="21"/>
                <w:szCs w:val="21"/>
              </w:rPr>
              <w:t>用户级别</w:t>
            </w:r>
          </w:p>
        </w:tc>
        <w:tc>
          <w:tcPr>
            <w:tcW w:w="2451" w:type="pct"/>
            <w:vAlign w:val="center"/>
          </w:tcPr>
          <w:p w:rsidR="00C937BD" w:rsidRPr="002210D7" w:rsidRDefault="00172975">
            <w:pPr>
              <w:rPr>
                <w:b/>
                <w:bCs/>
                <w:sz w:val="21"/>
                <w:szCs w:val="21"/>
              </w:rPr>
            </w:pPr>
            <w:r w:rsidRPr="002210D7">
              <w:rPr>
                <w:rFonts w:hint="eastAsia"/>
                <w:b/>
                <w:bCs/>
                <w:sz w:val="21"/>
                <w:szCs w:val="21"/>
              </w:rPr>
              <w:t>用户权限</w:t>
            </w:r>
          </w:p>
        </w:tc>
        <w:tc>
          <w:tcPr>
            <w:tcW w:w="1940" w:type="pct"/>
            <w:vAlign w:val="center"/>
          </w:tcPr>
          <w:p w:rsidR="00C937BD" w:rsidRPr="002210D7" w:rsidRDefault="00172975">
            <w:pPr>
              <w:rPr>
                <w:b/>
                <w:bCs/>
                <w:sz w:val="21"/>
                <w:szCs w:val="21"/>
              </w:rPr>
            </w:pPr>
            <w:r w:rsidRPr="002210D7">
              <w:rPr>
                <w:rFonts w:hint="eastAsia"/>
                <w:b/>
                <w:bCs/>
                <w:sz w:val="21"/>
                <w:szCs w:val="21"/>
              </w:rPr>
              <w:t>用户对象规划</w:t>
            </w:r>
          </w:p>
        </w:tc>
      </w:tr>
      <w:tr w:rsidR="00C937BD" w:rsidRPr="002210D7">
        <w:trPr>
          <w:trHeight w:val="72"/>
          <w:jc w:val="center"/>
        </w:trPr>
        <w:tc>
          <w:tcPr>
            <w:tcW w:w="609" w:type="pct"/>
            <w:vMerge w:val="restart"/>
            <w:vAlign w:val="center"/>
          </w:tcPr>
          <w:p w:rsidR="00C937BD" w:rsidRPr="002210D7" w:rsidRDefault="00172975">
            <w:pPr>
              <w:rPr>
                <w:sz w:val="21"/>
                <w:szCs w:val="21"/>
              </w:rPr>
            </w:pPr>
            <w:r w:rsidRPr="002210D7">
              <w:rPr>
                <w:rFonts w:hint="eastAsia"/>
                <w:sz w:val="21"/>
                <w:szCs w:val="21"/>
              </w:rPr>
              <w:t>超级用户</w:t>
            </w:r>
          </w:p>
        </w:tc>
        <w:tc>
          <w:tcPr>
            <w:tcW w:w="2451" w:type="pct"/>
            <w:vAlign w:val="center"/>
          </w:tcPr>
          <w:p w:rsidR="00C937BD" w:rsidRPr="002210D7" w:rsidRDefault="00172975">
            <w:pPr>
              <w:rPr>
                <w:sz w:val="21"/>
                <w:szCs w:val="21"/>
              </w:rPr>
            </w:pPr>
            <w:r w:rsidRPr="002210D7">
              <w:rPr>
                <w:rFonts w:hint="eastAsia"/>
                <w:sz w:val="21"/>
                <w:szCs w:val="21"/>
              </w:rPr>
              <w:t>1.数据查询、浏览</w:t>
            </w:r>
          </w:p>
        </w:tc>
        <w:tc>
          <w:tcPr>
            <w:tcW w:w="1940" w:type="pct"/>
            <w:vMerge w:val="restart"/>
            <w:vAlign w:val="center"/>
          </w:tcPr>
          <w:p w:rsidR="00C937BD" w:rsidRPr="002210D7" w:rsidRDefault="00172975">
            <w:pPr>
              <w:rPr>
                <w:sz w:val="21"/>
                <w:szCs w:val="21"/>
              </w:rPr>
            </w:pPr>
            <w:r w:rsidRPr="002210D7">
              <w:rPr>
                <w:rFonts w:hint="eastAsia"/>
                <w:sz w:val="21"/>
                <w:szCs w:val="21"/>
              </w:rPr>
              <w:t>系统管理维护用户</w:t>
            </w:r>
          </w:p>
        </w:tc>
      </w:tr>
      <w:tr w:rsidR="00C937BD" w:rsidRPr="002210D7">
        <w:trPr>
          <w:trHeight w:val="270"/>
          <w:jc w:val="center"/>
        </w:trPr>
        <w:tc>
          <w:tcPr>
            <w:tcW w:w="609" w:type="pct"/>
            <w:vMerge/>
            <w:vAlign w:val="center"/>
          </w:tcPr>
          <w:p w:rsidR="00C937BD" w:rsidRPr="002210D7" w:rsidRDefault="00C937BD">
            <w:pPr>
              <w:rPr>
                <w:sz w:val="21"/>
                <w:szCs w:val="21"/>
              </w:rPr>
            </w:pPr>
          </w:p>
        </w:tc>
        <w:tc>
          <w:tcPr>
            <w:tcW w:w="2451" w:type="pct"/>
            <w:vAlign w:val="center"/>
          </w:tcPr>
          <w:p w:rsidR="00C937BD" w:rsidRPr="002210D7" w:rsidRDefault="00172975">
            <w:pPr>
              <w:rPr>
                <w:sz w:val="21"/>
                <w:szCs w:val="21"/>
              </w:rPr>
            </w:pPr>
            <w:r w:rsidRPr="002210D7">
              <w:rPr>
                <w:rFonts w:hint="eastAsia"/>
                <w:sz w:val="21"/>
                <w:szCs w:val="21"/>
              </w:rPr>
              <w:t>2.数据更新权限</w:t>
            </w:r>
          </w:p>
        </w:tc>
        <w:tc>
          <w:tcPr>
            <w:tcW w:w="1940" w:type="pct"/>
            <w:vMerge/>
            <w:vAlign w:val="center"/>
          </w:tcPr>
          <w:p w:rsidR="00C937BD" w:rsidRPr="002210D7" w:rsidRDefault="00C937BD">
            <w:pPr>
              <w:rPr>
                <w:sz w:val="21"/>
                <w:szCs w:val="21"/>
              </w:rPr>
            </w:pPr>
          </w:p>
        </w:tc>
      </w:tr>
      <w:tr w:rsidR="00C937BD" w:rsidRPr="002210D7">
        <w:trPr>
          <w:trHeight w:val="270"/>
          <w:jc w:val="center"/>
        </w:trPr>
        <w:tc>
          <w:tcPr>
            <w:tcW w:w="609" w:type="pct"/>
            <w:vMerge/>
            <w:vAlign w:val="center"/>
          </w:tcPr>
          <w:p w:rsidR="00C937BD" w:rsidRPr="002210D7" w:rsidRDefault="00C937BD">
            <w:pPr>
              <w:rPr>
                <w:sz w:val="21"/>
                <w:szCs w:val="21"/>
              </w:rPr>
            </w:pPr>
          </w:p>
        </w:tc>
        <w:tc>
          <w:tcPr>
            <w:tcW w:w="2451" w:type="pct"/>
            <w:vAlign w:val="center"/>
          </w:tcPr>
          <w:p w:rsidR="00C937BD" w:rsidRPr="002210D7" w:rsidRDefault="00172975">
            <w:pPr>
              <w:rPr>
                <w:sz w:val="21"/>
                <w:szCs w:val="21"/>
              </w:rPr>
            </w:pPr>
            <w:r w:rsidRPr="002210D7">
              <w:rPr>
                <w:rFonts w:hint="eastAsia"/>
                <w:sz w:val="21"/>
                <w:szCs w:val="21"/>
              </w:rPr>
              <w:t>3.数据上传、下载权限</w:t>
            </w:r>
          </w:p>
        </w:tc>
        <w:tc>
          <w:tcPr>
            <w:tcW w:w="1940" w:type="pct"/>
            <w:vMerge/>
            <w:vAlign w:val="center"/>
          </w:tcPr>
          <w:p w:rsidR="00C937BD" w:rsidRPr="002210D7" w:rsidRDefault="00C937BD">
            <w:pPr>
              <w:rPr>
                <w:sz w:val="21"/>
                <w:szCs w:val="21"/>
              </w:rPr>
            </w:pPr>
          </w:p>
        </w:tc>
      </w:tr>
      <w:tr w:rsidR="00C937BD" w:rsidRPr="002210D7">
        <w:trPr>
          <w:trHeight w:val="270"/>
          <w:jc w:val="center"/>
        </w:trPr>
        <w:tc>
          <w:tcPr>
            <w:tcW w:w="609" w:type="pct"/>
            <w:vMerge/>
            <w:vAlign w:val="center"/>
          </w:tcPr>
          <w:p w:rsidR="00C937BD" w:rsidRPr="002210D7" w:rsidRDefault="00C937BD">
            <w:pPr>
              <w:rPr>
                <w:sz w:val="21"/>
                <w:szCs w:val="21"/>
              </w:rPr>
            </w:pPr>
          </w:p>
        </w:tc>
        <w:tc>
          <w:tcPr>
            <w:tcW w:w="2451" w:type="pct"/>
            <w:vAlign w:val="center"/>
          </w:tcPr>
          <w:p w:rsidR="00C937BD" w:rsidRPr="002210D7" w:rsidRDefault="00172975">
            <w:pPr>
              <w:rPr>
                <w:sz w:val="21"/>
                <w:szCs w:val="21"/>
              </w:rPr>
            </w:pPr>
            <w:r w:rsidRPr="002210D7">
              <w:rPr>
                <w:rFonts w:hint="eastAsia"/>
                <w:sz w:val="21"/>
                <w:szCs w:val="21"/>
              </w:rPr>
              <w:t>4.数据库备份权限</w:t>
            </w:r>
          </w:p>
        </w:tc>
        <w:tc>
          <w:tcPr>
            <w:tcW w:w="1940" w:type="pct"/>
            <w:vMerge/>
            <w:vAlign w:val="center"/>
          </w:tcPr>
          <w:p w:rsidR="00C937BD" w:rsidRPr="002210D7" w:rsidRDefault="00C937BD">
            <w:pPr>
              <w:rPr>
                <w:sz w:val="21"/>
                <w:szCs w:val="21"/>
              </w:rPr>
            </w:pPr>
          </w:p>
        </w:tc>
      </w:tr>
      <w:tr w:rsidR="00C937BD" w:rsidRPr="002210D7">
        <w:trPr>
          <w:trHeight w:val="270"/>
          <w:jc w:val="center"/>
        </w:trPr>
        <w:tc>
          <w:tcPr>
            <w:tcW w:w="609" w:type="pct"/>
            <w:vMerge/>
            <w:vAlign w:val="center"/>
          </w:tcPr>
          <w:p w:rsidR="00C937BD" w:rsidRPr="002210D7" w:rsidRDefault="00C937BD">
            <w:pPr>
              <w:rPr>
                <w:sz w:val="21"/>
                <w:szCs w:val="21"/>
              </w:rPr>
            </w:pPr>
          </w:p>
        </w:tc>
        <w:tc>
          <w:tcPr>
            <w:tcW w:w="2451" w:type="pct"/>
            <w:vAlign w:val="center"/>
          </w:tcPr>
          <w:p w:rsidR="00C937BD" w:rsidRPr="002210D7" w:rsidRDefault="00172975">
            <w:pPr>
              <w:rPr>
                <w:sz w:val="21"/>
                <w:szCs w:val="21"/>
              </w:rPr>
            </w:pPr>
            <w:r w:rsidRPr="002210D7">
              <w:rPr>
                <w:rFonts w:hint="eastAsia"/>
                <w:sz w:val="21"/>
                <w:szCs w:val="21"/>
              </w:rPr>
              <w:t>5.数据库中级用户和一般用户管理</w:t>
            </w:r>
          </w:p>
        </w:tc>
        <w:tc>
          <w:tcPr>
            <w:tcW w:w="1940" w:type="pct"/>
            <w:vMerge/>
            <w:vAlign w:val="center"/>
          </w:tcPr>
          <w:p w:rsidR="00C937BD" w:rsidRPr="002210D7" w:rsidRDefault="00C937BD">
            <w:pPr>
              <w:rPr>
                <w:sz w:val="21"/>
                <w:szCs w:val="21"/>
              </w:rPr>
            </w:pPr>
          </w:p>
        </w:tc>
      </w:tr>
      <w:tr w:rsidR="00C937BD" w:rsidRPr="002210D7">
        <w:trPr>
          <w:trHeight w:val="270"/>
          <w:jc w:val="center"/>
        </w:trPr>
        <w:tc>
          <w:tcPr>
            <w:tcW w:w="609" w:type="pct"/>
            <w:vMerge/>
            <w:vAlign w:val="center"/>
          </w:tcPr>
          <w:p w:rsidR="00C937BD" w:rsidRPr="002210D7" w:rsidRDefault="00C937BD">
            <w:pPr>
              <w:rPr>
                <w:sz w:val="21"/>
                <w:szCs w:val="21"/>
              </w:rPr>
            </w:pPr>
          </w:p>
        </w:tc>
        <w:tc>
          <w:tcPr>
            <w:tcW w:w="2451" w:type="pct"/>
            <w:vAlign w:val="center"/>
          </w:tcPr>
          <w:p w:rsidR="00C937BD" w:rsidRPr="002210D7" w:rsidRDefault="00172975">
            <w:pPr>
              <w:rPr>
                <w:sz w:val="21"/>
                <w:szCs w:val="21"/>
              </w:rPr>
            </w:pPr>
            <w:r w:rsidRPr="002210D7">
              <w:rPr>
                <w:rFonts w:hint="eastAsia"/>
                <w:sz w:val="21"/>
                <w:szCs w:val="21"/>
              </w:rPr>
              <w:t>6.数据库日志管理</w:t>
            </w:r>
          </w:p>
        </w:tc>
        <w:tc>
          <w:tcPr>
            <w:tcW w:w="1940" w:type="pct"/>
            <w:vMerge/>
            <w:vAlign w:val="center"/>
          </w:tcPr>
          <w:p w:rsidR="00C937BD" w:rsidRPr="002210D7" w:rsidRDefault="00C937BD">
            <w:pPr>
              <w:rPr>
                <w:sz w:val="21"/>
                <w:szCs w:val="21"/>
              </w:rPr>
            </w:pPr>
          </w:p>
        </w:tc>
      </w:tr>
      <w:tr w:rsidR="00C937BD" w:rsidRPr="002210D7">
        <w:trPr>
          <w:trHeight w:val="270"/>
          <w:jc w:val="center"/>
        </w:trPr>
        <w:tc>
          <w:tcPr>
            <w:tcW w:w="609" w:type="pct"/>
            <w:vMerge/>
            <w:vAlign w:val="center"/>
          </w:tcPr>
          <w:p w:rsidR="00C937BD" w:rsidRPr="002210D7" w:rsidRDefault="00C937BD">
            <w:pPr>
              <w:rPr>
                <w:sz w:val="21"/>
                <w:szCs w:val="21"/>
              </w:rPr>
            </w:pPr>
          </w:p>
        </w:tc>
        <w:tc>
          <w:tcPr>
            <w:tcW w:w="2451" w:type="pct"/>
            <w:vAlign w:val="center"/>
          </w:tcPr>
          <w:p w:rsidR="00C937BD" w:rsidRPr="002210D7" w:rsidRDefault="00172975">
            <w:pPr>
              <w:rPr>
                <w:sz w:val="21"/>
                <w:szCs w:val="21"/>
              </w:rPr>
            </w:pPr>
            <w:r w:rsidRPr="002210D7">
              <w:rPr>
                <w:rFonts w:hint="eastAsia"/>
                <w:sz w:val="21"/>
                <w:szCs w:val="21"/>
              </w:rPr>
              <w:t>7.数据库安全管理</w:t>
            </w:r>
          </w:p>
        </w:tc>
        <w:tc>
          <w:tcPr>
            <w:tcW w:w="1940" w:type="pct"/>
            <w:vMerge/>
            <w:vAlign w:val="center"/>
          </w:tcPr>
          <w:p w:rsidR="00C937BD" w:rsidRPr="002210D7" w:rsidRDefault="00C937BD">
            <w:pPr>
              <w:rPr>
                <w:sz w:val="21"/>
                <w:szCs w:val="21"/>
              </w:rPr>
            </w:pPr>
          </w:p>
        </w:tc>
      </w:tr>
      <w:tr w:rsidR="00C937BD" w:rsidRPr="002210D7">
        <w:trPr>
          <w:trHeight w:val="270"/>
          <w:jc w:val="center"/>
        </w:trPr>
        <w:tc>
          <w:tcPr>
            <w:tcW w:w="609" w:type="pct"/>
            <w:vMerge/>
            <w:vAlign w:val="center"/>
          </w:tcPr>
          <w:p w:rsidR="00C937BD" w:rsidRPr="002210D7" w:rsidRDefault="00C937BD">
            <w:pPr>
              <w:rPr>
                <w:sz w:val="21"/>
                <w:szCs w:val="21"/>
              </w:rPr>
            </w:pPr>
          </w:p>
        </w:tc>
        <w:tc>
          <w:tcPr>
            <w:tcW w:w="2451" w:type="pct"/>
            <w:vAlign w:val="center"/>
          </w:tcPr>
          <w:p w:rsidR="00C937BD" w:rsidRPr="002210D7" w:rsidRDefault="00172975">
            <w:pPr>
              <w:rPr>
                <w:sz w:val="21"/>
                <w:szCs w:val="21"/>
              </w:rPr>
            </w:pPr>
            <w:r w:rsidRPr="002210D7">
              <w:rPr>
                <w:rFonts w:hint="eastAsia"/>
                <w:sz w:val="21"/>
                <w:szCs w:val="21"/>
              </w:rPr>
              <w:t>8.数据库运行管理</w:t>
            </w:r>
          </w:p>
        </w:tc>
        <w:tc>
          <w:tcPr>
            <w:tcW w:w="1940" w:type="pct"/>
            <w:vMerge/>
            <w:vAlign w:val="center"/>
          </w:tcPr>
          <w:p w:rsidR="00C937BD" w:rsidRPr="002210D7" w:rsidRDefault="00C937BD">
            <w:pPr>
              <w:rPr>
                <w:sz w:val="21"/>
                <w:szCs w:val="21"/>
              </w:rPr>
            </w:pPr>
          </w:p>
        </w:tc>
      </w:tr>
      <w:tr w:rsidR="00C937BD" w:rsidRPr="002210D7">
        <w:trPr>
          <w:trHeight w:val="510"/>
          <w:jc w:val="center"/>
        </w:trPr>
        <w:tc>
          <w:tcPr>
            <w:tcW w:w="609" w:type="pct"/>
            <w:vMerge w:val="restart"/>
            <w:vAlign w:val="center"/>
          </w:tcPr>
          <w:p w:rsidR="00C937BD" w:rsidRPr="002210D7" w:rsidRDefault="00172975">
            <w:pPr>
              <w:rPr>
                <w:sz w:val="21"/>
                <w:szCs w:val="21"/>
              </w:rPr>
            </w:pPr>
            <w:r w:rsidRPr="002210D7">
              <w:rPr>
                <w:rFonts w:hint="eastAsia"/>
                <w:sz w:val="21"/>
                <w:szCs w:val="21"/>
              </w:rPr>
              <w:t>中级用户</w:t>
            </w:r>
          </w:p>
        </w:tc>
        <w:tc>
          <w:tcPr>
            <w:tcW w:w="2451" w:type="pct"/>
            <w:vAlign w:val="center"/>
          </w:tcPr>
          <w:p w:rsidR="00C937BD" w:rsidRPr="002210D7" w:rsidRDefault="00172975">
            <w:pPr>
              <w:rPr>
                <w:sz w:val="21"/>
                <w:szCs w:val="21"/>
              </w:rPr>
            </w:pPr>
            <w:r w:rsidRPr="002210D7">
              <w:rPr>
                <w:rFonts w:hint="eastAsia"/>
                <w:sz w:val="21"/>
                <w:szCs w:val="21"/>
              </w:rPr>
              <w:t>1.数据查询、浏览</w:t>
            </w:r>
          </w:p>
        </w:tc>
        <w:tc>
          <w:tcPr>
            <w:tcW w:w="1940" w:type="pct"/>
            <w:vAlign w:val="center"/>
          </w:tcPr>
          <w:p w:rsidR="00C937BD" w:rsidRPr="002210D7" w:rsidRDefault="00172975">
            <w:pPr>
              <w:rPr>
                <w:sz w:val="21"/>
                <w:szCs w:val="21"/>
              </w:rPr>
            </w:pPr>
            <w:r w:rsidRPr="002210D7">
              <w:rPr>
                <w:rFonts w:hint="eastAsia"/>
                <w:sz w:val="21"/>
                <w:szCs w:val="21"/>
              </w:rPr>
              <w:t>数据库系统的一般管理人员</w:t>
            </w:r>
          </w:p>
        </w:tc>
      </w:tr>
      <w:tr w:rsidR="00C937BD" w:rsidRPr="002210D7">
        <w:trPr>
          <w:trHeight w:val="270"/>
          <w:jc w:val="center"/>
        </w:trPr>
        <w:tc>
          <w:tcPr>
            <w:tcW w:w="609" w:type="pct"/>
            <w:vMerge/>
            <w:vAlign w:val="center"/>
          </w:tcPr>
          <w:p w:rsidR="00C937BD" w:rsidRPr="002210D7" w:rsidRDefault="00C937BD">
            <w:pPr>
              <w:rPr>
                <w:sz w:val="21"/>
                <w:szCs w:val="21"/>
              </w:rPr>
            </w:pPr>
          </w:p>
        </w:tc>
        <w:tc>
          <w:tcPr>
            <w:tcW w:w="2451" w:type="pct"/>
            <w:vAlign w:val="center"/>
          </w:tcPr>
          <w:p w:rsidR="00C937BD" w:rsidRPr="002210D7" w:rsidRDefault="00172975">
            <w:pPr>
              <w:rPr>
                <w:sz w:val="21"/>
                <w:szCs w:val="21"/>
              </w:rPr>
            </w:pPr>
            <w:r w:rsidRPr="002210D7">
              <w:rPr>
                <w:rFonts w:hint="eastAsia"/>
                <w:sz w:val="21"/>
                <w:szCs w:val="21"/>
              </w:rPr>
              <w:t>2.数据更新权限</w:t>
            </w:r>
          </w:p>
        </w:tc>
        <w:tc>
          <w:tcPr>
            <w:tcW w:w="1940" w:type="pct"/>
            <w:vAlign w:val="center"/>
          </w:tcPr>
          <w:p w:rsidR="00C937BD" w:rsidRPr="002210D7" w:rsidRDefault="00172975">
            <w:pPr>
              <w:rPr>
                <w:sz w:val="21"/>
                <w:szCs w:val="21"/>
              </w:rPr>
            </w:pPr>
            <w:r w:rsidRPr="002210D7">
              <w:rPr>
                <w:rFonts w:hint="eastAsia"/>
                <w:sz w:val="21"/>
                <w:szCs w:val="21"/>
              </w:rPr>
              <w:t>各部门用户</w:t>
            </w:r>
          </w:p>
        </w:tc>
      </w:tr>
      <w:tr w:rsidR="00C937BD" w:rsidRPr="002210D7">
        <w:trPr>
          <w:trHeight w:val="270"/>
          <w:jc w:val="center"/>
        </w:trPr>
        <w:tc>
          <w:tcPr>
            <w:tcW w:w="609" w:type="pct"/>
            <w:vMerge/>
            <w:vAlign w:val="center"/>
          </w:tcPr>
          <w:p w:rsidR="00C937BD" w:rsidRPr="002210D7" w:rsidRDefault="00C937BD">
            <w:pPr>
              <w:rPr>
                <w:sz w:val="21"/>
                <w:szCs w:val="21"/>
              </w:rPr>
            </w:pPr>
          </w:p>
        </w:tc>
        <w:tc>
          <w:tcPr>
            <w:tcW w:w="2451" w:type="pct"/>
            <w:vAlign w:val="center"/>
          </w:tcPr>
          <w:p w:rsidR="00C937BD" w:rsidRPr="002210D7" w:rsidRDefault="00172975">
            <w:pPr>
              <w:rPr>
                <w:sz w:val="21"/>
                <w:szCs w:val="21"/>
              </w:rPr>
            </w:pPr>
            <w:r w:rsidRPr="002210D7">
              <w:rPr>
                <w:rFonts w:hint="eastAsia"/>
                <w:sz w:val="21"/>
                <w:szCs w:val="21"/>
              </w:rPr>
              <w:t>3.数据库一般用户管理</w:t>
            </w:r>
          </w:p>
        </w:tc>
        <w:tc>
          <w:tcPr>
            <w:tcW w:w="1940" w:type="pct"/>
            <w:vAlign w:val="center"/>
          </w:tcPr>
          <w:p w:rsidR="00C937BD" w:rsidRPr="002210D7" w:rsidRDefault="00C937BD">
            <w:pPr>
              <w:rPr>
                <w:sz w:val="21"/>
                <w:szCs w:val="21"/>
              </w:rPr>
            </w:pPr>
          </w:p>
        </w:tc>
      </w:tr>
      <w:tr w:rsidR="00C937BD" w:rsidRPr="002210D7">
        <w:trPr>
          <w:trHeight w:val="270"/>
          <w:jc w:val="center"/>
        </w:trPr>
        <w:tc>
          <w:tcPr>
            <w:tcW w:w="609" w:type="pct"/>
            <w:vMerge/>
            <w:vAlign w:val="center"/>
          </w:tcPr>
          <w:p w:rsidR="00C937BD" w:rsidRPr="002210D7" w:rsidRDefault="00C937BD">
            <w:pPr>
              <w:rPr>
                <w:sz w:val="21"/>
                <w:szCs w:val="21"/>
              </w:rPr>
            </w:pPr>
          </w:p>
        </w:tc>
        <w:tc>
          <w:tcPr>
            <w:tcW w:w="2451" w:type="pct"/>
            <w:vAlign w:val="center"/>
          </w:tcPr>
          <w:p w:rsidR="00C937BD" w:rsidRPr="002210D7" w:rsidRDefault="00172975">
            <w:pPr>
              <w:rPr>
                <w:sz w:val="21"/>
                <w:szCs w:val="21"/>
              </w:rPr>
            </w:pPr>
            <w:r w:rsidRPr="002210D7">
              <w:rPr>
                <w:rFonts w:hint="eastAsia"/>
                <w:sz w:val="21"/>
                <w:szCs w:val="21"/>
              </w:rPr>
              <w:t>4.数据库日志管理</w:t>
            </w:r>
          </w:p>
        </w:tc>
        <w:tc>
          <w:tcPr>
            <w:tcW w:w="1940" w:type="pct"/>
            <w:vAlign w:val="center"/>
          </w:tcPr>
          <w:p w:rsidR="00C937BD" w:rsidRPr="002210D7" w:rsidRDefault="00C937BD">
            <w:pPr>
              <w:rPr>
                <w:sz w:val="21"/>
                <w:szCs w:val="21"/>
              </w:rPr>
            </w:pPr>
          </w:p>
        </w:tc>
      </w:tr>
      <w:tr w:rsidR="00C937BD" w:rsidRPr="002210D7">
        <w:trPr>
          <w:trHeight w:val="270"/>
          <w:jc w:val="center"/>
        </w:trPr>
        <w:tc>
          <w:tcPr>
            <w:tcW w:w="609" w:type="pct"/>
            <w:vMerge/>
            <w:vAlign w:val="center"/>
          </w:tcPr>
          <w:p w:rsidR="00C937BD" w:rsidRPr="002210D7" w:rsidRDefault="00C937BD">
            <w:pPr>
              <w:rPr>
                <w:sz w:val="21"/>
                <w:szCs w:val="21"/>
              </w:rPr>
            </w:pPr>
          </w:p>
        </w:tc>
        <w:tc>
          <w:tcPr>
            <w:tcW w:w="2451" w:type="pct"/>
            <w:vAlign w:val="center"/>
          </w:tcPr>
          <w:p w:rsidR="00C937BD" w:rsidRPr="002210D7" w:rsidRDefault="00172975">
            <w:pPr>
              <w:rPr>
                <w:sz w:val="21"/>
                <w:szCs w:val="21"/>
              </w:rPr>
            </w:pPr>
            <w:r w:rsidRPr="002210D7">
              <w:rPr>
                <w:rFonts w:hint="eastAsia"/>
                <w:sz w:val="21"/>
                <w:szCs w:val="21"/>
              </w:rPr>
              <w:t>5.数据库安全管理</w:t>
            </w:r>
          </w:p>
        </w:tc>
        <w:tc>
          <w:tcPr>
            <w:tcW w:w="1940" w:type="pct"/>
            <w:vAlign w:val="center"/>
          </w:tcPr>
          <w:p w:rsidR="00C937BD" w:rsidRPr="002210D7" w:rsidRDefault="00C937BD">
            <w:pPr>
              <w:rPr>
                <w:sz w:val="21"/>
                <w:szCs w:val="21"/>
              </w:rPr>
            </w:pPr>
          </w:p>
        </w:tc>
      </w:tr>
      <w:tr w:rsidR="00C937BD" w:rsidRPr="002210D7">
        <w:trPr>
          <w:trHeight w:val="270"/>
          <w:jc w:val="center"/>
        </w:trPr>
        <w:tc>
          <w:tcPr>
            <w:tcW w:w="609" w:type="pct"/>
            <w:vMerge/>
            <w:vAlign w:val="center"/>
          </w:tcPr>
          <w:p w:rsidR="00C937BD" w:rsidRPr="002210D7" w:rsidRDefault="00C937BD">
            <w:pPr>
              <w:rPr>
                <w:sz w:val="21"/>
                <w:szCs w:val="21"/>
              </w:rPr>
            </w:pPr>
          </w:p>
        </w:tc>
        <w:tc>
          <w:tcPr>
            <w:tcW w:w="2451" w:type="pct"/>
            <w:vAlign w:val="center"/>
          </w:tcPr>
          <w:p w:rsidR="00C937BD" w:rsidRPr="002210D7" w:rsidRDefault="00172975">
            <w:pPr>
              <w:rPr>
                <w:sz w:val="21"/>
                <w:szCs w:val="21"/>
              </w:rPr>
            </w:pPr>
            <w:r w:rsidRPr="002210D7">
              <w:rPr>
                <w:rFonts w:hint="eastAsia"/>
                <w:sz w:val="21"/>
                <w:szCs w:val="21"/>
              </w:rPr>
              <w:t>6.数据库运行管理</w:t>
            </w:r>
          </w:p>
        </w:tc>
        <w:tc>
          <w:tcPr>
            <w:tcW w:w="1940" w:type="pct"/>
            <w:vAlign w:val="center"/>
          </w:tcPr>
          <w:p w:rsidR="00C937BD" w:rsidRPr="002210D7" w:rsidRDefault="00C937BD">
            <w:pPr>
              <w:rPr>
                <w:sz w:val="21"/>
                <w:szCs w:val="21"/>
              </w:rPr>
            </w:pPr>
          </w:p>
        </w:tc>
      </w:tr>
      <w:tr w:rsidR="00C937BD" w:rsidRPr="002210D7">
        <w:trPr>
          <w:trHeight w:val="270"/>
          <w:jc w:val="center"/>
        </w:trPr>
        <w:tc>
          <w:tcPr>
            <w:tcW w:w="609" w:type="pct"/>
            <w:vMerge w:val="restart"/>
            <w:vAlign w:val="center"/>
          </w:tcPr>
          <w:p w:rsidR="00C937BD" w:rsidRPr="002210D7" w:rsidRDefault="00172975">
            <w:pPr>
              <w:rPr>
                <w:sz w:val="21"/>
                <w:szCs w:val="21"/>
              </w:rPr>
            </w:pPr>
            <w:r w:rsidRPr="002210D7">
              <w:rPr>
                <w:rFonts w:hint="eastAsia"/>
                <w:sz w:val="21"/>
                <w:szCs w:val="21"/>
              </w:rPr>
              <w:t>一般用户</w:t>
            </w:r>
          </w:p>
        </w:tc>
        <w:tc>
          <w:tcPr>
            <w:tcW w:w="2451" w:type="pct"/>
            <w:vAlign w:val="center"/>
          </w:tcPr>
          <w:p w:rsidR="00C937BD" w:rsidRPr="002210D7" w:rsidRDefault="00172975">
            <w:pPr>
              <w:rPr>
                <w:sz w:val="21"/>
                <w:szCs w:val="21"/>
              </w:rPr>
            </w:pPr>
            <w:r w:rsidRPr="002210D7">
              <w:rPr>
                <w:rFonts w:hint="eastAsia"/>
                <w:sz w:val="21"/>
                <w:szCs w:val="21"/>
              </w:rPr>
              <w:t>1.数据查询、浏览</w:t>
            </w:r>
          </w:p>
        </w:tc>
        <w:tc>
          <w:tcPr>
            <w:tcW w:w="1940" w:type="pct"/>
            <w:vMerge w:val="restart"/>
            <w:vAlign w:val="center"/>
          </w:tcPr>
          <w:p w:rsidR="00C937BD" w:rsidRPr="002210D7" w:rsidRDefault="00172975">
            <w:pPr>
              <w:rPr>
                <w:sz w:val="21"/>
                <w:szCs w:val="21"/>
              </w:rPr>
            </w:pPr>
            <w:r w:rsidRPr="002210D7">
              <w:rPr>
                <w:rFonts w:hint="eastAsia"/>
                <w:sz w:val="21"/>
                <w:szCs w:val="21"/>
              </w:rPr>
              <w:t>一般部门用户、决策用户</w:t>
            </w:r>
          </w:p>
        </w:tc>
      </w:tr>
      <w:tr w:rsidR="00C937BD" w:rsidRPr="002210D7">
        <w:trPr>
          <w:trHeight w:val="285"/>
          <w:jc w:val="center"/>
        </w:trPr>
        <w:tc>
          <w:tcPr>
            <w:tcW w:w="609" w:type="pct"/>
            <w:vMerge/>
            <w:vAlign w:val="center"/>
          </w:tcPr>
          <w:p w:rsidR="00C937BD" w:rsidRPr="002210D7" w:rsidRDefault="00C937BD">
            <w:pPr>
              <w:rPr>
                <w:sz w:val="21"/>
                <w:szCs w:val="21"/>
              </w:rPr>
            </w:pPr>
          </w:p>
        </w:tc>
        <w:tc>
          <w:tcPr>
            <w:tcW w:w="2451" w:type="pct"/>
            <w:vAlign w:val="center"/>
          </w:tcPr>
          <w:p w:rsidR="00C937BD" w:rsidRPr="002210D7" w:rsidRDefault="00172975">
            <w:pPr>
              <w:rPr>
                <w:sz w:val="21"/>
                <w:szCs w:val="21"/>
              </w:rPr>
            </w:pPr>
            <w:r w:rsidRPr="002210D7">
              <w:rPr>
                <w:rFonts w:hint="eastAsia"/>
                <w:sz w:val="21"/>
                <w:szCs w:val="21"/>
              </w:rPr>
              <w:t>2.统计分析、图件</w:t>
            </w:r>
          </w:p>
        </w:tc>
        <w:tc>
          <w:tcPr>
            <w:tcW w:w="1940" w:type="pct"/>
            <w:vMerge/>
            <w:vAlign w:val="center"/>
          </w:tcPr>
          <w:p w:rsidR="00C937BD" w:rsidRPr="002210D7" w:rsidRDefault="00C937BD">
            <w:pPr>
              <w:rPr>
                <w:sz w:val="21"/>
                <w:szCs w:val="21"/>
              </w:rPr>
            </w:pPr>
          </w:p>
        </w:tc>
      </w:tr>
    </w:tbl>
    <w:p w:rsidR="00C937BD" w:rsidRPr="002210D7" w:rsidRDefault="00172975">
      <w:pPr>
        <w:ind w:firstLine="480"/>
      </w:pPr>
      <w:r w:rsidRPr="002210D7">
        <w:t>其中超级用户又进行</w:t>
      </w:r>
      <w:r w:rsidRPr="002210D7">
        <w:rPr>
          <w:rFonts w:hint="eastAsia"/>
        </w:rPr>
        <w:t>“三员”权限划分等安全防护措施，即设置系统管理员、安全管理员和安全审计员。</w:t>
      </w:r>
    </w:p>
    <w:p w:rsidR="00C937BD" w:rsidRPr="002210D7" w:rsidRDefault="00172975">
      <w:pPr>
        <w:pStyle w:val="4"/>
      </w:pPr>
      <w:r w:rsidRPr="002210D7">
        <w:rPr>
          <w:rFonts w:hint="eastAsia"/>
        </w:rPr>
        <w:t>指标模型管理</w:t>
      </w:r>
    </w:p>
    <w:p w:rsidR="00C937BD" w:rsidRPr="002210D7" w:rsidRDefault="00172975">
      <w:pPr>
        <w:pStyle w:val="5"/>
      </w:pPr>
      <w:r w:rsidRPr="002210D7">
        <w:t>指标管理</w:t>
      </w:r>
    </w:p>
    <w:p w:rsidR="00C937BD" w:rsidRPr="002210D7" w:rsidRDefault="00172975">
      <w:pPr>
        <w:ind w:firstLineChars="200" w:firstLine="482"/>
      </w:pPr>
      <w:r w:rsidRPr="002210D7">
        <w:rPr>
          <w:rFonts w:hint="eastAsia"/>
        </w:rPr>
        <w:t>以本次国土空间开发保护现状评估指标管理目标为导向，面向指标管理部门，建设国土空间开发保护现状评估指标相关的管理应用，从而实现指标的可视化管理和配置，满足业务调整的需求。后续指标管理可扩展为支撑全局业务应用的指标管理平台。</w:t>
      </w:r>
    </w:p>
    <w:p w:rsidR="00C937BD" w:rsidRPr="002210D7" w:rsidRDefault="00172975">
      <w:pPr>
        <w:ind w:firstLineChars="200" w:firstLine="482"/>
      </w:pPr>
      <w:r w:rsidRPr="002210D7">
        <w:rPr>
          <w:rFonts w:hint="eastAsia"/>
        </w:rPr>
        <w:t>提供指标项管理、指标体系管理、指标维度管理、计算方法配置、计算监控管理、指标值配置、指标值查询、元数据管理、数据字典管理等功能，实现对国土空间规划实施评估指标项、指标体系及指标元数据、指标维度、指标值、指标状态及指标计算方式等的信息化管理，便于指标库的快速操作、更新维护以及指标的动态调整。</w:t>
      </w:r>
    </w:p>
    <w:p w:rsidR="00C937BD" w:rsidRPr="002210D7" w:rsidRDefault="00172975">
      <w:pPr>
        <w:widowControl/>
        <w:numPr>
          <w:ilvl w:val="0"/>
          <w:numId w:val="244"/>
        </w:numPr>
        <w:spacing w:before="120"/>
        <w:ind w:firstLineChars="200" w:firstLine="484"/>
        <w:jc w:val="left"/>
        <w:rPr>
          <w:rFonts w:cs="Arial"/>
          <w:b/>
        </w:rPr>
      </w:pPr>
      <w:r w:rsidRPr="002210D7">
        <w:rPr>
          <w:rFonts w:cs="Arial" w:hint="eastAsia"/>
          <w:b/>
        </w:rPr>
        <w:t>指标项管理</w:t>
      </w:r>
    </w:p>
    <w:p w:rsidR="00C937BD" w:rsidRPr="002210D7" w:rsidRDefault="00172975">
      <w:pPr>
        <w:ind w:firstLine="480"/>
      </w:pPr>
      <w:r w:rsidRPr="002210D7">
        <w:rPr>
          <w:rFonts w:hint="eastAsia"/>
        </w:rPr>
        <w:t>围绕指标项本身描述信息及指标维度进行统一管理。具体包括指标计算公式、适用空间范围、指标属性、数据来源等元数据信息以及时间、空间等指标维度进行统一管理。系统支持指标项创建、属性信息填写、维度分配和计算配置，并支持批量导入指标项。</w:t>
      </w:r>
    </w:p>
    <w:p w:rsidR="00C937BD" w:rsidRPr="002210D7" w:rsidRDefault="00172975">
      <w:pPr>
        <w:widowControl/>
        <w:numPr>
          <w:ilvl w:val="0"/>
          <w:numId w:val="244"/>
        </w:numPr>
        <w:spacing w:before="120"/>
        <w:ind w:firstLineChars="200" w:firstLine="484"/>
        <w:jc w:val="left"/>
        <w:rPr>
          <w:rFonts w:cs="Arial"/>
          <w:b/>
        </w:rPr>
      </w:pPr>
      <w:r w:rsidRPr="002210D7">
        <w:rPr>
          <w:rFonts w:cs="Arial" w:hint="eastAsia"/>
          <w:b/>
        </w:rPr>
        <w:t>指标体系管理</w:t>
      </w:r>
    </w:p>
    <w:p w:rsidR="00C937BD" w:rsidRPr="002210D7" w:rsidRDefault="00172975">
      <w:pPr>
        <w:ind w:firstLine="480"/>
      </w:pPr>
      <w:r w:rsidRPr="002210D7">
        <w:rPr>
          <w:rFonts w:hint="eastAsia"/>
        </w:rPr>
        <w:t>指标体系是按照一定的业务逻辑将指标项进行统一的组织。系统提供指标体系管理功能，支持指标体系的创建、复制和修改，并支持Excel导入指标体系。</w:t>
      </w:r>
    </w:p>
    <w:p w:rsidR="00C937BD" w:rsidRPr="002210D7" w:rsidRDefault="00172975">
      <w:pPr>
        <w:widowControl/>
        <w:numPr>
          <w:ilvl w:val="0"/>
          <w:numId w:val="244"/>
        </w:numPr>
        <w:spacing w:before="120"/>
        <w:ind w:firstLineChars="200" w:firstLine="484"/>
        <w:jc w:val="left"/>
        <w:rPr>
          <w:rFonts w:cs="Arial"/>
          <w:b/>
        </w:rPr>
      </w:pPr>
      <w:r w:rsidRPr="002210D7">
        <w:rPr>
          <w:rFonts w:cs="Arial" w:hint="eastAsia"/>
          <w:b/>
        </w:rPr>
        <w:t>指标维度管理</w:t>
      </w:r>
    </w:p>
    <w:p w:rsidR="00C937BD" w:rsidRPr="002210D7" w:rsidRDefault="00172975">
      <w:pPr>
        <w:ind w:firstLine="480"/>
      </w:pPr>
      <w:r w:rsidRPr="002210D7">
        <w:rPr>
          <w:rFonts w:hint="eastAsia"/>
        </w:rPr>
        <w:t>从数据仓库管理角度来进行指标的管理，针对指标的时间、空间以及其他细分结构通过维度表进行管理。</w:t>
      </w:r>
    </w:p>
    <w:p w:rsidR="00C937BD" w:rsidRPr="002210D7" w:rsidRDefault="00172975">
      <w:pPr>
        <w:widowControl/>
        <w:numPr>
          <w:ilvl w:val="0"/>
          <w:numId w:val="244"/>
        </w:numPr>
        <w:spacing w:before="120"/>
        <w:ind w:firstLineChars="200" w:firstLine="484"/>
        <w:jc w:val="left"/>
        <w:rPr>
          <w:rFonts w:cs="Arial"/>
          <w:b/>
        </w:rPr>
      </w:pPr>
      <w:r w:rsidRPr="002210D7">
        <w:rPr>
          <w:rFonts w:cs="Arial" w:hint="eastAsia"/>
          <w:b/>
        </w:rPr>
        <w:t>计算方法配置</w:t>
      </w:r>
    </w:p>
    <w:p w:rsidR="00C937BD" w:rsidRPr="002210D7" w:rsidRDefault="00172975">
      <w:pPr>
        <w:ind w:firstLine="480"/>
      </w:pPr>
      <w:r w:rsidRPr="002210D7">
        <w:rPr>
          <w:rFonts w:hint="eastAsia"/>
        </w:rPr>
        <w:t>指标项从技术层面来分，根据计算方式的不同分为基础指标和复合指标，复合指标指通过数据源加工计算获取指标值的指标。</w:t>
      </w:r>
    </w:p>
    <w:p w:rsidR="00C937BD" w:rsidRPr="002210D7" w:rsidRDefault="00172975">
      <w:pPr>
        <w:widowControl/>
        <w:numPr>
          <w:ilvl w:val="0"/>
          <w:numId w:val="244"/>
        </w:numPr>
        <w:spacing w:before="120"/>
        <w:ind w:firstLineChars="200" w:firstLine="484"/>
        <w:jc w:val="left"/>
        <w:rPr>
          <w:rFonts w:cs="Arial"/>
          <w:b/>
        </w:rPr>
      </w:pPr>
      <w:r w:rsidRPr="002210D7">
        <w:rPr>
          <w:rFonts w:cs="Arial" w:hint="eastAsia"/>
          <w:b/>
        </w:rPr>
        <w:lastRenderedPageBreak/>
        <w:t>计算监控管理</w:t>
      </w:r>
    </w:p>
    <w:p w:rsidR="00C937BD" w:rsidRPr="002210D7" w:rsidRDefault="00172975">
      <w:pPr>
        <w:ind w:firstLine="480"/>
      </w:pPr>
      <w:r w:rsidRPr="002210D7">
        <w:rPr>
          <w:rFonts w:hint="eastAsia"/>
        </w:rPr>
        <w:t>指标项将通过配置的计算方法，根据指标的监测周期进行定时的计算。指标管理中提供计算状态的监控管理，同时支持在需要的时候进行手动单个或批量触发指标的计算。</w:t>
      </w:r>
    </w:p>
    <w:p w:rsidR="00C937BD" w:rsidRPr="002210D7" w:rsidRDefault="00172975">
      <w:pPr>
        <w:widowControl/>
        <w:numPr>
          <w:ilvl w:val="0"/>
          <w:numId w:val="244"/>
        </w:numPr>
        <w:spacing w:before="120"/>
        <w:ind w:firstLineChars="200" w:firstLine="484"/>
        <w:jc w:val="left"/>
        <w:rPr>
          <w:rFonts w:cs="Arial"/>
          <w:b/>
        </w:rPr>
      </w:pPr>
      <w:r w:rsidRPr="002210D7">
        <w:rPr>
          <w:rFonts w:cs="Arial" w:hint="eastAsia"/>
          <w:b/>
        </w:rPr>
        <w:t>指标值配置</w:t>
      </w:r>
    </w:p>
    <w:p w:rsidR="00C937BD" w:rsidRPr="002210D7" w:rsidRDefault="00172975">
      <w:pPr>
        <w:ind w:firstLine="480"/>
      </w:pPr>
      <w:r w:rsidRPr="002210D7">
        <w:rPr>
          <w:rFonts w:hint="eastAsia"/>
        </w:rPr>
        <w:t>针对指标的监测值和规划值进行统一的管理。具体包括指标值编辑、指标值查询和指标值批量导入功能。支持监测值和规划值的手工录入和批量导入管理和查询。针对一部分指标共性的内容，支持统一复制，如时间和规划范围。</w:t>
      </w:r>
    </w:p>
    <w:p w:rsidR="00C937BD" w:rsidRPr="002210D7" w:rsidRDefault="00172975">
      <w:pPr>
        <w:widowControl/>
        <w:numPr>
          <w:ilvl w:val="0"/>
          <w:numId w:val="244"/>
        </w:numPr>
        <w:spacing w:before="120"/>
        <w:ind w:firstLineChars="200" w:firstLine="484"/>
        <w:jc w:val="left"/>
        <w:rPr>
          <w:rFonts w:cs="Arial"/>
          <w:b/>
        </w:rPr>
      </w:pPr>
      <w:r w:rsidRPr="002210D7">
        <w:rPr>
          <w:rFonts w:cs="Arial" w:hint="eastAsia"/>
          <w:b/>
        </w:rPr>
        <w:t>指标值查询</w:t>
      </w:r>
    </w:p>
    <w:p w:rsidR="00C937BD" w:rsidRPr="002210D7" w:rsidRDefault="00172975">
      <w:pPr>
        <w:ind w:firstLine="480"/>
      </w:pPr>
      <w:r w:rsidRPr="002210D7">
        <w:rPr>
          <w:rFonts w:hint="eastAsia"/>
        </w:rPr>
        <w:t>支持通过指标元数据项和指标体系分类进行指标项的筛选，同时支持通过指标维度选择进一步缩小查询范围。</w:t>
      </w:r>
    </w:p>
    <w:p w:rsidR="00C937BD" w:rsidRPr="002210D7" w:rsidRDefault="00172975">
      <w:pPr>
        <w:widowControl/>
        <w:numPr>
          <w:ilvl w:val="0"/>
          <w:numId w:val="244"/>
        </w:numPr>
        <w:spacing w:before="120"/>
        <w:ind w:firstLineChars="200" w:firstLine="484"/>
        <w:jc w:val="left"/>
        <w:rPr>
          <w:rFonts w:cs="Arial"/>
          <w:b/>
        </w:rPr>
      </w:pPr>
      <w:r w:rsidRPr="002210D7">
        <w:rPr>
          <w:rFonts w:cs="Arial" w:hint="eastAsia"/>
          <w:b/>
        </w:rPr>
        <w:t>元数据管理</w:t>
      </w:r>
    </w:p>
    <w:p w:rsidR="00C937BD" w:rsidRPr="002210D7" w:rsidRDefault="00172975">
      <w:pPr>
        <w:ind w:firstLine="480"/>
      </w:pPr>
      <w:r w:rsidRPr="002210D7">
        <w:rPr>
          <w:rFonts w:hint="eastAsia"/>
        </w:rPr>
        <w:t>针对指标项、指标体系和行政区划的描述信息项进行统一管理的模块。支持新建、删除、编辑元数据项，并对指标项新建过程中属性的输入进行控制。</w:t>
      </w:r>
    </w:p>
    <w:p w:rsidR="00C937BD" w:rsidRPr="002210D7" w:rsidRDefault="00172975">
      <w:pPr>
        <w:widowControl/>
        <w:numPr>
          <w:ilvl w:val="0"/>
          <w:numId w:val="244"/>
        </w:numPr>
        <w:spacing w:before="120"/>
        <w:ind w:firstLineChars="200" w:firstLine="484"/>
        <w:jc w:val="left"/>
        <w:rPr>
          <w:rFonts w:cs="Arial"/>
          <w:b/>
        </w:rPr>
      </w:pPr>
      <w:r w:rsidRPr="002210D7">
        <w:rPr>
          <w:rFonts w:cs="Arial" w:hint="eastAsia"/>
          <w:b/>
        </w:rPr>
        <w:t>数据字典管理</w:t>
      </w:r>
    </w:p>
    <w:p w:rsidR="00C937BD" w:rsidRPr="002210D7" w:rsidRDefault="00172975">
      <w:pPr>
        <w:ind w:firstLine="480"/>
      </w:pPr>
      <w:r w:rsidRPr="002210D7">
        <w:rPr>
          <w:rFonts w:hint="eastAsia"/>
        </w:rPr>
        <w:t>支持指标管理所涉及的行政区划、计量单位、时间粒度、业务字典、功能字典等内容的增删改查操作。针对大数据量的字典，如行政区划，支持EXCEL形式批量导入。</w:t>
      </w:r>
    </w:p>
    <w:p w:rsidR="00C937BD" w:rsidRPr="002210D7" w:rsidRDefault="00172975">
      <w:pPr>
        <w:pStyle w:val="5"/>
      </w:pPr>
      <w:r w:rsidRPr="002210D7">
        <w:rPr>
          <w:rFonts w:hint="eastAsia"/>
        </w:rPr>
        <w:t>数据模型管理</w:t>
      </w:r>
    </w:p>
    <w:p w:rsidR="00C937BD" w:rsidRPr="002210D7" w:rsidRDefault="00172975">
      <w:pPr>
        <w:ind w:firstLineChars="200" w:firstLine="482"/>
      </w:pPr>
      <w:r w:rsidRPr="002210D7">
        <w:rPr>
          <w:rFonts w:hint="eastAsia"/>
        </w:rPr>
        <w:t>新增、删除、编辑数据模型分类，数据模型所描述的内容包括三个部分：数据结构、数据操作、数据约束。提供查询数据模型功能。</w:t>
      </w:r>
    </w:p>
    <w:p w:rsidR="00C937BD" w:rsidRPr="002210D7" w:rsidRDefault="00172975">
      <w:pPr>
        <w:ind w:firstLine="480"/>
      </w:pPr>
      <w:r w:rsidRPr="002210D7">
        <w:rPr>
          <w:rFonts w:hint="eastAsia"/>
        </w:rPr>
        <w:t>新增、删除、编辑数据模型分类，数据模型所描述的内容包括三个部分：数据结构、数据操作、数据约束。</w:t>
      </w:r>
    </w:p>
    <w:p w:rsidR="00C937BD" w:rsidRPr="002210D7" w:rsidRDefault="00172975">
      <w:pPr>
        <w:widowControl/>
        <w:numPr>
          <w:ilvl w:val="0"/>
          <w:numId w:val="245"/>
        </w:numPr>
        <w:spacing w:before="120"/>
        <w:ind w:firstLineChars="200" w:firstLine="484"/>
        <w:jc w:val="left"/>
        <w:rPr>
          <w:rFonts w:cs="Arial"/>
          <w:b/>
        </w:rPr>
      </w:pPr>
      <w:r w:rsidRPr="002210D7">
        <w:rPr>
          <w:rFonts w:cs="Arial" w:hint="eastAsia"/>
          <w:b/>
        </w:rPr>
        <w:tab/>
        <w:t>新增数据模型</w:t>
      </w:r>
    </w:p>
    <w:p w:rsidR="00C937BD" w:rsidRPr="002210D7" w:rsidRDefault="00172975">
      <w:pPr>
        <w:ind w:firstLine="480"/>
      </w:pPr>
      <w:r w:rsidRPr="002210D7">
        <w:rPr>
          <w:rFonts w:hint="eastAsia"/>
        </w:rPr>
        <w:t>可以在特定的数据模型分类下，创建新的数据模型，数据模型内容包括：模型基本信息（名称，描述，创建时间，创建人），模型的实体数据结构，实体间关系 。</w:t>
      </w:r>
    </w:p>
    <w:p w:rsidR="00C937BD" w:rsidRPr="002210D7" w:rsidRDefault="00172975">
      <w:pPr>
        <w:widowControl/>
        <w:numPr>
          <w:ilvl w:val="0"/>
          <w:numId w:val="245"/>
        </w:numPr>
        <w:spacing w:before="120"/>
        <w:ind w:firstLineChars="200" w:firstLine="484"/>
        <w:jc w:val="left"/>
        <w:rPr>
          <w:rFonts w:cs="Arial"/>
          <w:b/>
        </w:rPr>
      </w:pPr>
      <w:r w:rsidRPr="002210D7">
        <w:rPr>
          <w:rFonts w:cs="Arial" w:hint="eastAsia"/>
          <w:b/>
        </w:rPr>
        <w:t>删除数据模型</w:t>
      </w:r>
    </w:p>
    <w:p w:rsidR="00C937BD" w:rsidRPr="002210D7" w:rsidRDefault="00172975">
      <w:pPr>
        <w:ind w:firstLine="480"/>
      </w:pPr>
      <w:r w:rsidRPr="002210D7">
        <w:rPr>
          <w:rFonts w:hint="eastAsia"/>
        </w:rPr>
        <w:t>删除特定的数据模型。</w:t>
      </w:r>
    </w:p>
    <w:p w:rsidR="00C937BD" w:rsidRPr="002210D7" w:rsidRDefault="00172975">
      <w:pPr>
        <w:widowControl/>
        <w:numPr>
          <w:ilvl w:val="0"/>
          <w:numId w:val="245"/>
        </w:numPr>
        <w:spacing w:before="120"/>
        <w:ind w:firstLineChars="200" w:firstLine="484"/>
        <w:jc w:val="left"/>
        <w:rPr>
          <w:rFonts w:cs="Arial"/>
          <w:b/>
        </w:rPr>
      </w:pPr>
      <w:r w:rsidRPr="002210D7">
        <w:rPr>
          <w:rFonts w:cs="Arial" w:hint="eastAsia"/>
          <w:b/>
        </w:rPr>
        <w:t>编辑数据模型</w:t>
      </w:r>
    </w:p>
    <w:p w:rsidR="00C937BD" w:rsidRPr="002210D7" w:rsidRDefault="00172975">
      <w:pPr>
        <w:ind w:firstLine="480"/>
      </w:pPr>
      <w:r w:rsidRPr="002210D7">
        <w:rPr>
          <w:rFonts w:hint="eastAsia"/>
        </w:rPr>
        <w:t>编辑特定的数据模型。</w:t>
      </w:r>
    </w:p>
    <w:p w:rsidR="00C937BD" w:rsidRPr="002210D7" w:rsidRDefault="00172975">
      <w:pPr>
        <w:widowControl/>
        <w:numPr>
          <w:ilvl w:val="0"/>
          <w:numId w:val="245"/>
        </w:numPr>
        <w:spacing w:before="120"/>
        <w:ind w:firstLineChars="200" w:firstLine="484"/>
        <w:jc w:val="left"/>
        <w:rPr>
          <w:rFonts w:cs="Arial"/>
          <w:b/>
        </w:rPr>
      </w:pPr>
      <w:r w:rsidRPr="002210D7">
        <w:rPr>
          <w:rFonts w:cs="Arial" w:hint="eastAsia"/>
          <w:b/>
        </w:rPr>
        <w:lastRenderedPageBreak/>
        <w:tab/>
        <w:t>查询数据模型</w:t>
      </w:r>
    </w:p>
    <w:p w:rsidR="00C937BD" w:rsidRPr="002210D7" w:rsidRDefault="00172975">
      <w:pPr>
        <w:ind w:firstLine="480"/>
      </w:pPr>
      <w:r w:rsidRPr="002210D7">
        <w:rPr>
          <w:rFonts w:hint="eastAsia"/>
        </w:rPr>
        <w:t>根据模型名称等查找特定的数据模型。</w:t>
      </w:r>
    </w:p>
    <w:p w:rsidR="00C937BD" w:rsidRPr="002210D7" w:rsidRDefault="00172975">
      <w:pPr>
        <w:pStyle w:val="5"/>
      </w:pPr>
      <w:r w:rsidRPr="002210D7">
        <w:rPr>
          <w:rFonts w:hint="eastAsia"/>
        </w:rPr>
        <w:t>规划模型管理</w:t>
      </w:r>
    </w:p>
    <w:p w:rsidR="00C937BD" w:rsidRPr="002210D7" w:rsidRDefault="00172975">
      <w:pPr>
        <w:ind w:firstLineChars="200" w:firstLine="482"/>
      </w:pPr>
      <w:r w:rsidRPr="002210D7">
        <w:rPr>
          <w:rFonts w:hint="eastAsia"/>
        </w:rPr>
        <w:t>对国土空间规划的各类规则模型、评价模型、评估模型研究成果进行算法开发实现，利用计算机语言，编写应用模型的源程序算子，并通过算法注册、数据源管理及配套可视化工具进行模型构建，构建成适用不同场景的模型，实现模型的建立、测试、运算和监控，实现模型的统一管理和应用。提供功能包括算法实现、算法管理、数据源管理、模型构建、模型管理、运行监控等功能。</w:t>
      </w:r>
    </w:p>
    <w:p w:rsidR="00C937BD" w:rsidRPr="002210D7" w:rsidRDefault="00172975">
      <w:pPr>
        <w:widowControl/>
        <w:numPr>
          <w:ilvl w:val="0"/>
          <w:numId w:val="246"/>
        </w:numPr>
        <w:spacing w:before="120"/>
        <w:ind w:firstLineChars="200" w:firstLine="484"/>
        <w:jc w:val="left"/>
        <w:rPr>
          <w:rFonts w:cs="Arial"/>
          <w:b/>
        </w:rPr>
      </w:pPr>
      <w:r w:rsidRPr="002210D7">
        <w:rPr>
          <w:rFonts w:cs="Arial" w:hint="eastAsia"/>
          <w:b/>
        </w:rPr>
        <w:t>算法实现</w:t>
      </w:r>
    </w:p>
    <w:p w:rsidR="00C937BD" w:rsidRPr="002210D7" w:rsidRDefault="00172975">
      <w:pPr>
        <w:ind w:firstLine="480"/>
      </w:pPr>
      <w:r w:rsidRPr="002210D7">
        <w:rPr>
          <w:rFonts w:hint="eastAsia"/>
        </w:rPr>
        <w:t>在算法注册之前，需要对模型涉及的各类算法进行分解，对计算过程进行编程开发实现并进行封装，封装好的算法将会打包成dll文件。</w:t>
      </w:r>
    </w:p>
    <w:p w:rsidR="00C937BD" w:rsidRPr="002210D7" w:rsidRDefault="00172975">
      <w:pPr>
        <w:widowControl/>
        <w:numPr>
          <w:ilvl w:val="0"/>
          <w:numId w:val="246"/>
        </w:numPr>
        <w:spacing w:before="120"/>
        <w:ind w:firstLineChars="200" w:firstLine="484"/>
        <w:jc w:val="left"/>
        <w:rPr>
          <w:rFonts w:cs="Arial"/>
          <w:b/>
        </w:rPr>
      </w:pPr>
      <w:r w:rsidRPr="002210D7">
        <w:rPr>
          <w:rFonts w:cs="Arial" w:hint="eastAsia"/>
          <w:b/>
        </w:rPr>
        <w:t>算法管理</w:t>
      </w:r>
    </w:p>
    <w:p w:rsidR="00C937BD" w:rsidRPr="002210D7" w:rsidRDefault="00172975">
      <w:pPr>
        <w:ind w:firstLine="480"/>
      </w:pPr>
      <w:r w:rsidRPr="002210D7">
        <w:rPr>
          <w:rFonts w:hint="eastAsia"/>
        </w:rPr>
        <w:t>对已实现并封装好的DLL文件进行注册管理，包含算法注册、算法删除、算法元数据编辑等。</w:t>
      </w:r>
    </w:p>
    <w:p w:rsidR="00C937BD" w:rsidRPr="002210D7" w:rsidRDefault="00172975">
      <w:pPr>
        <w:widowControl/>
        <w:numPr>
          <w:ilvl w:val="0"/>
          <w:numId w:val="246"/>
        </w:numPr>
        <w:spacing w:before="120"/>
        <w:ind w:firstLineChars="200" w:firstLine="484"/>
        <w:jc w:val="left"/>
        <w:rPr>
          <w:rFonts w:cs="Arial"/>
          <w:b/>
        </w:rPr>
      </w:pPr>
      <w:r w:rsidRPr="002210D7">
        <w:rPr>
          <w:rFonts w:cs="Arial" w:hint="eastAsia"/>
          <w:b/>
        </w:rPr>
        <w:t>数据源管理</w:t>
      </w:r>
    </w:p>
    <w:p w:rsidR="00C937BD" w:rsidRPr="002210D7" w:rsidRDefault="00172975">
      <w:pPr>
        <w:ind w:firstLine="480"/>
      </w:pPr>
      <w:r w:rsidRPr="002210D7">
        <w:rPr>
          <w:rFonts w:hint="eastAsia"/>
        </w:rPr>
        <w:t>针对算法所需的各类数据源进行统一管理，包括数据源注册、数据源删除、数据元数据编辑等功能。</w:t>
      </w:r>
    </w:p>
    <w:p w:rsidR="00C937BD" w:rsidRPr="002210D7" w:rsidRDefault="00172975">
      <w:pPr>
        <w:widowControl/>
        <w:numPr>
          <w:ilvl w:val="0"/>
          <w:numId w:val="246"/>
        </w:numPr>
        <w:spacing w:before="120"/>
        <w:ind w:firstLineChars="200" w:firstLine="484"/>
        <w:jc w:val="left"/>
        <w:rPr>
          <w:rFonts w:cs="Arial"/>
          <w:b/>
        </w:rPr>
      </w:pPr>
      <w:r w:rsidRPr="002210D7">
        <w:rPr>
          <w:rFonts w:cs="Arial" w:hint="eastAsia"/>
          <w:b/>
        </w:rPr>
        <w:t>模型构建</w:t>
      </w:r>
    </w:p>
    <w:p w:rsidR="00C937BD" w:rsidRPr="002210D7" w:rsidRDefault="00172975">
      <w:pPr>
        <w:ind w:firstLine="480"/>
      </w:pPr>
      <w:r w:rsidRPr="002210D7">
        <w:rPr>
          <w:rFonts w:hint="eastAsia"/>
        </w:rPr>
        <w:t>支持通过拖拽连线的方式设计模型流程，通过对数据源、算法（含运行参数）、结果存储形式进行配置，构建出模型。构建好的模型支持进行注册，已注册的模型将会进入模型管理界面予以统一管理。设计过程中支持查看算法信息，并支持对已建模型进行编辑修改。</w:t>
      </w:r>
    </w:p>
    <w:p w:rsidR="00C937BD" w:rsidRPr="002210D7" w:rsidRDefault="00172975">
      <w:pPr>
        <w:widowControl/>
        <w:numPr>
          <w:ilvl w:val="0"/>
          <w:numId w:val="246"/>
        </w:numPr>
        <w:spacing w:before="120"/>
        <w:ind w:firstLineChars="200" w:firstLine="484"/>
        <w:jc w:val="left"/>
        <w:rPr>
          <w:rFonts w:cs="Arial"/>
          <w:b/>
        </w:rPr>
      </w:pPr>
      <w:r w:rsidRPr="002210D7">
        <w:rPr>
          <w:rFonts w:cs="Arial" w:hint="eastAsia"/>
          <w:b/>
        </w:rPr>
        <w:t>模型管理</w:t>
      </w:r>
    </w:p>
    <w:p w:rsidR="00C937BD" w:rsidRPr="002210D7" w:rsidRDefault="00172975">
      <w:pPr>
        <w:ind w:firstLine="480"/>
      </w:pPr>
      <w:r w:rsidRPr="002210D7">
        <w:rPr>
          <w:rFonts w:hint="eastAsia"/>
        </w:rPr>
        <w:t>针对模型进行查询、运行和注销管理。支持查询模型的输入输出参数以及接口详情，支持通过运行输入参数启动模型进行计算，支持模型注销。</w:t>
      </w:r>
    </w:p>
    <w:p w:rsidR="00C937BD" w:rsidRPr="002210D7" w:rsidRDefault="00172975">
      <w:pPr>
        <w:ind w:firstLine="480"/>
      </w:pPr>
      <w:r w:rsidRPr="002210D7">
        <w:rPr>
          <w:rFonts w:hint="eastAsia"/>
        </w:rPr>
        <w:t>模型管理中支持针对具体的模型进行模型运行参数配置以及任务的新建，支持定时任务和即时任务的创建。模型运行的结果将在运行监控管理中进行统一管理。</w:t>
      </w:r>
    </w:p>
    <w:p w:rsidR="00C937BD" w:rsidRPr="002210D7" w:rsidRDefault="00172975">
      <w:pPr>
        <w:ind w:firstLine="480"/>
      </w:pPr>
      <w:r w:rsidRPr="002210D7">
        <w:rPr>
          <w:rFonts w:hint="eastAsia"/>
        </w:rPr>
        <w:t>此外，还支持查看模型详细信息，包括参数信息和接口信息，支持调整到模型构建页面，对模型设计进行修改。</w:t>
      </w:r>
    </w:p>
    <w:p w:rsidR="00C937BD" w:rsidRPr="002210D7" w:rsidRDefault="00172975">
      <w:pPr>
        <w:widowControl/>
        <w:numPr>
          <w:ilvl w:val="0"/>
          <w:numId w:val="246"/>
        </w:numPr>
        <w:spacing w:before="120"/>
        <w:ind w:firstLineChars="200" w:firstLine="484"/>
        <w:jc w:val="left"/>
        <w:rPr>
          <w:rFonts w:cs="Arial"/>
          <w:b/>
        </w:rPr>
      </w:pPr>
      <w:r w:rsidRPr="002210D7">
        <w:rPr>
          <w:rFonts w:cs="Arial" w:hint="eastAsia"/>
          <w:b/>
        </w:rPr>
        <w:t>运行监控</w:t>
      </w:r>
    </w:p>
    <w:p w:rsidR="00C937BD" w:rsidRPr="002210D7" w:rsidRDefault="00172975">
      <w:pPr>
        <w:ind w:firstLine="480"/>
      </w:pPr>
      <w:r w:rsidRPr="002210D7">
        <w:rPr>
          <w:rFonts w:hint="eastAsia"/>
        </w:rPr>
        <w:lastRenderedPageBreak/>
        <w:t>支持对模型运行的情况进行监控管理，包括任务状态、任务执行周期、运行时间和运行结果情况，同时提供任务日志查看功能，可查看某次任务运行状态及结果。</w:t>
      </w:r>
    </w:p>
    <w:p w:rsidR="00C937BD" w:rsidRPr="002210D7" w:rsidRDefault="00172975">
      <w:pPr>
        <w:pStyle w:val="5"/>
      </w:pPr>
      <w:r w:rsidRPr="002210D7">
        <w:rPr>
          <w:rFonts w:hint="eastAsia"/>
        </w:rPr>
        <w:t>质检模型管理</w:t>
      </w:r>
    </w:p>
    <w:p w:rsidR="00C937BD" w:rsidRPr="002210D7" w:rsidRDefault="00172975">
      <w:pPr>
        <w:ind w:firstLineChars="200" w:firstLine="482"/>
      </w:pPr>
      <w:r w:rsidRPr="002210D7">
        <w:rPr>
          <w:rFonts w:hint="eastAsia"/>
        </w:rPr>
        <w:t>提供包括质检模型树、质检模型列表、质检模型查询、</w:t>
      </w:r>
      <w:r w:rsidRPr="002210D7">
        <w:rPr>
          <w:rFonts w:hint="eastAsia"/>
        </w:rPr>
        <w:tab/>
        <w:t>质检模型新增、</w:t>
      </w:r>
      <w:r w:rsidRPr="002210D7">
        <w:rPr>
          <w:rFonts w:hint="eastAsia"/>
        </w:rPr>
        <w:tab/>
        <w:t>质检模型删除、</w:t>
      </w:r>
      <w:r w:rsidRPr="002210D7">
        <w:rPr>
          <w:rFonts w:hint="eastAsia"/>
        </w:rPr>
        <w:tab/>
        <w:t>质检模型基础信息配置、</w:t>
      </w:r>
      <w:r w:rsidRPr="002210D7">
        <w:rPr>
          <w:rFonts w:hint="eastAsia"/>
        </w:rPr>
        <w:tab/>
        <w:t>质检模型参数设置、</w:t>
      </w:r>
      <w:r w:rsidRPr="002210D7">
        <w:rPr>
          <w:rFonts w:hint="eastAsia"/>
        </w:rPr>
        <w:tab/>
        <w:t>质检模型检查场景设置、质检模型规则配置等功能。</w:t>
      </w:r>
    </w:p>
    <w:p w:rsidR="00C937BD" w:rsidRPr="002210D7" w:rsidRDefault="00172975">
      <w:pPr>
        <w:widowControl/>
        <w:numPr>
          <w:ilvl w:val="0"/>
          <w:numId w:val="247"/>
        </w:numPr>
        <w:spacing w:before="120"/>
        <w:ind w:firstLineChars="200" w:firstLine="484"/>
        <w:jc w:val="left"/>
        <w:rPr>
          <w:rFonts w:cs="Arial"/>
          <w:b/>
        </w:rPr>
      </w:pPr>
      <w:r w:rsidRPr="002210D7">
        <w:rPr>
          <w:rFonts w:cs="Arial" w:hint="eastAsia"/>
          <w:b/>
        </w:rPr>
        <w:tab/>
        <w:t>质检模型树</w:t>
      </w:r>
    </w:p>
    <w:p w:rsidR="00C937BD" w:rsidRPr="002210D7" w:rsidRDefault="00172975">
      <w:pPr>
        <w:ind w:firstLine="480"/>
      </w:pPr>
      <w:r w:rsidRPr="002210D7">
        <w:rPr>
          <w:rFonts w:hint="eastAsia"/>
        </w:rPr>
        <w:t>分业务类型展示所有的质检模型。</w:t>
      </w:r>
    </w:p>
    <w:p w:rsidR="00C937BD" w:rsidRPr="002210D7" w:rsidRDefault="00172975">
      <w:pPr>
        <w:widowControl/>
        <w:numPr>
          <w:ilvl w:val="0"/>
          <w:numId w:val="247"/>
        </w:numPr>
        <w:spacing w:before="120"/>
        <w:ind w:firstLineChars="200" w:firstLine="484"/>
        <w:jc w:val="left"/>
        <w:rPr>
          <w:rFonts w:cs="Arial"/>
          <w:b/>
        </w:rPr>
      </w:pPr>
      <w:r w:rsidRPr="002210D7">
        <w:rPr>
          <w:rFonts w:cs="Arial" w:hint="eastAsia"/>
          <w:b/>
        </w:rPr>
        <w:t>质检模型列表</w:t>
      </w:r>
    </w:p>
    <w:p w:rsidR="00C937BD" w:rsidRPr="002210D7" w:rsidRDefault="00172975">
      <w:pPr>
        <w:ind w:firstLine="480"/>
      </w:pPr>
      <w:r w:rsidRPr="002210D7">
        <w:rPr>
          <w:rFonts w:hint="eastAsia"/>
        </w:rPr>
        <w:t>展示特定业务类型下的所有质检模型。</w:t>
      </w:r>
    </w:p>
    <w:p w:rsidR="00C937BD" w:rsidRPr="002210D7" w:rsidRDefault="00172975">
      <w:pPr>
        <w:widowControl/>
        <w:numPr>
          <w:ilvl w:val="0"/>
          <w:numId w:val="247"/>
        </w:numPr>
        <w:spacing w:before="120"/>
        <w:ind w:firstLineChars="200" w:firstLine="484"/>
        <w:jc w:val="left"/>
        <w:rPr>
          <w:rFonts w:cs="Arial"/>
          <w:b/>
        </w:rPr>
      </w:pPr>
      <w:r w:rsidRPr="002210D7">
        <w:rPr>
          <w:rFonts w:cs="Arial" w:hint="eastAsia"/>
          <w:b/>
        </w:rPr>
        <w:t>质检模型查询</w:t>
      </w:r>
    </w:p>
    <w:p w:rsidR="00C937BD" w:rsidRPr="002210D7" w:rsidRDefault="00172975">
      <w:pPr>
        <w:ind w:firstLine="480"/>
      </w:pPr>
      <w:r w:rsidRPr="002210D7">
        <w:rPr>
          <w:rFonts w:hint="eastAsia"/>
        </w:rPr>
        <w:t>支持通过模型名称，状态来查询特定的模型。</w:t>
      </w:r>
    </w:p>
    <w:p w:rsidR="00C937BD" w:rsidRPr="002210D7" w:rsidRDefault="00172975">
      <w:pPr>
        <w:widowControl/>
        <w:numPr>
          <w:ilvl w:val="0"/>
          <w:numId w:val="247"/>
        </w:numPr>
        <w:spacing w:before="120"/>
        <w:ind w:firstLineChars="200" w:firstLine="484"/>
        <w:jc w:val="left"/>
        <w:rPr>
          <w:rFonts w:cs="Arial"/>
          <w:b/>
        </w:rPr>
      </w:pPr>
      <w:r w:rsidRPr="002210D7">
        <w:rPr>
          <w:rFonts w:cs="Arial" w:hint="eastAsia"/>
          <w:b/>
        </w:rPr>
        <w:tab/>
        <w:t>质检模型新增</w:t>
      </w:r>
    </w:p>
    <w:p w:rsidR="00C937BD" w:rsidRPr="002210D7" w:rsidRDefault="00172975">
      <w:pPr>
        <w:ind w:firstLine="480"/>
      </w:pPr>
      <w:r w:rsidRPr="002210D7">
        <w:rPr>
          <w:rFonts w:hint="eastAsia"/>
        </w:rPr>
        <w:t>支持对某个业务类型配置质检模型，一个业务类型支持配置多个质检模型。质检模型需配置该模型对应的基础信息、模型参数 、检查场景 、规则。</w:t>
      </w:r>
    </w:p>
    <w:p w:rsidR="00C937BD" w:rsidRPr="002210D7" w:rsidRDefault="00172975">
      <w:pPr>
        <w:widowControl/>
        <w:numPr>
          <w:ilvl w:val="0"/>
          <w:numId w:val="247"/>
        </w:numPr>
        <w:spacing w:before="120"/>
        <w:ind w:firstLineChars="200" w:firstLine="484"/>
        <w:jc w:val="left"/>
        <w:rPr>
          <w:rFonts w:cs="Arial"/>
          <w:b/>
        </w:rPr>
      </w:pPr>
      <w:r w:rsidRPr="002210D7">
        <w:rPr>
          <w:rFonts w:cs="Arial" w:hint="eastAsia"/>
          <w:b/>
        </w:rPr>
        <w:tab/>
        <w:t>质检模型删除</w:t>
      </w:r>
    </w:p>
    <w:p w:rsidR="00C937BD" w:rsidRPr="002210D7" w:rsidRDefault="00172975">
      <w:pPr>
        <w:ind w:firstLine="480"/>
      </w:pPr>
      <w:r w:rsidRPr="002210D7">
        <w:rPr>
          <w:rFonts w:hint="eastAsia"/>
        </w:rPr>
        <w:t>支持删除特定质检模型。</w:t>
      </w:r>
    </w:p>
    <w:p w:rsidR="00C937BD" w:rsidRPr="002210D7" w:rsidRDefault="00172975">
      <w:pPr>
        <w:widowControl/>
        <w:numPr>
          <w:ilvl w:val="0"/>
          <w:numId w:val="247"/>
        </w:numPr>
        <w:spacing w:before="120"/>
        <w:ind w:firstLineChars="200" w:firstLine="484"/>
        <w:jc w:val="left"/>
        <w:rPr>
          <w:rFonts w:cs="Arial"/>
          <w:b/>
        </w:rPr>
      </w:pPr>
      <w:r w:rsidRPr="002210D7">
        <w:rPr>
          <w:rFonts w:cs="Arial" w:hint="eastAsia"/>
          <w:b/>
        </w:rPr>
        <w:tab/>
        <w:t>质检模型基础信息配置</w:t>
      </w:r>
    </w:p>
    <w:p w:rsidR="00C937BD" w:rsidRPr="002210D7" w:rsidRDefault="00172975">
      <w:pPr>
        <w:ind w:firstLine="480"/>
      </w:pPr>
      <w:r w:rsidRPr="002210D7">
        <w:rPr>
          <w:rFonts w:hint="eastAsia"/>
        </w:rPr>
        <w:t>支持配置质检模型基础信息：模型名称、模型代码、是否启用、模型描述。</w:t>
      </w:r>
    </w:p>
    <w:p w:rsidR="00C937BD" w:rsidRPr="002210D7" w:rsidRDefault="00172975">
      <w:pPr>
        <w:widowControl/>
        <w:numPr>
          <w:ilvl w:val="0"/>
          <w:numId w:val="247"/>
        </w:numPr>
        <w:spacing w:before="120"/>
        <w:ind w:firstLineChars="200" w:firstLine="484"/>
        <w:jc w:val="left"/>
        <w:rPr>
          <w:rFonts w:cs="Arial"/>
          <w:b/>
        </w:rPr>
      </w:pPr>
      <w:r w:rsidRPr="002210D7">
        <w:rPr>
          <w:rFonts w:cs="Arial" w:hint="eastAsia"/>
          <w:b/>
        </w:rPr>
        <w:tab/>
        <w:t>质检模型参数设置</w:t>
      </w:r>
    </w:p>
    <w:p w:rsidR="00C937BD" w:rsidRPr="002210D7" w:rsidRDefault="00172975">
      <w:pPr>
        <w:ind w:firstLine="480"/>
      </w:pPr>
      <w:r w:rsidRPr="002210D7">
        <w:rPr>
          <w:rFonts w:hint="eastAsia"/>
        </w:rPr>
        <w:t>支持配置质检模型基础信息：模型名称、模型代码、是否启用、模型描述。</w:t>
      </w:r>
    </w:p>
    <w:p w:rsidR="00C937BD" w:rsidRPr="002210D7" w:rsidRDefault="00172975">
      <w:pPr>
        <w:widowControl/>
        <w:numPr>
          <w:ilvl w:val="0"/>
          <w:numId w:val="247"/>
        </w:numPr>
        <w:spacing w:before="120"/>
        <w:ind w:firstLineChars="200" w:firstLine="484"/>
        <w:jc w:val="left"/>
        <w:rPr>
          <w:rFonts w:cs="Arial"/>
          <w:b/>
        </w:rPr>
      </w:pPr>
      <w:r w:rsidRPr="002210D7">
        <w:rPr>
          <w:rFonts w:cs="Arial" w:hint="eastAsia"/>
          <w:b/>
        </w:rPr>
        <w:tab/>
        <w:t>质检模型检查场景设置</w:t>
      </w:r>
    </w:p>
    <w:p w:rsidR="00C937BD" w:rsidRPr="002210D7" w:rsidRDefault="00172975">
      <w:pPr>
        <w:ind w:firstLine="480"/>
      </w:pPr>
      <w:r w:rsidRPr="002210D7">
        <w:rPr>
          <w:rFonts w:hint="eastAsia"/>
        </w:rPr>
        <w:t>支持质检模型检查场景的新增、删除、修改。</w:t>
      </w:r>
    </w:p>
    <w:p w:rsidR="00C937BD" w:rsidRPr="002210D7" w:rsidRDefault="00172975">
      <w:pPr>
        <w:widowControl/>
        <w:numPr>
          <w:ilvl w:val="0"/>
          <w:numId w:val="247"/>
        </w:numPr>
        <w:spacing w:before="120"/>
        <w:ind w:firstLineChars="200" w:firstLine="484"/>
        <w:jc w:val="left"/>
        <w:rPr>
          <w:rFonts w:cs="Arial"/>
          <w:b/>
        </w:rPr>
      </w:pPr>
      <w:r w:rsidRPr="002210D7">
        <w:rPr>
          <w:rFonts w:cs="Arial" w:hint="eastAsia"/>
          <w:b/>
        </w:rPr>
        <w:t>质检模型规则配置</w:t>
      </w:r>
    </w:p>
    <w:p w:rsidR="00C937BD" w:rsidRPr="002210D7" w:rsidRDefault="00172975">
      <w:pPr>
        <w:ind w:firstLine="480"/>
      </w:pPr>
      <w:r w:rsidRPr="002210D7">
        <w:rPr>
          <w:rFonts w:hint="eastAsia"/>
        </w:rPr>
        <w:t>支持规则分组管理，规则列表，规则按条件查询，规则新增、编辑、删除 。在新建规则时，支持配置该规则对应的规则类型（如：值域检查、条件检查、必填检查等，规则类型在系统后台可配置）、规则名称、规则代码、检查顺序、控制类型（提示性、强制性、说明性）、版本、规则描述等 。</w:t>
      </w:r>
    </w:p>
    <w:p w:rsidR="00C937BD" w:rsidRPr="002210D7" w:rsidRDefault="00172975">
      <w:pPr>
        <w:pStyle w:val="4"/>
      </w:pPr>
      <w:r w:rsidRPr="002210D7">
        <w:rPr>
          <w:rFonts w:hint="eastAsia"/>
        </w:rPr>
        <w:lastRenderedPageBreak/>
        <w:t>应用构建</w:t>
      </w:r>
    </w:p>
    <w:p w:rsidR="00C937BD" w:rsidRPr="002210D7" w:rsidRDefault="00172975">
      <w:pPr>
        <w:pStyle w:val="5"/>
      </w:pPr>
      <w:r w:rsidRPr="002210D7">
        <w:rPr>
          <w:rFonts w:hint="eastAsia"/>
        </w:rPr>
        <w:t>图形应用构建</w:t>
      </w:r>
    </w:p>
    <w:p w:rsidR="00C937BD" w:rsidRPr="002210D7" w:rsidRDefault="00172975">
      <w:pPr>
        <w:ind w:firstLineChars="200" w:firstLine="482"/>
      </w:pPr>
      <w:r w:rsidRPr="002210D7">
        <w:rPr>
          <w:rFonts w:hint="eastAsia"/>
        </w:rPr>
        <w:t>图形应用构建提供地图展示和操作应用的框架，用户通过使用应用快速搭建功能，无需开发，快速的配置所需功能，形成用户自定义的应用。可通过集成各类图形服务，实现对图形的浏览、图形应用的构建、图形应用的配置等形成图形应用客户端，提供二、三维图形应用构建组件、主题配置、属性编辑、服务配置、组件搭配、应用预览及应用共享等功能。</w:t>
      </w:r>
    </w:p>
    <w:p w:rsidR="00C937BD" w:rsidRPr="002210D7" w:rsidRDefault="00172975">
      <w:pPr>
        <w:widowControl/>
        <w:numPr>
          <w:ilvl w:val="0"/>
          <w:numId w:val="248"/>
        </w:numPr>
        <w:spacing w:before="120"/>
        <w:ind w:firstLineChars="200" w:firstLine="484"/>
        <w:jc w:val="left"/>
        <w:rPr>
          <w:rFonts w:cs="Arial"/>
          <w:b/>
        </w:rPr>
      </w:pPr>
      <w:r w:rsidRPr="002210D7">
        <w:rPr>
          <w:rFonts w:cs="Arial" w:hint="eastAsia"/>
          <w:b/>
        </w:rPr>
        <w:t>通过向导生成应用</w:t>
      </w:r>
    </w:p>
    <w:p w:rsidR="00C937BD" w:rsidRPr="002210D7" w:rsidRDefault="00172975">
      <w:pPr>
        <w:ind w:firstLineChars="200" w:firstLine="482"/>
        <w:rPr>
          <w:rFonts w:cs="Arial"/>
        </w:rPr>
      </w:pPr>
      <w:r w:rsidRPr="002210D7">
        <w:rPr>
          <w:rFonts w:cs="Arial" w:hint="eastAsia"/>
        </w:rPr>
        <w:t>用户通过使用应用快速搭建功能，无需开发，快速的配置所需功能，形成用户自定义的应用。</w:t>
      </w:r>
    </w:p>
    <w:p w:rsidR="00C937BD" w:rsidRPr="002210D7" w:rsidRDefault="00172975">
      <w:pPr>
        <w:ind w:firstLineChars="200" w:firstLine="482"/>
        <w:rPr>
          <w:rFonts w:cs="Arial"/>
        </w:rPr>
      </w:pPr>
      <w:r w:rsidRPr="002210D7">
        <w:rPr>
          <w:rFonts w:cs="Arial" w:hint="eastAsia"/>
        </w:rPr>
        <w:t>搭建应用一般流程如下：</w:t>
      </w:r>
    </w:p>
    <w:p w:rsidR="00C937BD" w:rsidRPr="002210D7" w:rsidRDefault="00172975">
      <w:pPr>
        <w:jc w:val="center"/>
        <w:rPr>
          <w:rFonts w:cs="Arial"/>
        </w:rPr>
      </w:pPr>
      <w:r w:rsidRPr="002210D7">
        <w:rPr>
          <w:rFonts w:cs="Arial"/>
          <w:noProof/>
        </w:rPr>
        <w:drawing>
          <wp:inline distT="0" distB="0" distL="0" distR="0">
            <wp:extent cx="5273040" cy="1386840"/>
            <wp:effectExtent l="0" t="0" r="3810" b="3810"/>
            <wp:docPr id="1001" name="图片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 name="图片 1001"/>
                    <pic:cNvPicPr>
                      <a:picLocks noChangeAspect="1" noChangeArrowheads="1"/>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273040" cy="1386840"/>
                    </a:xfrm>
                    <a:prstGeom prst="rect">
                      <a:avLst/>
                    </a:prstGeom>
                    <a:noFill/>
                    <a:ln>
                      <a:noFill/>
                    </a:ln>
                  </pic:spPr>
                </pic:pic>
              </a:graphicData>
            </a:graphic>
          </wp:inline>
        </w:drawing>
      </w:r>
    </w:p>
    <w:p w:rsidR="00C937BD" w:rsidRPr="002210D7" w:rsidRDefault="00FD6191">
      <w:pPr>
        <w:pStyle w:val="80"/>
      </w:pPr>
      <w:bookmarkStart w:id="190" w:name="_Toc38482818"/>
      <w:bookmarkStart w:id="191" w:name="_Toc41831320"/>
      <w:r w:rsidRPr="002210D7">
        <w:rPr>
          <w:rFonts w:hint="eastAsia"/>
        </w:rPr>
        <w:t xml:space="preserve"> </w:t>
      </w:r>
      <w:r w:rsidRPr="002210D7">
        <w:t xml:space="preserve"> </w:t>
      </w:r>
      <w:r w:rsidR="00172975" w:rsidRPr="002210D7">
        <w:rPr>
          <w:rFonts w:hint="eastAsia"/>
        </w:rPr>
        <w:t>应用搭建流程</w:t>
      </w:r>
      <w:bookmarkEnd w:id="190"/>
      <w:bookmarkEnd w:id="191"/>
      <w:r w:rsidR="00F154C3" w:rsidRPr="002210D7">
        <w:rPr>
          <w:rFonts w:hint="eastAsia"/>
        </w:rPr>
        <w:t>图</w:t>
      </w:r>
    </w:p>
    <w:p w:rsidR="00C937BD" w:rsidRPr="002210D7" w:rsidRDefault="00172975">
      <w:pPr>
        <w:widowControl/>
        <w:numPr>
          <w:ilvl w:val="0"/>
          <w:numId w:val="249"/>
        </w:numPr>
        <w:spacing w:before="120"/>
        <w:ind w:firstLineChars="175" w:firstLine="423"/>
        <w:jc w:val="left"/>
        <w:rPr>
          <w:rFonts w:cs="Arial"/>
          <w:b/>
        </w:rPr>
      </w:pPr>
      <w:r w:rsidRPr="002210D7">
        <w:rPr>
          <w:rFonts w:cs="Arial" w:hint="eastAsia"/>
          <w:b/>
        </w:rPr>
        <w:t>通过向导生成应用的流程</w:t>
      </w:r>
    </w:p>
    <w:p w:rsidR="00C937BD" w:rsidRPr="002210D7" w:rsidRDefault="00172975">
      <w:pPr>
        <w:widowControl/>
        <w:numPr>
          <w:ilvl w:val="0"/>
          <w:numId w:val="250"/>
        </w:numPr>
        <w:ind w:firstLineChars="175" w:firstLine="422"/>
        <w:jc w:val="left"/>
        <w:rPr>
          <w:rFonts w:cs="Arial"/>
        </w:rPr>
      </w:pPr>
      <w:r w:rsidRPr="002210D7">
        <w:rPr>
          <w:rFonts w:cs="Arial" w:hint="eastAsia"/>
        </w:rPr>
        <w:t>内容接入：应用快速搭建可以使用在线制图模块的专题成果地图。</w:t>
      </w:r>
    </w:p>
    <w:p w:rsidR="00C937BD" w:rsidRPr="002210D7" w:rsidRDefault="00172975">
      <w:pPr>
        <w:widowControl/>
        <w:numPr>
          <w:ilvl w:val="0"/>
          <w:numId w:val="250"/>
        </w:numPr>
        <w:ind w:firstLineChars="175" w:firstLine="422"/>
        <w:jc w:val="left"/>
        <w:rPr>
          <w:rFonts w:cs="Arial"/>
        </w:rPr>
      </w:pPr>
      <w:r w:rsidRPr="002210D7">
        <w:rPr>
          <w:rFonts w:cs="Arial" w:hint="eastAsia"/>
        </w:rPr>
        <w:t>页面布局主题调整：可以调整页面主题、样式、布局、更换标示等。</w:t>
      </w:r>
    </w:p>
    <w:p w:rsidR="00C937BD" w:rsidRPr="002210D7" w:rsidRDefault="00172975">
      <w:pPr>
        <w:widowControl/>
        <w:numPr>
          <w:ilvl w:val="0"/>
          <w:numId w:val="250"/>
        </w:numPr>
        <w:ind w:firstLineChars="175" w:firstLine="422"/>
        <w:jc w:val="left"/>
        <w:rPr>
          <w:rFonts w:cs="Arial"/>
        </w:rPr>
      </w:pPr>
      <w:r w:rsidRPr="002210D7">
        <w:rPr>
          <w:rFonts w:cs="Arial" w:hint="eastAsia"/>
        </w:rPr>
        <w:t>微件选择：从微件库中选择合适的微件，并进行微件配置；可供选择的微件包含：书签、图表、方向、绘图、编辑、地理处理、图层列表、图例、测量、打印、查询比例尺、地理编码器、属性表等。</w:t>
      </w:r>
    </w:p>
    <w:p w:rsidR="00C937BD" w:rsidRPr="002210D7" w:rsidRDefault="00172975">
      <w:pPr>
        <w:jc w:val="center"/>
      </w:pPr>
      <w:r w:rsidRPr="002210D7">
        <w:rPr>
          <w:noProof/>
        </w:rPr>
        <w:lastRenderedPageBreak/>
        <w:drawing>
          <wp:inline distT="0" distB="0" distL="0" distR="0">
            <wp:extent cx="5273040" cy="2133600"/>
            <wp:effectExtent l="0" t="0" r="3810" b="0"/>
            <wp:docPr id="1000" name="图片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 name="图片 1000"/>
                    <pic:cNvPicPr>
                      <a:picLocks noChangeAspect="1" noChangeArrowheads="1"/>
                    </pic:cNvPicPr>
                  </pic:nvPicPr>
                  <pic:blipFill>
                    <a:blip r:embed="rId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43633"/>
                    <a:stretch>
                      <a:fillRect/>
                    </a:stretch>
                  </pic:blipFill>
                  <pic:spPr>
                    <a:xfrm>
                      <a:off x="0" y="0"/>
                      <a:ext cx="5273040" cy="2133600"/>
                    </a:xfrm>
                    <a:prstGeom prst="rect">
                      <a:avLst/>
                    </a:prstGeom>
                    <a:noFill/>
                    <a:ln>
                      <a:noFill/>
                    </a:ln>
                  </pic:spPr>
                </pic:pic>
              </a:graphicData>
            </a:graphic>
          </wp:inline>
        </w:drawing>
      </w:r>
    </w:p>
    <w:p w:rsidR="00C937BD" w:rsidRPr="002210D7" w:rsidRDefault="00FD6191">
      <w:pPr>
        <w:pStyle w:val="80"/>
      </w:pPr>
      <w:bookmarkStart w:id="192" w:name="_Toc38482819"/>
      <w:bookmarkStart w:id="193" w:name="_Toc41831321"/>
      <w:r w:rsidRPr="002210D7">
        <w:rPr>
          <w:rFonts w:hint="eastAsia"/>
        </w:rPr>
        <w:t xml:space="preserve"> </w:t>
      </w:r>
      <w:r w:rsidRPr="002210D7">
        <w:t xml:space="preserve"> </w:t>
      </w:r>
      <w:r w:rsidR="00172975" w:rsidRPr="002210D7">
        <w:rPr>
          <w:rFonts w:hint="eastAsia"/>
        </w:rPr>
        <w:t>微件选择</w:t>
      </w:r>
      <w:bookmarkEnd w:id="192"/>
      <w:bookmarkEnd w:id="193"/>
      <w:r w:rsidR="00F154C3" w:rsidRPr="002210D7">
        <w:rPr>
          <w:rFonts w:hint="eastAsia"/>
        </w:rPr>
        <w:t>图</w:t>
      </w:r>
    </w:p>
    <w:p w:rsidR="00C937BD" w:rsidRPr="002210D7" w:rsidRDefault="00172975">
      <w:pPr>
        <w:widowControl/>
        <w:numPr>
          <w:ilvl w:val="0"/>
          <w:numId w:val="249"/>
        </w:numPr>
        <w:spacing w:before="120"/>
        <w:ind w:firstLineChars="175" w:firstLine="423"/>
        <w:jc w:val="left"/>
        <w:rPr>
          <w:rFonts w:cs="Arial"/>
          <w:b/>
        </w:rPr>
      </w:pPr>
      <w:r w:rsidRPr="002210D7">
        <w:rPr>
          <w:rFonts w:cs="Arial" w:hint="eastAsia"/>
          <w:b/>
        </w:rPr>
        <w:t>微件示例</w:t>
      </w:r>
    </w:p>
    <w:p w:rsidR="00C937BD" w:rsidRPr="002210D7" w:rsidRDefault="00172975">
      <w:pPr>
        <w:ind w:firstLineChars="200" w:firstLine="482"/>
        <w:rPr>
          <w:rFonts w:cs="Arial"/>
        </w:rPr>
      </w:pPr>
      <w:r w:rsidRPr="002210D7">
        <w:rPr>
          <w:rFonts w:cs="Arial" w:hint="eastAsia"/>
        </w:rPr>
        <w:t>应用托管：将应用构建模块搭建的应用托管到门户系统中。</w:t>
      </w:r>
    </w:p>
    <w:p w:rsidR="00C937BD" w:rsidRPr="002210D7" w:rsidRDefault="00172975">
      <w:pPr>
        <w:widowControl/>
        <w:numPr>
          <w:ilvl w:val="0"/>
          <w:numId w:val="248"/>
        </w:numPr>
        <w:spacing w:before="120"/>
        <w:ind w:firstLineChars="200" w:firstLine="484"/>
        <w:jc w:val="left"/>
        <w:rPr>
          <w:rFonts w:cs="Arial"/>
          <w:b/>
        </w:rPr>
      </w:pPr>
      <w:r w:rsidRPr="002210D7">
        <w:rPr>
          <w:rFonts w:cs="Arial" w:hint="eastAsia"/>
          <w:b/>
        </w:rPr>
        <w:t>二维图形应用构建组件</w:t>
      </w:r>
    </w:p>
    <w:p w:rsidR="00C937BD" w:rsidRPr="002210D7" w:rsidRDefault="00172975">
      <w:pPr>
        <w:ind w:firstLineChars="200" w:firstLine="482"/>
        <w:rPr>
          <w:rFonts w:cs="Arial"/>
        </w:rPr>
      </w:pPr>
      <w:r w:rsidRPr="002210D7">
        <w:rPr>
          <w:rFonts w:cs="Arial"/>
        </w:rPr>
        <w:t>二维应用构建器用于构建基于二维GIS图形的应用服务</w:t>
      </w:r>
      <w:r w:rsidRPr="002210D7">
        <w:rPr>
          <w:rFonts w:cs="Arial" w:hint="eastAsia"/>
        </w:rPr>
        <w:t>，</w:t>
      </w:r>
      <w:r w:rsidRPr="002210D7">
        <w:rPr>
          <w:rFonts w:cs="Arial"/>
        </w:rPr>
        <w:t>通过加载二维数据底图</w:t>
      </w:r>
      <w:r w:rsidRPr="002210D7">
        <w:rPr>
          <w:rFonts w:cs="Arial" w:hint="eastAsia"/>
        </w:rPr>
        <w:t>，</w:t>
      </w:r>
      <w:r w:rsidRPr="002210D7">
        <w:rPr>
          <w:rFonts w:cs="Arial"/>
        </w:rPr>
        <w:t>配置各类应用组件</w:t>
      </w:r>
      <w:r w:rsidRPr="002210D7">
        <w:rPr>
          <w:rFonts w:cs="Arial" w:hint="eastAsia"/>
        </w:rPr>
        <w:t>后，形成各类轻应用供平台用户使用。具体功能组件如下：</w:t>
      </w:r>
    </w:p>
    <w:p w:rsidR="00C937BD" w:rsidRPr="002210D7" w:rsidRDefault="00172975">
      <w:pPr>
        <w:widowControl/>
        <w:numPr>
          <w:ilvl w:val="0"/>
          <w:numId w:val="251"/>
        </w:numPr>
        <w:spacing w:before="120"/>
        <w:ind w:firstLineChars="175" w:firstLine="423"/>
        <w:jc w:val="left"/>
        <w:rPr>
          <w:rFonts w:cs="Arial"/>
          <w:b/>
        </w:rPr>
      </w:pPr>
      <w:r w:rsidRPr="002210D7">
        <w:rPr>
          <w:rFonts w:cs="Arial" w:hint="eastAsia"/>
          <w:b/>
        </w:rPr>
        <w:tab/>
        <w:t>专题列表</w:t>
      </w:r>
    </w:p>
    <w:p w:rsidR="00C937BD" w:rsidRPr="002210D7" w:rsidRDefault="00172975">
      <w:pPr>
        <w:ind w:firstLineChars="200" w:firstLine="482"/>
        <w:rPr>
          <w:rFonts w:cs="Arial"/>
        </w:rPr>
      </w:pPr>
      <w:r w:rsidRPr="002210D7">
        <w:rPr>
          <w:rFonts w:cs="Arial" w:hint="eastAsia"/>
        </w:rPr>
        <w:t>展示各专题数据，支持多级显示，可控制专题数据透明度显示。</w:t>
      </w:r>
    </w:p>
    <w:p w:rsidR="00C937BD" w:rsidRPr="002210D7" w:rsidRDefault="00172975">
      <w:pPr>
        <w:widowControl/>
        <w:numPr>
          <w:ilvl w:val="0"/>
          <w:numId w:val="251"/>
        </w:numPr>
        <w:spacing w:before="120"/>
        <w:ind w:firstLineChars="175" w:firstLine="423"/>
        <w:jc w:val="left"/>
        <w:rPr>
          <w:rFonts w:cs="Arial"/>
          <w:b/>
        </w:rPr>
      </w:pPr>
      <w:r w:rsidRPr="002210D7">
        <w:rPr>
          <w:rFonts w:cs="Arial" w:hint="eastAsia"/>
          <w:b/>
        </w:rPr>
        <w:tab/>
        <w:t>显示坐标格式</w:t>
      </w:r>
    </w:p>
    <w:p w:rsidR="00C937BD" w:rsidRPr="002210D7" w:rsidRDefault="00172975">
      <w:pPr>
        <w:ind w:firstLineChars="200" w:firstLine="482"/>
        <w:rPr>
          <w:rFonts w:cs="Arial"/>
        </w:rPr>
      </w:pPr>
      <w:r w:rsidRPr="002210D7">
        <w:rPr>
          <w:rFonts w:cs="Arial" w:hint="eastAsia"/>
        </w:rPr>
        <w:t>显示坐标格式，支持十进制度、度分秒、DMS格式。</w:t>
      </w:r>
    </w:p>
    <w:p w:rsidR="00C937BD" w:rsidRPr="002210D7" w:rsidRDefault="00172975">
      <w:pPr>
        <w:widowControl/>
        <w:numPr>
          <w:ilvl w:val="0"/>
          <w:numId w:val="251"/>
        </w:numPr>
        <w:spacing w:before="120"/>
        <w:ind w:firstLineChars="175" w:firstLine="423"/>
        <w:jc w:val="left"/>
        <w:rPr>
          <w:rFonts w:cs="Arial"/>
          <w:b/>
        </w:rPr>
      </w:pPr>
      <w:r w:rsidRPr="002210D7">
        <w:rPr>
          <w:rFonts w:cs="Arial" w:hint="eastAsia"/>
          <w:b/>
        </w:rPr>
        <w:tab/>
        <w:t>鹰眼</w:t>
      </w:r>
    </w:p>
    <w:p w:rsidR="00C937BD" w:rsidRPr="002210D7" w:rsidRDefault="00172975">
      <w:pPr>
        <w:ind w:firstLineChars="200" w:firstLine="482"/>
        <w:rPr>
          <w:rFonts w:cs="Arial"/>
        </w:rPr>
      </w:pPr>
      <w:r w:rsidRPr="002210D7">
        <w:rPr>
          <w:rFonts w:cs="Arial" w:hint="eastAsia"/>
        </w:rPr>
        <w:t>用于显示当前范围在整个地图中的位置，可用于平移。鹰眼默认收缩。可配置鹰眼显示与否。</w:t>
      </w:r>
    </w:p>
    <w:p w:rsidR="00C937BD" w:rsidRPr="002210D7" w:rsidRDefault="00172975">
      <w:pPr>
        <w:widowControl/>
        <w:numPr>
          <w:ilvl w:val="0"/>
          <w:numId w:val="251"/>
        </w:numPr>
        <w:spacing w:before="120"/>
        <w:ind w:firstLineChars="175" w:firstLine="423"/>
        <w:jc w:val="left"/>
        <w:rPr>
          <w:rFonts w:cs="Arial"/>
          <w:b/>
        </w:rPr>
      </w:pPr>
      <w:r w:rsidRPr="002210D7">
        <w:rPr>
          <w:rFonts w:cs="Arial" w:hint="eastAsia"/>
          <w:b/>
        </w:rPr>
        <w:tab/>
        <w:t>图例</w:t>
      </w:r>
    </w:p>
    <w:p w:rsidR="00C937BD" w:rsidRPr="002210D7" w:rsidRDefault="00172975">
      <w:pPr>
        <w:ind w:firstLineChars="200" w:firstLine="482"/>
        <w:rPr>
          <w:rFonts w:cs="Arial"/>
        </w:rPr>
      </w:pPr>
      <w:r w:rsidRPr="002210D7">
        <w:rPr>
          <w:rFonts w:cs="Arial" w:hint="eastAsia"/>
        </w:rPr>
        <w:t>显示图例。</w:t>
      </w:r>
    </w:p>
    <w:p w:rsidR="00C937BD" w:rsidRPr="002210D7" w:rsidRDefault="00172975">
      <w:pPr>
        <w:widowControl/>
        <w:numPr>
          <w:ilvl w:val="0"/>
          <w:numId w:val="251"/>
        </w:numPr>
        <w:spacing w:before="120"/>
        <w:ind w:firstLineChars="175" w:firstLine="423"/>
        <w:jc w:val="left"/>
        <w:rPr>
          <w:rFonts w:cs="Arial"/>
          <w:b/>
        </w:rPr>
      </w:pPr>
      <w:r w:rsidRPr="002210D7">
        <w:rPr>
          <w:rFonts w:cs="Arial" w:hint="eastAsia"/>
          <w:b/>
        </w:rPr>
        <w:tab/>
        <w:t>放大</w:t>
      </w:r>
    </w:p>
    <w:p w:rsidR="00C937BD" w:rsidRPr="002210D7" w:rsidRDefault="00172975">
      <w:pPr>
        <w:ind w:firstLineChars="200" w:firstLine="482"/>
        <w:rPr>
          <w:rFonts w:cs="Arial"/>
        </w:rPr>
      </w:pPr>
      <w:r w:rsidRPr="002210D7">
        <w:rPr>
          <w:rFonts w:cs="Arial" w:hint="eastAsia"/>
        </w:rPr>
        <w:t>按照一定等级将地图窗口上的内容进行放大。</w:t>
      </w:r>
    </w:p>
    <w:p w:rsidR="00C937BD" w:rsidRPr="002210D7" w:rsidRDefault="00172975">
      <w:pPr>
        <w:widowControl/>
        <w:numPr>
          <w:ilvl w:val="0"/>
          <w:numId w:val="251"/>
        </w:numPr>
        <w:spacing w:before="120"/>
        <w:ind w:firstLineChars="175" w:firstLine="423"/>
        <w:jc w:val="left"/>
        <w:rPr>
          <w:rFonts w:cs="Arial"/>
          <w:b/>
        </w:rPr>
      </w:pPr>
      <w:r w:rsidRPr="002210D7">
        <w:rPr>
          <w:rFonts w:cs="Arial" w:hint="eastAsia"/>
          <w:b/>
        </w:rPr>
        <w:tab/>
        <w:t>缩小</w:t>
      </w:r>
    </w:p>
    <w:p w:rsidR="00C937BD" w:rsidRPr="002210D7" w:rsidRDefault="00172975">
      <w:pPr>
        <w:ind w:firstLineChars="200" w:firstLine="482"/>
        <w:rPr>
          <w:rFonts w:cs="Arial"/>
        </w:rPr>
      </w:pPr>
      <w:r w:rsidRPr="002210D7">
        <w:rPr>
          <w:rFonts w:cs="Arial" w:hint="eastAsia"/>
        </w:rPr>
        <w:t>按照一定等级将地图窗口上的内容进行缩小。</w:t>
      </w:r>
    </w:p>
    <w:p w:rsidR="00C937BD" w:rsidRPr="002210D7" w:rsidRDefault="00172975">
      <w:pPr>
        <w:widowControl/>
        <w:numPr>
          <w:ilvl w:val="0"/>
          <w:numId w:val="251"/>
        </w:numPr>
        <w:spacing w:before="120"/>
        <w:ind w:firstLineChars="175" w:firstLine="423"/>
        <w:jc w:val="left"/>
        <w:rPr>
          <w:rFonts w:cs="Arial"/>
          <w:b/>
        </w:rPr>
      </w:pPr>
      <w:r w:rsidRPr="002210D7">
        <w:rPr>
          <w:rFonts w:cs="Arial" w:hint="eastAsia"/>
          <w:b/>
        </w:rPr>
        <w:tab/>
        <w:t>平移</w:t>
      </w:r>
    </w:p>
    <w:p w:rsidR="00C937BD" w:rsidRPr="002210D7" w:rsidRDefault="00172975">
      <w:pPr>
        <w:ind w:firstLineChars="200" w:firstLine="482"/>
        <w:rPr>
          <w:rFonts w:cs="Arial"/>
        </w:rPr>
      </w:pPr>
      <w:r w:rsidRPr="002210D7">
        <w:rPr>
          <w:rFonts w:cs="Arial" w:hint="eastAsia"/>
        </w:rPr>
        <w:t>可以在地图窗口对地图进行不同方向拖动，进行移动漫游操作。</w:t>
      </w:r>
    </w:p>
    <w:p w:rsidR="00C937BD" w:rsidRPr="002210D7" w:rsidRDefault="00172975">
      <w:pPr>
        <w:widowControl/>
        <w:numPr>
          <w:ilvl w:val="0"/>
          <w:numId w:val="251"/>
        </w:numPr>
        <w:spacing w:before="120"/>
        <w:ind w:firstLineChars="175" w:firstLine="423"/>
        <w:jc w:val="left"/>
        <w:rPr>
          <w:rFonts w:cs="Arial"/>
          <w:b/>
        </w:rPr>
      </w:pPr>
      <w:r w:rsidRPr="002210D7">
        <w:rPr>
          <w:rFonts w:cs="Arial" w:hint="eastAsia"/>
          <w:b/>
        </w:rPr>
        <w:lastRenderedPageBreak/>
        <w:tab/>
        <w:t>全图</w:t>
      </w:r>
    </w:p>
    <w:p w:rsidR="00C937BD" w:rsidRPr="002210D7" w:rsidRDefault="00172975">
      <w:pPr>
        <w:ind w:firstLineChars="200" w:firstLine="482"/>
        <w:rPr>
          <w:rFonts w:cs="Arial"/>
        </w:rPr>
      </w:pPr>
      <w:r w:rsidRPr="002210D7">
        <w:rPr>
          <w:rFonts w:cs="Arial" w:hint="eastAsia"/>
        </w:rPr>
        <w:t>系统自动将当前操作范围自动缩放为全图显示。</w:t>
      </w:r>
    </w:p>
    <w:p w:rsidR="00C937BD" w:rsidRPr="002210D7" w:rsidRDefault="00172975">
      <w:pPr>
        <w:widowControl/>
        <w:numPr>
          <w:ilvl w:val="0"/>
          <w:numId w:val="251"/>
        </w:numPr>
        <w:spacing w:before="120"/>
        <w:ind w:firstLineChars="175" w:firstLine="423"/>
        <w:jc w:val="left"/>
        <w:rPr>
          <w:rFonts w:cs="Arial"/>
          <w:b/>
        </w:rPr>
      </w:pPr>
      <w:r w:rsidRPr="002210D7">
        <w:rPr>
          <w:rFonts w:cs="Arial" w:hint="eastAsia"/>
          <w:b/>
        </w:rPr>
        <w:tab/>
        <w:t>前一视图</w:t>
      </w:r>
    </w:p>
    <w:p w:rsidR="00C937BD" w:rsidRPr="002210D7" w:rsidRDefault="00172975">
      <w:pPr>
        <w:ind w:firstLineChars="200" w:firstLine="482"/>
        <w:rPr>
          <w:rFonts w:cs="Arial"/>
        </w:rPr>
      </w:pPr>
      <w:r w:rsidRPr="002210D7">
        <w:rPr>
          <w:rFonts w:cs="Arial" w:hint="eastAsia"/>
        </w:rPr>
        <w:t>地图窗口会自动恢复到前一视图的状态。</w:t>
      </w:r>
    </w:p>
    <w:p w:rsidR="00C937BD" w:rsidRPr="002210D7" w:rsidRDefault="00172975">
      <w:pPr>
        <w:widowControl/>
        <w:numPr>
          <w:ilvl w:val="0"/>
          <w:numId w:val="251"/>
        </w:numPr>
        <w:spacing w:before="120"/>
        <w:ind w:firstLineChars="175" w:firstLine="423"/>
        <w:jc w:val="left"/>
        <w:rPr>
          <w:rFonts w:cs="Arial"/>
          <w:b/>
        </w:rPr>
      </w:pPr>
      <w:r w:rsidRPr="002210D7">
        <w:rPr>
          <w:rFonts w:cs="Arial" w:hint="eastAsia"/>
          <w:b/>
        </w:rPr>
        <w:tab/>
        <w:t>后一视图工具</w:t>
      </w:r>
    </w:p>
    <w:p w:rsidR="00C937BD" w:rsidRPr="002210D7" w:rsidRDefault="00172975">
      <w:pPr>
        <w:ind w:firstLineChars="200" w:firstLine="482"/>
        <w:rPr>
          <w:rFonts w:cs="Arial"/>
        </w:rPr>
      </w:pPr>
      <w:r w:rsidRPr="002210D7">
        <w:rPr>
          <w:rFonts w:cs="Arial" w:hint="eastAsia"/>
        </w:rPr>
        <w:t>地图窗口会自动恢复到后一视图的状态。</w:t>
      </w:r>
    </w:p>
    <w:p w:rsidR="00C937BD" w:rsidRPr="002210D7" w:rsidRDefault="00172975">
      <w:pPr>
        <w:widowControl/>
        <w:numPr>
          <w:ilvl w:val="0"/>
          <w:numId w:val="251"/>
        </w:numPr>
        <w:spacing w:before="120"/>
        <w:ind w:firstLineChars="175" w:firstLine="423"/>
        <w:jc w:val="left"/>
        <w:rPr>
          <w:rFonts w:cs="Arial"/>
          <w:b/>
        </w:rPr>
      </w:pPr>
      <w:r w:rsidRPr="002210D7">
        <w:rPr>
          <w:rFonts w:cs="Arial" w:hint="eastAsia"/>
          <w:b/>
        </w:rPr>
        <w:t>距离测量</w:t>
      </w:r>
    </w:p>
    <w:p w:rsidR="00C937BD" w:rsidRPr="002210D7" w:rsidRDefault="00172975">
      <w:pPr>
        <w:ind w:firstLineChars="200" w:firstLine="482"/>
        <w:rPr>
          <w:rFonts w:cs="Arial"/>
        </w:rPr>
      </w:pPr>
      <w:r w:rsidRPr="002210D7">
        <w:rPr>
          <w:rFonts w:cs="Arial" w:hint="eastAsia"/>
        </w:rPr>
        <w:t>用户可以在地图上绘制需要测量的线距离，双击结束绘制后，显示绘制线在地图上的距离。</w:t>
      </w:r>
    </w:p>
    <w:p w:rsidR="00C937BD" w:rsidRPr="002210D7" w:rsidRDefault="00172975">
      <w:pPr>
        <w:widowControl/>
        <w:numPr>
          <w:ilvl w:val="0"/>
          <w:numId w:val="251"/>
        </w:numPr>
        <w:spacing w:before="120"/>
        <w:ind w:firstLineChars="175" w:firstLine="423"/>
        <w:jc w:val="left"/>
        <w:rPr>
          <w:rFonts w:cs="Arial"/>
          <w:b/>
        </w:rPr>
      </w:pPr>
      <w:r w:rsidRPr="002210D7">
        <w:rPr>
          <w:rFonts w:cs="Arial" w:hint="eastAsia"/>
          <w:b/>
        </w:rPr>
        <w:tab/>
        <w:t>面积测量</w:t>
      </w:r>
    </w:p>
    <w:p w:rsidR="00C937BD" w:rsidRPr="002210D7" w:rsidRDefault="00172975">
      <w:pPr>
        <w:ind w:firstLineChars="200" w:firstLine="482"/>
        <w:rPr>
          <w:rFonts w:cs="Arial"/>
        </w:rPr>
      </w:pPr>
      <w:r w:rsidRPr="002210D7">
        <w:rPr>
          <w:rFonts w:cs="Arial" w:hint="eastAsia"/>
        </w:rPr>
        <w:t>在地图上绘制需要测量面积的区域，双击结束绘制后，系统会自动显示该区域的面积和周长。</w:t>
      </w:r>
    </w:p>
    <w:p w:rsidR="00C937BD" w:rsidRPr="002210D7" w:rsidRDefault="00172975">
      <w:pPr>
        <w:widowControl/>
        <w:numPr>
          <w:ilvl w:val="0"/>
          <w:numId w:val="251"/>
        </w:numPr>
        <w:spacing w:before="120"/>
        <w:ind w:firstLineChars="175" w:firstLine="423"/>
        <w:jc w:val="left"/>
        <w:rPr>
          <w:rFonts w:cs="Arial"/>
          <w:b/>
        </w:rPr>
      </w:pPr>
      <w:r w:rsidRPr="002210D7">
        <w:rPr>
          <w:rFonts w:cs="Arial" w:hint="eastAsia"/>
          <w:b/>
        </w:rPr>
        <w:tab/>
        <w:t>地图打印</w:t>
      </w:r>
    </w:p>
    <w:p w:rsidR="00C937BD" w:rsidRPr="002210D7" w:rsidRDefault="00172975">
      <w:pPr>
        <w:ind w:firstLineChars="200" w:firstLine="482"/>
        <w:rPr>
          <w:rFonts w:cs="Arial"/>
        </w:rPr>
      </w:pPr>
      <w:r w:rsidRPr="002210D7">
        <w:rPr>
          <w:rFonts w:cs="Arial" w:hint="eastAsia"/>
        </w:rPr>
        <w:t>根据需要自定义图件的标题等，设置后，点击打印地图按钮，系统自动将当前地图窗口范围上的内容进行输出。</w:t>
      </w:r>
    </w:p>
    <w:p w:rsidR="00C937BD" w:rsidRPr="002210D7" w:rsidRDefault="00172975">
      <w:pPr>
        <w:widowControl/>
        <w:numPr>
          <w:ilvl w:val="0"/>
          <w:numId w:val="251"/>
        </w:numPr>
        <w:spacing w:before="120"/>
        <w:ind w:firstLineChars="175" w:firstLine="423"/>
        <w:jc w:val="left"/>
        <w:rPr>
          <w:rFonts w:cs="Arial"/>
          <w:b/>
        </w:rPr>
      </w:pPr>
      <w:r w:rsidRPr="002210D7">
        <w:rPr>
          <w:rFonts w:cs="Arial" w:hint="eastAsia"/>
          <w:b/>
        </w:rPr>
        <w:t>坐标导入</w:t>
      </w:r>
    </w:p>
    <w:p w:rsidR="00C937BD" w:rsidRPr="002210D7" w:rsidRDefault="00172975">
      <w:pPr>
        <w:ind w:firstLineChars="200" w:firstLine="482"/>
        <w:rPr>
          <w:rFonts w:cs="Arial"/>
        </w:rPr>
      </w:pPr>
      <w:r w:rsidRPr="002210D7">
        <w:rPr>
          <w:rFonts w:cs="Arial" w:hint="eastAsia"/>
        </w:rPr>
        <w:t>可根据项目地块坐标，将坐标导入进入系统中，系统根据坐标位置自动在地图中生成此项目的地理位置。</w:t>
      </w:r>
    </w:p>
    <w:p w:rsidR="00C937BD" w:rsidRPr="002210D7" w:rsidRDefault="00172975">
      <w:pPr>
        <w:widowControl/>
        <w:numPr>
          <w:ilvl w:val="0"/>
          <w:numId w:val="251"/>
        </w:numPr>
        <w:spacing w:before="120"/>
        <w:ind w:firstLineChars="175" w:firstLine="423"/>
        <w:jc w:val="left"/>
        <w:rPr>
          <w:rFonts w:cs="Arial"/>
          <w:b/>
        </w:rPr>
      </w:pPr>
      <w:r w:rsidRPr="002210D7">
        <w:rPr>
          <w:rFonts w:cs="Arial"/>
          <w:b/>
        </w:rPr>
        <w:t>书签</w:t>
      </w:r>
    </w:p>
    <w:p w:rsidR="00C937BD" w:rsidRPr="002210D7" w:rsidRDefault="00172975">
      <w:pPr>
        <w:ind w:firstLineChars="200" w:firstLine="482"/>
        <w:rPr>
          <w:rFonts w:cs="Arial"/>
        </w:rPr>
      </w:pPr>
      <w:r w:rsidRPr="002210D7">
        <w:rPr>
          <w:rFonts w:cs="Arial" w:hint="eastAsia"/>
        </w:rPr>
        <w:t>系统提供书签组件，可标识要保存和引用的特定地理位置。例如，您可以创建一个标识某区域的书签。当您在地图周围进行平移或缩放时，可通过访问这个书签轻松返回到该区域。</w:t>
      </w:r>
    </w:p>
    <w:p w:rsidR="00C937BD" w:rsidRPr="002210D7" w:rsidRDefault="00172975">
      <w:pPr>
        <w:widowControl/>
        <w:numPr>
          <w:ilvl w:val="0"/>
          <w:numId w:val="251"/>
        </w:numPr>
        <w:spacing w:before="120"/>
        <w:ind w:firstLineChars="175" w:firstLine="423"/>
        <w:jc w:val="left"/>
        <w:rPr>
          <w:rFonts w:cs="Arial"/>
          <w:b/>
        </w:rPr>
      </w:pPr>
      <w:r w:rsidRPr="002210D7">
        <w:rPr>
          <w:rFonts w:cs="Arial"/>
          <w:b/>
        </w:rPr>
        <w:tab/>
        <w:t>绘制</w:t>
      </w:r>
    </w:p>
    <w:p w:rsidR="00C937BD" w:rsidRPr="002210D7" w:rsidRDefault="00172975">
      <w:pPr>
        <w:ind w:firstLineChars="200" w:firstLine="482"/>
        <w:rPr>
          <w:rFonts w:cs="Arial"/>
        </w:rPr>
      </w:pPr>
      <w:r w:rsidRPr="002210D7">
        <w:rPr>
          <w:rFonts w:cs="Arial" w:hint="eastAsia"/>
        </w:rPr>
        <w:t>系统提供绘制组件，可通过此组件在三维地图上进行绘制。可提供点、线、面等多种常规工具进行绘制。</w:t>
      </w:r>
    </w:p>
    <w:p w:rsidR="00C937BD" w:rsidRPr="002210D7" w:rsidRDefault="00172975">
      <w:pPr>
        <w:widowControl/>
        <w:numPr>
          <w:ilvl w:val="0"/>
          <w:numId w:val="251"/>
        </w:numPr>
        <w:spacing w:before="120"/>
        <w:ind w:firstLineChars="175" w:firstLine="423"/>
        <w:jc w:val="left"/>
        <w:rPr>
          <w:rFonts w:cs="Arial"/>
          <w:b/>
        </w:rPr>
      </w:pPr>
      <w:r w:rsidRPr="002210D7">
        <w:rPr>
          <w:rFonts w:cs="Arial"/>
          <w:b/>
        </w:rPr>
        <w:t>量测</w:t>
      </w:r>
    </w:p>
    <w:p w:rsidR="00C937BD" w:rsidRPr="002210D7" w:rsidRDefault="00172975">
      <w:pPr>
        <w:ind w:firstLineChars="200" w:firstLine="482"/>
        <w:rPr>
          <w:rFonts w:cs="Arial"/>
        </w:rPr>
      </w:pPr>
      <w:r w:rsidRPr="002210D7">
        <w:rPr>
          <w:rFonts w:cs="Arial" w:hint="eastAsia"/>
        </w:rPr>
        <w:t>系统提供三维量测组件。该组件有距离量测与面积量测。距离量测不仅包含水平距离，还计算了直线距离、垂直距离与地表距离，面积量测为平面面积。</w:t>
      </w:r>
    </w:p>
    <w:p w:rsidR="00C937BD" w:rsidRPr="002210D7" w:rsidRDefault="00172975">
      <w:pPr>
        <w:widowControl/>
        <w:numPr>
          <w:ilvl w:val="0"/>
          <w:numId w:val="251"/>
        </w:numPr>
        <w:spacing w:before="120"/>
        <w:ind w:firstLineChars="175" w:firstLine="423"/>
        <w:jc w:val="left"/>
        <w:rPr>
          <w:rFonts w:cs="Arial"/>
          <w:b/>
        </w:rPr>
      </w:pPr>
      <w:r w:rsidRPr="002210D7">
        <w:rPr>
          <w:rFonts w:cs="Arial"/>
          <w:b/>
        </w:rPr>
        <w:t>基础在线底图切换</w:t>
      </w:r>
    </w:p>
    <w:p w:rsidR="00C937BD" w:rsidRPr="002210D7" w:rsidRDefault="00172975">
      <w:pPr>
        <w:ind w:firstLineChars="200" w:firstLine="482"/>
        <w:rPr>
          <w:rFonts w:cs="Arial"/>
        </w:rPr>
      </w:pPr>
      <w:r w:rsidRPr="002210D7">
        <w:rPr>
          <w:rFonts w:cs="Arial" w:hint="eastAsia"/>
        </w:rPr>
        <w:lastRenderedPageBreak/>
        <w:t>基础在线底图切换组件。</w:t>
      </w:r>
    </w:p>
    <w:p w:rsidR="00C937BD" w:rsidRPr="002210D7" w:rsidRDefault="00172975">
      <w:pPr>
        <w:widowControl/>
        <w:numPr>
          <w:ilvl w:val="0"/>
          <w:numId w:val="251"/>
        </w:numPr>
        <w:spacing w:before="120"/>
        <w:ind w:firstLineChars="175" w:firstLine="423"/>
        <w:jc w:val="left"/>
        <w:rPr>
          <w:rFonts w:cs="Arial"/>
          <w:b/>
        </w:rPr>
      </w:pPr>
      <w:r w:rsidRPr="002210D7">
        <w:rPr>
          <w:rFonts w:cs="Arial"/>
          <w:b/>
        </w:rPr>
        <w:t>坐标显示</w:t>
      </w:r>
    </w:p>
    <w:p w:rsidR="00C937BD" w:rsidRPr="002210D7" w:rsidRDefault="00172975">
      <w:pPr>
        <w:ind w:firstLineChars="200" w:firstLine="482"/>
        <w:rPr>
          <w:rFonts w:cs="Arial"/>
        </w:rPr>
      </w:pPr>
      <w:r w:rsidRPr="002210D7">
        <w:rPr>
          <w:rFonts w:cs="Arial" w:hint="eastAsia"/>
        </w:rPr>
        <w:t>系统提供坐标显示组件，可在地图底部中心显示鼠标移动时的坐标，支持配置输出坐标系（</w:t>
      </w:r>
      <w:r w:rsidRPr="002210D7">
        <w:rPr>
          <w:rFonts w:cs="Arial"/>
        </w:rPr>
        <w:t>dms,gcs,pcs）和保留小数位数。</w:t>
      </w:r>
    </w:p>
    <w:p w:rsidR="00C937BD" w:rsidRPr="002210D7" w:rsidRDefault="00172975">
      <w:pPr>
        <w:widowControl/>
        <w:numPr>
          <w:ilvl w:val="0"/>
          <w:numId w:val="251"/>
        </w:numPr>
        <w:spacing w:before="120"/>
        <w:ind w:firstLineChars="175" w:firstLine="423"/>
        <w:jc w:val="left"/>
        <w:rPr>
          <w:rFonts w:cs="Arial"/>
          <w:b/>
        </w:rPr>
      </w:pPr>
      <w:r w:rsidRPr="002210D7">
        <w:rPr>
          <w:rFonts w:cs="Arial"/>
          <w:b/>
        </w:rPr>
        <w:tab/>
        <w:t>比例尺显示</w:t>
      </w:r>
    </w:p>
    <w:p w:rsidR="00C937BD" w:rsidRPr="002210D7" w:rsidRDefault="00172975">
      <w:pPr>
        <w:ind w:firstLineChars="200" w:firstLine="482"/>
        <w:rPr>
          <w:rFonts w:cs="Arial"/>
        </w:rPr>
      </w:pPr>
      <w:r w:rsidRPr="002210D7">
        <w:rPr>
          <w:rFonts w:cs="Arial" w:hint="eastAsia"/>
        </w:rPr>
        <w:t>在地图底部左侧显示地图当前比例尺，可配置比例尺显示类型（</w:t>
      </w:r>
      <w:r w:rsidRPr="002210D7">
        <w:rPr>
          <w:rFonts w:cs="Arial"/>
        </w:rPr>
        <w:t>text,image）。</w:t>
      </w:r>
    </w:p>
    <w:p w:rsidR="00C937BD" w:rsidRPr="002210D7" w:rsidRDefault="00172975">
      <w:pPr>
        <w:widowControl/>
        <w:numPr>
          <w:ilvl w:val="0"/>
          <w:numId w:val="251"/>
        </w:numPr>
        <w:spacing w:before="120"/>
        <w:ind w:firstLineChars="175" w:firstLine="423"/>
        <w:jc w:val="left"/>
        <w:rPr>
          <w:rFonts w:cs="Arial"/>
          <w:b/>
        </w:rPr>
      </w:pPr>
      <w:r w:rsidRPr="002210D7">
        <w:rPr>
          <w:rFonts w:cs="Arial"/>
          <w:b/>
        </w:rPr>
        <w:t>快速识别</w:t>
      </w:r>
    </w:p>
    <w:p w:rsidR="00C937BD" w:rsidRPr="002210D7" w:rsidRDefault="00172975">
      <w:pPr>
        <w:ind w:firstLineChars="200" w:firstLine="482"/>
        <w:rPr>
          <w:rFonts w:cs="Arial"/>
        </w:rPr>
      </w:pPr>
      <w:r w:rsidRPr="002210D7">
        <w:rPr>
          <w:rFonts w:cs="Arial" w:hint="eastAsia"/>
        </w:rPr>
        <w:t>系统提供快速识别功能组件，使用</w:t>
      </w:r>
      <w:r w:rsidRPr="002210D7">
        <w:rPr>
          <w:rFonts w:cs="Arial"/>
        </w:rPr>
        <w:t>GIS自带识别组件实现图形属性的识别，展示结果固定，不可更改字段名称等信息。</w:t>
      </w:r>
    </w:p>
    <w:p w:rsidR="00C937BD" w:rsidRPr="002210D7" w:rsidRDefault="00172975">
      <w:pPr>
        <w:widowControl/>
        <w:numPr>
          <w:ilvl w:val="0"/>
          <w:numId w:val="251"/>
        </w:numPr>
        <w:spacing w:before="120"/>
        <w:ind w:firstLineChars="175" w:firstLine="423"/>
        <w:jc w:val="left"/>
        <w:rPr>
          <w:rFonts w:cs="Arial"/>
          <w:b/>
        </w:rPr>
      </w:pPr>
      <w:r w:rsidRPr="002210D7">
        <w:rPr>
          <w:rFonts w:cs="Arial"/>
          <w:b/>
        </w:rPr>
        <w:tab/>
        <w:t>双屏对比</w:t>
      </w:r>
    </w:p>
    <w:p w:rsidR="00C937BD" w:rsidRPr="002210D7" w:rsidRDefault="00172975">
      <w:pPr>
        <w:ind w:firstLineChars="200" w:firstLine="482"/>
        <w:rPr>
          <w:rFonts w:cs="Arial"/>
        </w:rPr>
      </w:pPr>
      <w:r w:rsidRPr="002210D7">
        <w:rPr>
          <w:rFonts w:cs="Arial" w:hint="eastAsia"/>
        </w:rPr>
        <w:t>系统提供双屏对比组件，可通过此组件进行应用双屏对比功能。</w:t>
      </w:r>
    </w:p>
    <w:p w:rsidR="00C937BD" w:rsidRPr="002210D7" w:rsidRDefault="00172975">
      <w:pPr>
        <w:widowControl/>
        <w:numPr>
          <w:ilvl w:val="0"/>
          <w:numId w:val="248"/>
        </w:numPr>
        <w:spacing w:before="120"/>
        <w:ind w:firstLineChars="200" w:firstLine="484"/>
        <w:jc w:val="left"/>
        <w:rPr>
          <w:rFonts w:cs="Arial"/>
          <w:b/>
        </w:rPr>
      </w:pPr>
      <w:r w:rsidRPr="002210D7">
        <w:rPr>
          <w:rFonts w:cs="Arial" w:hint="eastAsia"/>
          <w:b/>
        </w:rPr>
        <w:t>三维图形应用构建组件</w:t>
      </w:r>
    </w:p>
    <w:p w:rsidR="00C937BD" w:rsidRPr="002210D7" w:rsidRDefault="00172975">
      <w:pPr>
        <w:ind w:firstLineChars="200" w:firstLine="482"/>
        <w:rPr>
          <w:rFonts w:cs="Arial"/>
        </w:rPr>
      </w:pPr>
      <w:r w:rsidRPr="002210D7">
        <w:rPr>
          <w:rFonts w:cs="Arial" w:hint="eastAsia"/>
        </w:rPr>
        <w:t>GIS的三维应用构建器，通过加载三维底图，并配置相关三维应用组件，形成各类空间三维应用，从而为用户提供三维应用服务。</w:t>
      </w:r>
    </w:p>
    <w:p w:rsidR="00C937BD" w:rsidRPr="002210D7" w:rsidRDefault="00172975">
      <w:pPr>
        <w:widowControl/>
        <w:numPr>
          <w:ilvl w:val="0"/>
          <w:numId w:val="252"/>
        </w:numPr>
        <w:spacing w:before="120"/>
        <w:ind w:firstLineChars="175" w:firstLine="423"/>
        <w:jc w:val="left"/>
        <w:rPr>
          <w:rFonts w:cs="Arial"/>
          <w:b/>
        </w:rPr>
      </w:pPr>
      <w:r w:rsidRPr="002210D7">
        <w:rPr>
          <w:rFonts w:cs="Arial" w:hint="eastAsia"/>
          <w:b/>
        </w:rPr>
        <w:t>基础在线底图切换</w:t>
      </w:r>
    </w:p>
    <w:p w:rsidR="00C937BD" w:rsidRPr="002210D7" w:rsidRDefault="00172975">
      <w:pPr>
        <w:ind w:firstLineChars="200" w:firstLine="482"/>
        <w:rPr>
          <w:rFonts w:cs="Arial"/>
        </w:rPr>
      </w:pPr>
      <w:r w:rsidRPr="002210D7">
        <w:rPr>
          <w:rFonts w:cs="Arial" w:hint="eastAsia"/>
        </w:rPr>
        <w:t>基础在线底图切换组件。</w:t>
      </w:r>
    </w:p>
    <w:p w:rsidR="00C937BD" w:rsidRPr="002210D7" w:rsidRDefault="00172975">
      <w:pPr>
        <w:widowControl/>
        <w:numPr>
          <w:ilvl w:val="0"/>
          <w:numId w:val="252"/>
        </w:numPr>
        <w:spacing w:before="120"/>
        <w:ind w:firstLineChars="175" w:firstLine="423"/>
        <w:jc w:val="left"/>
        <w:rPr>
          <w:rFonts w:cs="Arial"/>
          <w:b/>
        </w:rPr>
      </w:pPr>
      <w:r w:rsidRPr="002210D7">
        <w:rPr>
          <w:rFonts w:cs="Arial" w:hint="eastAsia"/>
          <w:b/>
        </w:rPr>
        <w:tab/>
        <w:t>显示二维鹰眼图</w:t>
      </w:r>
    </w:p>
    <w:p w:rsidR="00C937BD" w:rsidRPr="002210D7" w:rsidRDefault="00172975">
      <w:pPr>
        <w:ind w:firstLineChars="200" w:firstLine="482"/>
        <w:rPr>
          <w:rFonts w:cs="Arial"/>
        </w:rPr>
      </w:pPr>
      <w:r w:rsidRPr="002210D7">
        <w:rPr>
          <w:rFonts w:cs="Arial" w:hint="eastAsia"/>
        </w:rPr>
        <w:t>可在应用构建器中增加二维鹰眼图，可配置底图及需要加载的图层。</w:t>
      </w:r>
    </w:p>
    <w:p w:rsidR="00C937BD" w:rsidRPr="002210D7" w:rsidRDefault="00172975">
      <w:pPr>
        <w:widowControl/>
        <w:numPr>
          <w:ilvl w:val="0"/>
          <w:numId w:val="252"/>
        </w:numPr>
        <w:spacing w:before="120"/>
        <w:ind w:firstLineChars="175" w:firstLine="423"/>
        <w:jc w:val="left"/>
        <w:rPr>
          <w:rFonts w:cs="Arial"/>
          <w:b/>
        </w:rPr>
      </w:pPr>
      <w:r w:rsidRPr="002210D7">
        <w:rPr>
          <w:rFonts w:cs="Arial" w:hint="eastAsia"/>
          <w:b/>
        </w:rPr>
        <w:tab/>
        <w:t>显示隐藏底图高程</w:t>
      </w:r>
    </w:p>
    <w:p w:rsidR="00C937BD" w:rsidRPr="002210D7" w:rsidRDefault="00172975">
      <w:pPr>
        <w:ind w:firstLineChars="200" w:firstLine="482"/>
        <w:rPr>
          <w:rFonts w:cs="Arial"/>
        </w:rPr>
      </w:pPr>
      <w:r w:rsidRPr="002210D7">
        <w:rPr>
          <w:rFonts w:cs="Arial" w:hint="eastAsia"/>
        </w:rPr>
        <w:t>系统默认底图高程的显示隐藏。</w:t>
      </w:r>
    </w:p>
    <w:p w:rsidR="00C937BD" w:rsidRPr="002210D7" w:rsidRDefault="00172975">
      <w:pPr>
        <w:widowControl/>
        <w:numPr>
          <w:ilvl w:val="0"/>
          <w:numId w:val="252"/>
        </w:numPr>
        <w:spacing w:before="120"/>
        <w:ind w:firstLineChars="175" w:firstLine="423"/>
        <w:jc w:val="left"/>
        <w:rPr>
          <w:rFonts w:cs="Arial"/>
          <w:b/>
        </w:rPr>
      </w:pPr>
      <w:r w:rsidRPr="002210D7">
        <w:rPr>
          <w:rFonts w:cs="Arial" w:hint="eastAsia"/>
          <w:b/>
        </w:rPr>
        <w:tab/>
        <w:t>全图</w:t>
      </w:r>
    </w:p>
    <w:p w:rsidR="00C937BD" w:rsidRPr="002210D7" w:rsidRDefault="00172975">
      <w:pPr>
        <w:ind w:firstLineChars="200" w:firstLine="482"/>
        <w:rPr>
          <w:rFonts w:cs="Arial"/>
        </w:rPr>
      </w:pPr>
      <w:r w:rsidRPr="002210D7">
        <w:rPr>
          <w:rFonts w:cs="Arial" w:hint="eastAsia"/>
        </w:rPr>
        <w:t>全图是通过配置地图的全图范围进行定位，并可配置优先级。配置优先级如下：</w:t>
      </w:r>
    </w:p>
    <w:p w:rsidR="00C937BD" w:rsidRPr="002210D7" w:rsidRDefault="00172975">
      <w:pPr>
        <w:widowControl/>
        <w:numPr>
          <w:ilvl w:val="0"/>
          <w:numId w:val="253"/>
        </w:numPr>
        <w:ind w:firstLineChars="175" w:firstLine="422"/>
        <w:jc w:val="left"/>
        <w:rPr>
          <w:rFonts w:cs="Arial"/>
        </w:rPr>
      </w:pPr>
      <w:r w:rsidRPr="002210D7">
        <w:rPr>
          <w:rFonts w:cs="Arial" w:hint="eastAsia"/>
        </w:rPr>
        <w:tab/>
        <w:t>全图命令参数中配置范围，优先级最高。</w:t>
      </w:r>
    </w:p>
    <w:p w:rsidR="00C937BD" w:rsidRPr="002210D7" w:rsidRDefault="00172975">
      <w:pPr>
        <w:widowControl/>
        <w:numPr>
          <w:ilvl w:val="0"/>
          <w:numId w:val="253"/>
        </w:numPr>
        <w:ind w:firstLineChars="175" w:firstLine="422"/>
        <w:jc w:val="left"/>
        <w:rPr>
          <w:rFonts w:cs="Arial"/>
        </w:rPr>
      </w:pPr>
      <w:r w:rsidRPr="002210D7">
        <w:rPr>
          <w:rFonts w:cs="Arial" w:hint="eastAsia"/>
        </w:rPr>
        <w:t>系统信息配置全图范围，优先级次之。</w:t>
      </w:r>
    </w:p>
    <w:p w:rsidR="00C937BD" w:rsidRPr="002210D7" w:rsidRDefault="00172975">
      <w:pPr>
        <w:widowControl/>
        <w:numPr>
          <w:ilvl w:val="0"/>
          <w:numId w:val="253"/>
        </w:numPr>
        <w:ind w:firstLineChars="175" w:firstLine="422"/>
        <w:jc w:val="left"/>
        <w:rPr>
          <w:rFonts w:cs="Arial"/>
        </w:rPr>
      </w:pPr>
      <w:r w:rsidRPr="002210D7">
        <w:rPr>
          <w:rFonts w:cs="Arial" w:hint="eastAsia"/>
        </w:rPr>
        <w:tab/>
        <w:t>当参数及系统信息中未配置全图范围，则使用初始化地图范围</w:t>
      </w:r>
    </w:p>
    <w:p w:rsidR="00C937BD" w:rsidRPr="002210D7" w:rsidRDefault="00172975">
      <w:pPr>
        <w:widowControl/>
        <w:numPr>
          <w:ilvl w:val="0"/>
          <w:numId w:val="253"/>
        </w:numPr>
        <w:ind w:firstLineChars="175" w:firstLine="422"/>
        <w:jc w:val="left"/>
        <w:rPr>
          <w:rFonts w:cs="Arial"/>
        </w:rPr>
      </w:pPr>
      <w:r w:rsidRPr="002210D7">
        <w:rPr>
          <w:rFonts w:cs="Arial" w:hint="eastAsia"/>
        </w:rPr>
        <w:tab/>
        <w:t>当参数及系统信息中未配置全图范围，且未配置初始化范围，则使用第一个图层的范围作为全图范围</w:t>
      </w:r>
    </w:p>
    <w:p w:rsidR="00C937BD" w:rsidRPr="002210D7" w:rsidRDefault="00172975">
      <w:pPr>
        <w:widowControl/>
        <w:numPr>
          <w:ilvl w:val="0"/>
          <w:numId w:val="252"/>
        </w:numPr>
        <w:spacing w:before="120"/>
        <w:ind w:firstLineChars="175" w:firstLine="423"/>
        <w:jc w:val="left"/>
        <w:rPr>
          <w:rFonts w:cs="Arial"/>
          <w:b/>
        </w:rPr>
      </w:pPr>
      <w:r w:rsidRPr="002210D7">
        <w:rPr>
          <w:rFonts w:cs="Arial" w:hint="eastAsia"/>
          <w:b/>
        </w:rPr>
        <w:tab/>
        <w:t>坐标定位</w:t>
      </w:r>
    </w:p>
    <w:p w:rsidR="00C937BD" w:rsidRPr="002210D7" w:rsidRDefault="00172975">
      <w:pPr>
        <w:ind w:firstLineChars="200" w:firstLine="482"/>
        <w:rPr>
          <w:rFonts w:cs="Arial"/>
        </w:rPr>
      </w:pPr>
      <w:r w:rsidRPr="002210D7">
        <w:rPr>
          <w:rFonts w:cs="Arial" w:hint="eastAsia"/>
        </w:rPr>
        <w:t>系统提供坐标定位命令组件，可以根据给定的坐标值进行定位。</w:t>
      </w:r>
    </w:p>
    <w:p w:rsidR="00C937BD" w:rsidRPr="002210D7" w:rsidRDefault="00172975">
      <w:pPr>
        <w:widowControl/>
        <w:numPr>
          <w:ilvl w:val="0"/>
          <w:numId w:val="252"/>
        </w:numPr>
        <w:spacing w:before="120"/>
        <w:ind w:firstLineChars="175" w:firstLine="423"/>
        <w:jc w:val="left"/>
        <w:rPr>
          <w:rFonts w:cs="Arial"/>
          <w:b/>
        </w:rPr>
      </w:pPr>
      <w:r w:rsidRPr="002210D7">
        <w:rPr>
          <w:rFonts w:cs="Arial" w:hint="eastAsia"/>
          <w:b/>
        </w:rPr>
        <w:lastRenderedPageBreak/>
        <w:tab/>
        <w:t>上一屏、下一屏</w:t>
      </w:r>
    </w:p>
    <w:p w:rsidR="00C937BD" w:rsidRPr="002210D7" w:rsidRDefault="00172975">
      <w:pPr>
        <w:ind w:firstLineChars="200" w:firstLine="482"/>
        <w:rPr>
          <w:rFonts w:cs="Arial"/>
        </w:rPr>
      </w:pPr>
      <w:r w:rsidRPr="002210D7">
        <w:rPr>
          <w:rFonts w:cs="Arial" w:hint="eastAsia"/>
        </w:rPr>
        <w:t>用于记录并可返回、前进屏幕操作的组件，包含屏幕足迹命令，以及用于记录相机位置参数的组件。</w:t>
      </w:r>
    </w:p>
    <w:p w:rsidR="00C937BD" w:rsidRPr="002210D7" w:rsidRDefault="00172975">
      <w:pPr>
        <w:widowControl/>
        <w:numPr>
          <w:ilvl w:val="0"/>
          <w:numId w:val="252"/>
        </w:numPr>
        <w:spacing w:before="120"/>
        <w:ind w:firstLineChars="175" w:firstLine="423"/>
        <w:jc w:val="left"/>
        <w:rPr>
          <w:rFonts w:cs="Arial"/>
          <w:b/>
        </w:rPr>
      </w:pPr>
      <w:r w:rsidRPr="002210D7">
        <w:rPr>
          <w:rFonts w:cs="Arial" w:hint="eastAsia"/>
          <w:b/>
        </w:rPr>
        <w:tab/>
        <w:t>专题目录树</w:t>
      </w:r>
    </w:p>
    <w:p w:rsidR="00C937BD" w:rsidRPr="002210D7" w:rsidRDefault="00172975">
      <w:pPr>
        <w:ind w:firstLineChars="200" w:firstLine="482"/>
        <w:rPr>
          <w:rFonts w:cs="Arial"/>
        </w:rPr>
      </w:pPr>
      <w:r w:rsidRPr="002210D7">
        <w:rPr>
          <w:rFonts w:cs="Arial" w:hint="eastAsia"/>
        </w:rPr>
        <w:t>配置系统图层目录树，用于控制图层的显示隐藏及透明设置。</w:t>
      </w:r>
    </w:p>
    <w:p w:rsidR="00C937BD" w:rsidRPr="002210D7" w:rsidRDefault="00172975">
      <w:pPr>
        <w:widowControl/>
        <w:numPr>
          <w:ilvl w:val="0"/>
          <w:numId w:val="252"/>
        </w:numPr>
        <w:spacing w:before="120"/>
        <w:ind w:firstLineChars="175" w:firstLine="423"/>
        <w:jc w:val="left"/>
        <w:rPr>
          <w:rFonts w:cs="Arial"/>
          <w:b/>
        </w:rPr>
      </w:pPr>
      <w:r w:rsidRPr="002210D7">
        <w:rPr>
          <w:rFonts w:cs="Arial" w:hint="eastAsia"/>
          <w:b/>
        </w:rPr>
        <w:tab/>
        <w:t>坐标显示</w:t>
      </w:r>
    </w:p>
    <w:p w:rsidR="00C937BD" w:rsidRPr="002210D7" w:rsidRDefault="00172975">
      <w:pPr>
        <w:ind w:firstLineChars="200" w:firstLine="482"/>
        <w:rPr>
          <w:rFonts w:cs="Arial"/>
        </w:rPr>
      </w:pPr>
      <w:r w:rsidRPr="002210D7">
        <w:rPr>
          <w:rFonts w:cs="Arial" w:hint="eastAsia"/>
        </w:rPr>
        <w:t>系统提供坐标显示组件，可在地图底部中心显示鼠标移动时的坐标，支持配置输出坐标系（dms,gcs,pcs）和保留小数位数。</w:t>
      </w:r>
    </w:p>
    <w:p w:rsidR="00C937BD" w:rsidRPr="002210D7" w:rsidRDefault="00172975">
      <w:pPr>
        <w:widowControl/>
        <w:numPr>
          <w:ilvl w:val="0"/>
          <w:numId w:val="252"/>
        </w:numPr>
        <w:spacing w:before="120"/>
        <w:ind w:firstLineChars="175" w:firstLine="423"/>
        <w:jc w:val="left"/>
        <w:rPr>
          <w:rFonts w:cs="Arial"/>
          <w:b/>
        </w:rPr>
      </w:pPr>
      <w:r w:rsidRPr="002210D7">
        <w:rPr>
          <w:rFonts w:cs="Arial" w:hint="eastAsia"/>
          <w:b/>
        </w:rPr>
        <w:tab/>
        <w:t>比例尺显示</w:t>
      </w:r>
    </w:p>
    <w:p w:rsidR="00C937BD" w:rsidRPr="002210D7" w:rsidRDefault="00172975">
      <w:pPr>
        <w:ind w:firstLineChars="200" w:firstLine="482"/>
        <w:rPr>
          <w:rFonts w:cs="Arial"/>
        </w:rPr>
      </w:pPr>
      <w:r w:rsidRPr="002210D7">
        <w:rPr>
          <w:rFonts w:cs="Arial" w:hint="eastAsia"/>
        </w:rPr>
        <w:t>在地图底部左侧显示地图当前比例尺，可配置比例尺显示类型（text,image）。</w:t>
      </w:r>
    </w:p>
    <w:p w:rsidR="00C937BD" w:rsidRPr="002210D7" w:rsidRDefault="00172975">
      <w:pPr>
        <w:widowControl/>
        <w:numPr>
          <w:ilvl w:val="0"/>
          <w:numId w:val="252"/>
        </w:numPr>
        <w:spacing w:before="120"/>
        <w:ind w:firstLineChars="175" w:firstLine="423"/>
        <w:jc w:val="left"/>
        <w:rPr>
          <w:rFonts w:cs="Arial"/>
          <w:b/>
        </w:rPr>
      </w:pPr>
      <w:r w:rsidRPr="002210D7">
        <w:rPr>
          <w:rFonts w:cs="Arial" w:hint="eastAsia"/>
          <w:b/>
        </w:rPr>
        <w:tab/>
        <w:t>快速识别</w:t>
      </w:r>
    </w:p>
    <w:p w:rsidR="00C937BD" w:rsidRPr="002210D7" w:rsidRDefault="00172975">
      <w:pPr>
        <w:ind w:firstLineChars="200" w:firstLine="482"/>
        <w:rPr>
          <w:rFonts w:cs="Arial"/>
        </w:rPr>
      </w:pPr>
      <w:r w:rsidRPr="002210D7">
        <w:rPr>
          <w:rFonts w:cs="Arial" w:hint="eastAsia"/>
        </w:rPr>
        <w:t>系统提供快速识别功能组件，使用GIS自带识别组件实现图形属性的识别，展示结果固定，不可更改字段名称等信息。</w:t>
      </w:r>
    </w:p>
    <w:p w:rsidR="00C937BD" w:rsidRPr="002210D7" w:rsidRDefault="00172975">
      <w:pPr>
        <w:widowControl/>
        <w:numPr>
          <w:ilvl w:val="0"/>
          <w:numId w:val="252"/>
        </w:numPr>
        <w:spacing w:before="120"/>
        <w:ind w:firstLineChars="175" w:firstLine="423"/>
        <w:jc w:val="left"/>
        <w:rPr>
          <w:rFonts w:cs="Arial"/>
          <w:b/>
        </w:rPr>
      </w:pPr>
      <w:r w:rsidRPr="002210D7">
        <w:rPr>
          <w:rFonts w:cs="Arial" w:hint="eastAsia"/>
          <w:b/>
        </w:rPr>
        <w:tab/>
        <w:t>双屏对比</w:t>
      </w:r>
    </w:p>
    <w:p w:rsidR="00C937BD" w:rsidRPr="002210D7" w:rsidRDefault="00172975">
      <w:pPr>
        <w:ind w:firstLineChars="200" w:firstLine="482"/>
        <w:rPr>
          <w:rFonts w:cs="Arial"/>
        </w:rPr>
      </w:pPr>
      <w:r w:rsidRPr="002210D7">
        <w:rPr>
          <w:rFonts w:cs="Arial" w:hint="eastAsia"/>
        </w:rPr>
        <w:t>系统提供双屏对比组件，可通过此组件进行应用双屏对比功能。</w:t>
      </w:r>
    </w:p>
    <w:p w:rsidR="00C937BD" w:rsidRPr="002210D7" w:rsidRDefault="00172975">
      <w:pPr>
        <w:widowControl/>
        <w:numPr>
          <w:ilvl w:val="0"/>
          <w:numId w:val="252"/>
        </w:numPr>
        <w:spacing w:before="120"/>
        <w:ind w:firstLineChars="175" w:firstLine="423"/>
        <w:jc w:val="left"/>
        <w:rPr>
          <w:rFonts w:cs="Arial"/>
          <w:b/>
        </w:rPr>
      </w:pPr>
      <w:r w:rsidRPr="002210D7">
        <w:rPr>
          <w:rFonts w:cs="Arial" w:hint="eastAsia"/>
          <w:b/>
        </w:rPr>
        <w:tab/>
        <w:t>书签</w:t>
      </w:r>
    </w:p>
    <w:p w:rsidR="00C937BD" w:rsidRPr="002210D7" w:rsidRDefault="00172975">
      <w:pPr>
        <w:ind w:firstLineChars="200" w:firstLine="482"/>
        <w:rPr>
          <w:rFonts w:cs="Arial"/>
        </w:rPr>
      </w:pPr>
      <w:r w:rsidRPr="002210D7">
        <w:rPr>
          <w:rFonts w:cs="Arial" w:hint="eastAsia"/>
        </w:rPr>
        <w:t>系统提供书签组件，可标识要保存和引用的特定地理位置。例如，您可以创建一个标识某区域的书签。当您在地图周围进行平移或缩放时，可通过访问这个书签轻松返回到该区域。</w:t>
      </w:r>
    </w:p>
    <w:p w:rsidR="00C937BD" w:rsidRPr="002210D7" w:rsidRDefault="00172975">
      <w:pPr>
        <w:widowControl/>
        <w:numPr>
          <w:ilvl w:val="0"/>
          <w:numId w:val="252"/>
        </w:numPr>
        <w:spacing w:before="120"/>
        <w:ind w:firstLineChars="175" w:firstLine="423"/>
        <w:jc w:val="left"/>
        <w:rPr>
          <w:rFonts w:cs="Arial"/>
          <w:b/>
        </w:rPr>
      </w:pPr>
      <w:r w:rsidRPr="002210D7">
        <w:rPr>
          <w:rFonts w:cs="Arial" w:hint="eastAsia"/>
          <w:b/>
        </w:rPr>
        <w:tab/>
        <w:t>绘制</w:t>
      </w:r>
    </w:p>
    <w:p w:rsidR="00C937BD" w:rsidRPr="002210D7" w:rsidRDefault="00172975">
      <w:pPr>
        <w:ind w:firstLineChars="200" w:firstLine="482"/>
        <w:rPr>
          <w:rFonts w:cs="Arial"/>
        </w:rPr>
      </w:pPr>
      <w:r w:rsidRPr="002210D7">
        <w:rPr>
          <w:rFonts w:cs="Arial" w:hint="eastAsia"/>
        </w:rPr>
        <w:t>系统提供绘制组件，可通过此组件在三维地图上进行绘制。可提供点、线、面等多种常规工具进行绘制。</w:t>
      </w:r>
    </w:p>
    <w:p w:rsidR="00C937BD" w:rsidRPr="002210D7" w:rsidRDefault="00172975">
      <w:pPr>
        <w:widowControl/>
        <w:numPr>
          <w:ilvl w:val="0"/>
          <w:numId w:val="252"/>
        </w:numPr>
        <w:spacing w:before="120"/>
        <w:ind w:firstLineChars="175" w:firstLine="423"/>
        <w:jc w:val="left"/>
        <w:rPr>
          <w:rFonts w:cs="Arial"/>
          <w:b/>
        </w:rPr>
      </w:pPr>
      <w:r w:rsidRPr="002210D7">
        <w:rPr>
          <w:rFonts w:cs="Arial" w:hint="eastAsia"/>
          <w:b/>
        </w:rPr>
        <w:t>量测</w:t>
      </w:r>
    </w:p>
    <w:p w:rsidR="00C937BD" w:rsidRPr="002210D7" w:rsidRDefault="00172975">
      <w:pPr>
        <w:ind w:firstLineChars="200" w:firstLine="482"/>
        <w:rPr>
          <w:rFonts w:cs="Arial"/>
        </w:rPr>
      </w:pPr>
      <w:r w:rsidRPr="002210D7">
        <w:rPr>
          <w:rFonts w:cs="Arial" w:hint="eastAsia"/>
        </w:rPr>
        <w:t>系统提供三维量测组件。该组件有距离量测与面积量测。距离量测不仅包含水平距离，还计算了直线距离、垂直距离与地表距离，面积量测为平面面积。</w:t>
      </w:r>
    </w:p>
    <w:p w:rsidR="00C937BD" w:rsidRPr="002210D7" w:rsidRDefault="00172975">
      <w:pPr>
        <w:widowControl/>
        <w:numPr>
          <w:ilvl w:val="0"/>
          <w:numId w:val="252"/>
        </w:numPr>
        <w:spacing w:before="120"/>
        <w:ind w:firstLineChars="175" w:firstLine="423"/>
        <w:jc w:val="left"/>
        <w:rPr>
          <w:rFonts w:cs="Arial"/>
          <w:b/>
        </w:rPr>
      </w:pPr>
      <w:r w:rsidRPr="002210D7">
        <w:rPr>
          <w:rFonts w:cs="Arial"/>
          <w:b/>
        </w:rPr>
        <w:tab/>
        <w:t>显示坐标格式</w:t>
      </w:r>
    </w:p>
    <w:p w:rsidR="00C937BD" w:rsidRPr="002210D7" w:rsidRDefault="00172975">
      <w:pPr>
        <w:ind w:firstLineChars="200" w:firstLine="482"/>
        <w:rPr>
          <w:rFonts w:cs="Arial"/>
        </w:rPr>
      </w:pPr>
      <w:r w:rsidRPr="002210D7">
        <w:rPr>
          <w:rFonts w:cs="Arial" w:hint="eastAsia"/>
        </w:rPr>
        <w:t>显示坐标格式，支持十进制度、度分秒、</w:t>
      </w:r>
      <w:r w:rsidRPr="002210D7">
        <w:rPr>
          <w:rFonts w:cs="Arial"/>
        </w:rPr>
        <w:t>DMS格式。</w:t>
      </w:r>
    </w:p>
    <w:p w:rsidR="00C937BD" w:rsidRPr="002210D7" w:rsidRDefault="00172975">
      <w:pPr>
        <w:widowControl/>
        <w:numPr>
          <w:ilvl w:val="0"/>
          <w:numId w:val="252"/>
        </w:numPr>
        <w:spacing w:before="120"/>
        <w:ind w:firstLineChars="175" w:firstLine="423"/>
        <w:jc w:val="left"/>
        <w:rPr>
          <w:rFonts w:cs="Arial"/>
          <w:b/>
        </w:rPr>
      </w:pPr>
      <w:r w:rsidRPr="002210D7">
        <w:rPr>
          <w:rFonts w:cs="Arial"/>
          <w:b/>
        </w:rPr>
        <w:tab/>
        <w:t>图例</w:t>
      </w:r>
    </w:p>
    <w:p w:rsidR="00C937BD" w:rsidRPr="002210D7" w:rsidRDefault="00172975">
      <w:pPr>
        <w:ind w:firstLineChars="200" w:firstLine="482"/>
        <w:rPr>
          <w:rFonts w:cs="Arial"/>
        </w:rPr>
      </w:pPr>
      <w:r w:rsidRPr="002210D7">
        <w:rPr>
          <w:rFonts w:cs="Arial" w:hint="eastAsia"/>
        </w:rPr>
        <w:t>显示图例。</w:t>
      </w:r>
    </w:p>
    <w:p w:rsidR="00C937BD" w:rsidRPr="002210D7" w:rsidRDefault="00172975">
      <w:pPr>
        <w:widowControl/>
        <w:numPr>
          <w:ilvl w:val="0"/>
          <w:numId w:val="252"/>
        </w:numPr>
        <w:spacing w:before="120"/>
        <w:ind w:firstLineChars="175" w:firstLine="423"/>
        <w:jc w:val="left"/>
        <w:rPr>
          <w:rFonts w:cs="Arial"/>
          <w:b/>
        </w:rPr>
      </w:pPr>
      <w:r w:rsidRPr="002210D7">
        <w:rPr>
          <w:rFonts w:cs="Arial"/>
          <w:b/>
        </w:rPr>
        <w:lastRenderedPageBreak/>
        <w:t>放大</w:t>
      </w:r>
    </w:p>
    <w:p w:rsidR="00C937BD" w:rsidRPr="002210D7" w:rsidRDefault="00172975">
      <w:pPr>
        <w:ind w:firstLineChars="200" w:firstLine="482"/>
        <w:rPr>
          <w:rFonts w:cs="Arial"/>
        </w:rPr>
      </w:pPr>
      <w:r w:rsidRPr="002210D7">
        <w:rPr>
          <w:rFonts w:cs="Arial" w:hint="eastAsia"/>
        </w:rPr>
        <w:t>按照一定等级将地图窗口上的内容进行放大。</w:t>
      </w:r>
    </w:p>
    <w:p w:rsidR="00C937BD" w:rsidRPr="002210D7" w:rsidRDefault="00172975">
      <w:pPr>
        <w:widowControl/>
        <w:numPr>
          <w:ilvl w:val="0"/>
          <w:numId w:val="252"/>
        </w:numPr>
        <w:spacing w:before="120"/>
        <w:ind w:firstLineChars="175" w:firstLine="423"/>
        <w:jc w:val="left"/>
        <w:rPr>
          <w:rFonts w:cs="Arial"/>
          <w:b/>
        </w:rPr>
      </w:pPr>
      <w:r w:rsidRPr="002210D7">
        <w:rPr>
          <w:rFonts w:cs="Arial"/>
          <w:b/>
        </w:rPr>
        <w:tab/>
        <w:t>缩小</w:t>
      </w:r>
    </w:p>
    <w:p w:rsidR="00C937BD" w:rsidRPr="002210D7" w:rsidRDefault="00172975">
      <w:pPr>
        <w:ind w:firstLineChars="200" w:firstLine="482"/>
        <w:rPr>
          <w:rFonts w:cs="Arial"/>
        </w:rPr>
      </w:pPr>
      <w:r w:rsidRPr="002210D7">
        <w:rPr>
          <w:rFonts w:cs="Arial" w:hint="eastAsia"/>
        </w:rPr>
        <w:t>按照一定等级将地图窗口上的内容进行缩小。</w:t>
      </w:r>
    </w:p>
    <w:p w:rsidR="00C937BD" w:rsidRPr="002210D7" w:rsidRDefault="00172975">
      <w:pPr>
        <w:widowControl/>
        <w:numPr>
          <w:ilvl w:val="0"/>
          <w:numId w:val="252"/>
        </w:numPr>
        <w:spacing w:before="120"/>
        <w:ind w:firstLineChars="175" w:firstLine="423"/>
        <w:jc w:val="left"/>
        <w:rPr>
          <w:rFonts w:cs="Arial"/>
          <w:b/>
        </w:rPr>
      </w:pPr>
      <w:r w:rsidRPr="002210D7">
        <w:rPr>
          <w:rFonts w:cs="Arial"/>
          <w:b/>
        </w:rPr>
        <w:tab/>
        <w:t>平移</w:t>
      </w:r>
    </w:p>
    <w:p w:rsidR="00C937BD" w:rsidRPr="002210D7" w:rsidRDefault="00172975">
      <w:pPr>
        <w:ind w:firstLineChars="200" w:firstLine="482"/>
        <w:rPr>
          <w:rFonts w:cs="Arial"/>
        </w:rPr>
      </w:pPr>
      <w:r w:rsidRPr="002210D7">
        <w:rPr>
          <w:rFonts w:cs="Arial" w:hint="eastAsia"/>
        </w:rPr>
        <w:t>可以在地图窗口对地图进行不同方向拖动，进行移动漫游操作。</w:t>
      </w:r>
    </w:p>
    <w:p w:rsidR="00C937BD" w:rsidRPr="002210D7" w:rsidRDefault="00172975">
      <w:pPr>
        <w:widowControl/>
        <w:numPr>
          <w:ilvl w:val="0"/>
          <w:numId w:val="252"/>
        </w:numPr>
        <w:spacing w:before="120"/>
        <w:ind w:firstLineChars="175" w:firstLine="423"/>
        <w:jc w:val="left"/>
        <w:rPr>
          <w:rFonts w:cs="Arial"/>
          <w:b/>
        </w:rPr>
      </w:pPr>
      <w:r w:rsidRPr="002210D7">
        <w:rPr>
          <w:rFonts w:cs="Arial"/>
          <w:b/>
        </w:rPr>
        <w:tab/>
        <w:t>地图打印</w:t>
      </w:r>
    </w:p>
    <w:p w:rsidR="00C937BD" w:rsidRPr="002210D7" w:rsidRDefault="00172975">
      <w:pPr>
        <w:ind w:firstLineChars="200" w:firstLine="482"/>
        <w:rPr>
          <w:rFonts w:cs="Arial"/>
        </w:rPr>
      </w:pPr>
      <w:r w:rsidRPr="002210D7">
        <w:rPr>
          <w:rFonts w:cs="Arial" w:hint="eastAsia"/>
        </w:rPr>
        <w:t>根据需要自定义图件的标题等，设置后，点击打印地图按钮，系统自动将当前地图窗口范围上的内容进行输出。</w:t>
      </w:r>
    </w:p>
    <w:p w:rsidR="00C937BD" w:rsidRPr="002210D7" w:rsidRDefault="00172975">
      <w:pPr>
        <w:widowControl/>
        <w:numPr>
          <w:ilvl w:val="0"/>
          <w:numId w:val="252"/>
        </w:numPr>
        <w:spacing w:before="120"/>
        <w:ind w:firstLineChars="175" w:firstLine="423"/>
        <w:jc w:val="left"/>
        <w:rPr>
          <w:rFonts w:cs="Arial"/>
          <w:b/>
        </w:rPr>
      </w:pPr>
      <w:r w:rsidRPr="002210D7">
        <w:rPr>
          <w:rFonts w:cs="Arial" w:hint="eastAsia"/>
          <w:b/>
        </w:rPr>
        <w:t>飞行</w:t>
      </w:r>
    </w:p>
    <w:p w:rsidR="00C937BD" w:rsidRPr="002210D7" w:rsidRDefault="00172975">
      <w:pPr>
        <w:ind w:firstLineChars="200" w:firstLine="482"/>
        <w:rPr>
          <w:rFonts w:cs="Arial"/>
        </w:rPr>
      </w:pPr>
      <w:r w:rsidRPr="002210D7">
        <w:rPr>
          <w:rFonts w:cs="Arial" w:hint="eastAsia"/>
        </w:rPr>
        <w:t>可以设定飞行路线，可以使用垂直视角、侧面视角、飞机视角进行查看。</w:t>
      </w:r>
    </w:p>
    <w:p w:rsidR="00C937BD" w:rsidRPr="002210D7" w:rsidRDefault="00172975">
      <w:pPr>
        <w:widowControl/>
        <w:numPr>
          <w:ilvl w:val="0"/>
          <w:numId w:val="248"/>
        </w:numPr>
        <w:spacing w:before="120"/>
        <w:ind w:firstLineChars="200" w:firstLine="484"/>
        <w:jc w:val="left"/>
        <w:rPr>
          <w:rFonts w:cs="Arial"/>
          <w:b/>
        </w:rPr>
      </w:pPr>
      <w:r w:rsidRPr="002210D7">
        <w:rPr>
          <w:rFonts w:cs="Arial"/>
          <w:b/>
        </w:rPr>
        <w:t>主题配置</w:t>
      </w:r>
    </w:p>
    <w:p w:rsidR="00C937BD" w:rsidRPr="002210D7" w:rsidRDefault="00172975">
      <w:pPr>
        <w:ind w:firstLineChars="200" w:firstLine="482"/>
        <w:rPr>
          <w:rFonts w:cs="Arial"/>
        </w:rPr>
      </w:pPr>
      <w:r w:rsidRPr="002210D7">
        <w:rPr>
          <w:rFonts w:cs="Arial" w:hint="eastAsia"/>
        </w:rPr>
        <w:t>系统支持二维、三维应用构建的导向构建，同时支持对应用的样式的配置，支持不同风格布局的选择。</w:t>
      </w:r>
    </w:p>
    <w:p w:rsidR="00C937BD" w:rsidRPr="002210D7" w:rsidRDefault="00172975">
      <w:pPr>
        <w:widowControl/>
        <w:numPr>
          <w:ilvl w:val="0"/>
          <w:numId w:val="248"/>
        </w:numPr>
        <w:spacing w:before="120"/>
        <w:ind w:firstLineChars="200" w:firstLine="484"/>
        <w:jc w:val="left"/>
        <w:rPr>
          <w:rFonts w:cs="Arial"/>
          <w:b/>
        </w:rPr>
      </w:pPr>
      <w:r w:rsidRPr="002210D7">
        <w:rPr>
          <w:rFonts w:cs="Arial"/>
          <w:b/>
        </w:rPr>
        <w:t>属性编辑</w:t>
      </w:r>
    </w:p>
    <w:p w:rsidR="00C937BD" w:rsidRPr="002210D7" w:rsidRDefault="00172975">
      <w:pPr>
        <w:ind w:firstLineChars="200" w:firstLine="482"/>
        <w:rPr>
          <w:rFonts w:cs="Arial"/>
        </w:rPr>
      </w:pPr>
      <w:r w:rsidRPr="002210D7">
        <w:rPr>
          <w:rFonts w:cs="Arial" w:hint="eastAsia"/>
        </w:rPr>
        <w:t>属性编辑包括应用名称的编辑、详细描述的编辑以及该应用缩略图的配置。</w:t>
      </w:r>
    </w:p>
    <w:p w:rsidR="00C937BD" w:rsidRPr="002210D7" w:rsidRDefault="00172975">
      <w:pPr>
        <w:widowControl/>
        <w:numPr>
          <w:ilvl w:val="0"/>
          <w:numId w:val="248"/>
        </w:numPr>
        <w:spacing w:before="120"/>
        <w:ind w:firstLineChars="200" w:firstLine="484"/>
        <w:jc w:val="left"/>
        <w:rPr>
          <w:rFonts w:cs="Arial"/>
          <w:b/>
        </w:rPr>
      </w:pPr>
      <w:r w:rsidRPr="002210D7">
        <w:rPr>
          <w:rFonts w:cs="Arial"/>
          <w:b/>
        </w:rPr>
        <w:t>服务配置</w:t>
      </w:r>
    </w:p>
    <w:p w:rsidR="00C937BD" w:rsidRPr="002210D7" w:rsidRDefault="00172975">
      <w:pPr>
        <w:ind w:firstLineChars="200" w:firstLine="482"/>
        <w:rPr>
          <w:rFonts w:cs="Arial"/>
        </w:rPr>
      </w:pPr>
      <w:r w:rsidRPr="002210D7">
        <w:rPr>
          <w:rFonts w:cs="Arial" w:hint="eastAsia"/>
        </w:rPr>
        <w:t>系统支持对显示地图进行配置，通过添加服务方式对需要的地图进行增加，同时支持拖动方式设置图层的显示顺序，也支持勾选方式设置需要加载的图层。</w:t>
      </w:r>
    </w:p>
    <w:p w:rsidR="00C937BD" w:rsidRPr="002210D7" w:rsidRDefault="00172975">
      <w:pPr>
        <w:widowControl/>
        <w:numPr>
          <w:ilvl w:val="0"/>
          <w:numId w:val="248"/>
        </w:numPr>
        <w:spacing w:before="120"/>
        <w:ind w:firstLineChars="200" w:firstLine="484"/>
        <w:jc w:val="left"/>
        <w:rPr>
          <w:rFonts w:cs="Arial"/>
          <w:b/>
        </w:rPr>
      </w:pPr>
      <w:r w:rsidRPr="002210D7">
        <w:rPr>
          <w:rFonts w:cs="Arial"/>
          <w:b/>
        </w:rPr>
        <w:t>组件搭配</w:t>
      </w:r>
    </w:p>
    <w:p w:rsidR="00C937BD" w:rsidRPr="002210D7" w:rsidRDefault="00172975">
      <w:pPr>
        <w:ind w:firstLineChars="200" w:firstLine="482"/>
        <w:rPr>
          <w:rFonts w:cs="Arial"/>
        </w:rPr>
      </w:pPr>
      <w:r w:rsidRPr="002210D7">
        <w:rPr>
          <w:rFonts w:cs="Arial" w:hint="eastAsia"/>
        </w:rPr>
        <w:t>从组件库中选择合适的组件加入应用中，通过托拉拽形式快速配置，组件库包含的组件包括：头部导航区微件、工具栏微件、坐标组件、专题目录组件、数据查询组件、比例尺、图例、鹰眼等。</w:t>
      </w:r>
    </w:p>
    <w:p w:rsidR="00C937BD" w:rsidRPr="002210D7" w:rsidRDefault="00172975">
      <w:pPr>
        <w:widowControl/>
        <w:numPr>
          <w:ilvl w:val="0"/>
          <w:numId w:val="248"/>
        </w:numPr>
        <w:spacing w:before="120"/>
        <w:ind w:firstLineChars="200" w:firstLine="484"/>
        <w:jc w:val="left"/>
        <w:rPr>
          <w:rFonts w:cs="Arial"/>
          <w:b/>
        </w:rPr>
      </w:pPr>
      <w:r w:rsidRPr="002210D7">
        <w:rPr>
          <w:rFonts w:cs="Arial"/>
          <w:b/>
        </w:rPr>
        <w:t>应用预览</w:t>
      </w:r>
    </w:p>
    <w:p w:rsidR="00C937BD" w:rsidRPr="002210D7" w:rsidRDefault="00172975">
      <w:pPr>
        <w:ind w:firstLineChars="200" w:firstLine="482"/>
        <w:rPr>
          <w:rFonts w:cs="Arial"/>
        </w:rPr>
      </w:pPr>
      <w:r w:rsidRPr="002210D7">
        <w:rPr>
          <w:rFonts w:cs="Arial" w:hint="eastAsia"/>
        </w:rPr>
        <w:t>通过应用构建器快速配置的图形应用，支持在线预览，可验证应用是否符合需求，功能是否完备，逻辑是否准确。</w:t>
      </w:r>
    </w:p>
    <w:p w:rsidR="00C937BD" w:rsidRPr="002210D7" w:rsidRDefault="00172975">
      <w:pPr>
        <w:widowControl/>
        <w:numPr>
          <w:ilvl w:val="0"/>
          <w:numId w:val="248"/>
        </w:numPr>
        <w:spacing w:before="120"/>
        <w:ind w:firstLineChars="200" w:firstLine="484"/>
        <w:jc w:val="left"/>
        <w:rPr>
          <w:rFonts w:cs="Arial"/>
          <w:b/>
        </w:rPr>
      </w:pPr>
      <w:r w:rsidRPr="002210D7">
        <w:rPr>
          <w:rFonts w:cs="Arial"/>
          <w:b/>
        </w:rPr>
        <w:t>应用共享</w:t>
      </w:r>
    </w:p>
    <w:p w:rsidR="00C937BD" w:rsidRPr="002210D7" w:rsidRDefault="00172975">
      <w:pPr>
        <w:ind w:firstLineChars="200" w:firstLine="482"/>
        <w:rPr>
          <w:rFonts w:cs="Arial"/>
        </w:rPr>
      </w:pPr>
      <w:r w:rsidRPr="002210D7">
        <w:rPr>
          <w:rFonts w:cs="Arial" w:hint="eastAsia"/>
        </w:rPr>
        <w:t>构建的应用可支撑开发者的使用与应用开发，同时也可将该图形应用共享给有权限的人员使用与二次开发。</w:t>
      </w:r>
    </w:p>
    <w:p w:rsidR="00C937BD" w:rsidRPr="002210D7" w:rsidRDefault="00172975">
      <w:pPr>
        <w:pStyle w:val="5"/>
      </w:pPr>
      <w:r w:rsidRPr="002210D7">
        <w:rPr>
          <w:rFonts w:hint="eastAsia"/>
        </w:rPr>
        <w:lastRenderedPageBreak/>
        <w:t>地图工具</w:t>
      </w:r>
    </w:p>
    <w:p w:rsidR="00C937BD" w:rsidRPr="002210D7" w:rsidRDefault="00172975">
      <w:pPr>
        <w:ind w:firstLineChars="200" w:firstLine="482"/>
      </w:pPr>
      <w:r w:rsidRPr="002210D7">
        <w:rPr>
          <w:rFonts w:hint="eastAsia"/>
        </w:rPr>
        <w:t>提供各类地图工具，包括专题目录、地块属性识别、制图输出、草图功能、缓冲分析、空间分析、数据检查、临时加载、坐标转换、空间查询、批量导出、地图截图、绘图工具、我的书签等。</w:t>
      </w:r>
    </w:p>
    <w:p w:rsidR="00C937BD" w:rsidRPr="002210D7" w:rsidRDefault="00172975">
      <w:pPr>
        <w:widowControl/>
        <w:numPr>
          <w:ilvl w:val="0"/>
          <w:numId w:val="254"/>
        </w:numPr>
        <w:spacing w:before="120"/>
        <w:ind w:firstLineChars="200" w:firstLine="484"/>
        <w:jc w:val="left"/>
        <w:rPr>
          <w:rFonts w:cs="Arial"/>
          <w:b/>
        </w:rPr>
      </w:pPr>
      <w:r w:rsidRPr="002210D7">
        <w:rPr>
          <w:rFonts w:cs="Arial" w:hint="eastAsia"/>
          <w:b/>
        </w:rPr>
        <w:t>专题目录</w:t>
      </w:r>
    </w:p>
    <w:p w:rsidR="00C937BD" w:rsidRPr="002210D7" w:rsidRDefault="00172975">
      <w:pPr>
        <w:ind w:firstLineChars="200" w:firstLine="482"/>
        <w:rPr>
          <w:rFonts w:cs="Arial"/>
        </w:rPr>
      </w:pPr>
      <w:r w:rsidRPr="002210D7">
        <w:rPr>
          <w:rFonts w:cs="Arial" w:hint="eastAsia"/>
        </w:rPr>
        <w:t>专题目录中展示当前系统中加载的专题数据对应的具体图层情况，通过选中或取消选中图层左侧复选框，来控制图层的可见性，并可根据需要设置相应图层的透明度。</w:t>
      </w:r>
    </w:p>
    <w:p w:rsidR="00C937BD" w:rsidRPr="002210D7" w:rsidRDefault="00172975">
      <w:pPr>
        <w:ind w:firstLineChars="200" w:firstLine="482"/>
        <w:rPr>
          <w:rFonts w:cs="Arial"/>
        </w:rPr>
      </w:pPr>
      <w:r w:rsidRPr="002210D7">
        <w:rPr>
          <w:rFonts w:cs="Arial" w:hint="eastAsia"/>
        </w:rPr>
        <w:t>支持自定义专题目录，包括资源专题的名称、显示顺序和关系，能以树状结构直接反映出当前系统能加载的专题列表，可通过专题目录树进行数据加载或关闭，可设置指定专题的透明度。</w:t>
      </w:r>
    </w:p>
    <w:p w:rsidR="00C937BD" w:rsidRPr="002210D7" w:rsidRDefault="00172975">
      <w:pPr>
        <w:ind w:firstLineChars="200" w:firstLine="482"/>
        <w:rPr>
          <w:rFonts w:cs="Arial"/>
        </w:rPr>
      </w:pPr>
      <w:r w:rsidRPr="002210D7">
        <w:rPr>
          <w:rFonts w:cs="Arial" w:hint="eastAsia"/>
        </w:rPr>
        <w:t>支持专题过滤功能，可对图层显示内容进行过滤。通过设定专题图层字段的条件或组合条件实现图上信息过滤。</w:t>
      </w:r>
    </w:p>
    <w:p w:rsidR="00C937BD" w:rsidRPr="002210D7" w:rsidRDefault="00172975">
      <w:pPr>
        <w:ind w:firstLineChars="200" w:firstLine="482"/>
        <w:rPr>
          <w:rFonts w:cs="Arial"/>
        </w:rPr>
      </w:pPr>
      <w:r w:rsidRPr="002210D7">
        <w:rPr>
          <w:rFonts w:cs="Arial" w:hint="eastAsia"/>
        </w:rPr>
        <w:t>在查看专题列表时，可查看所有专题的描述信息。</w:t>
      </w:r>
    </w:p>
    <w:p w:rsidR="00C937BD" w:rsidRPr="002210D7" w:rsidRDefault="00172975">
      <w:pPr>
        <w:ind w:firstLineChars="200" w:firstLine="482"/>
        <w:rPr>
          <w:rFonts w:cs="Arial"/>
        </w:rPr>
      </w:pPr>
      <w:r w:rsidRPr="002210D7">
        <w:rPr>
          <w:rFonts w:cs="Arial" w:hint="eastAsia"/>
        </w:rPr>
        <w:t>对加载的专题服务，可自动切换可见比例尺范围显示，同样支持专题服务可见比例尺设置操作。</w:t>
      </w:r>
    </w:p>
    <w:p w:rsidR="00C937BD" w:rsidRPr="002210D7" w:rsidRDefault="00172975">
      <w:pPr>
        <w:ind w:firstLineChars="200" w:firstLine="482"/>
        <w:rPr>
          <w:rFonts w:cs="Arial"/>
        </w:rPr>
      </w:pPr>
      <w:r w:rsidRPr="002210D7">
        <w:rPr>
          <w:rFonts w:cs="Arial" w:hint="eastAsia"/>
        </w:rPr>
        <w:t>可设置某个专题图层的显示比例尺，图层只有缩放到该比例尺时才可以显示。</w:t>
      </w:r>
    </w:p>
    <w:p w:rsidR="00C937BD" w:rsidRPr="002210D7" w:rsidRDefault="00172975">
      <w:pPr>
        <w:ind w:firstLineChars="200" w:firstLine="482"/>
        <w:rPr>
          <w:rFonts w:cs="Arial"/>
        </w:rPr>
      </w:pPr>
      <w:r w:rsidRPr="002210D7">
        <w:rPr>
          <w:rFonts w:cs="Arial" w:hint="eastAsia"/>
        </w:rPr>
        <w:t>可查看当前加载的服务图层及加载顺序，可查看服务图层的元数据，了解服务的详细信息，还可快速定位服务到全图范围。</w:t>
      </w:r>
    </w:p>
    <w:p w:rsidR="00C937BD" w:rsidRPr="002210D7" w:rsidRDefault="00172975">
      <w:pPr>
        <w:widowControl/>
        <w:numPr>
          <w:ilvl w:val="0"/>
          <w:numId w:val="254"/>
        </w:numPr>
        <w:spacing w:before="120"/>
        <w:ind w:firstLineChars="200" w:firstLine="484"/>
        <w:jc w:val="left"/>
        <w:rPr>
          <w:rFonts w:cs="Arial"/>
          <w:b/>
        </w:rPr>
      </w:pPr>
      <w:r w:rsidRPr="002210D7">
        <w:rPr>
          <w:rFonts w:cs="Arial" w:hint="eastAsia"/>
          <w:b/>
        </w:rPr>
        <w:t>地块属性识别</w:t>
      </w:r>
    </w:p>
    <w:p w:rsidR="00C937BD" w:rsidRPr="002210D7" w:rsidRDefault="00172975">
      <w:pPr>
        <w:ind w:firstLineChars="200" w:firstLine="482"/>
        <w:rPr>
          <w:rFonts w:cs="Arial"/>
        </w:rPr>
      </w:pPr>
      <w:r w:rsidRPr="002210D7">
        <w:rPr>
          <w:rFonts w:cs="Arial" w:hint="eastAsia"/>
        </w:rPr>
        <w:t>点击工具栏按钮 ，任意选定图上要查看的地块，系统会显示地块信息。</w:t>
      </w:r>
    </w:p>
    <w:p w:rsidR="00C937BD" w:rsidRPr="002210D7" w:rsidRDefault="00172975">
      <w:pPr>
        <w:widowControl/>
        <w:numPr>
          <w:ilvl w:val="0"/>
          <w:numId w:val="254"/>
        </w:numPr>
        <w:spacing w:before="120"/>
        <w:ind w:firstLineChars="200" w:firstLine="484"/>
        <w:jc w:val="left"/>
        <w:rPr>
          <w:rFonts w:cs="Arial"/>
          <w:b/>
        </w:rPr>
      </w:pPr>
      <w:r w:rsidRPr="002210D7">
        <w:rPr>
          <w:rFonts w:cs="Arial" w:hint="eastAsia"/>
          <w:b/>
        </w:rPr>
        <w:t>制图输出</w:t>
      </w:r>
    </w:p>
    <w:p w:rsidR="00C937BD" w:rsidRPr="002210D7" w:rsidRDefault="00172975">
      <w:pPr>
        <w:ind w:firstLineChars="200" w:firstLine="482"/>
        <w:rPr>
          <w:rFonts w:cs="Arial"/>
        </w:rPr>
      </w:pPr>
      <w:r w:rsidRPr="002210D7">
        <w:rPr>
          <w:rFonts w:cs="Arial" w:hint="eastAsia"/>
        </w:rPr>
        <w:t>系统提供通用的制图功能，支持任意范围、任意比例尺的地图制图功能，能进行标题、比例尺、备注等各种图元的调整和设置，生成的地图可导为图片或是PDF文档。提供了按窗口、按比例尺等多种打印模式；提供地图打印预览窗口供用户查看；支持PDF、JPG等格式文件的输出；支持图件打印功能。按照纸张大小、打印方向等条件对选择地图进行打印输出。</w:t>
      </w:r>
    </w:p>
    <w:p w:rsidR="00C937BD" w:rsidRPr="002210D7" w:rsidRDefault="00172975">
      <w:pPr>
        <w:widowControl/>
        <w:numPr>
          <w:ilvl w:val="0"/>
          <w:numId w:val="254"/>
        </w:numPr>
        <w:spacing w:before="120"/>
        <w:ind w:firstLineChars="200" w:firstLine="484"/>
        <w:jc w:val="left"/>
        <w:rPr>
          <w:rFonts w:cs="Arial"/>
          <w:b/>
        </w:rPr>
      </w:pPr>
      <w:r w:rsidRPr="002210D7">
        <w:rPr>
          <w:rFonts w:cs="Arial" w:hint="eastAsia"/>
          <w:b/>
        </w:rPr>
        <w:t>草图功能</w:t>
      </w:r>
    </w:p>
    <w:p w:rsidR="00C937BD" w:rsidRPr="002210D7" w:rsidRDefault="00172975">
      <w:pPr>
        <w:ind w:firstLineChars="200" w:firstLine="482"/>
        <w:rPr>
          <w:rFonts w:cs="Arial"/>
        </w:rPr>
      </w:pPr>
      <w:r w:rsidRPr="002210D7">
        <w:rPr>
          <w:rFonts w:cs="Arial" w:hint="eastAsia"/>
        </w:rPr>
        <w:t>绘制临时要素工具，选择该工具后可以在图上用橡皮筋方式在图上绘制任意形状的简单多边形，如果不需要可以按下键盘左上角的“ESC”按钮退出绘制操作；该绘制后的临时多边形可以直接使用相应业务系统中的统计分析工具对该范围进行统计分析，</w:t>
      </w:r>
      <w:r w:rsidRPr="002210D7">
        <w:rPr>
          <w:rFonts w:cs="Arial" w:hint="eastAsia"/>
        </w:rPr>
        <w:lastRenderedPageBreak/>
        <w:t>并可以导出坐标到文本文件中。</w:t>
      </w:r>
    </w:p>
    <w:p w:rsidR="00C937BD" w:rsidRPr="002210D7" w:rsidRDefault="00172975">
      <w:pPr>
        <w:widowControl/>
        <w:numPr>
          <w:ilvl w:val="0"/>
          <w:numId w:val="254"/>
        </w:numPr>
        <w:spacing w:before="120"/>
        <w:ind w:firstLineChars="200" w:firstLine="484"/>
        <w:jc w:val="left"/>
        <w:rPr>
          <w:rFonts w:cs="Arial"/>
          <w:b/>
        </w:rPr>
      </w:pPr>
      <w:r w:rsidRPr="002210D7">
        <w:rPr>
          <w:rFonts w:cs="Arial" w:hint="eastAsia"/>
          <w:b/>
        </w:rPr>
        <w:t>缓冲分析</w:t>
      </w:r>
    </w:p>
    <w:p w:rsidR="00C937BD" w:rsidRPr="002210D7" w:rsidRDefault="00172975">
      <w:pPr>
        <w:ind w:firstLineChars="200" w:firstLine="482"/>
        <w:rPr>
          <w:rFonts w:cs="Arial"/>
        </w:rPr>
      </w:pPr>
      <w:r w:rsidRPr="002210D7">
        <w:rPr>
          <w:rFonts w:cs="Arial" w:hint="eastAsia"/>
        </w:rPr>
        <w:t>能对点、线、面进行缓冲区分析，分析缓冲区内各被影响图层的空间数据关系。</w:t>
      </w:r>
    </w:p>
    <w:p w:rsidR="00C937BD" w:rsidRPr="002210D7" w:rsidRDefault="00172975">
      <w:pPr>
        <w:widowControl/>
        <w:numPr>
          <w:ilvl w:val="0"/>
          <w:numId w:val="254"/>
        </w:numPr>
        <w:spacing w:before="120"/>
        <w:ind w:firstLineChars="200" w:firstLine="484"/>
        <w:jc w:val="left"/>
        <w:rPr>
          <w:rFonts w:cs="Arial"/>
          <w:b/>
        </w:rPr>
      </w:pPr>
      <w:r w:rsidRPr="002210D7">
        <w:rPr>
          <w:rFonts w:cs="Arial" w:hint="eastAsia"/>
          <w:b/>
        </w:rPr>
        <w:t>空间分析</w:t>
      </w:r>
    </w:p>
    <w:p w:rsidR="00C937BD" w:rsidRPr="002210D7" w:rsidRDefault="00172975">
      <w:pPr>
        <w:ind w:firstLineChars="200" w:firstLine="482"/>
        <w:rPr>
          <w:rFonts w:cs="Arial"/>
        </w:rPr>
      </w:pPr>
      <w:r w:rsidRPr="002210D7">
        <w:rPr>
          <w:rFonts w:cs="Arial" w:hint="eastAsia"/>
        </w:rPr>
        <w:t>通过点、线、面为目标物，对指定图层进行叠加分析、空间位置判断等各种操作，支持分析结果数据的输出。</w:t>
      </w:r>
    </w:p>
    <w:p w:rsidR="00C937BD" w:rsidRPr="002210D7" w:rsidRDefault="00172975">
      <w:pPr>
        <w:widowControl/>
        <w:numPr>
          <w:ilvl w:val="0"/>
          <w:numId w:val="254"/>
        </w:numPr>
        <w:spacing w:before="120"/>
        <w:ind w:firstLineChars="200" w:firstLine="484"/>
        <w:jc w:val="left"/>
        <w:rPr>
          <w:rFonts w:cs="Arial"/>
          <w:b/>
        </w:rPr>
      </w:pPr>
      <w:r w:rsidRPr="002210D7">
        <w:rPr>
          <w:rFonts w:cs="Arial" w:hint="eastAsia"/>
          <w:b/>
        </w:rPr>
        <w:t>数据检查</w:t>
      </w:r>
    </w:p>
    <w:p w:rsidR="00C937BD" w:rsidRPr="002210D7" w:rsidRDefault="00172975">
      <w:pPr>
        <w:ind w:firstLineChars="200" w:firstLine="482"/>
        <w:rPr>
          <w:rFonts w:cs="Arial"/>
        </w:rPr>
      </w:pPr>
      <w:r w:rsidRPr="002210D7">
        <w:rPr>
          <w:rFonts w:cs="Arial" w:hint="eastAsia"/>
        </w:rPr>
        <w:t>数据检查根据数据标准不同而不同，系统提供可定制的检查功能，可根据实际数据要求进行配置。</w:t>
      </w:r>
    </w:p>
    <w:p w:rsidR="00C937BD" w:rsidRPr="002210D7" w:rsidRDefault="00172975">
      <w:pPr>
        <w:ind w:firstLineChars="200" w:firstLine="482"/>
        <w:rPr>
          <w:rFonts w:cs="Arial"/>
        </w:rPr>
      </w:pPr>
      <w:r w:rsidRPr="002210D7">
        <w:rPr>
          <w:rFonts w:cs="Arial" w:hint="eastAsia"/>
        </w:rPr>
        <w:t>在数据进行入库前必须进行数据的检查操作，这个检查是多方面的主要包括以下几个方面：</w:t>
      </w:r>
    </w:p>
    <w:p w:rsidR="00C937BD" w:rsidRPr="002210D7" w:rsidRDefault="00172975">
      <w:pPr>
        <w:widowControl/>
        <w:numPr>
          <w:ilvl w:val="0"/>
          <w:numId w:val="255"/>
        </w:numPr>
        <w:spacing w:before="120"/>
        <w:ind w:firstLineChars="175" w:firstLine="423"/>
        <w:jc w:val="left"/>
        <w:rPr>
          <w:rFonts w:cs="Arial"/>
          <w:b/>
        </w:rPr>
      </w:pPr>
      <w:r w:rsidRPr="002210D7">
        <w:rPr>
          <w:rFonts w:cs="Arial" w:hint="eastAsia"/>
          <w:b/>
        </w:rPr>
        <w:t>数据基础检查</w:t>
      </w:r>
    </w:p>
    <w:p w:rsidR="00C937BD" w:rsidRPr="002210D7" w:rsidRDefault="00172975">
      <w:pPr>
        <w:ind w:firstLineChars="200" w:firstLine="482"/>
        <w:rPr>
          <w:rFonts w:cs="Arial"/>
        </w:rPr>
      </w:pPr>
      <w:r w:rsidRPr="002210D7">
        <w:rPr>
          <w:rFonts w:cs="Arial" w:hint="eastAsia"/>
        </w:rPr>
        <w:t>系统提供数学基础检查模块对数据的投影、坐标进行检查，并形成数据检查报告，并对检查结果提供保存、打印功能。具体检查内容：</w:t>
      </w:r>
    </w:p>
    <w:p w:rsidR="00C937BD" w:rsidRPr="002210D7" w:rsidRDefault="00172975">
      <w:pPr>
        <w:widowControl/>
        <w:numPr>
          <w:ilvl w:val="0"/>
          <w:numId w:val="256"/>
        </w:numPr>
        <w:ind w:firstLineChars="175" w:firstLine="422"/>
        <w:jc w:val="left"/>
        <w:rPr>
          <w:rFonts w:cs="Arial"/>
        </w:rPr>
      </w:pPr>
      <w:r w:rsidRPr="002210D7">
        <w:rPr>
          <w:rFonts w:cs="Arial" w:hint="eastAsia"/>
        </w:rPr>
        <w:t>检查数据要有统一的数学基础，包括投影和坐标系统。</w:t>
      </w:r>
    </w:p>
    <w:p w:rsidR="00C937BD" w:rsidRPr="002210D7" w:rsidRDefault="00172975">
      <w:pPr>
        <w:widowControl/>
        <w:numPr>
          <w:ilvl w:val="0"/>
          <w:numId w:val="256"/>
        </w:numPr>
        <w:ind w:firstLineChars="175" w:firstLine="422"/>
        <w:jc w:val="left"/>
        <w:rPr>
          <w:rFonts w:cs="Arial"/>
        </w:rPr>
      </w:pPr>
      <w:r w:rsidRPr="002210D7">
        <w:rPr>
          <w:rFonts w:cs="Arial" w:hint="eastAsia"/>
        </w:rPr>
        <w:t>检查坐标参数说明是否完整。</w:t>
      </w:r>
    </w:p>
    <w:p w:rsidR="00C937BD" w:rsidRPr="002210D7" w:rsidRDefault="00172975">
      <w:pPr>
        <w:widowControl/>
        <w:numPr>
          <w:ilvl w:val="0"/>
          <w:numId w:val="255"/>
        </w:numPr>
        <w:spacing w:before="120"/>
        <w:ind w:firstLineChars="175" w:firstLine="423"/>
        <w:jc w:val="left"/>
        <w:rPr>
          <w:rFonts w:cs="Arial"/>
          <w:b/>
        </w:rPr>
      </w:pPr>
      <w:r w:rsidRPr="002210D7">
        <w:rPr>
          <w:rFonts w:cs="Arial" w:hint="eastAsia"/>
          <w:b/>
        </w:rPr>
        <w:t>数据内容检查</w:t>
      </w:r>
    </w:p>
    <w:p w:rsidR="00C937BD" w:rsidRPr="002210D7" w:rsidRDefault="00172975">
      <w:pPr>
        <w:ind w:firstLineChars="200" w:firstLine="482"/>
        <w:rPr>
          <w:rFonts w:cs="Arial"/>
        </w:rPr>
      </w:pPr>
      <w:r w:rsidRPr="002210D7">
        <w:rPr>
          <w:rFonts w:cs="Arial" w:hint="eastAsia"/>
        </w:rPr>
        <w:t>数据内容检查是对不同分层数据的检查，根据数据库建设规范标准，实现对各个层的属性结构进行检查，包括字段是否完整、字段命名、字段数据类型、字段长度是否符合数据标准等内容。</w:t>
      </w:r>
    </w:p>
    <w:p w:rsidR="00C937BD" w:rsidRPr="002210D7" w:rsidRDefault="00172975">
      <w:pPr>
        <w:widowControl/>
        <w:numPr>
          <w:ilvl w:val="0"/>
          <w:numId w:val="255"/>
        </w:numPr>
        <w:spacing w:before="120"/>
        <w:ind w:firstLineChars="175" w:firstLine="423"/>
        <w:jc w:val="left"/>
        <w:rPr>
          <w:rFonts w:cs="Arial"/>
          <w:b/>
        </w:rPr>
      </w:pPr>
      <w:r w:rsidRPr="002210D7">
        <w:rPr>
          <w:rFonts w:cs="Arial" w:hint="eastAsia"/>
          <w:b/>
        </w:rPr>
        <w:t>拓扑关系检查</w:t>
      </w:r>
    </w:p>
    <w:p w:rsidR="00C937BD" w:rsidRPr="002210D7" w:rsidRDefault="00172975">
      <w:pPr>
        <w:ind w:firstLineChars="200" w:firstLine="482"/>
        <w:rPr>
          <w:rFonts w:cs="Arial"/>
        </w:rPr>
      </w:pPr>
      <w:r w:rsidRPr="002210D7">
        <w:rPr>
          <w:rFonts w:cs="Arial" w:hint="eastAsia"/>
        </w:rPr>
        <w:t>空间几何对象之间的拓扑关系是表达空间数据完备性与一致性的一项重要内容，也是建立空间几何对象与其属性表之间对应关系的基础。用相应软件检查各层是否建立了拓扑关系及拓扑关系的正确性。具体检查内容包括：</w:t>
      </w:r>
    </w:p>
    <w:p w:rsidR="00C937BD" w:rsidRPr="002210D7" w:rsidRDefault="00172975">
      <w:pPr>
        <w:widowControl/>
        <w:numPr>
          <w:ilvl w:val="0"/>
          <w:numId w:val="257"/>
        </w:numPr>
        <w:ind w:firstLineChars="175" w:firstLine="422"/>
        <w:jc w:val="left"/>
        <w:rPr>
          <w:rFonts w:cs="Arial"/>
        </w:rPr>
      </w:pPr>
      <w:r w:rsidRPr="002210D7">
        <w:rPr>
          <w:rFonts w:cs="Arial"/>
        </w:rPr>
        <w:tab/>
      </w:r>
      <w:r w:rsidRPr="002210D7">
        <w:rPr>
          <w:rFonts w:cs="Arial" w:hint="eastAsia"/>
        </w:rPr>
        <w:t>重复要素检查：检查各层是否有重复的要素。</w:t>
      </w:r>
    </w:p>
    <w:p w:rsidR="00C937BD" w:rsidRPr="002210D7" w:rsidRDefault="00172975">
      <w:pPr>
        <w:widowControl/>
        <w:numPr>
          <w:ilvl w:val="0"/>
          <w:numId w:val="257"/>
        </w:numPr>
        <w:ind w:firstLineChars="175" w:firstLine="422"/>
        <w:jc w:val="left"/>
        <w:rPr>
          <w:rFonts w:cs="Arial"/>
        </w:rPr>
      </w:pPr>
      <w:r w:rsidRPr="002210D7">
        <w:rPr>
          <w:rFonts w:cs="Arial"/>
        </w:rPr>
        <w:tab/>
      </w:r>
      <w:r w:rsidRPr="002210D7">
        <w:rPr>
          <w:rFonts w:cs="Arial" w:hint="eastAsia"/>
        </w:rPr>
        <w:t>面剖分检查：检查同一要素的面之间是否存在重叠和缝隙。</w:t>
      </w:r>
    </w:p>
    <w:p w:rsidR="00C937BD" w:rsidRPr="002210D7" w:rsidRDefault="00172975">
      <w:pPr>
        <w:widowControl/>
        <w:numPr>
          <w:ilvl w:val="0"/>
          <w:numId w:val="257"/>
        </w:numPr>
        <w:ind w:firstLineChars="175" w:firstLine="422"/>
        <w:jc w:val="left"/>
        <w:rPr>
          <w:rFonts w:cs="Arial"/>
        </w:rPr>
      </w:pPr>
      <w:r w:rsidRPr="002210D7">
        <w:rPr>
          <w:rFonts w:cs="Arial" w:hint="eastAsia"/>
        </w:rPr>
        <w:t>需要满足的其它拓扑规则：同一要素类上要素不能重叠；同一要素类上要素不能交叉；面之间不能有空隙。</w:t>
      </w:r>
    </w:p>
    <w:p w:rsidR="00C937BD" w:rsidRPr="002210D7" w:rsidRDefault="00172975">
      <w:pPr>
        <w:widowControl/>
        <w:numPr>
          <w:ilvl w:val="0"/>
          <w:numId w:val="255"/>
        </w:numPr>
        <w:spacing w:before="120"/>
        <w:ind w:firstLineChars="175" w:firstLine="423"/>
        <w:jc w:val="left"/>
        <w:rPr>
          <w:rFonts w:cs="Arial"/>
          <w:b/>
        </w:rPr>
      </w:pPr>
      <w:r w:rsidRPr="002210D7">
        <w:rPr>
          <w:rFonts w:cs="Arial" w:hint="eastAsia"/>
          <w:b/>
        </w:rPr>
        <w:t>数据检查结果报告</w:t>
      </w:r>
    </w:p>
    <w:p w:rsidR="00C937BD" w:rsidRPr="002210D7" w:rsidRDefault="00172975">
      <w:pPr>
        <w:ind w:firstLineChars="200" w:firstLine="482"/>
        <w:rPr>
          <w:rFonts w:cs="Arial"/>
        </w:rPr>
      </w:pPr>
      <w:r w:rsidRPr="002210D7">
        <w:rPr>
          <w:rFonts w:cs="Arial" w:hint="eastAsia"/>
        </w:rPr>
        <w:t>数据检查结果报告主要实现对数据库中各个数据表检查结果的汇总。系统支持用</w:t>
      </w:r>
      <w:r w:rsidRPr="002210D7">
        <w:rPr>
          <w:rFonts w:cs="Arial" w:hint="eastAsia"/>
        </w:rPr>
        <w:lastRenderedPageBreak/>
        <w:t>户选择各检查选项进行数据检查，并根据检查结果列出检查汇总报告。例如不符合“编号唯一性”错误有多少条记录、不符合“代码合法性”。</w:t>
      </w:r>
    </w:p>
    <w:p w:rsidR="00C937BD" w:rsidRPr="002210D7" w:rsidRDefault="00172975">
      <w:pPr>
        <w:ind w:firstLineChars="200" w:firstLine="482"/>
        <w:rPr>
          <w:rFonts w:cs="Arial"/>
        </w:rPr>
      </w:pPr>
      <w:r w:rsidRPr="002210D7">
        <w:rPr>
          <w:rFonts w:cs="Arial" w:hint="eastAsia"/>
        </w:rPr>
        <w:t>用户可根据汇总记录查看错误记录的详细信息，并定位查看错误记录的相关图形信息，便于检查人员对错误进行查看和批量修改。</w:t>
      </w:r>
    </w:p>
    <w:p w:rsidR="00C937BD" w:rsidRPr="002210D7" w:rsidRDefault="00172975">
      <w:pPr>
        <w:widowControl/>
        <w:numPr>
          <w:ilvl w:val="0"/>
          <w:numId w:val="254"/>
        </w:numPr>
        <w:spacing w:before="120"/>
        <w:ind w:firstLineChars="200" w:firstLine="484"/>
        <w:jc w:val="left"/>
        <w:rPr>
          <w:rFonts w:cs="Arial"/>
          <w:b/>
        </w:rPr>
      </w:pPr>
      <w:r w:rsidRPr="002210D7">
        <w:rPr>
          <w:rFonts w:cs="Arial" w:hint="eastAsia"/>
          <w:b/>
        </w:rPr>
        <w:t>临时加载</w:t>
      </w:r>
    </w:p>
    <w:p w:rsidR="00C937BD" w:rsidRPr="002210D7" w:rsidRDefault="00172975">
      <w:pPr>
        <w:ind w:firstLineChars="200" w:firstLine="482"/>
        <w:rPr>
          <w:rFonts w:cs="Arial"/>
        </w:rPr>
      </w:pPr>
      <w:r w:rsidRPr="002210D7">
        <w:rPr>
          <w:rFonts w:cs="Arial" w:hint="eastAsia"/>
        </w:rPr>
        <w:t>支持多种外部格式数据的临时导入，可支持自然资源部备案格式、支持简单文本格式、shape和CAD格式等，能快速把不同格式的数据导入到临时图层。</w:t>
      </w:r>
    </w:p>
    <w:p w:rsidR="00C937BD" w:rsidRPr="002210D7" w:rsidRDefault="00172975">
      <w:pPr>
        <w:ind w:firstLineChars="200" w:firstLine="482"/>
        <w:rPr>
          <w:rFonts w:cs="Arial"/>
        </w:rPr>
      </w:pPr>
      <w:r w:rsidRPr="002210D7">
        <w:rPr>
          <w:rFonts w:cs="Arial" w:hint="eastAsia"/>
        </w:rPr>
        <w:t>可对临时导入的专题数据进行管理，可调整临时图层显示顺序，渲染方式，透明度等等。</w:t>
      </w:r>
    </w:p>
    <w:p w:rsidR="00C937BD" w:rsidRPr="002210D7" w:rsidRDefault="00172975">
      <w:pPr>
        <w:ind w:firstLineChars="200" w:firstLine="482"/>
        <w:rPr>
          <w:rFonts w:cs="Arial"/>
        </w:rPr>
      </w:pPr>
      <w:r w:rsidRPr="002210D7">
        <w:rPr>
          <w:rFonts w:cs="Arial" w:hint="eastAsia"/>
        </w:rPr>
        <w:t>支持对临时导入的数据进行分析。用户根据实际需求对某个项目地块进行相关专题分析时，通过将本地数据临时导入到系统，系统将自动关联到专题数据进行专题分析。</w:t>
      </w:r>
    </w:p>
    <w:p w:rsidR="00C937BD" w:rsidRPr="002210D7" w:rsidRDefault="00172975">
      <w:pPr>
        <w:widowControl/>
        <w:numPr>
          <w:ilvl w:val="0"/>
          <w:numId w:val="254"/>
        </w:numPr>
        <w:spacing w:before="120"/>
        <w:ind w:firstLineChars="200" w:firstLine="484"/>
        <w:jc w:val="left"/>
        <w:rPr>
          <w:rFonts w:cs="Arial"/>
          <w:b/>
        </w:rPr>
      </w:pPr>
      <w:r w:rsidRPr="002210D7">
        <w:rPr>
          <w:rFonts w:cs="Arial" w:hint="eastAsia"/>
          <w:b/>
        </w:rPr>
        <w:t>坐标转换</w:t>
      </w:r>
    </w:p>
    <w:p w:rsidR="00C937BD" w:rsidRPr="002210D7" w:rsidRDefault="00172975">
      <w:pPr>
        <w:ind w:firstLineChars="200" w:firstLine="482"/>
        <w:rPr>
          <w:rFonts w:cs="Arial"/>
        </w:rPr>
      </w:pPr>
      <w:r w:rsidRPr="002210D7">
        <w:rPr>
          <w:rFonts w:cs="Arial" w:hint="eastAsia"/>
        </w:rPr>
        <w:t>在转换参数支持下，能在对几何地物（如点、线、面）等在地方坐标系、北京54坐标系、西安80坐标系间、</w:t>
      </w:r>
      <w:r w:rsidRPr="002210D7">
        <w:rPr>
          <w:rFonts w:cs="Arial"/>
        </w:rPr>
        <w:t>大地</w:t>
      </w:r>
      <w:r w:rsidRPr="002210D7">
        <w:rPr>
          <w:rFonts w:cs="Arial" w:hint="eastAsia"/>
        </w:rPr>
        <w:t>2000进行自动转换，并支持相同坐标系的图层叠加显示。</w:t>
      </w:r>
    </w:p>
    <w:p w:rsidR="00C937BD" w:rsidRPr="002210D7" w:rsidRDefault="00172975">
      <w:pPr>
        <w:widowControl/>
        <w:numPr>
          <w:ilvl w:val="0"/>
          <w:numId w:val="254"/>
        </w:numPr>
        <w:spacing w:before="120"/>
        <w:ind w:firstLineChars="200" w:firstLine="484"/>
        <w:jc w:val="left"/>
        <w:rPr>
          <w:rFonts w:cs="Arial"/>
          <w:b/>
        </w:rPr>
      </w:pPr>
      <w:r w:rsidRPr="002210D7">
        <w:rPr>
          <w:rFonts w:cs="Arial" w:hint="eastAsia"/>
          <w:b/>
        </w:rPr>
        <w:t>空间查询</w:t>
      </w:r>
    </w:p>
    <w:p w:rsidR="00C937BD" w:rsidRPr="002210D7" w:rsidRDefault="00172975">
      <w:pPr>
        <w:ind w:firstLineChars="200" w:firstLine="482"/>
        <w:rPr>
          <w:rFonts w:cs="Arial"/>
        </w:rPr>
      </w:pPr>
      <w:r w:rsidRPr="002210D7">
        <w:rPr>
          <w:rFonts w:cs="Arial" w:hint="eastAsia"/>
        </w:rPr>
        <w:t>系统通过数据查询分析可实现基础数据查询，查询方式主要包括空间数据查询、非空间数据查询，及非结构化数据的检索和浏览服务。同时可实现对多粒度、跨存储单元数据的查询。数据查询分析主要功能模块包括空间数据查询、非空间数据查询。</w:t>
      </w:r>
    </w:p>
    <w:p w:rsidR="00C937BD" w:rsidRPr="002210D7" w:rsidRDefault="00172975">
      <w:pPr>
        <w:widowControl/>
        <w:numPr>
          <w:ilvl w:val="0"/>
          <w:numId w:val="258"/>
        </w:numPr>
        <w:spacing w:before="120"/>
        <w:ind w:firstLineChars="175" w:firstLine="423"/>
        <w:jc w:val="left"/>
        <w:rPr>
          <w:rFonts w:cs="Arial"/>
          <w:b/>
        </w:rPr>
      </w:pPr>
      <w:r w:rsidRPr="002210D7">
        <w:rPr>
          <w:rFonts w:cs="Arial" w:hint="eastAsia"/>
          <w:b/>
        </w:rPr>
        <w:t>空间查询</w:t>
      </w:r>
    </w:p>
    <w:p w:rsidR="00C937BD" w:rsidRPr="002210D7" w:rsidRDefault="00172975">
      <w:pPr>
        <w:ind w:firstLineChars="200" w:firstLine="482"/>
        <w:rPr>
          <w:rFonts w:cs="Arial"/>
        </w:rPr>
      </w:pPr>
      <w:r w:rsidRPr="002210D7">
        <w:rPr>
          <w:rFonts w:cs="Arial" w:hint="eastAsia"/>
        </w:rPr>
        <w:t>系统能够实现空间数据的行政区查询、拉框查询、多边形查询等多种空间查询方式，能实现组合查询和自定义查询。</w:t>
      </w:r>
    </w:p>
    <w:p w:rsidR="00C937BD" w:rsidRPr="002210D7" w:rsidRDefault="00172975">
      <w:pPr>
        <w:widowControl/>
        <w:numPr>
          <w:ilvl w:val="0"/>
          <w:numId w:val="259"/>
        </w:numPr>
        <w:ind w:firstLineChars="175" w:firstLine="422"/>
        <w:jc w:val="left"/>
        <w:rPr>
          <w:rFonts w:cs="Arial"/>
        </w:rPr>
      </w:pPr>
      <w:r w:rsidRPr="002210D7">
        <w:rPr>
          <w:rFonts w:cs="Arial"/>
        </w:rPr>
        <w:tab/>
      </w:r>
      <w:r w:rsidRPr="002210D7">
        <w:rPr>
          <w:rFonts w:cs="Arial" w:hint="eastAsia"/>
        </w:rPr>
        <w:t>行政区查询：用户可通过选择行政区条件进行查询空间数据，从而得到该行政区空间数据的图斑及属性信息。</w:t>
      </w:r>
    </w:p>
    <w:p w:rsidR="00C937BD" w:rsidRPr="002210D7" w:rsidRDefault="00172975">
      <w:pPr>
        <w:widowControl/>
        <w:numPr>
          <w:ilvl w:val="0"/>
          <w:numId w:val="259"/>
        </w:numPr>
        <w:ind w:firstLineChars="175" w:firstLine="422"/>
        <w:jc w:val="left"/>
        <w:rPr>
          <w:rFonts w:cs="Arial"/>
        </w:rPr>
      </w:pPr>
      <w:r w:rsidRPr="002210D7">
        <w:rPr>
          <w:rFonts w:cs="Arial"/>
        </w:rPr>
        <w:tab/>
      </w:r>
      <w:r w:rsidRPr="002210D7">
        <w:rPr>
          <w:rFonts w:cs="Arial" w:hint="eastAsia"/>
        </w:rPr>
        <w:t>拉框查询：用户可通过鼠标拉框选择需要查询的区域，从而得到拉框区域内空间数据的图斑和属性信息。</w:t>
      </w:r>
    </w:p>
    <w:p w:rsidR="00C937BD" w:rsidRPr="002210D7" w:rsidRDefault="00172975">
      <w:pPr>
        <w:widowControl/>
        <w:numPr>
          <w:ilvl w:val="0"/>
          <w:numId w:val="259"/>
        </w:numPr>
        <w:ind w:firstLineChars="175" w:firstLine="422"/>
        <w:jc w:val="left"/>
        <w:rPr>
          <w:rFonts w:cs="Arial"/>
        </w:rPr>
      </w:pPr>
      <w:r w:rsidRPr="002210D7">
        <w:rPr>
          <w:rFonts w:cs="Arial" w:hint="eastAsia"/>
        </w:rPr>
        <w:t>多边形查询：用户可通过绘制多边形区域进行空间数据查询，从而得到多边形区域内空间数据的图斑和属性信息。</w:t>
      </w:r>
    </w:p>
    <w:p w:rsidR="00C937BD" w:rsidRPr="002210D7" w:rsidRDefault="00172975">
      <w:pPr>
        <w:widowControl/>
        <w:numPr>
          <w:ilvl w:val="0"/>
          <w:numId w:val="259"/>
        </w:numPr>
        <w:ind w:firstLineChars="175" w:firstLine="422"/>
        <w:jc w:val="left"/>
        <w:rPr>
          <w:rFonts w:cs="Arial"/>
        </w:rPr>
      </w:pPr>
      <w:r w:rsidRPr="002210D7">
        <w:rPr>
          <w:rFonts w:cs="Arial" w:hint="eastAsia"/>
        </w:rPr>
        <w:t>组合查询：用户可通过行政区、项目名称、年度等条件组合查询属性信息，点击查询结果可直接定位相关图形数据。</w:t>
      </w:r>
    </w:p>
    <w:p w:rsidR="00C937BD" w:rsidRPr="002210D7" w:rsidRDefault="00172975">
      <w:pPr>
        <w:widowControl/>
        <w:numPr>
          <w:ilvl w:val="0"/>
          <w:numId w:val="259"/>
        </w:numPr>
        <w:ind w:firstLineChars="175" w:firstLine="422"/>
        <w:jc w:val="left"/>
        <w:rPr>
          <w:rFonts w:cs="Arial"/>
        </w:rPr>
      </w:pPr>
      <w:r w:rsidRPr="002210D7">
        <w:rPr>
          <w:rFonts w:cs="Arial"/>
        </w:rPr>
        <w:lastRenderedPageBreak/>
        <w:tab/>
      </w:r>
      <w:r w:rsidRPr="002210D7">
        <w:rPr>
          <w:rFonts w:cs="Arial" w:hint="eastAsia"/>
        </w:rPr>
        <w:t>自定义查询：用户可根据需要进行自定义查询。</w:t>
      </w:r>
    </w:p>
    <w:p w:rsidR="00C937BD" w:rsidRPr="002210D7" w:rsidRDefault="00172975">
      <w:pPr>
        <w:widowControl/>
        <w:numPr>
          <w:ilvl w:val="0"/>
          <w:numId w:val="259"/>
        </w:numPr>
        <w:ind w:firstLineChars="175" w:firstLine="422"/>
        <w:jc w:val="left"/>
        <w:rPr>
          <w:rFonts w:cs="Arial"/>
        </w:rPr>
      </w:pPr>
      <w:r w:rsidRPr="002210D7">
        <w:rPr>
          <w:rFonts w:cs="Arial" w:hint="eastAsia"/>
        </w:rPr>
        <w:t>位置查询：用户可以通过选中一个图层或图层中一个项目来查询其区域内空间数据的图斑和属性信息。</w:t>
      </w:r>
    </w:p>
    <w:p w:rsidR="00C937BD" w:rsidRPr="002210D7" w:rsidRDefault="00172975">
      <w:pPr>
        <w:widowControl/>
        <w:numPr>
          <w:ilvl w:val="0"/>
          <w:numId w:val="258"/>
        </w:numPr>
        <w:spacing w:before="120"/>
        <w:ind w:firstLineChars="175" w:firstLine="423"/>
        <w:jc w:val="left"/>
        <w:rPr>
          <w:rFonts w:cs="Arial"/>
          <w:b/>
        </w:rPr>
      </w:pPr>
      <w:r w:rsidRPr="002210D7">
        <w:rPr>
          <w:rFonts w:cs="Arial" w:hint="eastAsia"/>
          <w:b/>
        </w:rPr>
        <w:t>非空间查询</w:t>
      </w:r>
    </w:p>
    <w:p w:rsidR="00C937BD" w:rsidRPr="002210D7" w:rsidRDefault="00172975">
      <w:pPr>
        <w:ind w:firstLineChars="200" w:firstLine="482"/>
        <w:rPr>
          <w:rFonts w:cs="Arial"/>
        </w:rPr>
      </w:pPr>
      <w:r w:rsidRPr="002210D7">
        <w:rPr>
          <w:rFonts w:cs="Arial" w:hint="eastAsia"/>
        </w:rPr>
        <w:t>系统能够实现专题数据的非空间数据的查询，包括关键字查询、字段组合查询、自定义查询等。</w:t>
      </w:r>
    </w:p>
    <w:p w:rsidR="00C937BD" w:rsidRPr="002210D7" w:rsidRDefault="00172975">
      <w:pPr>
        <w:widowControl/>
        <w:numPr>
          <w:ilvl w:val="0"/>
          <w:numId w:val="254"/>
        </w:numPr>
        <w:spacing w:before="120"/>
        <w:ind w:firstLineChars="200" w:firstLine="484"/>
        <w:jc w:val="left"/>
        <w:rPr>
          <w:rFonts w:cs="Arial"/>
          <w:b/>
        </w:rPr>
      </w:pPr>
      <w:r w:rsidRPr="002210D7">
        <w:rPr>
          <w:rFonts w:cs="Arial" w:hint="eastAsia"/>
          <w:b/>
        </w:rPr>
        <w:t>批量导出</w:t>
      </w:r>
    </w:p>
    <w:p w:rsidR="00C937BD" w:rsidRPr="002210D7" w:rsidRDefault="00172975">
      <w:pPr>
        <w:ind w:firstLineChars="200" w:firstLine="482"/>
        <w:rPr>
          <w:rFonts w:cs="Arial"/>
        </w:rPr>
      </w:pPr>
      <w:r w:rsidRPr="002210D7">
        <w:rPr>
          <w:rFonts w:cs="Arial" w:hint="eastAsia"/>
        </w:rPr>
        <w:t>对各类数据汇总统计结果，各类分析结果，都提供单独导出模块，并且提供统一的批量数据导出功能，可批量导出地图上选取范围内的多个要素信息。</w:t>
      </w:r>
    </w:p>
    <w:p w:rsidR="00C937BD" w:rsidRPr="002210D7" w:rsidRDefault="00172975">
      <w:pPr>
        <w:widowControl/>
        <w:numPr>
          <w:ilvl w:val="0"/>
          <w:numId w:val="254"/>
        </w:numPr>
        <w:spacing w:before="120"/>
        <w:ind w:firstLineChars="200" w:firstLine="484"/>
        <w:jc w:val="left"/>
        <w:rPr>
          <w:rFonts w:cs="Arial"/>
          <w:b/>
        </w:rPr>
      </w:pPr>
      <w:r w:rsidRPr="002210D7">
        <w:rPr>
          <w:rFonts w:cs="Arial" w:hint="eastAsia"/>
          <w:b/>
        </w:rPr>
        <w:t>地图截图</w:t>
      </w:r>
    </w:p>
    <w:p w:rsidR="00C937BD" w:rsidRPr="002210D7" w:rsidRDefault="00172975">
      <w:pPr>
        <w:ind w:firstLineChars="200" w:firstLine="482"/>
        <w:rPr>
          <w:rFonts w:cs="Arial"/>
        </w:rPr>
      </w:pPr>
      <w:r w:rsidRPr="002210D7">
        <w:rPr>
          <w:rFonts w:cs="Arial" w:hint="eastAsia"/>
        </w:rPr>
        <w:t>提供方便的地图截图功能，点击工具栏上“通过工具/地图截图”，可拉框选取截图内容，也可快速截取当前屏幕作为截图内容，截图后可输出不同格式的图片。</w:t>
      </w:r>
    </w:p>
    <w:p w:rsidR="00C937BD" w:rsidRPr="002210D7" w:rsidRDefault="00172975">
      <w:pPr>
        <w:ind w:firstLineChars="200" w:firstLine="482"/>
        <w:rPr>
          <w:rFonts w:cs="Arial"/>
        </w:rPr>
      </w:pPr>
      <w:r w:rsidRPr="002210D7">
        <w:rPr>
          <w:rFonts w:cs="Arial" w:hint="eastAsia"/>
        </w:rPr>
        <w:t>支持快速打印功能，可定义输出的图名、比例尺信息等，能将所有加载和绘制的要素生成客户端图片（JPG、PNG）或直接打印。</w:t>
      </w:r>
    </w:p>
    <w:p w:rsidR="00C937BD" w:rsidRPr="002210D7" w:rsidRDefault="00172975">
      <w:pPr>
        <w:ind w:firstLineChars="200" w:firstLine="482"/>
        <w:rPr>
          <w:rFonts w:cs="Arial"/>
        </w:rPr>
      </w:pPr>
      <w:r w:rsidRPr="002210D7">
        <w:rPr>
          <w:rFonts w:cs="Arial" w:hint="eastAsia"/>
        </w:rPr>
        <w:t>支持地图制图，可定义制图模板，包括按标准分幅制图、按任意范围制图，能按照制图要求，生成制图图片（JPG、PNG）或PDF文件，也可将根据制图模板生成的标准图件直接打印，打印前可手动设置打印参数（纸张大小、比例尺、说明、标题等）。</w:t>
      </w:r>
    </w:p>
    <w:p w:rsidR="00C937BD" w:rsidRPr="002210D7" w:rsidRDefault="00172975">
      <w:pPr>
        <w:ind w:firstLineChars="200" w:firstLine="482"/>
        <w:rPr>
          <w:rFonts w:cs="Arial"/>
        </w:rPr>
      </w:pPr>
      <w:r w:rsidRPr="002210D7">
        <w:rPr>
          <w:rFonts w:cs="Arial" w:hint="eastAsia"/>
        </w:rPr>
        <w:t>支持制图出图，可定义制图模板，包括按规划图、现状图、遥感图三种样式的模板出图，能按照制图要求，生成制图图片（JPG、PNG）或PDF文件，也可将根据制图模板生成的标准图件直接打印，打印前可手动设置打印参数（纸张大小、比例尺、说明、标题等）。支持截图下载水印，具有可追溯应用来源等功能。</w:t>
      </w:r>
    </w:p>
    <w:p w:rsidR="00C937BD" w:rsidRPr="002210D7" w:rsidRDefault="00172975">
      <w:pPr>
        <w:widowControl/>
        <w:numPr>
          <w:ilvl w:val="0"/>
          <w:numId w:val="254"/>
        </w:numPr>
        <w:spacing w:before="120"/>
        <w:ind w:firstLineChars="200" w:firstLine="484"/>
        <w:jc w:val="left"/>
        <w:rPr>
          <w:rFonts w:cs="Arial"/>
          <w:b/>
        </w:rPr>
      </w:pPr>
      <w:r w:rsidRPr="002210D7">
        <w:rPr>
          <w:rFonts w:cs="Arial" w:hint="eastAsia"/>
          <w:b/>
        </w:rPr>
        <w:t>绘图工具</w:t>
      </w:r>
    </w:p>
    <w:p w:rsidR="00C937BD" w:rsidRPr="002210D7" w:rsidRDefault="00172975">
      <w:pPr>
        <w:ind w:firstLineChars="200" w:firstLine="482"/>
        <w:rPr>
          <w:rFonts w:cs="Arial"/>
        </w:rPr>
      </w:pPr>
      <w:r w:rsidRPr="002210D7">
        <w:rPr>
          <w:rFonts w:cs="Arial" w:hint="eastAsia"/>
        </w:rPr>
        <w:t>提供点、线、面、箭头、矩形、圆及其他（文字）的绘制，并可对样式进行设定，多绘制的图形进行编辑和清除。</w:t>
      </w:r>
    </w:p>
    <w:p w:rsidR="00C937BD" w:rsidRPr="002210D7" w:rsidRDefault="00172975">
      <w:pPr>
        <w:widowControl/>
        <w:numPr>
          <w:ilvl w:val="0"/>
          <w:numId w:val="254"/>
        </w:numPr>
        <w:spacing w:before="120"/>
        <w:ind w:firstLineChars="200" w:firstLine="484"/>
        <w:jc w:val="left"/>
        <w:rPr>
          <w:rFonts w:cs="Arial"/>
          <w:b/>
        </w:rPr>
      </w:pPr>
      <w:r w:rsidRPr="002210D7">
        <w:rPr>
          <w:rFonts w:cs="Arial" w:hint="eastAsia"/>
          <w:b/>
        </w:rPr>
        <w:t>我的书签</w:t>
      </w:r>
    </w:p>
    <w:p w:rsidR="00C937BD" w:rsidRPr="002210D7" w:rsidRDefault="00172975">
      <w:pPr>
        <w:ind w:firstLineChars="200" w:firstLine="482"/>
        <w:rPr>
          <w:rFonts w:cs="Arial"/>
        </w:rPr>
      </w:pPr>
      <w:r w:rsidRPr="002210D7">
        <w:rPr>
          <w:rFonts w:cs="Arial" w:hint="eastAsia"/>
        </w:rPr>
        <w:t>我的书签，可以将感兴趣或者重要、尚未完成的工作节点收藏起来，以需要时可以快速定位。</w:t>
      </w:r>
    </w:p>
    <w:p w:rsidR="00C937BD" w:rsidRPr="002210D7" w:rsidRDefault="00C937BD">
      <w:pPr>
        <w:ind w:firstLineChars="200" w:firstLine="482"/>
      </w:pPr>
    </w:p>
    <w:p w:rsidR="00C937BD" w:rsidRPr="002210D7" w:rsidRDefault="00172975">
      <w:pPr>
        <w:pStyle w:val="5"/>
      </w:pPr>
      <w:r w:rsidRPr="002210D7">
        <w:rPr>
          <w:rFonts w:hint="eastAsia"/>
        </w:rPr>
        <w:t>地图故事</w:t>
      </w:r>
    </w:p>
    <w:p w:rsidR="00C937BD" w:rsidRPr="002210D7" w:rsidRDefault="00172975">
      <w:pPr>
        <w:ind w:firstLineChars="200" w:firstLine="482"/>
      </w:pPr>
      <w:r w:rsidRPr="002210D7">
        <w:rPr>
          <w:rFonts w:hint="eastAsia"/>
        </w:rPr>
        <w:t>根据用户业务需求，平台可为用户创建基于某个主题的地图描述，以文字、地图、</w:t>
      </w:r>
      <w:r w:rsidRPr="002210D7">
        <w:rPr>
          <w:rFonts w:hint="eastAsia"/>
        </w:rPr>
        <w:lastRenderedPageBreak/>
        <w:t>影像、视频等形式展示，可根据用户创意对主题设计，这使得充分利用地图和地理的强大功能来讲述故事变得十分轻松。基于此项功能，平台提供多样化的组件化地图模板，拿来即用，无需开发。包括地图故事模板、故事样式选择、故事媒体编辑、故事信息编辑、故事位置编辑、浏览排序。</w:t>
      </w:r>
    </w:p>
    <w:p w:rsidR="00C937BD" w:rsidRPr="002210D7" w:rsidRDefault="00172975">
      <w:pPr>
        <w:widowControl/>
        <w:numPr>
          <w:ilvl w:val="0"/>
          <w:numId w:val="260"/>
        </w:numPr>
        <w:spacing w:before="120"/>
        <w:ind w:firstLineChars="200" w:firstLine="484"/>
        <w:jc w:val="left"/>
        <w:rPr>
          <w:rFonts w:cs="Arial"/>
          <w:b/>
        </w:rPr>
      </w:pPr>
      <w:r w:rsidRPr="002210D7">
        <w:rPr>
          <w:rFonts w:cs="Arial" w:hint="eastAsia"/>
          <w:b/>
        </w:rPr>
        <w:t>地图故事模板</w:t>
      </w:r>
    </w:p>
    <w:p w:rsidR="00C937BD" w:rsidRPr="002210D7" w:rsidRDefault="00172975">
      <w:pPr>
        <w:ind w:firstLineChars="200" w:firstLine="482"/>
      </w:pPr>
      <w:r w:rsidRPr="002210D7">
        <w:rPr>
          <w:rFonts w:hint="eastAsia"/>
        </w:rPr>
        <w:t>平台提供位置信息画册、多媒体地图画册等多个地图模板。可以根据不同的业务需求，展现不同风格的地图故事。</w:t>
      </w:r>
    </w:p>
    <w:p w:rsidR="00C937BD" w:rsidRPr="002210D7" w:rsidRDefault="00172975">
      <w:pPr>
        <w:widowControl/>
        <w:numPr>
          <w:ilvl w:val="0"/>
          <w:numId w:val="260"/>
        </w:numPr>
        <w:spacing w:before="120"/>
        <w:ind w:firstLineChars="200" w:firstLine="484"/>
        <w:jc w:val="left"/>
        <w:rPr>
          <w:rFonts w:cs="Arial"/>
          <w:b/>
        </w:rPr>
      </w:pPr>
      <w:r w:rsidRPr="002210D7">
        <w:rPr>
          <w:rFonts w:cs="Arial"/>
          <w:b/>
        </w:rPr>
        <w:t>故事样式选择</w:t>
      </w:r>
    </w:p>
    <w:p w:rsidR="00C937BD" w:rsidRPr="002210D7" w:rsidRDefault="00172975">
      <w:pPr>
        <w:ind w:firstLineChars="200" w:firstLine="482"/>
      </w:pPr>
      <w:r w:rsidRPr="002210D7">
        <w:t>平台开发</w:t>
      </w:r>
      <w:r w:rsidRPr="002210D7">
        <w:rPr>
          <w:rFonts w:hint="eastAsia"/>
        </w:rPr>
        <w:t>丰富</w:t>
      </w:r>
      <w:r w:rsidRPr="002210D7">
        <w:t>的故事展示样式提供使用者选择</w:t>
      </w:r>
      <w:r w:rsidRPr="002210D7">
        <w:rPr>
          <w:rFonts w:hint="eastAsia"/>
        </w:rPr>
        <w:t>，</w:t>
      </w:r>
      <w:r w:rsidRPr="002210D7">
        <w:t>样式包括位置信息画册样式</w:t>
      </w:r>
      <w:r w:rsidRPr="002210D7">
        <w:rPr>
          <w:rFonts w:hint="eastAsia"/>
        </w:rPr>
        <w:t>、</w:t>
      </w:r>
      <w:r w:rsidRPr="002210D7">
        <w:t>多媒体地图PPT等</w:t>
      </w:r>
      <w:r w:rsidRPr="002210D7">
        <w:rPr>
          <w:rFonts w:hint="eastAsia"/>
        </w:rPr>
        <w:t>。</w:t>
      </w:r>
    </w:p>
    <w:p w:rsidR="00C937BD" w:rsidRPr="002210D7" w:rsidRDefault="00172975">
      <w:pPr>
        <w:widowControl/>
        <w:numPr>
          <w:ilvl w:val="0"/>
          <w:numId w:val="260"/>
        </w:numPr>
        <w:spacing w:before="120"/>
        <w:ind w:firstLineChars="200" w:firstLine="484"/>
        <w:jc w:val="left"/>
        <w:rPr>
          <w:rFonts w:cs="Arial"/>
          <w:b/>
        </w:rPr>
      </w:pPr>
      <w:r w:rsidRPr="002210D7">
        <w:rPr>
          <w:rFonts w:cs="Arial"/>
          <w:b/>
        </w:rPr>
        <w:t>故事媒体编辑</w:t>
      </w:r>
    </w:p>
    <w:p w:rsidR="00C937BD" w:rsidRPr="002210D7" w:rsidRDefault="00172975">
      <w:pPr>
        <w:ind w:firstLineChars="200" w:firstLine="482"/>
      </w:pPr>
      <w:r w:rsidRPr="002210D7">
        <w:rPr>
          <w:rFonts w:hint="eastAsia"/>
        </w:rPr>
        <w:t>故事媒体支持对图片与视频两种媒体的加载设置，对于图片故事，支持图片地址、显示位置、缩略图的选定。对于视频故事，支持对视频地址、缩略图的选定。</w:t>
      </w:r>
    </w:p>
    <w:p w:rsidR="00C937BD" w:rsidRPr="002210D7" w:rsidRDefault="00172975">
      <w:pPr>
        <w:widowControl/>
        <w:numPr>
          <w:ilvl w:val="0"/>
          <w:numId w:val="260"/>
        </w:numPr>
        <w:spacing w:before="120"/>
        <w:ind w:firstLineChars="200" w:firstLine="484"/>
        <w:jc w:val="left"/>
        <w:rPr>
          <w:rFonts w:cs="Arial"/>
          <w:b/>
        </w:rPr>
      </w:pPr>
      <w:r w:rsidRPr="002210D7">
        <w:rPr>
          <w:rFonts w:cs="Arial"/>
          <w:b/>
        </w:rPr>
        <w:t>故事信息编辑</w:t>
      </w:r>
    </w:p>
    <w:p w:rsidR="00C937BD" w:rsidRPr="002210D7" w:rsidRDefault="00172975">
      <w:pPr>
        <w:ind w:firstLineChars="200" w:firstLine="482"/>
      </w:pPr>
      <w:r w:rsidRPr="002210D7">
        <w:rPr>
          <w:rFonts w:hint="eastAsia"/>
        </w:rPr>
        <w:t>对新增的浏览点可编辑该浏览点名称、说明文字，说明文字将根据故事展示样式，自动加载于对应的故事节点中，进行故事文字说明。</w:t>
      </w:r>
    </w:p>
    <w:p w:rsidR="00C937BD" w:rsidRPr="002210D7" w:rsidRDefault="00172975">
      <w:pPr>
        <w:widowControl/>
        <w:numPr>
          <w:ilvl w:val="0"/>
          <w:numId w:val="260"/>
        </w:numPr>
        <w:spacing w:before="120"/>
        <w:ind w:firstLineChars="200" w:firstLine="484"/>
        <w:jc w:val="left"/>
        <w:rPr>
          <w:rFonts w:cs="Arial"/>
          <w:b/>
        </w:rPr>
      </w:pPr>
      <w:r w:rsidRPr="002210D7">
        <w:rPr>
          <w:rFonts w:cs="Arial"/>
          <w:b/>
        </w:rPr>
        <w:t>故事位置编辑</w:t>
      </w:r>
    </w:p>
    <w:p w:rsidR="00C937BD" w:rsidRPr="002210D7" w:rsidRDefault="00172975">
      <w:pPr>
        <w:ind w:firstLineChars="200" w:firstLine="482"/>
      </w:pPr>
      <w:r w:rsidRPr="002210D7">
        <w:rPr>
          <w:rFonts w:hint="eastAsia"/>
        </w:rPr>
        <w:t>将新增的故事节点在地图上标注出来，系统提供标注图标的颜色的选择，经纬度的输入选定以及标图的手动移动等操作，可让使用者快速选择需要的标注位置。</w:t>
      </w:r>
    </w:p>
    <w:p w:rsidR="00C937BD" w:rsidRPr="002210D7" w:rsidRDefault="00172975">
      <w:pPr>
        <w:widowControl/>
        <w:numPr>
          <w:ilvl w:val="0"/>
          <w:numId w:val="260"/>
        </w:numPr>
        <w:spacing w:before="120"/>
        <w:ind w:firstLineChars="200" w:firstLine="484"/>
        <w:jc w:val="left"/>
        <w:rPr>
          <w:rFonts w:cs="Arial"/>
          <w:b/>
        </w:rPr>
      </w:pPr>
      <w:r w:rsidRPr="002210D7">
        <w:rPr>
          <w:rFonts w:cs="Arial"/>
          <w:b/>
        </w:rPr>
        <w:t>浏览排序</w:t>
      </w:r>
    </w:p>
    <w:p w:rsidR="00C937BD" w:rsidRPr="002210D7" w:rsidRDefault="00172975">
      <w:pPr>
        <w:ind w:firstLineChars="200" w:firstLine="482"/>
      </w:pPr>
      <w:r w:rsidRPr="002210D7">
        <w:rPr>
          <w:rFonts w:hint="eastAsia"/>
        </w:rPr>
        <w:t>系统支持对新增的每一浏览点进行排序，可按照故事的时间发展顺序或者个性需要，使用拖放功能对浏览点排序。</w:t>
      </w:r>
    </w:p>
    <w:p w:rsidR="00C937BD" w:rsidRPr="002210D7" w:rsidRDefault="00172975">
      <w:pPr>
        <w:pStyle w:val="5"/>
      </w:pPr>
      <w:r w:rsidRPr="002210D7">
        <w:rPr>
          <w:rFonts w:hint="eastAsia"/>
        </w:rPr>
        <w:t>在线智图</w:t>
      </w:r>
    </w:p>
    <w:p w:rsidR="00C937BD" w:rsidRPr="002210D7" w:rsidRDefault="00172975">
      <w:pPr>
        <w:ind w:firstLineChars="200" w:firstLine="482"/>
      </w:pPr>
      <w:r w:rsidRPr="002210D7">
        <w:rPr>
          <w:rFonts w:hint="eastAsia"/>
        </w:rPr>
        <w:t>在提供相应的空间图形服务的基础上，按照实际工作和各部门需求，开展特定专题产品定制与服务，成熟的产品接入平台，通过平台为更广大的用户提供服务。能够根据需求，进行智图图层的选定或导入，辅助要素的添加和自定义，如标题、图廓线、图例、比例尺、指北针等等，实现智能浏览、分析、展示、保存，打印预览与制图输出等，并支持将成果进行分享和发布，供其他用户使用。功能包括智图图层选定、辅助数据添加、服务的选定、标注编辑、成果出图。</w:t>
      </w:r>
    </w:p>
    <w:p w:rsidR="00C937BD" w:rsidRPr="002210D7" w:rsidRDefault="00172975">
      <w:pPr>
        <w:widowControl/>
        <w:numPr>
          <w:ilvl w:val="0"/>
          <w:numId w:val="261"/>
        </w:numPr>
        <w:spacing w:before="120"/>
        <w:ind w:firstLineChars="200" w:firstLine="484"/>
        <w:jc w:val="left"/>
        <w:rPr>
          <w:rFonts w:cs="Arial"/>
          <w:b/>
        </w:rPr>
      </w:pPr>
      <w:r w:rsidRPr="002210D7">
        <w:rPr>
          <w:rFonts w:cs="Arial" w:hint="eastAsia"/>
          <w:b/>
        </w:rPr>
        <w:lastRenderedPageBreak/>
        <w:t>智图图层选定</w:t>
      </w:r>
    </w:p>
    <w:p w:rsidR="00C937BD" w:rsidRPr="002210D7" w:rsidRDefault="00172975">
      <w:pPr>
        <w:ind w:firstLineChars="200" w:firstLine="482"/>
      </w:pPr>
      <w:r w:rsidRPr="002210D7">
        <w:rPr>
          <w:rFonts w:hint="eastAsia"/>
        </w:rPr>
        <w:t>通过在线智图制作图形产品过程中，需要对图形产品的底图进行选定，系统可支持增加空间图形服务作为工作底图，支撑对底图显示进行排序。</w:t>
      </w:r>
    </w:p>
    <w:p w:rsidR="00C937BD" w:rsidRPr="002210D7" w:rsidRDefault="00172975">
      <w:pPr>
        <w:widowControl/>
        <w:numPr>
          <w:ilvl w:val="0"/>
          <w:numId w:val="261"/>
        </w:numPr>
        <w:spacing w:before="120"/>
        <w:ind w:firstLineChars="200" w:firstLine="484"/>
        <w:jc w:val="left"/>
        <w:rPr>
          <w:rFonts w:cs="Arial"/>
          <w:b/>
        </w:rPr>
      </w:pPr>
      <w:r w:rsidRPr="002210D7">
        <w:rPr>
          <w:rFonts w:cs="Arial"/>
          <w:b/>
        </w:rPr>
        <w:t>辅助数据添加</w:t>
      </w:r>
    </w:p>
    <w:p w:rsidR="00C937BD" w:rsidRPr="002210D7" w:rsidRDefault="00172975">
      <w:pPr>
        <w:ind w:firstLineChars="200" w:firstLine="482"/>
      </w:pPr>
      <w:r w:rsidRPr="002210D7">
        <w:rPr>
          <w:rFonts w:hint="eastAsia"/>
        </w:rPr>
        <w:t>系统提供丰富的专题图模板，包括：散点图、单值图、分段图、气泡图、饼状图、柱状图等，同时支持模板导入操作。对专题图模板可进行相应的编辑操作，包括符号的属性、展示样式、标签、图例等。</w:t>
      </w:r>
    </w:p>
    <w:p w:rsidR="00C937BD" w:rsidRPr="002210D7" w:rsidRDefault="00172975">
      <w:pPr>
        <w:widowControl/>
        <w:numPr>
          <w:ilvl w:val="0"/>
          <w:numId w:val="261"/>
        </w:numPr>
        <w:spacing w:before="120"/>
        <w:ind w:firstLineChars="200" w:firstLine="484"/>
        <w:jc w:val="left"/>
        <w:rPr>
          <w:rFonts w:cs="Arial"/>
          <w:b/>
        </w:rPr>
      </w:pPr>
      <w:r w:rsidRPr="002210D7">
        <w:rPr>
          <w:rFonts w:cs="Arial"/>
          <w:b/>
        </w:rPr>
        <w:t>服务的选定</w:t>
      </w:r>
    </w:p>
    <w:p w:rsidR="00C937BD" w:rsidRPr="002210D7" w:rsidRDefault="00172975">
      <w:pPr>
        <w:ind w:firstLineChars="200" w:firstLine="482"/>
      </w:pPr>
      <w:r w:rsidRPr="002210D7">
        <w:rPr>
          <w:rFonts w:hint="eastAsia"/>
        </w:rPr>
        <w:t>智图支持从资源目录中直接选择服务，同时也支持第三方服务的接入，通过添加服务地址，实现对服务的快速接入。</w:t>
      </w:r>
    </w:p>
    <w:p w:rsidR="00C937BD" w:rsidRPr="002210D7" w:rsidRDefault="00172975">
      <w:pPr>
        <w:widowControl/>
        <w:numPr>
          <w:ilvl w:val="0"/>
          <w:numId w:val="261"/>
        </w:numPr>
        <w:spacing w:before="120"/>
        <w:ind w:firstLineChars="200" w:firstLine="484"/>
        <w:jc w:val="left"/>
        <w:rPr>
          <w:rFonts w:cs="Arial"/>
          <w:b/>
        </w:rPr>
      </w:pPr>
      <w:r w:rsidRPr="002210D7">
        <w:rPr>
          <w:rFonts w:cs="Arial"/>
          <w:b/>
        </w:rPr>
        <w:t>标注编辑</w:t>
      </w:r>
    </w:p>
    <w:p w:rsidR="00C937BD" w:rsidRPr="002210D7" w:rsidRDefault="00172975">
      <w:pPr>
        <w:ind w:firstLineChars="200" w:firstLine="482"/>
      </w:pPr>
      <w:r w:rsidRPr="002210D7">
        <w:rPr>
          <w:rFonts w:hint="eastAsia"/>
        </w:rPr>
        <w:t>在智图中可手动绘制文本、点、圆、线条、矩形、多边形等编著，同时支持对标注符号编辑，包括符号的颜色、宽度等自定义选择。</w:t>
      </w:r>
    </w:p>
    <w:p w:rsidR="00C937BD" w:rsidRPr="002210D7" w:rsidRDefault="00172975">
      <w:pPr>
        <w:widowControl/>
        <w:numPr>
          <w:ilvl w:val="0"/>
          <w:numId w:val="261"/>
        </w:numPr>
        <w:spacing w:before="120"/>
        <w:ind w:firstLineChars="200" w:firstLine="484"/>
        <w:jc w:val="left"/>
        <w:rPr>
          <w:rFonts w:cs="Arial"/>
          <w:b/>
        </w:rPr>
      </w:pPr>
      <w:r w:rsidRPr="002210D7">
        <w:rPr>
          <w:rFonts w:cs="Arial" w:hint="eastAsia"/>
          <w:b/>
        </w:rPr>
        <w:t>成果出图</w:t>
      </w:r>
    </w:p>
    <w:p w:rsidR="00C937BD" w:rsidRPr="002210D7" w:rsidRDefault="00172975">
      <w:pPr>
        <w:ind w:firstLineChars="200" w:firstLine="482"/>
      </w:pPr>
      <w:r w:rsidRPr="002210D7">
        <w:rPr>
          <w:rFonts w:hint="eastAsia"/>
        </w:rPr>
        <w:t>对在线智图成果可进行成果出图，成果以图片显示保存本地。</w:t>
      </w:r>
    </w:p>
    <w:p w:rsidR="00C937BD" w:rsidRPr="002210D7" w:rsidRDefault="00172975">
      <w:pPr>
        <w:pStyle w:val="5"/>
      </w:pPr>
      <w:r w:rsidRPr="002210D7">
        <w:rPr>
          <w:rFonts w:hint="eastAsia"/>
        </w:rPr>
        <w:t>流程定制工具</w:t>
      </w:r>
    </w:p>
    <w:p w:rsidR="00C937BD" w:rsidRPr="002210D7" w:rsidRDefault="00172975">
      <w:pPr>
        <w:ind w:firstLineChars="200" w:firstLine="482"/>
      </w:pPr>
      <w:r w:rsidRPr="002210D7">
        <w:rPr>
          <w:rFonts w:hint="eastAsia"/>
        </w:rPr>
        <w:t>通过可视化流程定制工具实现市、县各级自然资源业务的流程定义与流程办理岗位定制。流程定制工具主要包括流程设计器、业务事项定义、岗位定制与材料定制。</w:t>
      </w:r>
    </w:p>
    <w:p w:rsidR="00C937BD" w:rsidRPr="002210D7" w:rsidRDefault="00172975">
      <w:pPr>
        <w:widowControl/>
        <w:numPr>
          <w:ilvl w:val="0"/>
          <w:numId w:val="262"/>
        </w:numPr>
        <w:spacing w:before="120"/>
        <w:ind w:firstLineChars="200" w:firstLine="484"/>
        <w:jc w:val="left"/>
        <w:rPr>
          <w:rFonts w:cs="Arial"/>
          <w:b/>
        </w:rPr>
      </w:pPr>
      <w:r w:rsidRPr="002210D7">
        <w:rPr>
          <w:rFonts w:cs="Arial" w:hint="eastAsia"/>
          <w:b/>
        </w:rPr>
        <w:t>流程设计器</w:t>
      </w:r>
    </w:p>
    <w:p w:rsidR="00C937BD" w:rsidRPr="002210D7" w:rsidRDefault="00172975">
      <w:pPr>
        <w:ind w:firstLineChars="200" w:firstLine="482"/>
        <w:rPr>
          <w:rFonts w:cs="Arial"/>
        </w:rPr>
      </w:pPr>
      <w:r w:rsidRPr="002210D7">
        <w:rPr>
          <w:rFonts w:cs="Arial" w:hint="eastAsia"/>
        </w:rPr>
        <w:t>流程设计器提供可视化、所见即所得、托拉拽形式的工作流流程图设计工具。流程设计器采用BPMN2.0标准的流程图元来构建工作流流程图。</w:t>
      </w:r>
    </w:p>
    <w:p w:rsidR="00C937BD" w:rsidRPr="002210D7" w:rsidRDefault="00172975">
      <w:pPr>
        <w:ind w:firstLineChars="200" w:firstLine="482"/>
        <w:rPr>
          <w:rFonts w:cs="Arial"/>
        </w:rPr>
      </w:pPr>
      <w:r w:rsidRPr="002210D7">
        <w:rPr>
          <w:rFonts w:cs="Arial" w:hint="eastAsia"/>
        </w:rPr>
        <w:t>流程设计图例包括：开始环节、结束环节、人工环节、自动环节、单选网关、多选网关、聚合网关、注释以及路由、泳道等图例。</w:t>
      </w:r>
    </w:p>
    <w:p w:rsidR="00C937BD" w:rsidRPr="002210D7" w:rsidRDefault="00172975">
      <w:pPr>
        <w:ind w:firstLineChars="200" w:firstLine="482"/>
        <w:rPr>
          <w:rFonts w:cs="Arial"/>
        </w:rPr>
      </w:pPr>
      <w:r w:rsidRPr="002210D7">
        <w:rPr>
          <w:rFonts w:cs="Arial" w:hint="eastAsia"/>
        </w:rPr>
        <w:t>流程设计器功能包括：绘制流程图、配置流程属性、配置环节属性、配置网关属性、配置路由属性、配置流程材料、配置环节材料、配置流程事件、配置环节事件、配置路由事件、配置环节岗位类型、配置环节办理人、配置交互材料。</w:t>
      </w:r>
    </w:p>
    <w:p w:rsidR="00C937BD" w:rsidRPr="002210D7" w:rsidRDefault="00172975">
      <w:pPr>
        <w:widowControl/>
        <w:numPr>
          <w:ilvl w:val="0"/>
          <w:numId w:val="262"/>
        </w:numPr>
        <w:spacing w:before="120"/>
        <w:ind w:firstLineChars="200" w:firstLine="484"/>
        <w:jc w:val="left"/>
        <w:rPr>
          <w:rFonts w:cs="Arial"/>
          <w:b/>
        </w:rPr>
      </w:pPr>
      <w:r w:rsidRPr="002210D7">
        <w:rPr>
          <w:rFonts w:cs="Arial" w:hint="eastAsia"/>
          <w:b/>
        </w:rPr>
        <w:t>业务事项定义</w:t>
      </w:r>
    </w:p>
    <w:p w:rsidR="00C937BD" w:rsidRPr="002210D7" w:rsidRDefault="00172975">
      <w:pPr>
        <w:ind w:firstLineChars="200" w:firstLine="482"/>
        <w:rPr>
          <w:rFonts w:cs="Arial"/>
        </w:rPr>
      </w:pPr>
      <w:r w:rsidRPr="002210D7">
        <w:rPr>
          <w:rFonts w:cs="Arial" w:hint="eastAsia"/>
        </w:rPr>
        <w:t>业务事项主要登记各级自然资源业务的业务流程事项，定义业务事项的业务代码以及业务分类等相关属性，并对业务事项的状态进行管理。</w:t>
      </w:r>
    </w:p>
    <w:p w:rsidR="00C937BD" w:rsidRPr="002210D7" w:rsidRDefault="00172975">
      <w:pPr>
        <w:widowControl/>
        <w:numPr>
          <w:ilvl w:val="0"/>
          <w:numId w:val="263"/>
        </w:numPr>
        <w:ind w:firstLineChars="175" w:firstLine="422"/>
        <w:jc w:val="left"/>
        <w:rPr>
          <w:rFonts w:cs="Arial"/>
        </w:rPr>
      </w:pPr>
      <w:r w:rsidRPr="002210D7">
        <w:rPr>
          <w:rFonts w:cs="Arial" w:hint="eastAsia"/>
        </w:rPr>
        <w:tab/>
        <w:t>业务编号设置</w:t>
      </w:r>
    </w:p>
    <w:p w:rsidR="00C937BD" w:rsidRPr="002210D7" w:rsidRDefault="00172975">
      <w:pPr>
        <w:ind w:firstLineChars="200" w:firstLine="482"/>
        <w:rPr>
          <w:rFonts w:cs="Arial"/>
        </w:rPr>
      </w:pPr>
      <w:r w:rsidRPr="002210D7">
        <w:rPr>
          <w:rFonts w:cs="Arial" w:hint="eastAsia"/>
        </w:rPr>
        <w:lastRenderedPageBreak/>
        <w:t>业务编号由业务编码、行政区代码、日期三个码段构成，共20位，结构如下：</w:t>
      </w:r>
    </w:p>
    <w:p w:rsidR="00C937BD" w:rsidRPr="002210D7" w:rsidRDefault="00172975">
      <w:pPr>
        <w:jc w:val="center"/>
        <w:rPr>
          <w:rFonts w:ascii="Calibri" w:hAnsi="Calibri"/>
          <w:szCs w:val="22"/>
        </w:rPr>
      </w:pPr>
      <w:r w:rsidRPr="002210D7">
        <w:rPr>
          <w:rFonts w:ascii="Calibri" w:hAnsi="Calibri"/>
          <w:szCs w:val="22"/>
        </w:rPr>
        <w:object w:dxaOrig="4937" w:dyaOrig="2025">
          <v:shape id="_x0000_i1029" type="#_x0000_t75" style="width:246.75pt;height:100.5pt" o:ole="">
            <v:imagedata r:id="rId64" o:title=""/>
          </v:shape>
          <o:OLEObject Type="Embed" ProgID="Visio.Drawing.11" ShapeID="_x0000_i1029" DrawAspect="Content" ObjectID="_1661347014" r:id="rId65"/>
        </w:object>
      </w:r>
    </w:p>
    <w:p w:rsidR="00C937BD" w:rsidRPr="002210D7" w:rsidRDefault="00172975">
      <w:pPr>
        <w:pStyle w:val="80"/>
        <w:rPr>
          <w:rFonts w:cs="Arial"/>
        </w:rPr>
      </w:pPr>
      <w:bookmarkStart w:id="194" w:name="_Toc41831322"/>
      <w:bookmarkStart w:id="195" w:name="_Toc38482820"/>
      <w:r w:rsidRPr="002210D7">
        <w:rPr>
          <w:rFonts w:hint="eastAsia"/>
        </w:rPr>
        <w:t>业务编号</w:t>
      </w:r>
      <w:bookmarkEnd w:id="194"/>
      <w:bookmarkEnd w:id="195"/>
      <w:r w:rsidR="00F154C3" w:rsidRPr="002210D7">
        <w:rPr>
          <w:rFonts w:hint="eastAsia"/>
        </w:rPr>
        <w:t>图</w:t>
      </w:r>
    </w:p>
    <w:p w:rsidR="00C937BD" w:rsidRPr="002210D7" w:rsidRDefault="00172975">
      <w:pPr>
        <w:ind w:firstLineChars="200" w:firstLine="482"/>
        <w:rPr>
          <w:rFonts w:cs="Arial"/>
        </w:rPr>
      </w:pPr>
      <w:r w:rsidRPr="002210D7">
        <w:rPr>
          <w:rFonts w:cs="Arial" w:hint="eastAsia"/>
        </w:rPr>
        <w:t>各码段的描述如下：</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业务编码：从选择的业务定义获取业务编码（6位数字码）。</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行政区代码。行政区代码设定为六位数字码，空位以0补齐。可以代表业务定制或者岗位协同定制。行政区代码前两位为00的时候，表示业务定制。其中市局定制的业务为000000；市局定制的业务为00XX00；县（区）局定制的业务为00XXXX。例如000100表示福州市自然资源和规划局定制的业务。行政区代码前两位为13的时候，表示岗位协同。其中市局的岗位协同定制为130000；市局的岗位协同定制为13XX00；县（区）局的岗位协同定制为13XXXX。</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日期设定为八位数字码，格式为YYYYMMDD，空位以0补齐。日期表示业务的启用时间。</w:t>
      </w:r>
    </w:p>
    <w:p w:rsidR="00C937BD" w:rsidRPr="002210D7" w:rsidRDefault="00172975">
      <w:pPr>
        <w:widowControl/>
        <w:numPr>
          <w:ilvl w:val="0"/>
          <w:numId w:val="263"/>
        </w:numPr>
        <w:ind w:firstLineChars="175" w:firstLine="422"/>
        <w:jc w:val="left"/>
        <w:rPr>
          <w:rFonts w:cs="Arial"/>
        </w:rPr>
      </w:pPr>
      <w:r w:rsidRPr="002210D7">
        <w:rPr>
          <w:rFonts w:cs="Arial" w:hint="eastAsia"/>
        </w:rPr>
        <w:t>业务分类</w:t>
      </w:r>
    </w:p>
    <w:p w:rsidR="00C937BD" w:rsidRPr="002210D7" w:rsidRDefault="00172975">
      <w:pPr>
        <w:ind w:firstLineChars="200" w:firstLine="482"/>
        <w:rPr>
          <w:rFonts w:cs="Arial"/>
        </w:rPr>
      </w:pPr>
      <w:r w:rsidRPr="002210D7">
        <w:rPr>
          <w:rFonts w:cs="Arial" w:hint="eastAsia"/>
        </w:rPr>
        <w:t>从选择的业务定义获取业务分类，分为行政许可，非行政许可，行政监督和行政执法四类。</w:t>
      </w:r>
    </w:p>
    <w:p w:rsidR="00C937BD" w:rsidRPr="002210D7" w:rsidRDefault="00172975">
      <w:pPr>
        <w:widowControl/>
        <w:numPr>
          <w:ilvl w:val="0"/>
          <w:numId w:val="263"/>
        </w:numPr>
        <w:ind w:firstLineChars="175" w:firstLine="422"/>
        <w:jc w:val="left"/>
        <w:rPr>
          <w:rFonts w:cs="Arial"/>
        </w:rPr>
      </w:pPr>
      <w:r w:rsidRPr="002210D7">
        <w:rPr>
          <w:rFonts w:cs="Arial" w:hint="eastAsia"/>
        </w:rPr>
        <w:t>岗位定制</w:t>
      </w:r>
    </w:p>
    <w:p w:rsidR="00C937BD" w:rsidRPr="002210D7" w:rsidRDefault="00172975">
      <w:pPr>
        <w:ind w:firstLineChars="200" w:firstLine="482"/>
        <w:rPr>
          <w:rFonts w:cs="Arial"/>
        </w:rPr>
      </w:pPr>
      <w:r w:rsidRPr="002210D7">
        <w:rPr>
          <w:rFonts w:cs="Arial" w:hint="eastAsia"/>
        </w:rPr>
        <w:t>岗位定制主要登记岗位协同流程，定义业务办理需要的岗位，以及配置业务岗位的办理人员，以及办理条件。</w:t>
      </w:r>
    </w:p>
    <w:p w:rsidR="00C937BD" w:rsidRPr="002210D7" w:rsidRDefault="00172975">
      <w:pPr>
        <w:ind w:firstLineChars="200" w:firstLine="482"/>
        <w:rPr>
          <w:rFonts w:cs="Arial"/>
        </w:rPr>
      </w:pPr>
      <w:r w:rsidRPr="002210D7">
        <w:rPr>
          <w:rFonts w:cs="Arial" w:hint="eastAsia"/>
        </w:rPr>
        <w:t>岗位定制分级别进行定制，市局管理员只能配置市局机构流程的岗位。县（市）局管理员只能配置县（市）局机构流程的岗位。</w:t>
      </w:r>
    </w:p>
    <w:p w:rsidR="00C937BD" w:rsidRPr="002210D7" w:rsidRDefault="00172975">
      <w:pPr>
        <w:ind w:firstLineChars="200" w:firstLine="482"/>
        <w:rPr>
          <w:rFonts w:cs="Arial"/>
        </w:rPr>
      </w:pPr>
      <w:r w:rsidRPr="002210D7">
        <w:rPr>
          <w:rFonts w:cs="Arial" w:hint="eastAsia"/>
        </w:rPr>
        <w:t>当岗位协同变化时，系统能实现历史回溯，新旧两套流程需支持并行运行一段时间，当岗位协同不变，只有人员变动时，不生成新的岗位协同流程，新人员接替旧人员继续办理报件。</w:t>
      </w:r>
    </w:p>
    <w:p w:rsidR="00C937BD" w:rsidRPr="002210D7" w:rsidRDefault="00172975">
      <w:pPr>
        <w:widowControl/>
        <w:numPr>
          <w:ilvl w:val="0"/>
          <w:numId w:val="263"/>
        </w:numPr>
        <w:ind w:firstLineChars="175" w:firstLine="422"/>
        <w:jc w:val="left"/>
        <w:rPr>
          <w:rFonts w:cs="Arial"/>
        </w:rPr>
      </w:pPr>
      <w:r w:rsidRPr="002210D7">
        <w:rPr>
          <w:rFonts w:cs="Arial" w:hint="eastAsia"/>
        </w:rPr>
        <w:t>材料管理</w:t>
      </w:r>
    </w:p>
    <w:p w:rsidR="00C937BD" w:rsidRPr="002210D7" w:rsidRDefault="00172975">
      <w:pPr>
        <w:ind w:firstLineChars="200" w:firstLine="482"/>
        <w:rPr>
          <w:rFonts w:cs="Arial"/>
        </w:rPr>
      </w:pPr>
      <w:r w:rsidRPr="002210D7">
        <w:rPr>
          <w:rFonts w:cs="Arial" w:hint="eastAsia"/>
        </w:rPr>
        <w:t>通过业务材料管理工具实现对系统所有需要的业务表单、文档、附件材料进行统一管理，为业务流程配置流程材料提供基础数据来源。实现业务材料元数据的定义，</w:t>
      </w:r>
      <w:r w:rsidRPr="002210D7">
        <w:rPr>
          <w:rFonts w:cs="Arial" w:hint="eastAsia"/>
        </w:rPr>
        <w:lastRenderedPageBreak/>
        <w:t>业务材料的目录组织。</w:t>
      </w:r>
    </w:p>
    <w:p w:rsidR="00C937BD" w:rsidRPr="002210D7" w:rsidRDefault="00172975">
      <w:pPr>
        <w:pStyle w:val="5"/>
      </w:pPr>
      <w:r w:rsidRPr="002210D7">
        <w:rPr>
          <w:rFonts w:hint="eastAsia"/>
        </w:rPr>
        <w:t>表单定制工具</w:t>
      </w:r>
    </w:p>
    <w:p w:rsidR="00C937BD" w:rsidRPr="002210D7" w:rsidRDefault="00172975">
      <w:pPr>
        <w:ind w:firstLineChars="200" w:firstLine="482"/>
      </w:pPr>
      <w:r w:rsidRPr="002210D7">
        <w:rPr>
          <w:rFonts w:hint="eastAsia"/>
        </w:rPr>
        <w:t>提供表单组件的配置、维护工具。包含表单设计器、控件信息注册、元数据注册、表单域权限配置、元数据验证配置、场景配置，实现表单的在线可视化编辑和二次开发。</w:t>
      </w:r>
    </w:p>
    <w:p w:rsidR="00C937BD" w:rsidRPr="002210D7" w:rsidRDefault="00172975">
      <w:pPr>
        <w:widowControl/>
        <w:numPr>
          <w:ilvl w:val="0"/>
          <w:numId w:val="264"/>
        </w:numPr>
        <w:spacing w:before="120"/>
        <w:ind w:firstLineChars="200" w:firstLine="484"/>
        <w:jc w:val="left"/>
        <w:rPr>
          <w:rFonts w:cs="Arial"/>
          <w:b/>
        </w:rPr>
      </w:pPr>
      <w:r w:rsidRPr="002210D7">
        <w:rPr>
          <w:rFonts w:cs="Arial" w:hint="eastAsia"/>
          <w:b/>
        </w:rPr>
        <w:t>表单设计器</w:t>
      </w:r>
    </w:p>
    <w:p w:rsidR="00C937BD" w:rsidRPr="002210D7" w:rsidRDefault="00172975">
      <w:pPr>
        <w:ind w:firstLineChars="200" w:firstLine="482"/>
        <w:rPr>
          <w:rFonts w:cs="Arial"/>
        </w:rPr>
      </w:pPr>
      <w:r w:rsidRPr="002210D7">
        <w:rPr>
          <w:rFonts w:cs="Arial" w:hint="eastAsia"/>
        </w:rPr>
        <w:t>表单设计器是可视化的、所见即所得的表单设计工具，通过托拉拽、模板生成、配置等方式将表单元素如输入框、按钮、表格等组合起来，构建设计生成业务表单。通过拖拽配置方式可以构建满足大部分需求的表单，少数业务逻辑复杂的表单可以通过代码编辑、导入、外部引用等方式来构建。</w:t>
      </w:r>
    </w:p>
    <w:p w:rsidR="00C937BD" w:rsidRPr="002210D7" w:rsidRDefault="00172975">
      <w:pPr>
        <w:ind w:firstLineChars="200" w:firstLine="482"/>
        <w:rPr>
          <w:rFonts w:cs="Arial"/>
        </w:rPr>
      </w:pPr>
      <w:r w:rsidRPr="002210D7">
        <w:rPr>
          <w:rFonts w:cs="Arial" w:hint="eastAsia"/>
        </w:rPr>
        <w:t>表单设计器使用表格进行表单的布局。仿IDE的布局，左侧提供表单控件列表，左侧提供控件的事件、属性配置、元数据结构。提供拖拉方式将控件放置在布局中和元数据绑定功能。提供JS、CSS编辑器。</w:t>
      </w:r>
    </w:p>
    <w:p w:rsidR="00C937BD" w:rsidRPr="002210D7" w:rsidRDefault="00172975">
      <w:pPr>
        <w:widowControl/>
        <w:numPr>
          <w:ilvl w:val="0"/>
          <w:numId w:val="264"/>
        </w:numPr>
        <w:spacing w:before="120"/>
        <w:ind w:firstLineChars="200" w:firstLine="484"/>
        <w:jc w:val="left"/>
        <w:rPr>
          <w:rFonts w:cs="Arial"/>
          <w:b/>
        </w:rPr>
      </w:pPr>
      <w:r w:rsidRPr="002210D7">
        <w:rPr>
          <w:rFonts w:cs="Arial" w:hint="eastAsia"/>
          <w:b/>
        </w:rPr>
        <w:tab/>
        <w:t>控件信息注册</w:t>
      </w:r>
    </w:p>
    <w:p w:rsidR="00C937BD" w:rsidRPr="002210D7" w:rsidRDefault="00172975">
      <w:pPr>
        <w:ind w:firstLineChars="200" w:firstLine="482"/>
        <w:rPr>
          <w:rFonts w:cs="Arial"/>
        </w:rPr>
      </w:pPr>
      <w:r w:rsidRPr="002210D7">
        <w:rPr>
          <w:rFonts w:cs="Arial" w:hint="eastAsia"/>
        </w:rPr>
        <w:t>提供自定义的控件信息注册入口，方便二次开发自定义控价的接入到表单设计器中。</w:t>
      </w:r>
    </w:p>
    <w:p w:rsidR="00C937BD" w:rsidRPr="002210D7" w:rsidRDefault="00172975">
      <w:pPr>
        <w:widowControl/>
        <w:numPr>
          <w:ilvl w:val="0"/>
          <w:numId w:val="264"/>
        </w:numPr>
        <w:spacing w:before="120"/>
        <w:ind w:firstLineChars="200" w:firstLine="484"/>
        <w:jc w:val="left"/>
        <w:rPr>
          <w:rFonts w:cs="Arial"/>
          <w:b/>
        </w:rPr>
      </w:pPr>
      <w:r w:rsidRPr="002210D7">
        <w:rPr>
          <w:rFonts w:cs="Arial" w:hint="eastAsia"/>
          <w:b/>
        </w:rPr>
        <w:t>元数据注册</w:t>
      </w:r>
    </w:p>
    <w:p w:rsidR="00C937BD" w:rsidRPr="002210D7" w:rsidRDefault="00172975">
      <w:pPr>
        <w:ind w:firstLineChars="200" w:firstLine="482"/>
        <w:rPr>
          <w:rFonts w:cs="Arial"/>
        </w:rPr>
      </w:pPr>
      <w:r w:rsidRPr="002210D7">
        <w:rPr>
          <w:rFonts w:cs="Arial" w:hint="eastAsia"/>
        </w:rPr>
        <w:t>提供元数据同步功能，将业务系统定义的视图模型导入的表单配配元数据信息库。</w:t>
      </w:r>
    </w:p>
    <w:p w:rsidR="00C937BD" w:rsidRPr="002210D7" w:rsidRDefault="00172975">
      <w:pPr>
        <w:widowControl/>
        <w:numPr>
          <w:ilvl w:val="0"/>
          <w:numId w:val="264"/>
        </w:numPr>
        <w:spacing w:before="120"/>
        <w:ind w:firstLineChars="200" w:firstLine="484"/>
        <w:jc w:val="left"/>
        <w:rPr>
          <w:rFonts w:cs="Arial"/>
          <w:b/>
        </w:rPr>
      </w:pPr>
      <w:r w:rsidRPr="002210D7">
        <w:rPr>
          <w:rFonts w:cs="Arial" w:hint="eastAsia"/>
          <w:b/>
        </w:rPr>
        <w:t>表单域权限配置</w:t>
      </w:r>
    </w:p>
    <w:p w:rsidR="00C937BD" w:rsidRPr="002210D7" w:rsidRDefault="00172975">
      <w:pPr>
        <w:ind w:firstLineChars="200" w:firstLine="482"/>
        <w:rPr>
          <w:rFonts w:cs="Arial"/>
        </w:rPr>
      </w:pPr>
      <w:r w:rsidRPr="002210D7">
        <w:rPr>
          <w:rFonts w:cs="Arial" w:hint="eastAsia"/>
        </w:rPr>
        <w:t>提供表单运行时表单数据输入域的权限控制配置，权限类型包含只读、禁用、隐藏。配置人员根据流程和环节ID进行权限配置。表单域权限配置提供批量选择表单域的方式。</w:t>
      </w:r>
    </w:p>
    <w:p w:rsidR="00C937BD" w:rsidRPr="002210D7" w:rsidRDefault="00172975">
      <w:pPr>
        <w:widowControl/>
        <w:numPr>
          <w:ilvl w:val="0"/>
          <w:numId w:val="264"/>
        </w:numPr>
        <w:spacing w:before="120"/>
        <w:ind w:firstLineChars="200" w:firstLine="484"/>
        <w:jc w:val="left"/>
        <w:rPr>
          <w:rFonts w:cs="Arial"/>
          <w:b/>
        </w:rPr>
      </w:pPr>
      <w:r w:rsidRPr="002210D7">
        <w:rPr>
          <w:rFonts w:cs="Arial" w:hint="eastAsia"/>
          <w:b/>
        </w:rPr>
        <w:t>元数据验证配置</w:t>
      </w:r>
    </w:p>
    <w:p w:rsidR="00C937BD" w:rsidRPr="002210D7" w:rsidRDefault="00172975">
      <w:pPr>
        <w:ind w:firstLineChars="200" w:firstLine="482"/>
        <w:rPr>
          <w:rFonts w:cs="Arial"/>
        </w:rPr>
      </w:pPr>
      <w:r w:rsidRPr="002210D7">
        <w:rPr>
          <w:rFonts w:cs="Arial" w:hint="eastAsia"/>
        </w:rPr>
        <w:t>提供元数据字段值的验证配置功能。验证插件包含非空、最大长度、最小长度、比较、正则表达式、随想表达式、必有一个不为空插件。插件类型可以根据需要增加。</w:t>
      </w:r>
    </w:p>
    <w:p w:rsidR="00C937BD" w:rsidRPr="002210D7" w:rsidRDefault="00172975">
      <w:pPr>
        <w:widowControl/>
        <w:numPr>
          <w:ilvl w:val="0"/>
          <w:numId w:val="264"/>
        </w:numPr>
        <w:spacing w:before="120"/>
        <w:ind w:firstLineChars="200" w:firstLine="484"/>
        <w:jc w:val="left"/>
        <w:rPr>
          <w:rFonts w:cs="Arial"/>
          <w:b/>
        </w:rPr>
      </w:pPr>
      <w:r w:rsidRPr="002210D7">
        <w:rPr>
          <w:rFonts w:cs="Arial" w:hint="eastAsia"/>
          <w:b/>
        </w:rPr>
        <w:tab/>
        <w:t>场景配置</w:t>
      </w:r>
    </w:p>
    <w:p w:rsidR="00C937BD" w:rsidRPr="002210D7" w:rsidRDefault="00172975">
      <w:pPr>
        <w:ind w:firstLineChars="200" w:firstLine="482"/>
        <w:rPr>
          <w:rFonts w:cs="Arial"/>
        </w:rPr>
      </w:pPr>
      <w:r w:rsidRPr="002210D7">
        <w:rPr>
          <w:rFonts w:cs="Arial" w:hint="eastAsia"/>
        </w:rPr>
        <w:t>定义表单运行时表单整体权限、初始化事件处理、表单提交事件处理。</w:t>
      </w:r>
    </w:p>
    <w:p w:rsidR="00C937BD" w:rsidRPr="002210D7" w:rsidRDefault="00172975">
      <w:pPr>
        <w:pStyle w:val="5"/>
      </w:pPr>
      <w:r w:rsidRPr="002210D7">
        <w:rPr>
          <w:rFonts w:hint="eastAsia"/>
        </w:rPr>
        <w:t>统计分析定制工具</w:t>
      </w:r>
    </w:p>
    <w:p w:rsidR="00C937BD" w:rsidRPr="002210D7" w:rsidRDefault="00172975">
      <w:pPr>
        <w:ind w:firstLineChars="200" w:firstLine="482"/>
      </w:pPr>
      <w:r w:rsidRPr="002210D7">
        <w:rPr>
          <w:rFonts w:hint="eastAsia"/>
        </w:rPr>
        <w:t>数据源配置管理工具提供Excel数据源、数据体系数据源、指标数据源、SQL数</w:t>
      </w:r>
      <w:r w:rsidRPr="002210D7">
        <w:rPr>
          <w:rFonts w:hint="eastAsia"/>
        </w:rPr>
        <w:lastRenderedPageBreak/>
        <w:t>据源、存储过程数据源、复杂数据源的配置。提供查询配置、报表配置、报图配置、</w:t>
      </w:r>
      <w:r w:rsidRPr="002210D7">
        <w:rPr>
          <w:rFonts w:hint="eastAsia"/>
        </w:rPr>
        <w:tab/>
        <w:t>组合配置、数据展示等功能。</w:t>
      </w:r>
    </w:p>
    <w:p w:rsidR="00C937BD" w:rsidRPr="002210D7" w:rsidRDefault="00172975">
      <w:pPr>
        <w:widowControl/>
        <w:numPr>
          <w:ilvl w:val="0"/>
          <w:numId w:val="265"/>
        </w:numPr>
        <w:spacing w:before="120"/>
        <w:ind w:firstLineChars="200" w:firstLine="484"/>
        <w:jc w:val="left"/>
        <w:rPr>
          <w:rFonts w:cs="Arial"/>
          <w:b/>
        </w:rPr>
      </w:pPr>
      <w:r w:rsidRPr="002210D7">
        <w:rPr>
          <w:rFonts w:cs="Arial" w:hint="eastAsia"/>
          <w:b/>
        </w:rPr>
        <w:t>数据源配置工具</w:t>
      </w:r>
    </w:p>
    <w:p w:rsidR="00C937BD" w:rsidRPr="002210D7" w:rsidRDefault="00172975">
      <w:pPr>
        <w:ind w:firstLineChars="200" w:firstLine="482"/>
        <w:rPr>
          <w:rFonts w:cs="Arial"/>
        </w:rPr>
      </w:pPr>
      <w:r w:rsidRPr="002210D7">
        <w:rPr>
          <w:rFonts w:cs="Arial" w:hint="eastAsia"/>
        </w:rPr>
        <w:t>数据源配置管理工具提供Excel数据源、数据体系数据源、指标数据源、SQL数据源、存储过程数据源、复杂数据源的配置。</w:t>
      </w:r>
    </w:p>
    <w:p w:rsidR="00C937BD" w:rsidRPr="002210D7" w:rsidRDefault="00172975">
      <w:pPr>
        <w:widowControl/>
        <w:numPr>
          <w:ilvl w:val="0"/>
          <w:numId w:val="266"/>
        </w:numPr>
        <w:ind w:firstLineChars="175" w:firstLine="422"/>
        <w:jc w:val="left"/>
        <w:rPr>
          <w:rFonts w:cs="Arial"/>
        </w:rPr>
      </w:pPr>
      <w:r w:rsidRPr="002210D7">
        <w:rPr>
          <w:rFonts w:cs="Arial"/>
        </w:rPr>
        <w:tab/>
        <w:t>Excel</w:t>
      </w:r>
      <w:r w:rsidRPr="002210D7">
        <w:rPr>
          <w:rFonts w:cs="Arial" w:hint="eastAsia"/>
        </w:rPr>
        <w:t>数据源：提供对规定格式模板的</w:t>
      </w:r>
      <w:r w:rsidRPr="002210D7">
        <w:rPr>
          <w:rFonts w:cs="Arial"/>
        </w:rPr>
        <w:t>Excel</w:t>
      </w:r>
      <w:r w:rsidRPr="002210D7">
        <w:rPr>
          <w:rFonts w:cs="Arial" w:hint="eastAsia"/>
        </w:rPr>
        <w:t>文件数据服务配置。</w:t>
      </w:r>
    </w:p>
    <w:p w:rsidR="00C937BD" w:rsidRPr="002210D7" w:rsidRDefault="00172975">
      <w:pPr>
        <w:widowControl/>
        <w:numPr>
          <w:ilvl w:val="0"/>
          <w:numId w:val="266"/>
        </w:numPr>
        <w:ind w:firstLineChars="175" w:firstLine="422"/>
        <w:jc w:val="left"/>
        <w:rPr>
          <w:rFonts w:cs="Arial"/>
        </w:rPr>
      </w:pPr>
      <w:r w:rsidRPr="002210D7">
        <w:rPr>
          <w:rFonts w:cs="Arial" w:hint="eastAsia"/>
        </w:rPr>
        <w:t>数据体系数据源：提供数据体系的服务配置。</w:t>
      </w:r>
    </w:p>
    <w:p w:rsidR="00C937BD" w:rsidRPr="002210D7" w:rsidRDefault="00172975">
      <w:pPr>
        <w:widowControl/>
        <w:numPr>
          <w:ilvl w:val="0"/>
          <w:numId w:val="266"/>
        </w:numPr>
        <w:ind w:firstLineChars="175" w:firstLine="422"/>
        <w:jc w:val="left"/>
        <w:rPr>
          <w:rFonts w:cs="Arial"/>
        </w:rPr>
      </w:pPr>
      <w:r w:rsidRPr="002210D7">
        <w:rPr>
          <w:rFonts w:cs="Arial" w:hint="eastAsia"/>
        </w:rPr>
        <w:t>指标数据源：提供指标体系服务配置。</w:t>
      </w:r>
    </w:p>
    <w:p w:rsidR="00C937BD" w:rsidRPr="002210D7" w:rsidRDefault="00172975">
      <w:pPr>
        <w:widowControl/>
        <w:numPr>
          <w:ilvl w:val="0"/>
          <w:numId w:val="266"/>
        </w:numPr>
        <w:ind w:firstLineChars="175" w:firstLine="422"/>
        <w:jc w:val="left"/>
        <w:rPr>
          <w:rFonts w:cs="Arial"/>
        </w:rPr>
      </w:pPr>
      <w:r w:rsidRPr="002210D7">
        <w:rPr>
          <w:rFonts w:cs="Arial"/>
        </w:rPr>
        <w:tab/>
        <w:t>SQL</w:t>
      </w:r>
      <w:r w:rsidRPr="002210D7">
        <w:rPr>
          <w:rFonts w:cs="Arial" w:hint="eastAsia"/>
        </w:rPr>
        <w:t>数据源：提供</w:t>
      </w:r>
      <w:r w:rsidRPr="002210D7">
        <w:rPr>
          <w:rFonts w:cs="Arial"/>
        </w:rPr>
        <w:t>SQL</w:t>
      </w:r>
      <w:r w:rsidRPr="002210D7">
        <w:rPr>
          <w:rFonts w:cs="Arial" w:hint="eastAsia"/>
        </w:rPr>
        <w:t>数据源服务配置。</w:t>
      </w:r>
    </w:p>
    <w:p w:rsidR="00C937BD" w:rsidRPr="002210D7" w:rsidRDefault="00172975">
      <w:pPr>
        <w:widowControl/>
        <w:numPr>
          <w:ilvl w:val="0"/>
          <w:numId w:val="266"/>
        </w:numPr>
        <w:ind w:firstLineChars="175" w:firstLine="422"/>
        <w:jc w:val="left"/>
        <w:rPr>
          <w:rFonts w:cs="Arial"/>
        </w:rPr>
      </w:pPr>
      <w:r w:rsidRPr="002210D7">
        <w:rPr>
          <w:rFonts w:cs="Arial"/>
        </w:rPr>
        <w:tab/>
      </w:r>
      <w:r w:rsidRPr="002210D7">
        <w:rPr>
          <w:rFonts w:cs="Arial" w:hint="eastAsia"/>
        </w:rPr>
        <w:t>存储过程数据源：提供存储过程数据源服务配置。</w:t>
      </w:r>
    </w:p>
    <w:p w:rsidR="00C937BD" w:rsidRPr="002210D7" w:rsidRDefault="00172975">
      <w:pPr>
        <w:widowControl/>
        <w:numPr>
          <w:ilvl w:val="0"/>
          <w:numId w:val="266"/>
        </w:numPr>
        <w:ind w:firstLineChars="175" w:firstLine="422"/>
        <w:jc w:val="left"/>
        <w:rPr>
          <w:rFonts w:cs="Arial"/>
        </w:rPr>
      </w:pPr>
      <w:r w:rsidRPr="002210D7">
        <w:rPr>
          <w:rFonts w:cs="Arial" w:hint="eastAsia"/>
        </w:rPr>
        <w:t>复杂数据源：提供复杂数据源服务配置。</w:t>
      </w:r>
    </w:p>
    <w:p w:rsidR="00C937BD" w:rsidRPr="002210D7" w:rsidRDefault="00172975">
      <w:pPr>
        <w:widowControl/>
        <w:numPr>
          <w:ilvl w:val="0"/>
          <w:numId w:val="265"/>
        </w:numPr>
        <w:spacing w:before="120"/>
        <w:ind w:firstLineChars="200" w:firstLine="484"/>
        <w:jc w:val="left"/>
        <w:rPr>
          <w:rFonts w:cs="Arial"/>
          <w:b/>
        </w:rPr>
      </w:pPr>
      <w:r w:rsidRPr="002210D7">
        <w:rPr>
          <w:rFonts w:cs="Arial" w:hint="eastAsia"/>
          <w:b/>
        </w:rPr>
        <w:tab/>
        <w:t>查询配置</w:t>
      </w:r>
    </w:p>
    <w:p w:rsidR="00C937BD" w:rsidRPr="002210D7" w:rsidRDefault="00172975">
      <w:pPr>
        <w:ind w:firstLineChars="200" w:firstLine="482"/>
        <w:rPr>
          <w:rFonts w:cs="Arial"/>
        </w:rPr>
      </w:pPr>
      <w:r w:rsidRPr="002210D7">
        <w:rPr>
          <w:rFonts w:cs="Arial" w:hint="eastAsia"/>
        </w:rPr>
        <w:t>对页面的查询条件进行配置管理其中包括添加、修改、删除查询条；手动添加查询控件，可对控件进行参数绑定；查询条配置列表：动态添加控件名称、控件KEY，可以通过上移、下移功能进行查询控件排序；可对控件进行属性、样式的修改；可对配置好的控件进行预览和控件所传递的参数。</w:t>
      </w:r>
    </w:p>
    <w:p w:rsidR="00C937BD" w:rsidRPr="002210D7" w:rsidRDefault="00172975">
      <w:pPr>
        <w:widowControl/>
        <w:numPr>
          <w:ilvl w:val="0"/>
          <w:numId w:val="265"/>
        </w:numPr>
        <w:spacing w:before="120"/>
        <w:ind w:firstLineChars="200" w:firstLine="484"/>
        <w:jc w:val="left"/>
        <w:rPr>
          <w:rFonts w:cs="Arial"/>
          <w:b/>
        </w:rPr>
      </w:pPr>
      <w:r w:rsidRPr="002210D7">
        <w:rPr>
          <w:rFonts w:cs="Arial" w:hint="eastAsia"/>
          <w:b/>
        </w:rPr>
        <w:t>报表配置</w:t>
      </w:r>
    </w:p>
    <w:p w:rsidR="00C937BD" w:rsidRPr="002210D7" w:rsidRDefault="00172975">
      <w:pPr>
        <w:ind w:firstLineChars="200" w:firstLine="482"/>
        <w:rPr>
          <w:rFonts w:cs="Arial"/>
        </w:rPr>
      </w:pPr>
      <w:r w:rsidRPr="002210D7">
        <w:rPr>
          <w:rFonts w:cs="Arial" w:hint="eastAsia"/>
        </w:rPr>
        <w:t>用户通过报表配置模块定制相关业务的报表。</w:t>
      </w:r>
    </w:p>
    <w:p w:rsidR="00C937BD" w:rsidRPr="002210D7" w:rsidRDefault="00172975">
      <w:pPr>
        <w:widowControl/>
        <w:numPr>
          <w:ilvl w:val="0"/>
          <w:numId w:val="267"/>
        </w:numPr>
        <w:ind w:firstLineChars="175" w:firstLine="422"/>
        <w:jc w:val="left"/>
        <w:rPr>
          <w:rFonts w:cs="Arial"/>
        </w:rPr>
      </w:pPr>
      <w:r w:rsidRPr="002210D7">
        <w:rPr>
          <w:rFonts w:cs="Arial" w:hint="eastAsia"/>
        </w:rPr>
        <w:t>报表的基本信息配置：报表的基本信息配置包括表格名称、表格分类、数据源表格的整体宽度、表体高度、分析组件（Dev表格控件、行合并控件、列表控件、行展开控件）、行合并Key、行标识、定位字段、显示行号、固定列宽。</w:t>
      </w:r>
    </w:p>
    <w:p w:rsidR="00C937BD" w:rsidRPr="002210D7" w:rsidRDefault="00172975">
      <w:pPr>
        <w:widowControl/>
        <w:numPr>
          <w:ilvl w:val="0"/>
          <w:numId w:val="267"/>
        </w:numPr>
        <w:ind w:firstLineChars="175" w:firstLine="422"/>
        <w:jc w:val="left"/>
        <w:rPr>
          <w:rFonts w:cs="Arial"/>
        </w:rPr>
      </w:pPr>
      <w:r w:rsidRPr="002210D7">
        <w:rPr>
          <w:rFonts w:cs="Arial" w:hint="eastAsia"/>
        </w:rPr>
        <w:t>布局配置：布局配置可以快速的定义报表的主标题，副标题、数据主体、表尾、附注、行明细。</w:t>
      </w:r>
    </w:p>
    <w:p w:rsidR="00C937BD" w:rsidRPr="002210D7" w:rsidRDefault="00172975">
      <w:pPr>
        <w:widowControl/>
        <w:numPr>
          <w:ilvl w:val="0"/>
          <w:numId w:val="267"/>
        </w:numPr>
        <w:ind w:firstLineChars="175" w:firstLine="422"/>
        <w:jc w:val="left"/>
        <w:rPr>
          <w:rFonts w:cs="Arial"/>
        </w:rPr>
      </w:pPr>
      <w:r w:rsidRPr="002210D7">
        <w:rPr>
          <w:rFonts w:cs="Arial" w:hint="eastAsia"/>
        </w:rPr>
        <w:t>主标题配置：可动态配置主标题参数（行政区、时间等）、可配置模版</w:t>
      </w:r>
    </w:p>
    <w:p w:rsidR="00C937BD" w:rsidRPr="002210D7" w:rsidRDefault="00172975">
      <w:pPr>
        <w:widowControl/>
        <w:numPr>
          <w:ilvl w:val="0"/>
          <w:numId w:val="267"/>
        </w:numPr>
        <w:ind w:firstLineChars="175" w:firstLine="422"/>
        <w:jc w:val="left"/>
        <w:rPr>
          <w:rFonts w:cs="Arial"/>
        </w:rPr>
      </w:pPr>
      <w:r w:rsidRPr="002210D7">
        <w:rPr>
          <w:rFonts w:cs="Arial" w:hint="eastAsia"/>
        </w:rPr>
        <w:tab/>
        <w:t>副标题配置：可配置多个副标题并动态配置副标题参数（行政区、时间等）、可配置模版。</w:t>
      </w:r>
    </w:p>
    <w:p w:rsidR="00C937BD" w:rsidRPr="002210D7" w:rsidRDefault="00172975">
      <w:pPr>
        <w:widowControl/>
        <w:numPr>
          <w:ilvl w:val="0"/>
          <w:numId w:val="267"/>
        </w:numPr>
        <w:ind w:firstLineChars="175" w:firstLine="422"/>
        <w:jc w:val="left"/>
        <w:rPr>
          <w:rFonts w:cs="Arial"/>
        </w:rPr>
      </w:pPr>
      <w:r w:rsidRPr="002210D7">
        <w:rPr>
          <w:rFonts w:cs="Arial" w:hint="eastAsia"/>
        </w:rPr>
        <w:tab/>
        <w:t>数据主体配置：通过树形节点拖动的方式添加表格字段实现多行列头可配置表格字段属性（包括字段名称、数据模版、表头模版、单位转换、是否可见、对齐方式、缩略显示、隐藏上边框、宽度、排序号、是否合并、格式化）。</w:t>
      </w:r>
    </w:p>
    <w:p w:rsidR="00C937BD" w:rsidRPr="002210D7" w:rsidRDefault="00172975">
      <w:pPr>
        <w:widowControl/>
        <w:numPr>
          <w:ilvl w:val="0"/>
          <w:numId w:val="267"/>
        </w:numPr>
        <w:ind w:firstLineChars="175" w:firstLine="422"/>
        <w:jc w:val="left"/>
        <w:rPr>
          <w:rFonts w:cs="Arial"/>
        </w:rPr>
      </w:pPr>
      <w:r w:rsidRPr="002210D7">
        <w:rPr>
          <w:rFonts w:cs="Arial" w:hint="eastAsia"/>
        </w:rPr>
        <w:t>表尾配置：可配置多行多列表尾并且可动态配置参数。</w:t>
      </w:r>
    </w:p>
    <w:p w:rsidR="00C937BD" w:rsidRPr="002210D7" w:rsidRDefault="00172975">
      <w:pPr>
        <w:widowControl/>
        <w:numPr>
          <w:ilvl w:val="0"/>
          <w:numId w:val="267"/>
        </w:numPr>
        <w:ind w:firstLineChars="175" w:firstLine="422"/>
        <w:jc w:val="left"/>
        <w:rPr>
          <w:rFonts w:cs="Arial"/>
        </w:rPr>
      </w:pPr>
      <w:r w:rsidRPr="002210D7">
        <w:rPr>
          <w:rFonts w:cs="Arial" w:hint="eastAsia"/>
        </w:rPr>
        <w:t>附注配置：可添加编辑附注内容。</w:t>
      </w:r>
    </w:p>
    <w:p w:rsidR="00C937BD" w:rsidRPr="002210D7" w:rsidRDefault="00172975">
      <w:pPr>
        <w:widowControl/>
        <w:numPr>
          <w:ilvl w:val="0"/>
          <w:numId w:val="267"/>
        </w:numPr>
        <w:ind w:firstLineChars="175" w:firstLine="422"/>
        <w:jc w:val="left"/>
        <w:rPr>
          <w:rFonts w:cs="Arial"/>
        </w:rPr>
      </w:pPr>
      <w:r w:rsidRPr="002210D7">
        <w:rPr>
          <w:rFonts w:cs="Arial" w:hint="eastAsia"/>
        </w:rPr>
        <w:lastRenderedPageBreak/>
        <w:t>行明细配置：此配置在报表基本信息配置中分析组件选择行展开控件下才能配置，可绑定明细元素、配置映射参数和取值函数。</w:t>
      </w:r>
    </w:p>
    <w:p w:rsidR="00C937BD" w:rsidRPr="002210D7" w:rsidRDefault="00172975">
      <w:pPr>
        <w:widowControl/>
        <w:numPr>
          <w:ilvl w:val="0"/>
          <w:numId w:val="265"/>
        </w:numPr>
        <w:spacing w:before="120"/>
        <w:ind w:firstLineChars="200" w:firstLine="484"/>
        <w:jc w:val="left"/>
        <w:rPr>
          <w:rFonts w:cs="Arial"/>
          <w:b/>
        </w:rPr>
      </w:pPr>
      <w:r w:rsidRPr="002210D7">
        <w:rPr>
          <w:rFonts w:cs="Arial" w:hint="eastAsia"/>
          <w:b/>
        </w:rPr>
        <w:t>报图配置</w:t>
      </w:r>
    </w:p>
    <w:p w:rsidR="00C937BD" w:rsidRPr="002210D7" w:rsidRDefault="00172975">
      <w:pPr>
        <w:ind w:firstLineChars="200" w:firstLine="482"/>
        <w:rPr>
          <w:rFonts w:cs="Arial"/>
        </w:rPr>
      </w:pPr>
      <w:r w:rsidRPr="002210D7">
        <w:rPr>
          <w:rFonts w:cs="Arial" w:hint="eastAsia"/>
        </w:rPr>
        <w:t>用户通过报图配置模块。定制相关业务的报图，报图元素可配置图形包括饼图、柱状图、趋势图、组合图、仪表盘、栈图、坐标图等</w:t>
      </w:r>
    </w:p>
    <w:p w:rsidR="00C937BD" w:rsidRPr="002210D7" w:rsidRDefault="00172975">
      <w:pPr>
        <w:widowControl/>
        <w:numPr>
          <w:ilvl w:val="0"/>
          <w:numId w:val="268"/>
        </w:numPr>
        <w:ind w:firstLineChars="175" w:firstLine="422"/>
        <w:jc w:val="left"/>
        <w:rPr>
          <w:rFonts w:cs="Arial"/>
        </w:rPr>
      </w:pPr>
      <w:r w:rsidRPr="002210D7">
        <w:rPr>
          <w:rFonts w:cs="Arial" w:hint="eastAsia"/>
        </w:rPr>
        <w:tab/>
        <w:t>本信息配置：报图的基本信息配置包括报图名称、排序号、分类、数据源选择、图形组件选择、备注。</w:t>
      </w:r>
    </w:p>
    <w:p w:rsidR="00C937BD" w:rsidRPr="002210D7" w:rsidRDefault="00172975">
      <w:pPr>
        <w:widowControl/>
        <w:numPr>
          <w:ilvl w:val="0"/>
          <w:numId w:val="268"/>
        </w:numPr>
        <w:ind w:firstLineChars="175" w:firstLine="422"/>
        <w:jc w:val="left"/>
        <w:rPr>
          <w:rFonts w:cs="Arial"/>
        </w:rPr>
      </w:pPr>
      <w:r w:rsidRPr="002210D7">
        <w:rPr>
          <w:rFonts w:cs="Arial" w:hint="eastAsia"/>
        </w:rPr>
        <w:t>属性配置：图形基本信息：包括图片类型选择（多序列图、单序列图、组合图、坐标图、栈图）、图形选择、图片宽度、图片高度、展示列宽度、是否动态选择列、是否动态排序、是否旋转X轴标签、是否显示图例、是否展示动画效果、是否显示X轴标签。</w:t>
      </w:r>
    </w:p>
    <w:p w:rsidR="00C937BD" w:rsidRPr="002210D7" w:rsidRDefault="00172975">
      <w:pPr>
        <w:widowControl/>
        <w:numPr>
          <w:ilvl w:val="0"/>
          <w:numId w:val="268"/>
        </w:numPr>
        <w:ind w:firstLineChars="175" w:firstLine="422"/>
        <w:jc w:val="left"/>
        <w:rPr>
          <w:rFonts w:cs="Arial"/>
        </w:rPr>
      </w:pPr>
      <w:r w:rsidRPr="002210D7">
        <w:rPr>
          <w:rFonts w:cs="Arial" w:hint="eastAsia"/>
        </w:rPr>
        <w:tab/>
        <w:t>标题配置：包括图片上方标题配置、图上方副标题配置、X轴标题、Y轴标题。</w:t>
      </w:r>
    </w:p>
    <w:p w:rsidR="00C937BD" w:rsidRPr="002210D7" w:rsidRDefault="00172975">
      <w:pPr>
        <w:widowControl/>
        <w:numPr>
          <w:ilvl w:val="0"/>
          <w:numId w:val="268"/>
        </w:numPr>
        <w:ind w:firstLineChars="175" w:firstLine="422"/>
        <w:jc w:val="left"/>
        <w:rPr>
          <w:rFonts w:cs="Arial"/>
        </w:rPr>
      </w:pPr>
      <w:r w:rsidRPr="002210D7">
        <w:rPr>
          <w:rFonts w:cs="Arial" w:hint="eastAsia"/>
        </w:rPr>
        <w:tab/>
        <w:t>背景配置：包括图表背景颜色、画布背景色、画布透明度、画布边框颜色、画布边框厚度、投影透明度、是否显示边框、是否显示图表基部。</w:t>
      </w:r>
    </w:p>
    <w:p w:rsidR="00C937BD" w:rsidRPr="002210D7" w:rsidRDefault="00172975">
      <w:pPr>
        <w:widowControl/>
        <w:numPr>
          <w:ilvl w:val="0"/>
          <w:numId w:val="268"/>
        </w:numPr>
        <w:ind w:firstLineChars="175" w:firstLine="422"/>
        <w:jc w:val="left"/>
        <w:rPr>
          <w:rFonts w:cs="Arial"/>
        </w:rPr>
      </w:pPr>
      <w:r w:rsidRPr="002210D7">
        <w:rPr>
          <w:rFonts w:cs="Arial" w:hint="eastAsia"/>
        </w:rPr>
        <w:tab/>
        <w:t>字体设置：字体大小、字体样式、字体颜色等。</w:t>
      </w:r>
    </w:p>
    <w:p w:rsidR="00C937BD" w:rsidRPr="002210D7" w:rsidRDefault="00172975">
      <w:pPr>
        <w:widowControl/>
        <w:numPr>
          <w:ilvl w:val="0"/>
          <w:numId w:val="268"/>
        </w:numPr>
        <w:ind w:firstLineChars="175" w:firstLine="422"/>
        <w:jc w:val="left"/>
        <w:rPr>
          <w:rFonts w:cs="Arial"/>
        </w:rPr>
      </w:pPr>
      <w:r w:rsidRPr="002210D7">
        <w:rPr>
          <w:rFonts w:cs="Arial" w:hint="eastAsia"/>
        </w:rPr>
        <w:tab/>
        <w:t>数值配置：数值前缀、数值后缀、小数点符号、千位分隔符、Y轴最小值、Y轴最大值、是否格式化数值、是否显示数值。</w:t>
      </w:r>
    </w:p>
    <w:p w:rsidR="00C937BD" w:rsidRPr="002210D7" w:rsidRDefault="00172975">
      <w:pPr>
        <w:widowControl/>
        <w:numPr>
          <w:ilvl w:val="0"/>
          <w:numId w:val="268"/>
        </w:numPr>
        <w:ind w:firstLineChars="175" w:firstLine="422"/>
        <w:jc w:val="left"/>
        <w:rPr>
          <w:rFonts w:cs="Arial"/>
        </w:rPr>
      </w:pPr>
      <w:r w:rsidRPr="002210D7">
        <w:rPr>
          <w:rFonts w:cs="Arial" w:hint="eastAsia"/>
        </w:rPr>
        <w:tab/>
        <w:t>分割线配置：水平分割线的数量、水平分割线的颜色、水平分割线宽度、透明度以及是否显示水平分割线数值。</w:t>
      </w:r>
    </w:p>
    <w:p w:rsidR="00C937BD" w:rsidRPr="002210D7" w:rsidRDefault="00172975">
      <w:pPr>
        <w:widowControl/>
        <w:numPr>
          <w:ilvl w:val="0"/>
          <w:numId w:val="268"/>
        </w:numPr>
        <w:ind w:firstLineChars="175" w:firstLine="422"/>
        <w:jc w:val="left"/>
        <w:rPr>
          <w:rFonts w:cs="Arial"/>
        </w:rPr>
      </w:pPr>
      <w:r w:rsidRPr="002210D7">
        <w:rPr>
          <w:rFonts w:cs="Arial" w:hint="eastAsia"/>
        </w:rPr>
        <w:t>悬停配置：是否显示悬停说明框、悬停说明框背景色、分隔符。</w:t>
      </w:r>
    </w:p>
    <w:p w:rsidR="00C937BD" w:rsidRPr="002210D7" w:rsidRDefault="00172975">
      <w:pPr>
        <w:widowControl/>
        <w:numPr>
          <w:ilvl w:val="0"/>
          <w:numId w:val="268"/>
        </w:numPr>
        <w:ind w:firstLineChars="175" w:firstLine="422"/>
        <w:jc w:val="left"/>
        <w:rPr>
          <w:rFonts w:cs="Arial"/>
        </w:rPr>
      </w:pPr>
      <w:r w:rsidRPr="002210D7">
        <w:rPr>
          <w:rFonts w:cs="Arial" w:hint="eastAsia"/>
        </w:rPr>
        <w:tab/>
        <w:t>警告线配置：添加警告线、警告线显示名称、起始值、颜色。</w:t>
      </w:r>
    </w:p>
    <w:p w:rsidR="00C937BD" w:rsidRPr="002210D7" w:rsidRDefault="00172975">
      <w:pPr>
        <w:widowControl/>
        <w:numPr>
          <w:ilvl w:val="0"/>
          <w:numId w:val="268"/>
        </w:numPr>
        <w:ind w:firstLineChars="175" w:firstLine="422"/>
        <w:jc w:val="left"/>
        <w:rPr>
          <w:rFonts w:cs="Arial"/>
        </w:rPr>
      </w:pPr>
      <w:r w:rsidRPr="002210D7">
        <w:rPr>
          <w:rFonts w:cs="Arial" w:hint="eastAsia"/>
        </w:rPr>
        <w:tab/>
        <w:t>数据绑定配置：添加绑定数据源指定相应的列包括系列名称、颜色、映射方式等。</w:t>
      </w:r>
    </w:p>
    <w:p w:rsidR="00C937BD" w:rsidRPr="002210D7" w:rsidRDefault="00172975">
      <w:pPr>
        <w:widowControl/>
        <w:numPr>
          <w:ilvl w:val="0"/>
          <w:numId w:val="265"/>
        </w:numPr>
        <w:spacing w:before="120"/>
        <w:ind w:firstLineChars="200" w:firstLine="484"/>
        <w:jc w:val="left"/>
        <w:rPr>
          <w:rFonts w:cs="Arial"/>
          <w:b/>
        </w:rPr>
      </w:pPr>
      <w:r w:rsidRPr="002210D7">
        <w:rPr>
          <w:rFonts w:cs="Arial" w:hint="eastAsia"/>
          <w:b/>
        </w:rPr>
        <w:tab/>
        <w:t>组合配置</w:t>
      </w:r>
    </w:p>
    <w:p w:rsidR="00C937BD" w:rsidRPr="002210D7" w:rsidRDefault="00172975">
      <w:pPr>
        <w:ind w:firstLineChars="200" w:firstLine="482"/>
        <w:rPr>
          <w:rFonts w:cs="Arial"/>
        </w:rPr>
      </w:pPr>
      <w:r w:rsidRPr="002210D7">
        <w:rPr>
          <w:rFonts w:cs="Arial" w:hint="eastAsia"/>
        </w:rPr>
        <w:t>组合配置是基于报表元素和报图元素。配置图表组合元素时原则元素组合方式，组合方式包括纵向组合和横向组合。</w:t>
      </w:r>
    </w:p>
    <w:p w:rsidR="00C937BD" w:rsidRPr="002210D7" w:rsidRDefault="00172975">
      <w:pPr>
        <w:ind w:firstLineChars="200" w:firstLine="482"/>
        <w:rPr>
          <w:rFonts w:cs="Arial"/>
        </w:rPr>
      </w:pPr>
      <w:r w:rsidRPr="002210D7">
        <w:rPr>
          <w:rFonts w:cs="Arial" w:hint="eastAsia"/>
        </w:rPr>
        <w:t>组合配置通过添加报表报图元素进行组合并且可设置或拖动组合框的大小。</w:t>
      </w:r>
    </w:p>
    <w:p w:rsidR="00C937BD" w:rsidRPr="002210D7" w:rsidRDefault="00172975">
      <w:pPr>
        <w:widowControl/>
        <w:numPr>
          <w:ilvl w:val="0"/>
          <w:numId w:val="265"/>
        </w:numPr>
        <w:spacing w:before="120"/>
        <w:ind w:firstLineChars="200" w:firstLine="484"/>
        <w:jc w:val="left"/>
        <w:rPr>
          <w:rFonts w:cs="Arial"/>
          <w:b/>
        </w:rPr>
      </w:pPr>
      <w:r w:rsidRPr="002210D7">
        <w:rPr>
          <w:rFonts w:cs="Arial" w:hint="eastAsia"/>
          <w:b/>
        </w:rPr>
        <w:t>数据展示</w:t>
      </w:r>
    </w:p>
    <w:p w:rsidR="00C937BD" w:rsidRPr="002210D7" w:rsidRDefault="00172975">
      <w:pPr>
        <w:ind w:firstLineChars="200" w:firstLine="482"/>
        <w:rPr>
          <w:rFonts w:cs="Arial"/>
        </w:rPr>
      </w:pPr>
      <w:r w:rsidRPr="002210D7">
        <w:rPr>
          <w:rFonts w:cs="Arial" w:hint="eastAsia"/>
        </w:rPr>
        <w:t>数据展示提供报表、报图、面板展示。</w:t>
      </w:r>
    </w:p>
    <w:p w:rsidR="00C937BD" w:rsidRPr="002210D7" w:rsidRDefault="00172975">
      <w:pPr>
        <w:widowControl/>
        <w:numPr>
          <w:ilvl w:val="0"/>
          <w:numId w:val="269"/>
        </w:numPr>
        <w:ind w:firstLineChars="175" w:firstLine="422"/>
        <w:jc w:val="left"/>
        <w:rPr>
          <w:rFonts w:cs="Arial"/>
        </w:rPr>
      </w:pPr>
      <w:r w:rsidRPr="002210D7">
        <w:rPr>
          <w:rFonts w:cs="Arial" w:hint="eastAsia"/>
        </w:rPr>
        <w:t>报表展示：通过报表服务对数据源产生的结果进行表格类展示。</w:t>
      </w:r>
    </w:p>
    <w:p w:rsidR="00C937BD" w:rsidRPr="002210D7" w:rsidRDefault="00172975">
      <w:pPr>
        <w:widowControl/>
        <w:numPr>
          <w:ilvl w:val="0"/>
          <w:numId w:val="269"/>
        </w:numPr>
        <w:ind w:firstLineChars="175" w:firstLine="422"/>
        <w:jc w:val="left"/>
        <w:rPr>
          <w:rFonts w:cs="Arial"/>
        </w:rPr>
      </w:pPr>
      <w:r w:rsidRPr="002210D7">
        <w:rPr>
          <w:rFonts w:cs="Arial"/>
        </w:rPr>
        <w:lastRenderedPageBreak/>
        <w:tab/>
      </w:r>
      <w:r w:rsidRPr="002210D7">
        <w:rPr>
          <w:rFonts w:cs="Arial" w:hint="eastAsia"/>
        </w:rPr>
        <w:t>报图展示：通过报图服务对数据源产生的结果进行图形展示。</w:t>
      </w:r>
    </w:p>
    <w:p w:rsidR="00C937BD" w:rsidRPr="002210D7" w:rsidRDefault="00172975">
      <w:pPr>
        <w:widowControl/>
        <w:numPr>
          <w:ilvl w:val="0"/>
          <w:numId w:val="269"/>
        </w:numPr>
        <w:ind w:firstLineChars="175" w:firstLine="422"/>
        <w:jc w:val="left"/>
        <w:rPr>
          <w:rFonts w:cs="Arial"/>
        </w:rPr>
      </w:pPr>
      <w:r w:rsidRPr="002210D7">
        <w:rPr>
          <w:rFonts w:cs="Arial"/>
        </w:rPr>
        <w:tab/>
      </w:r>
      <w:r w:rsidRPr="002210D7">
        <w:rPr>
          <w:rFonts w:cs="Arial" w:hint="eastAsia"/>
        </w:rPr>
        <w:t>面板展示：通过组合服务对报表服务和报图服务产生的结果进行组合展示。</w:t>
      </w:r>
    </w:p>
    <w:p w:rsidR="00C937BD" w:rsidRPr="002210D7" w:rsidRDefault="00172975">
      <w:pPr>
        <w:pStyle w:val="4"/>
      </w:pPr>
      <w:r w:rsidRPr="002210D7">
        <w:rPr>
          <w:rFonts w:hint="eastAsia"/>
        </w:rPr>
        <w:t>业务应用集成</w:t>
      </w:r>
    </w:p>
    <w:p w:rsidR="00C937BD" w:rsidRPr="002210D7" w:rsidRDefault="00172975">
      <w:pPr>
        <w:ind w:firstLineChars="200" w:firstLine="482"/>
      </w:pPr>
      <w:r w:rsidRPr="002210D7">
        <w:rPr>
          <w:rFonts w:hint="eastAsia"/>
        </w:rPr>
        <w:t>业务应用集成框架通过Web集成为用户提供一个UI风格统一的Web框架，实现用户登录、门户集成与业务应用集成。业务应用集成提供包括统一用户管理、统一门户、工作流引擎、图表应用框架等集成工具，同时还具备外部资源集成能力，实现水印加密和电子签章集成、CA认证集成、office集成、短信服务集成等。</w:t>
      </w:r>
    </w:p>
    <w:p w:rsidR="00C937BD" w:rsidRPr="002210D7" w:rsidRDefault="00172975">
      <w:pPr>
        <w:pStyle w:val="5"/>
      </w:pPr>
      <w:r w:rsidRPr="002210D7">
        <w:t>统一用户管理</w:t>
      </w:r>
    </w:p>
    <w:p w:rsidR="00C937BD" w:rsidRPr="002210D7" w:rsidRDefault="00172975">
      <w:pPr>
        <w:ind w:firstLineChars="200" w:firstLine="482"/>
        <w:rPr>
          <w:rFonts w:cs="Arial"/>
        </w:rPr>
      </w:pPr>
      <w:r w:rsidRPr="002210D7">
        <w:rPr>
          <w:rFonts w:cs="Arial" w:hint="eastAsia"/>
        </w:rPr>
        <w:t>平台基础及开发管理除了管理组织、部门、用户信息，还定义了角色（岗位），用户及角色权限管理。支持细分到表单域（数据字段）级的多种权限控制。支持分级权限管理，支持流程、系统权限、图层等所有资源配置信息的权限控制。支持开发人员使用工具对业务进行定制、管理和部署。</w:t>
      </w:r>
    </w:p>
    <w:p w:rsidR="00C937BD" w:rsidRPr="002210D7" w:rsidRDefault="00172975">
      <w:pPr>
        <w:widowControl/>
        <w:numPr>
          <w:ilvl w:val="0"/>
          <w:numId w:val="270"/>
        </w:numPr>
        <w:spacing w:before="120"/>
        <w:ind w:firstLineChars="200" w:firstLine="484"/>
        <w:jc w:val="left"/>
        <w:rPr>
          <w:rFonts w:cs="Arial"/>
          <w:b/>
        </w:rPr>
      </w:pPr>
      <w:r w:rsidRPr="002210D7">
        <w:rPr>
          <w:rFonts w:cs="Arial" w:hint="eastAsia"/>
          <w:b/>
        </w:rPr>
        <w:t>组织机构管理</w:t>
      </w:r>
    </w:p>
    <w:p w:rsidR="00C937BD" w:rsidRPr="002210D7" w:rsidRDefault="00172975">
      <w:pPr>
        <w:ind w:firstLineChars="200" w:firstLine="482"/>
        <w:rPr>
          <w:rFonts w:cs="Arial"/>
        </w:rPr>
      </w:pPr>
      <w:r w:rsidRPr="002210D7">
        <w:rPr>
          <w:rFonts w:cs="Arial" w:hint="eastAsia"/>
        </w:rPr>
        <w:t>福州市自然资源和规划综合管理平台建设覆盖全市域多级部门，作为基础支撑的平台离不开良好组织机构的管理和控制。组织机构管理主要功能是对组织机构中的各种实体（行政区划、单位机构、业务部门）进行配置管理。</w:t>
      </w:r>
    </w:p>
    <w:p w:rsidR="00C937BD" w:rsidRPr="002210D7" w:rsidRDefault="00172975">
      <w:pPr>
        <w:widowControl/>
        <w:numPr>
          <w:ilvl w:val="0"/>
          <w:numId w:val="271"/>
        </w:numPr>
        <w:spacing w:before="120"/>
        <w:ind w:firstLineChars="175" w:firstLine="423"/>
        <w:jc w:val="left"/>
        <w:rPr>
          <w:rFonts w:cs="Arial"/>
          <w:b/>
        </w:rPr>
      </w:pPr>
      <w:r w:rsidRPr="002210D7">
        <w:rPr>
          <w:rFonts w:cs="Arial" w:hint="eastAsia"/>
          <w:b/>
        </w:rPr>
        <w:t>组织机构模型</w:t>
      </w:r>
    </w:p>
    <w:p w:rsidR="00C937BD" w:rsidRPr="002210D7" w:rsidRDefault="00172975">
      <w:pPr>
        <w:ind w:firstLineChars="200" w:firstLine="482"/>
        <w:rPr>
          <w:rFonts w:cs="Arial"/>
        </w:rPr>
      </w:pPr>
      <w:r w:rsidRPr="002210D7">
        <w:rPr>
          <w:rFonts w:cs="Arial" w:hint="eastAsia"/>
        </w:rPr>
        <w:t>组织机构是组织中人员的组织形式，组织模型的建立为工作流流程提供了有关人的视图。组织机构模型包括一个组织的上下层级关系，包括单位、部门、班组、人员等，一般为树状结构。</w:t>
      </w:r>
    </w:p>
    <w:p w:rsidR="00C937BD" w:rsidRPr="002210D7" w:rsidRDefault="00172975">
      <w:pPr>
        <w:ind w:firstLineChars="200" w:firstLine="482"/>
        <w:rPr>
          <w:rFonts w:cs="Arial"/>
        </w:rPr>
      </w:pPr>
      <w:r w:rsidRPr="002210D7">
        <w:rPr>
          <w:rFonts w:cs="Arial" w:hint="eastAsia"/>
        </w:rPr>
        <w:t>组织机构管理将以树状模型来描述各级机构之间的层次关系以及机构内部部门之间的关系。组织机构管理与人员管理、角色管理、群组管理之间的关系如下图所示：</w:t>
      </w:r>
    </w:p>
    <w:p w:rsidR="00C937BD" w:rsidRPr="002210D7" w:rsidRDefault="00172975">
      <w:pPr>
        <w:jc w:val="center"/>
        <w:rPr>
          <w:rFonts w:cs="Arial"/>
        </w:rPr>
      </w:pPr>
      <w:r w:rsidRPr="002210D7">
        <w:rPr>
          <w:noProof/>
        </w:rPr>
        <w:lastRenderedPageBreak/>
        <w:drawing>
          <wp:inline distT="0" distB="0" distL="0" distR="0">
            <wp:extent cx="3600450" cy="4070350"/>
            <wp:effectExtent l="0" t="0" r="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600450" cy="4070350"/>
                    </a:xfrm>
                    <a:prstGeom prst="rect">
                      <a:avLst/>
                    </a:prstGeom>
                    <a:noFill/>
                    <a:ln>
                      <a:noFill/>
                    </a:ln>
                  </pic:spPr>
                </pic:pic>
              </a:graphicData>
            </a:graphic>
          </wp:inline>
        </w:drawing>
      </w:r>
    </w:p>
    <w:p w:rsidR="00C937BD" w:rsidRPr="002210D7" w:rsidRDefault="00172975">
      <w:pPr>
        <w:pStyle w:val="80"/>
      </w:pPr>
      <w:bookmarkStart w:id="196" w:name="_Toc41831323"/>
      <w:bookmarkStart w:id="197" w:name="_Toc38482821"/>
      <w:r w:rsidRPr="002210D7">
        <w:rPr>
          <w:rFonts w:hint="eastAsia"/>
        </w:rPr>
        <w:t>组织机构、人员、角色、群组关系示意图</w:t>
      </w:r>
      <w:bookmarkEnd w:id="196"/>
      <w:bookmarkEnd w:id="197"/>
    </w:p>
    <w:p w:rsidR="00C937BD" w:rsidRPr="002210D7" w:rsidRDefault="00172975">
      <w:pPr>
        <w:ind w:firstLineChars="200" w:firstLine="482"/>
        <w:rPr>
          <w:rFonts w:cs="Arial"/>
        </w:rPr>
      </w:pPr>
      <w:r w:rsidRPr="002210D7">
        <w:rPr>
          <w:rFonts w:cs="Arial" w:hint="eastAsia"/>
        </w:rPr>
        <w:t xml:space="preserve">组织机构管理主要功能是对组织机构中的各种实体（行政区划、单位机构、业务部门）进行配置管理。同时支持对组织机构历史版本的查看、保存和恢复。内容具体包括：行政区划配置、单位机构配置、业务部门配置等 </w:t>
      </w:r>
    </w:p>
    <w:p w:rsidR="00C937BD" w:rsidRPr="002210D7" w:rsidRDefault="00172975">
      <w:pPr>
        <w:ind w:firstLineChars="200" w:firstLine="482"/>
        <w:rPr>
          <w:rFonts w:cs="Arial"/>
        </w:rPr>
      </w:pPr>
      <w:r w:rsidRPr="002210D7">
        <w:rPr>
          <w:rFonts w:cs="Arial" w:hint="eastAsia"/>
        </w:rPr>
        <w:t>平台内置了组织机构的维护和管理功能，系统管理员可以根据组织情况在将组织机构信息配置到平台系统中，平台使用过程中的用户、权限等可以选择相应的组织机构信息辅助管理。组织机构以树状结构进行展示，层级关系一目了然，同时，组织机构树支持右键菜单，通过右键菜单可实现节点的增删改查。</w:t>
      </w:r>
    </w:p>
    <w:p w:rsidR="00C937BD" w:rsidRPr="002210D7" w:rsidRDefault="00172975">
      <w:pPr>
        <w:ind w:firstLineChars="200" w:firstLine="482"/>
        <w:rPr>
          <w:rFonts w:cs="Arial"/>
        </w:rPr>
      </w:pPr>
      <w:r w:rsidRPr="002210D7">
        <w:rPr>
          <w:rFonts w:cs="Arial" w:hint="eastAsia"/>
        </w:rPr>
        <w:t>平台支持市局、县（市）局、区局的组织机构、部门、人员的基本信息的维护管理，支持分级分权限对组织机构维护。</w:t>
      </w:r>
    </w:p>
    <w:p w:rsidR="00C937BD" w:rsidRPr="002210D7" w:rsidRDefault="00172975">
      <w:pPr>
        <w:widowControl/>
        <w:numPr>
          <w:ilvl w:val="0"/>
          <w:numId w:val="272"/>
        </w:numPr>
        <w:ind w:firstLineChars="175" w:firstLine="422"/>
        <w:jc w:val="left"/>
        <w:rPr>
          <w:rFonts w:cs="Arial"/>
        </w:rPr>
      </w:pPr>
      <w:r w:rsidRPr="002210D7">
        <w:rPr>
          <w:rFonts w:cs="Arial" w:hint="eastAsia"/>
        </w:rPr>
        <w:t>市县各级机构基本信息、机构从属关系、机构管理员由市局机构管理员统一维护。</w:t>
      </w:r>
    </w:p>
    <w:p w:rsidR="00C937BD" w:rsidRPr="002210D7" w:rsidRDefault="00172975">
      <w:pPr>
        <w:widowControl/>
        <w:numPr>
          <w:ilvl w:val="0"/>
          <w:numId w:val="272"/>
        </w:numPr>
        <w:ind w:firstLineChars="175" w:firstLine="422"/>
        <w:jc w:val="left"/>
        <w:rPr>
          <w:rFonts w:cs="Arial"/>
        </w:rPr>
      </w:pPr>
      <w:r w:rsidRPr="002210D7">
        <w:rPr>
          <w:rFonts w:cs="Arial" w:hint="eastAsia"/>
        </w:rPr>
        <w:t>县（市）各级机构的下属部门与下属人员由各级机构管理员维护。</w:t>
      </w:r>
    </w:p>
    <w:p w:rsidR="00C937BD" w:rsidRPr="002210D7" w:rsidRDefault="00172975">
      <w:pPr>
        <w:widowControl/>
        <w:numPr>
          <w:ilvl w:val="0"/>
          <w:numId w:val="272"/>
        </w:numPr>
        <w:ind w:firstLineChars="175" w:firstLine="422"/>
        <w:jc w:val="left"/>
        <w:rPr>
          <w:rFonts w:cs="Arial"/>
        </w:rPr>
      </w:pPr>
      <w:r w:rsidRPr="002210D7">
        <w:rPr>
          <w:rFonts w:cs="Arial" w:hint="eastAsia"/>
        </w:rPr>
        <w:t>市局机构管理员维护市局的下属部门与人员，县（市）局的机构管理员维护县（市）局的下属部门与人员。</w:t>
      </w:r>
    </w:p>
    <w:p w:rsidR="00C937BD" w:rsidRPr="002210D7" w:rsidRDefault="00172975">
      <w:pPr>
        <w:widowControl/>
        <w:numPr>
          <w:ilvl w:val="0"/>
          <w:numId w:val="271"/>
        </w:numPr>
        <w:spacing w:before="120"/>
        <w:ind w:firstLineChars="175" w:firstLine="423"/>
        <w:jc w:val="left"/>
        <w:rPr>
          <w:rFonts w:cs="Arial"/>
          <w:b/>
        </w:rPr>
      </w:pPr>
      <w:r w:rsidRPr="002210D7">
        <w:rPr>
          <w:rFonts w:cs="Arial" w:hint="eastAsia"/>
          <w:b/>
        </w:rPr>
        <w:t>组织机构设置</w:t>
      </w:r>
    </w:p>
    <w:p w:rsidR="00C937BD" w:rsidRPr="002210D7" w:rsidRDefault="00172975">
      <w:pPr>
        <w:ind w:firstLineChars="200" w:firstLine="482"/>
        <w:rPr>
          <w:rFonts w:cs="Arial"/>
        </w:rPr>
      </w:pPr>
      <w:r w:rsidRPr="002210D7">
        <w:rPr>
          <w:rFonts w:cs="Arial" w:hint="eastAsia"/>
        </w:rPr>
        <w:lastRenderedPageBreak/>
        <w:t>组织机构设置实现市、县行政隶属机构的管理。确定市局、县（市）局的行政隶属关系以及各级机构的基本属性。</w:t>
      </w:r>
    </w:p>
    <w:p w:rsidR="00C937BD" w:rsidRPr="002210D7" w:rsidRDefault="00172975">
      <w:pPr>
        <w:ind w:firstLineChars="200" w:firstLine="482"/>
        <w:rPr>
          <w:rFonts w:cs="Arial"/>
        </w:rPr>
      </w:pPr>
      <w:r w:rsidRPr="002210D7">
        <w:rPr>
          <w:rFonts w:cs="Arial" w:hint="eastAsia"/>
        </w:rPr>
        <w:t>组织机构的信息由市局管理员统一设置维护。</w:t>
      </w:r>
    </w:p>
    <w:p w:rsidR="00C937BD" w:rsidRPr="002210D7" w:rsidRDefault="00172975">
      <w:pPr>
        <w:ind w:firstLineChars="200" w:firstLine="482"/>
        <w:rPr>
          <w:rFonts w:cs="Arial"/>
        </w:rPr>
      </w:pPr>
      <w:r w:rsidRPr="002210D7">
        <w:rPr>
          <w:rFonts w:cs="Arial" w:hint="eastAsia"/>
        </w:rPr>
        <w:t>机构编码为行政区代码。</w:t>
      </w:r>
    </w:p>
    <w:p w:rsidR="00C937BD" w:rsidRPr="002210D7" w:rsidRDefault="00172975">
      <w:pPr>
        <w:widowControl/>
        <w:numPr>
          <w:ilvl w:val="0"/>
          <w:numId w:val="271"/>
        </w:numPr>
        <w:spacing w:before="120"/>
        <w:ind w:firstLineChars="175" w:firstLine="423"/>
        <w:jc w:val="left"/>
        <w:rPr>
          <w:rFonts w:cs="Arial"/>
          <w:b/>
        </w:rPr>
      </w:pPr>
      <w:r w:rsidRPr="002210D7">
        <w:rPr>
          <w:rFonts w:cs="Arial" w:hint="eastAsia"/>
          <w:b/>
        </w:rPr>
        <w:t>部门设置</w:t>
      </w:r>
    </w:p>
    <w:p w:rsidR="00C937BD" w:rsidRPr="002210D7" w:rsidRDefault="00172975">
      <w:pPr>
        <w:ind w:firstLineChars="200" w:firstLine="482"/>
        <w:rPr>
          <w:rFonts w:cs="Arial"/>
        </w:rPr>
      </w:pPr>
      <w:r w:rsidRPr="002210D7">
        <w:rPr>
          <w:rFonts w:cs="Arial" w:hint="eastAsia"/>
        </w:rPr>
        <w:t>设置机构下属的部门，维护部门基本信息，设置部门域、部门编码、部门负责人，其中部门域包含领导，部门，直属单位等信息的维护。支持部门排序。</w:t>
      </w:r>
    </w:p>
    <w:p w:rsidR="00C937BD" w:rsidRPr="002210D7" w:rsidRDefault="00172975">
      <w:pPr>
        <w:ind w:firstLineChars="200" w:firstLine="482"/>
        <w:rPr>
          <w:rFonts w:cs="Arial"/>
        </w:rPr>
      </w:pPr>
      <w:r w:rsidRPr="002210D7">
        <w:rPr>
          <w:rFonts w:cs="Arial" w:hint="eastAsia"/>
        </w:rPr>
        <w:t>部门信息由本级机构管理员统一设置维护。</w:t>
      </w:r>
    </w:p>
    <w:p w:rsidR="00C937BD" w:rsidRPr="002210D7" w:rsidRDefault="00172975">
      <w:pPr>
        <w:widowControl/>
        <w:numPr>
          <w:ilvl w:val="0"/>
          <w:numId w:val="271"/>
        </w:numPr>
        <w:spacing w:before="120"/>
        <w:ind w:firstLineChars="175" w:firstLine="423"/>
        <w:jc w:val="left"/>
        <w:rPr>
          <w:rFonts w:cs="Arial"/>
          <w:b/>
        </w:rPr>
      </w:pPr>
      <w:r w:rsidRPr="002210D7">
        <w:rPr>
          <w:rFonts w:cs="Arial" w:hint="eastAsia"/>
          <w:b/>
        </w:rPr>
        <w:t>人员设置</w:t>
      </w:r>
    </w:p>
    <w:p w:rsidR="00C937BD" w:rsidRPr="002210D7" w:rsidRDefault="00172975">
      <w:pPr>
        <w:ind w:firstLineChars="200" w:firstLine="482"/>
        <w:rPr>
          <w:rFonts w:cs="Arial"/>
        </w:rPr>
      </w:pPr>
      <w:r w:rsidRPr="002210D7">
        <w:rPr>
          <w:rFonts w:cs="Arial" w:hint="eastAsia"/>
        </w:rPr>
        <w:t>统一管理系统的人员，通过拖拽的方式实现人员所属机构的改变。</w:t>
      </w:r>
    </w:p>
    <w:p w:rsidR="00C937BD" w:rsidRPr="002210D7" w:rsidRDefault="00172975">
      <w:pPr>
        <w:widowControl/>
        <w:numPr>
          <w:ilvl w:val="0"/>
          <w:numId w:val="273"/>
        </w:numPr>
        <w:ind w:firstLineChars="175" w:firstLine="422"/>
        <w:jc w:val="left"/>
        <w:rPr>
          <w:rFonts w:cs="Arial"/>
        </w:rPr>
      </w:pPr>
      <w:r w:rsidRPr="002210D7">
        <w:rPr>
          <w:rFonts w:cs="Arial"/>
        </w:rPr>
        <w:tab/>
      </w:r>
      <w:r w:rsidRPr="002210D7">
        <w:rPr>
          <w:rFonts w:cs="Arial" w:hint="eastAsia"/>
        </w:rPr>
        <w:t>支持人员信息的增加、删除、编辑等。</w:t>
      </w:r>
    </w:p>
    <w:p w:rsidR="00C937BD" w:rsidRPr="002210D7" w:rsidRDefault="00172975">
      <w:pPr>
        <w:widowControl/>
        <w:numPr>
          <w:ilvl w:val="0"/>
          <w:numId w:val="273"/>
        </w:numPr>
        <w:ind w:firstLineChars="175" w:firstLine="422"/>
        <w:jc w:val="left"/>
        <w:rPr>
          <w:rFonts w:cs="Arial"/>
        </w:rPr>
      </w:pPr>
      <w:r w:rsidRPr="002210D7">
        <w:rPr>
          <w:rFonts w:cs="Arial"/>
        </w:rPr>
        <w:tab/>
      </w:r>
      <w:r w:rsidRPr="002210D7">
        <w:rPr>
          <w:rFonts w:cs="Arial" w:hint="eastAsia"/>
        </w:rPr>
        <w:t>可以设置人员姓名、系统登录用户名、性别、身份证号、手机号、固定电话、邮箱、部门、职务、头衔等信息，支持人员的上下级设置。</w:t>
      </w:r>
    </w:p>
    <w:p w:rsidR="00C937BD" w:rsidRPr="002210D7" w:rsidRDefault="00172975">
      <w:pPr>
        <w:widowControl/>
        <w:numPr>
          <w:ilvl w:val="0"/>
          <w:numId w:val="273"/>
        </w:numPr>
        <w:ind w:firstLineChars="175" w:firstLine="422"/>
        <w:jc w:val="left"/>
        <w:rPr>
          <w:rFonts w:cs="Arial"/>
        </w:rPr>
      </w:pPr>
      <w:r w:rsidRPr="002210D7">
        <w:rPr>
          <w:rFonts w:cs="Arial" w:hint="eastAsia"/>
        </w:rPr>
        <w:t>人员信息由本级机构管理员统一设置维护。</w:t>
      </w:r>
    </w:p>
    <w:p w:rsidR="00C937BD" w:rsidRPr="002210D7" w:rsidRDefault="00172975">
      <w:pPr>
        <w:widowControl/>
        <w:numPr>
          <w:ilvl w:val="0"/>
          <w:numId w:val="273"/>
        </w:numPr>
        <w:ind w:firstLineChars="175" w:firstLine="422"/>
        <w:jc w:val="left"/>
        <w:rPr>
          <w:rFonts w:cs="Arial"/>
        </w:rPr>
      </w:pPr>
      <w:r w:rsidRPr="002210D7">
        <w:rPr>
          <w:rFonts w:cs="Arial" w:hint="eastAsia"/>
        </w:rPr>
        <w:t>人员具有排序码，可灵活设置人员的排序。</w:t>
      </w:r>
    </w:p>
    <w:p w:rsidR="00C937BD" w:rsidRPr="002210D7" w:rsidRDefault="00172975">
      <w:pPr>
        <w:widowControl/>
        <w:numPr>
          <w:ilvl w:val="0"/>
          <w:numId w:val="270"/>
        </w:numPr>
        <w:spacing w:before="120"/>
        <w:ind w:firstLineChars="200" w:firstLine="484"/>
        <w:jc w:val="left"/>
        <w:rPr>
          <w:rFonts w:cs="Arial"/>
          <w:b/>
        </w:rPr>
      </w:pPr>
      <w:r w:rsidRPr="002210D7">
        <w:rPr>
          <w:rFonts w:cs="Arial" w:hint="eastAsia"/>
          <w:b/>
        </w:rPr>
        <w:t>用户管理</w:t>
      </w:r>
    </w:p>
    <w:p w:rsidR="00C937BD" w:rsidRPr="002210D7" w:rsidRDefault="00172975">
      <w:pPr>
        <w:ind w:firstLineChars="200" w:firstLine="482"/>
        <w:rPr>
          <w:rFonts w:cs="Arial"/>
        </w:rPr>
      </w:pPr>
      <w:r w:rsidRPr="002210D7">
        <w:rPr>
          <w:rFonts w:cs="Arial" w:hint="eastAsia"/>
        </w:rPr>
        <w:t>用户是平台基础性的重要资源，是平台建设的源动力，平台的用户管理提供针对各种平台用户的基础管理功能。用户是角色和权限的载体，通过为用户设定角色，赋予用户一定的权限，以满足不同用户对系统的访问控制需求。</w:t>
      </w:r>
    </w:p>
    <w:p w:rsidR="00C937BD" w:rsidRPr="002210D7" w:rsidRDefault="00172975">
      <w:pPr>
        <w:ind w:firstLineChars="200" w:firstLine="482"/>
        <w:rPr>
          <w:rFonts w:cs="Arial"/>
        </w:rPr>
      </w:pPr>
      <w:r w:rsidRPr="002210D7">
        <w:rPr>
          <w:rFonts w:cs="Arial" w:hint="eastAsia"/>
        </w:rPr>
        <w:t>用户管理除了包含创建、删除用户以及维护用户信息等基本功能外，还提供禁用、启用用户、解锁用户、用户授权、重置密码等功能。用户密码采用不可逆算法加密保存，并进行位数限制和定期更新提示。</w:t>
      </w:r>
    </w:p>
    <w:p w:rsidR="00C937BD" w:rsidRPr="002210D7" w:rsidRDefault="00172975">
      <w:pPr>
        <w:widowControl/>
        <w:numPr>
          <w:ilvl w:val="0"/>
          <w:numId w:val="270"/>
        </w:numPr>
        <w:spacing w:before="120"/>
        <w:ind w:firstLineChars="200" w:firstLine="484"/>
        <w:jc w:val="left"/>
        <w:rPr>
          <w:rFonts w:cs="Arial"/>
          <w:b/>
        </w:rPr>
      </w:pPr>
      <w:r w:rsidRPr="002210D7">
        <w:rPr>
          <w:rFonts w:cs="Arial" w:hint="eastAsia"/>
          <w:b/>
        </w:rPr>
        <w:t>行政区划</w:t>
      </w:r>
    </w:p>
    <w:p w:rsidR="00C937BD" w:rsidRPr="002210D7" w:rsidRDefault="00172975">
      <w:pPr>
        <w:ind w:firstLineChars="200" w:firstLine="482"/>
        <w:rPr>
          <w:rFonts w:cs="Arial"/>
        </w:rPr>
      </w:pPr>
      <w:r w:rsidRPr="002210D7">
        <w:rPr>
          <w:rFonts w:cs="Arial" w:hint="eastAsia"/>
        </w:rPr>
        <w:t>行政区管理主要实现对行政区数据的管理维护，包含重点城市和普通城市的设置，直管县、扩权县、财务县和一般县的设置，主要属性包含行政区代码、行政区名称、所属级别、上级行政区等信息。</w:t>
      </w:r>
    </w:p>
    <w:p w:rsidR="00C937BD" w:rsidRPr="002210D7" w:rsidRDefault="00172975">
      <w:pPr>
        <w:ind w:firstLineChars="200" w:firstLine="482"/>
        <w:rPr>
          <w:rFonts w:cs="Arial"/>
        </w:rPr>
      </w:pPr>
      <w:r w:rsidRPr="002210D7">
        <w:rPr>
          <w:rFonts w:cs="Arial" w:hint="eastAsia"/>
        </w:rPr>
        <w:t>行政区管理由平台管理员统一设置维护。</w:t>
      </w:r>
    </w:p>
    <w:p w:rsidR="00C937BD" w:rsidRPr="002210D7" w:rsidRDefault="00172975">
      <w:pPr>
        <w:widowControl/>
        <w:numPr>
          <w:ilvl w:val="0"/>
          <w:numId w:val="270"/>
        </w:numPr>
        <w:spacing w:before="120"/>
        <w:ind w:firstLineChars="200" w:firstLine="484"/>
        <w:jc w:val="left"/>
        <w:rPr>
          <w:rFonts w:cs="Arial"/>
          <w:b/>
        </w:rPr>
      </w:pPr>
      <w:r w:rsidRPr="002210D7">
        <w:rPr>
          <w:rFonts w:cs="Arial" w:hint="eastAsia"/>
          <w:b/>
        </w:rPr>
        <w:t>角色管理</w:t>
      </w:r>
    </w:p>
    <w:p w:rsidR="00C937BD" w:rsidRPr="002210D7" w:rsidRDefault="00172975">
      <w:pPr>
        <w:ind w:firstLineChars="200" w:firstLine="482"/>
        <w:rPr>
          <w:rFonts w:cs="Arial"/>
        </w:rPr>
      </w:pPr>
      <w:r w:rsidRPr="002210D7">
        <w:rPr>
          <w:rFonts w:cs="Arial" w:hint="eastAsia"/>
        </w:rPr>
        <w:t>角色是一组系统权限的组合，角色也可以是角色的组合，以便为人员分配权限时方便快捷。系统内置了政务系统常用的角色，如窗口、经办、审批人、领导等角色。</w:t>
      </w:r>
      <w:r w:rsidRPr="002210D7">
        <w:rPr>
          <w:rFonts w:cs="Arial" w:hint="eastAsia"/>
        </w:rPr>
        <w:lastRenderedPageBreak/>
        <w:t>系统支持对角色的新增、删除、修改。通过角色管理定义角色的权限内容后，赋予人员该角色，该人员即自动拥有该角色配置的权限。支持一个人员具有多个角色。</w:t>
      </w:r>
    </w:p>
    <w:p w:rsidR="00C937BD" w:rsidRPr="002210D7" w:rsidRDefault="00172975">
      <w:pPr>
        <w:ind w:firstLineChars="200" w:firstLine="482"/>
        <w:rPr>
          <w:rFonts w:cs="Arial"/>
        </w:rPr>
      </w:pPr>
      <w:r w:rsidRPr="002210D7">
        <w:rPr>
          <w:rFonts w:cs="Arial" w:hint="eastAsia"/>
        </w:rPr>
        <w:t>平台中包含了资源、数据、服务和应用在内的重要信息，为了提升平台管理的安全可靠，平台采用三权分立的管理模式，将传统的系统管理职责细分为系统管理员、安全管理员和审计管理员三种角色，三者权限隔离、互相监督。</w:t>
      </w:r>
    </w:p>
    <w:p w:rsidR="00C937BD" w:rsidRPr="002210D7" w:rsidRDefault="00172975">
      <w:pPr>
        <w:widowControl/>
        <w:numPr>
          <w:ilvl w:val="0"/>
          <w:numId w:val="270"/>
        </w:numPr>
        <w:spacing w:before="120"/>
        <w:ind w:firstLineChars="200" w:firstLine="484"/>
        <w:jc w:val="left"/>
        <w:rPr>
          <w:rFonts w:cs="Arial"/>
          <w:b/>
        </w:rPr>
      </w:pPr>
      <w:r w:rsidRPr="002210D7">
        <w:rPr>
          <w:rFonts w:cs="Arial" w:hint="eastAsia"/>
          <w:b/>
        </w:rPr>
        <w:t>多级权限管理</w:t>
      </w:r>
    </w:p>
    <w:p w:rsidR="00C937BD" w:rsidRPr="002210D7" w:rsidRDefault="00172975">
      <w:pPr>
        <w:ind w:firstLineChars="200" w:firstLine="482"/>
        <w:rPr>
          <w:rFonts w:cs="Arial"/>
        </w:rPr>
      </w:pPr>
      <w:r w:rsidRPr="002210D7">
        <w:rPr>
          <w:rFonts w:cs="Arial" w:hint="eastAsia"/>
        </w:rPr>
        <w:t>权限是系统数据、信息安全的根本保证。系统的使用权限由管理员根据用户岗位职责动态分配，不同的用户拥有各自的权限，并且只能严格地在权限许可的范围内使用系统功能和查询、访问数据信息。用户在以自己的身份登陆系统时，首先要通过合法性的检查后才能进入系统，之后系统会根据该用户拥有的权限来动态分配其能够使用的功能，从而达到使每个用户只能使用岗位职责范围内的业务功能的目的。</w:t>
      </w:r>
    </w:p>
    <w:p w:rsidR="00C937BD" w:rsidRPr="002210D7" w:rsidRDefault="00172975">
      <w:pPr>
        <w:ind w:firstLineChars="200" w:firstLine="482"/>
        <w:rPr>
          <w:rFonts w:cs="Arial"/>
        </w:rPr>
      </w:pPr>
      <w:r w:rsidRPr="002210D7">
        <w:rPr>
          <w:rFonts w:cs="Arial" w:hint="eastAsia"/>
        </w:rPr>
        <w:t>本系统的用户权限控制支持细分到表单域（数据字段）级的多种权限控制，支持分级权限管理。</w:t>
      </w:r>
    </w:p>
    <w:p w:rsidR="00C937BD" w:rsidRPr="002210D7" w:rsidRDefault="00172975">
      <w:pPr>
        <w:ind w:firstLineChars="200" w:firstLine="482"/>
        <w:rPr>
          <w:rFonts w:cs="Arial"/>
        </w:rPr>
      </w:pPr>
      <w:r w:rsidRPr="002210D7">
        <w:rPr>
          <w:rFonts w:cs="Arial" w:hint="eastAsia"/>
        </w:rPr>
        <w:t xml:space="preserve">系统的权限控制功能包括： </w:t>
      </w:r>
    </w:p>
    <w:p w:rsidR="00C937BD" w:rsidRPr="002210D7" w:rsidRDefault="00172975">
      <w:pPr>
        <w:widowControl/>
        <w:numPr>
          <w:ilvl w:val="0"/>
          <w:numId w:val="274"/>
        </w:numPr>
        <w:ind w:firstLineChars="175" w:firstLine="422"/>
        <w:jc w:val="left"/>
        <w:rPr>
          <w:rFonts w:cs="Arial"/>
        </w:rPr>
      </w:pPr>
      <w:r w:rsidRPr="002210D7">
        <w:rPr>
          <w:rFonts w:cs="Arial" w:hint="eastAsia"/>
        </w:rPr>
        <w:t>系统登录控制，非系统用户不能进入系统。</w:t>
      </w:r>
    </w:p>
    <w:p w:rsidR="00C937BD" w:rsidRPr="002210D7" w:rsidRDefault="00172975">
      <w:pPr>
        <w:widowControl/>
        <w:numPr>
          <w:ilvl w:val="0"/>
          <w:numId w:val="274"/>
        </w:numPr>
        <w:ind w:firstLineChars="175" w:firstLine="422"/>
        <w:jc w:val="left"/>
        <w:rPr>
          <w:rFonts w:cs="Arial"/>
        </w:rPr>
      </w:pPr>
      <w:r w:rsidRPr="002210D7">
        <w:rPr>
          <w:rFonts w:cs="Arial" w:hint="eastAsia"/>
        </w:rPr>
        <w:t>资源权限控制，不同级别的用户访问不同的业务流程、表单、GIS图形等资源。</w:t>
      </w:r>
    </w:p>
    <w:p w:rsidR="00C937BD" w:rsidRPr="002210D7" w:rsidRDefault="00172975">
      <w:pPr>
        <w:widowControl/>
        <w:numPr>
          <w:ilvl w:val="0"/>
          <w:numId w:val="274"/>
        </w:numPr>
        <w:ind w:firstLineChars="175" w:firstLine="422"/>
        <w:jc w:val="left"/>
        <w:rPr>
          <w:rFonts w:cs="Arial"/>
        </w:rPr>
      </w:pPr>
      <w:r w:rsidRPr="002210D7">
        <w:rPr>
          <w:rFonts w:cs="Arial" w:hint="eastAsia"/>
        </w:rPr>
        <w:t>系统权限控制，系统管理员可以根据具体情况的要求，设置不同用户的系统权限。</w:t>
      </w:r>
    </w:p>
    <w:p w:rsidR="00C937BD" w:rsidRPr="002210D7" w:rsidRDefault="00172975">
      <w:pPr>
        <w:widowControl/>
        <w:numPr>
          <w:ilvl w:val="0"/>
          <w:numId w:val="274"/>
        </w:numPr>
        <w:ind w:firstLineChars="175" w:firstLine="422"/>
        <w:jc w:val="left"/>
        <w:rPr>
          <w:rFonts w:cs="Arial"/>
        </w:rPr>
      </w:pPr>
      <w:r w:rsidRPr="002210D7">
        <w:rPr>
          <w:rFonts w:cs="Arial" w:hint="eastAsia"/>
        </w:rPr>
        <w:t>文件权限控制，可以根据文件的不同安全级别设置不同的访问权限。</w:t>
      </w:r>
    </w:p>
    <w:p w:rsidR="00C937BD" w:rsidRPr="002210D7" w:rsidRDefault="00172975">
      <w:pPr>
        <w:widowControl/>
        <w:numPr>
          <w:ilvl w:val="0"/>
          <w:numId w:val="274"/>
        </w:numPr>
        <w:ind w:firstLineChars="175" w:firstLine="422"/>
        <w:jc w:val="left"/>
        <w:rPr>
          <w:rFonts w:cs="Arial"/>
        </w:rPr>
      </w:pPr>
      <w:r w:rsidRPr="002210D7">
        <w:rPr>
          <w:rFonts w:cs="Arial" w:hint="eastAsia"/>
        </w:rPr>
        <w:t>公文办理权限控制，可以对公文流转的流程节点设置对应参与角色，对表单域设置对应读写角色。</w:t>
      </w:r>
    </w:p>
    <w:p w:rsidR="00C937BD" w:rsidRPr="002210D7" w:rsidRDefault="00172975">
      <w:pPr>
        <w:widowControl/>
        <w:numPr>
          <w:ilvl w:val="0"/>
          <w:numId w:val="274"/>
        </w:numPr>
        <w:ind w:firstLineChars="175" w:firstLine="422"/>
        <w:jc w:val="left"/>
        <w:rPr>
          <w:rFonts w:cs="Arial"/>
        </w:rPr>
      </w:pPr>
      <w:r w:rsidRPr="002210D7">
        <w:rPr>
          <w:rFonts w:cs="Arial" w:hint="eastAsia"/>
        </w:rPr>
        <w:t>可以针对表单中的每个填写域进行权限控制。</w:t>
      </w:r>
    </w:p>
    <w:p w:rsidR="00C937BD" w:rsidRPr="002210D7" w:rsidRDefault="00172975">
      <w:pPr>
        <w:widowControl/>
        <w:numPr>
          <w:ilvl w:val="0"/>
          <w:numId w:val="270"/>
        </w:numPr>
        <w:spacing w:before="120"/>
        <w:ind w:firstLineChars="200" w:firstLine="484"/>
        <w:jc w:val="left"/>
        <w:rPr>
          <w:rFonts w:cs="Arial"/>
          <w:b/>
        </w:rPr>
      </w:pPr>
      <w:r w:rsidRPr="002210D7">
        <w:rPr>
          <w:rFonts w:cs="Arial" w:hint="eastAsia"/>
          <w:b/>
        </w:rPr>
        <w:t>菜单功能管理</w:t>
      </w:r>
    </w:p>
    <w:p w:rsidR="00C937BD" w:rsidRPr="002210D7" w:rsidRDefault="00172975">
      <w:pPr>
        <w:ind w:firstLineChars="200" w:firstLine="482"/>
        <w:rPr>
          <w:rFonts w:cs="Arial"/>
        </w:rPr>
      </w:pPr>
      <w:r w:rsidRPr="002210D7">
        <w:rPr>
          <w:rFonts w:cs="Arial" w:hint="eastAsia"/>
        </w:rPr>
        <w:t>菜单功能管理提供了URL设置和功能菜单树（如开发者菜单功能树、管理员菜单功能树和平台用户功能菜单功能树）设置等。</w:t>
      </w:r>
    </w:p>
    <w:p w:rsidR="00C937BD" w:rsidRPr="002210D7" w:rsidRDefault="00172975">
      <w:pPr>
        <w:ind w:firstLineChars="200" w:firstLine="482"/>
        <w:rPr>
          <w:rFonts w:cs="Arial"/>
        </w:rPr>
      </w:pPr>
      <w:r w:rsidRPr="002210D7">
        <w:rPr>
          <w:rFonts w:cs="Arial" w:hint="eastAsia"/>
        </w:rPr>
        <w:t>功能是系统和用户的交互界面的基本组成单位，具体表现为菜单、按钮或接口等。平台涉及不同维度的用户，不同用户需要关注和使用的功能是大不相同的。功能管理提供了方便灵活的可视化配置界面，允许系统管理员根据不同用户的需要配置各自的功能菜单、URL，以及各个菜单之间的关联关系等。从而实现平台功能菜单针对不同用户的可视化定制，极大方便平台的管理和使用。</w:t>
      </w:r>
    </w:p>
    <w:p w:rsidR="00C937BD" w:rsidRPr="002210D7" w:rsidRDefault="00172975">
      <w:pPr>
        <w:pStyle w:val="5"/>
      </w:pPr>
      <w:r w:rsidRPr="002210D7">
        <w:rPr>
          <w:rFonts w:hint="eastAsia"/>
        </w:rPr>
        <w:lastRenderedPageBreak/>
        <w:t>统一门户</w:t>
      </w:r>
    </w:p>
    <w:p w:rsidR="00C937BD" w:rsidRPr="002210D7" w:rsidRDefault="00172975">
      <w:pPr>
        <w:ind w:firstLineChars="200" w:firstLine="482"/>
        <w:rPr>
          <w:szCs w:val="22"/>
        </w:rPr>
      </w:pPr>
      <w:r w:rsidRPr="002210D7">
        <w:rPr>
          <w:rFonts w:hint="eastAsia"/>
          <w:szCs w:val="22"/>
        </w:rPr>
        <w:t>门户框架为应用系统提供统一的入口，实现应用系统的集成。</w:t>
      </w:r>
    </w:p>
    <w:p w:rsidR="00C937BD" w:rsidRPr="002210D7" w:rsidRDefault="00172975">
      <w:pPr>
        <w:widowControl/>
        <w:numPr>
          <w:ilvl w:val="0"/>
          <w:numId w:val="275"/>
        </w:numPr>
        <w:spacing w:before="120"/>
        <w:ind w:firstLineChars="200" w:firstLine="484"/>
        <w:jc w:val="left"/>
        <w:rPr>
          <w:rFonts w:cs="Arial"/>
          <w:b/>
        </w:rPr>
      </w:pPr>
      <w:r w:rsidRPr="002210D7">
        <w:rPr>
          <w:rFonts w:cs="Arial" w:hint="eastAsia"/>
          <w:b/>
        </w:rPr>
        <w:t>门户展示</w:t>
      </w:r>
    </w:p>
    <w:p w:rsidR="00C937BD" w:rsidRPr="002210D7" w:rsidRDefault="00172975">
      <w:pPr>
        <w:ind w:firstLineChars="200" w:firstLine="482"/>
        <w:rPr>
          <w:szCs w:val="22"/>
        </w:rPr>
      </w:pPr>
      <w:r w:rsidRPr="002210D7">
        <w:rPr>
          <w:rFonts w:hint="eastAsia"/>
          <w:szCs w:val="22"/>
        </w:rPr>
        <w:t>实现门户Web框架、布局、导航以及内容展示。</w:t>
      </w:r>
    </w:p>
    <w:p w:rsidR="00C937BD" w:rsidRPr="002210D7" w:rsidRDefault="00172975">
      <w:pPr>
        <w:widowControl/>
        <w:numPr>
          <w:ilvl w:val="0"/>
          <w:numId w:val="275"/>
        </w:numPr>
        <w:spacing w:before="120"/>
        <w:ind w:firstLineChars="200" w:firstLine="484"/>
        <w:jc w:val="left"/>
        <w:rPr>
          <w:rFonts w:cs="Arial"/>
          <w:b/>
        </w:rPr>
      </w:pPr>
      <w:r w:rsidRPr="002210D7">
        <w:rPr>
          <w:rFonts w:cs="Arial" w:hint="eastAsia"/>
          <w:b/>
        </w:rPr>
        <w:t>主题风格</w:t>
      </w:r>
    </w:p>
    <w:p w:rsidR="00C937BD" w:rsidRPr="002210D7" w:rsidRDefault="00172975">
      <w:pPr>
        <w:ind w:firstLineChars="200" w:firstLine="482"/>
        <w:rPr>
          <w:szCs w:val="22"/>
        </w:rPr>
      </w:pPr>
      <w:r w:rsidRPr="002210D7">
        <w:rPr>
          <w:rFonts w:hint="eastAsia"/>
          <w:szCs w:val="22"/>
        </w:rPr>
        <w:t>实现在线主题风格的预览、主题风格的替换。</w:t>
      </w:r>
    </w:p>
    <w:p w:rsidR="00C937BD" w:rsidRPr="002210D7" w:rsidRDefault="00172975">
      <w:pPr>
        <w:widowControl/>
        <w:numPr>
          <w:ilvl w:val="0"/>
          <w:numId w:val="275"/>
        </w:numPr>
        <w:spacing w:before="120"/>
        <w:ind w:firstLineChars="200" w:firstLine="484"/>
        <w:jc w:val="left"/>
        <w:rPr>
          <w:rFonts w:cs="Arial"/>
          <w:b/>
        </w:rPr>
      </w:pPr>
      <w:r w:rsidRPr="002210D7">
        <w:rPr>
          <w:rFonts w:cs="Arial" w:hint="eastAsia"/>
          <w:b/>
        </w:rPr>
        <w:t>单点登录</w:t>
      </w:r>
    </w:p>
    <w:p w:rsidR="00C937BD" w:rsidRPr="002210D7" w:rsidRDefault="00172975">
      <w:pPr>
        <w:ind w:firstLineChars="200" w:firstLine="482"/>
        <w:rPr>
          <w:szCs w:val="22"/>
        </w:rPr>
      </w:pPr>
      <w:r w:rsidRPr="002210D7">
        <w:rPr>
          <w:rFonts w:hint="eastAsia"/>
          <w:szCs w:val="22"/>
        </w:rPr>
        <w:t>为用户登录系统进行身份验证提供统一的界面入口，支持用户名密码验证方式以及CA验证方式。</w:t>
      </w:r>
    </w:p>
    <w:p w:rsidR="00C937BD" w:rsidRPr="002210D7" w:rsidRDefault="00172975">
      <w:pPr>
        <w:ind w:firstLineChars="200" w:firstLine="482"/>
        <w:rPr>
          <w:szCs w:val="22"/>
        </w:rPr>
      </w:pPr>
      <w:r w:rsidRPr="002210D7">
        <w:rPr>
          <w:rFonts w:hint="eastAsia"/>
          <w:szCs w:val="22"/>
        </w:rPr>
        <w:t>传统单一的应用使用不同的访问地址、用户界面、用户名/口令，给用户使用带来极大的不便。在一体化系统中，通过集成相关业务的访问入口，将分布在不同应用中的用户信息统一集中管理，从而实现政务门户的单点登录；通过定制和个性化服务，可以定制自己需要的政务信息，从而满足了不同用户的需求差异。平台利用页面引用技术可以将不同业务界面引入到门户系统中，用户通过单一的门户就能办理需要多部门参与的业务；用户只需要一次提交全部资料，利用后台的数据交换功能便可按需分发到不同业务系统中，而且可以通过门户查看业务办理进度情况。这样用户就能体验到基于完整业务的一站式自助服务。</w:t>
      </w:r>
    </w:p>
    <w:p w:rsidR="00C937BD" w:rsidRPr="002210D7" w:rsidRDefault="00172975">
      <w:pPr>
        <w:widowControl/>
        <w:numPr>
          <w:ilvl w:val="0"/>
          <w:numId w:val="275"/>
        </w:numPr>
        <w:spacing w:before="120"/>
        <w:ind w:firstLineChars="200" w:firstLine="484"/>
        <w:jc w:val="left"/>
        <w:rPr>
          <w:rFonts w:cs="Arial"/>
          <w:b/>
        </w:rPr>
      </w:pPr>
      <w:r w:rsidRPr="002210D7">
        <w:rPr>
          <w:rFonts w:cs="Arial" w:hint="eastAsia"/>
          <w:b/>
        </w:rPr>
        <w:t>密码修改</w:t>
      </w:r>
    </w:p>
    <w:p w:rsidR="00C937BD" w:rsidRPr="002210D7" w:rsidRDefault="00172975">
      <w:pPr>
        <w:ind w:firstLineChars="200" w:firstLine="482"/>
        <w:rPr>
          <w:rFonts w:cs="Arial"/>
        </w:rPr>
      </w:pPr>
      <w:r w:rsidRPr="002210D7">
        <w:rPr>
          <w:rFonts w:cs="Arial" w:hint="eastAsia"/>
        </w:rPr>
        <w:t>提供登录用户修改登录密码功能。</w:t>
      </w:r>
    </w:p>
    <w:p w:rsidR="00C937BD" w:rsidRPr="002210D7" w:rsidRDefault="00172975">
      <w:pPr>
        <w:pStyle w:val="5"/>
      </w:pPr>
      <w:r w:rsidRPr="002210D7">
        <w:t>工作流引擎</w:t>
      </w:r>
    </w:p>
    <w:p w:rsidR="00C937BD" w:rsidRPr="002210D7" w:rsidRDefault="00172975">
      <w:pPr>
        <w:widowControl/>
        <w:numPr>
          <w:ilvl w:val="0"/>
          <w:numId w:val="276"/>
        </w:numPr>
        <w:spacing w:before="120"/>
        <w:ind w:firstLineChars="200" w:firstLine="484"/>
        <w:jc w:val="left"/>
        <w:rPr>
          <w:rFonts w:cs="Arial"/>
          <w:b/>
        </w:rPr>
      </w:pPr>
      <w:r w:rsidRPr="002210D7">
        <w:rPr>
          <w:rFonts w:cs="Arial" w:hint="eastAsia"/>
          <w:b/>
        </w:rPr>
        <w:t>工作箱</w:t>
      </w:r>
    </w:p>
    <w:p w:rsidR="00C937BD" w:rsidRPr="002210D7" w:rsidRDefault="00172975">
      <w:pPr>
        <w:widowControl/>
        <w:numPr>
          <w:ilvl w:val="0"/>
          <w:numId w:val="277"/>
        </w:numPr>
        <w:spacing w:before="120"/>
        <w:ind w:firstLineChars="175" w:firstLine="423"/>
        <w:jc w:val="left"/>
        <w:rPr>
          <w:rFonts w:cs="Arial"/>
          <w:b/>
        </w:rPr>
      </w:pPr>
      <w:r w:rsidRPr="002210D7">
        <w:rPr>
          <w:rFonts w:cs="Arial" w:hint="eastAsia"/>
          <w:b/>
        </w:rPr>
        <w:t>拟办箱</w:t>
      </w:r>
    </w:p>
    <w:p w:rsidR="00C937BD" w:rsidRPr="002210D7" w:rsidRDefault="00172975">
      <w:pPr>
        <w:ind w:firstLineChars="200" w:firstLine="482"/>
        <w:rPr>
          <w:rFonts w:cs="Arial"/>
        </w:rPr>
      </w:pPr>
      <w:r w:rsidRPr="002210D7">
        <w:rPr>
          <w:rFonts w:cs="Arial" w:hint="eastAsia"/>
        </w:rPr>
        <w:t>拟办工作模块根据业务分类提供用户有权限发起的业务流程列表，点击列表项发起一个流程。</w:t>
      </w:r>
    </w:p>
    <w:p w:rsidR="00C937BD" w:rsidRPr="002210D7" w:rsidRDefault="00172975">
      <w:pPr>
        <w:widowControl/>
        <w:numPr>
          <w:ilvl w:val="0"/>
          <w:numId w:val="278"/>
        </w:numPr>
        <w:ind w:firstLineChars="175" w:firstLine="422"/>
        <w:jc w:val="left"/>
        <w:rPr>
          <w:rFonts w:cs="Arial"/>
        </w:rPr>
      </w:pPr>
      <w:r w:rsidRPr="002210D7">
        <w:rPr>
          <w:rFonts w:cs="Arial"/>
        </w:rPr>
        <w:tab/>
      </w:r>
      <w:r w:rsidRPr="002210D7">
        <w:rPr>
          <w:rFonts w:cs="Arial" w:hint="eastAsia"/>
        </w:rPr>
        <w:t>查看业务事项列表；</w:t>
      </w:r>
    </w:p>
    <w:p w:rsidR="00C937BD" w:rsidRPr="002210D7" w:rsidRDefault="00172975">
      <w:pPr>
        <w:widowControl/>
        <w:numPr>
          <w:ilvl w:val="0"/>
          <w:numId w:val="278"/>
        </w:numPr>
        <w:ind w:firstLineChars="175" w:firstLine="422"/>
        <w:jc w:val="left"/>
        <w:rPr>
          <w:rFonts w:cs="Arial"/>
        </w:rPr>
      </w:pPr>
      <w:r w:rsidRPr="002210D7">
        <w:rPr>
          <w:rFonts w:cs="Arial"/>
        </w:rPr>
        <w:tab/>
      </w:r>
      <w:r w:rsidRPr="002210D7">
        <w:rPr>
          <w:rFonts w:cs="Arial" w:hint="eastAsia"/>
        </w:rPr>
        <w:t>发起业务流程入口；</w:t>
      </w:r>
    </w:p>
    <w:p w:rsidR="00C937BD" w:rsidRPr="002210D7" w:rsidRDefault="00172975">
      <w:pPr>
        <w:widowControl/>
        <w:numPr>
          <w:ilvl w:val="0"/>
          <w:numId w:val="278"/>
        </w:numPr>
        <w:ind w:firstLineChars="175" w:firstLine="422"/>
        <w:jc w:val="left"/>
        <w:rPr>
          <w:rFonts w:cs="Arial"/>
        </w:rPr>
      </w:pPr>
      <w:r w:rsidRPr="002210D7">
        <w:rPr>
          <w:rFonts w:cs="Arial"/>
        </w:rPr>
        <w:tab/>
      </w:r>
      <w:r w:rsidRPr="002210D7">
        <w:rPr>
          <w:rFonts w:cs="Arial" w:hint="eastAsia"/>
        </w:rPr>
        <w:t>业务事项流程图查看入口；</w:t>
      </w:r>
    </w:p>
    <w:p w:rsidR="00C937BD" w:rsidRPr="002210D7" w:rsidRDefault="00172975">
      <w:pPr>
        <w:widowControl/>
        <w:numPr>
          <w:ilvl w:val="0"/>
          <w:numId w:val="278"/>
        </w:numPr>
        <w:ind w:firstLineChars="175" w:firstLine="422"/>
        <w:jc w:val="left"/>
        <w:rPr>
          <w:rFonts w:cs="Arial"/>
        </w:rPr>
      </w:pPr>
      <w:r w:rsidRPr="002210D7">
        <w:rPr>
          <w:rFonts w:cs="Arial"/>
        </w:rPr>
        <w:tab/>
      </w:r>
      <w:r w:rsidRPr="002210D7">
        <w:rPr>
          <w:rFonts w:cs="Arial" w:hint="eastAsia"/>
        </w:rPr>
        <w:t>业务事项材料查看入口。</w:t>
      </w:r>
    </w:p>
    <w:p w:rsidR="00C937BD" w:rsidRPr="002210D7" w:rsidRDefault="00172975">
      <w:pPr>
        <w:widowControl/>
        <w:numPr>
          <w:ilvl w:val="0"/>
          <w:numId w:val="277"/>
        </w:numPr>
        <w:spacing w:before="120"/>
        <w:ind w:firstLineChars="175" w:firstLine="423"/>
        <w:jc w:val="left"/>
        <w:rPr>
          <w:rFonts w:cs="Arial"/>
          <w:b/>
        </w:rPr>
      </w:pPr>
      <w:r w:rsidRPr="002210D7">
        <w:rPr>
          <w:rFonts w:cs="Arial" w:hint="eastAsia"/>
          <w:b/>
        </w:rPr>
        <w:tab/>
        <w:t>待办箱</w:t>
      </w:r>
    </w:p>
    <w:p w:rsidR="00C937BD" w:rsidRPr="002210D7" w:rsidRDefault="00172975">
      <w:pPr>
        <w:ind w:firstLineChars="200" w:firstLine="482"/>
        <w:rPr>
          <w:rFonts w:cs="Arial"/>
        </w:rPr>
      </w:pPr>
      <w:r w:rsidRPr="002210D7">
        <w:rPr>
          <w:rFonts w:cs="Arial" w:hint="eastAsia"/>
        </w:rPr>
        <w:lastRenderedPageBreak/>
        <w:t>待办箱列出用户所有有权办理的待办理的业务列表，点击列表项打开流程办理页面。提供按业务分类的待办业务数量，以及待办业务查询功能。</w:t>
      </w:r>
    </w:p>
    <w:p w:rsidR="00C937BD" w:rsidRPr="002210D7" w:rsidRDefault="00172975">
      <w:pPr>
        <w:widowControl/>
        <w:numPr>
          <w:ilvl w:val="0"/>
          <w:numId w:val="279"/>
        </w:numPr>
        <w:ind w:firstLineChars="175" w:firstLine="422"/>
        <w:jc w:val="left"/>
        <w:rPr>
          <w:rFonts w:cs="Arial"/>
        </w:rPr>
      </w:pPr>
      <w:r w:rsidRPr="002210D7">
        <w:rPr>
          <w:rFonts w:cs="Arial"/>
        </w:rPr>
        <w:tab/>
      </w:r>
      <w:r w:rsidRPr="002210D7">
        <w:rPr>
          <w:rFonts w:cs="Arial" w:hint="eastAsia"/>
        </w:rPr>
        <w:t>待办业务分类列表显示，分公文与审批；</w:t>
      </w:r>
    </w:p>
    <w:p w:rsidR="00C937BD" w:rsidRPr="002210D7" w:rsidRDefault="00172975">
      <w:pPr>
        <w:widowControl/>
        <w:numPr>
          <w:ilvl w:val="0"/>
          <w:numId w:val="279"/>
        </w:numPr>
        <w:ind w:firstLineChars="175" w:firstLine="422"/>
        <w:jc w:val="left"/>
        <w:rPr>
          <w:rFonts w:cs="Arial"/>
        </w:rPr>
      </w:pPr>
      <w:r w:rsidRPr="002210D7">
        <w:rPr>
          <w:rFonts w:cs="Arial"/>
        </w:rPr>
        <w:tab/>
      </w:r>
      <w:r w:rsidRPr="002210D7">
        <w:rPr>
          <w:rFonts w:cs="Arial" w:hint="eastAsia"/>
        </w:rPr>
        <w:t>待办数量显示；</w:t>
      </w:r>
    </w:p>
    <w:p w:rsidR="00C937BD" w:rsidRPr="002210D7" w:rsidRDefault="00172975">
      <w:pPr>
        <w:widowControl/>
        <w:numPr>
          <w:ilvl w:val="0"/>
          <w:numId w:val="279"/>
        </w:numPr>
        <w:ind w:firstLineChars="175" w:firstLine="422"/>
        <w:jc w:val="left"/>
        <w:rPr>
          <w:rFonts w:cs="Arial"/>
        </w:rPr>
      </w:pPr>
      <w:r w:rsidRPr="002210D7">
        <w:rPr>
          <w:rFonts w:cs="Arial"/>
        </w:rPr>
        <w:tab/>
      </w:r>
      <w:r w:rsidRPr="002210D7">
        <w:rPr>
          <w:rFonts w:cs="Arial" w:hint="eastAsia"/>
        </w:rPr>
        <w:t>待办业务分页显示，支持关键字模糊查询；</w:t>
      </w:r>
    </w:p>
    <w:p w:rsidR="00C937BD" w:rsidRPr="002210D7" w:rsidRDefault="00172975">
      <w:pPr>
        <w:widowControl/>
        <w:numPr>
          <w:ilvl w:val="0"/>
          <w:numId w:val="279"/>
        </w:numPr>
        <w:ind w:firstLineChars="175" w:firstLine="422"/>
        <w:jc w:val="left"/>
        <w:rPr>
          <w:rFonts w:cs="Arial"/>
        </w:rPr>
      </w:pPr>
      <w:r w:rsidRPr="002210D7">
        <w:rPr>
          <w:rFonts w:cs="Arial"/>
        </w:rPr>
        <w:tab/>
      </w:r>
      <w:r w:rsidRPr="002210D7">
        <w:rPr>
          <w:rFonts w:cs="Arial" w:hint="eastAsia"/>
        </w:rPr>
        <w:t>工作项办理入口；</w:t>
      </w:r>
    </w:p>
    <w:p w:rsidR="00C937BD" w:rsidRPr="002210D7" w:rsidRDefault="00172975">
      <w:pPr>
        <w:widowControl/>
        <w:numPr>
          <w:ilvl w:val="0"/>
          <w:numId w:val="279"/>
        </w:numPr>
        <w:ind w:firstLineChars="175" w:firstLine="422"/>
        <w:jc w:val="left"/>
        <w:rPr>
          <w:rFonts w:cs="Arial"/>
        </w:rPr>
      </w:pPr>
      <w:r w:rsidRPr="002210D7">
        <w:rPr>
          <w:rFonts w:cs="Arial" w:hint="eastAsia"/>
        </w:rPr>
        <w:t>工作项办理时限显示、红绿灯状态显示。</w:t>
      </w:r>
    </w:p>
    <w:p w:rsidR="00C937BD" w:rsidRPr="002210D7" w:rsidRDefault="00172975">
      <w:pPr>
        <w:widowControl/>
        <w:numPr>
          <w:ilvl w:val="0"/>
          <w:numId w:val="277"/>
        </w:numPr>
        <w:spacing w:before="120"/>
        <w:ind w:firstLineChars="175" w:firstLine="423"/>
        <w:jc w:val="left"/>
        <w:rPr>
          <w:rFonts w:cs="Arial"/>
          <w:b/>
        </w:rPr>
      </w:pPr>
      <w:r w:rsidRPr="002210D7">
        <w:rPr>
          <w:rFonts w:cs="Arial" w:hint="eastAsia"/>
          <w:b/>
        </w:rPr>
        <w:tab/>
        <w:t>已办箱</w:t>
      </w:r>
    </w:p>
    <w:p w:rsidR="00C937BD" w:rsidRPr="002210D7" w:rsidRDefault="00172975">
      <w:pPr>
        <w:ind w:firstLineChars="200" w:firstLine="482"/>
        <w:rPr>
          <w:rFonts w:cs="Arial"/>
        </w:rPr>
      </w:pPr>
      <w:r w:rsidRPr="002210D7">
        <w:rPr>
          <w:rFonts w:cs="Arial" w:hint="eastAsia"/>
        </w:rPr>
        <w:t>已办箱列出用户所有参与办理过的但未结束的业务流程列表，点击列表项显示流程办理页面，提供按业务分类的已办件数量，以及已办业务查询功能。</w:t>
      </w:r>
    </w:p>
    <w:p w:rsidR="00C937BD" w:rsidRPr="002210D7" w:rsidRDefault="00172975">
      <w:pPr>
        <w:widowControl/>
        <w:numPr>
          <w:ilvl w:val="0"/>
          <w:numId w:val="280"/>
        </w:numPr>
        <w:ind w:firstLineChars="175" w:firstLine="422"/>
        <w:jc w:val="left"/>
        <w:rPr>
          <w:rFonts w:cs="Arial"/>
        </w:rPr>
      </w:pPr>
      <w:r w:rsidRPr="002210D7">
        <w:rPr>
          <w:rFonts w:cs="Arial"/>
        </w:rPr>
        <w:tab/>
      </w:r>
      <w:r w:rsidRPr="002210D7">
        <w:rPr>
          <w:rFonts w:cs="Arial" w:hint="eastAsia"/>
        </w:rPr>
        <w:t>已办业务分类列表显示，分公文与审批；</w:t>
      </w:r>
    </w:p>
    <w:p w:rsidR="00C937BD" w:rsidRPr="002210D7" w:rsidRDefault="00172975">
      <w:pPr>
        <w:widowControl/>
        <w:numPr>
          <w:ilvl w:val="0"/>
          <w:numId w:val="280"/>
        </w:numPr>
        <w:ind w:firstLineChars="175" w:firstLine="422"/>
        <w:jc w:val="left"/>
        <w:rPr>
          <w:rFonts w:cs="Arial"/>
        </w:rPr>
      </w:pPr>
      <w:r w:rsidRPr="002210D7">
        <w:rPr>
          <w:rFonts w:cs="Arial" w:hint="eastAsia"/>
        </w:rPr>
        <w:t>已办数量显示；</w:t>
      </w:r>
    </w:p>
    <w:p w:rsidR="00C937BD" w:rsidRPr="002210D7" w:rsidRDefault="00172975">
      <w:pPr>
        <w:widowControl/>
        <w:numPr>
          <w:ilvl w:val="0"/>
          <w:numId w:val="280"/>
        </w:numPr>
        <w:ind w:firstLineChars="175" w:firstLine="422"/>
        <w:jc w:val="left"/>
        <w:rPr>
          <w:rFonts w:cs="Arial"/>
        </w:rPr>
      </w:pPr>
      <w:r w:rsidRPr="002210D7">
        <w:rPr>
          <w:rFonts w:cs="Arial"/>
        </w:rPr>
        <w:tab/>
      </w:r>
      <w:r w:rsidRPr="002210D7">
        <w:rPr>
          <w:rFonts w:cs="Arial" w:hint="eastAsia"/>
        </w:rPr>
        <w:t>已办业务分页显示，支持关键字模糊查询；</w:t>
      </w:r>
    </w:p>
    <w:p w:rsidR="00C937BD" w:rsidRPr="002210D7" w:rsidRDefault="00172975">
      <w:pPr>
        <w:widowControl/>
        <w:numPr>
          <w:ilvl w:val="0"/>
          <w:numId w:val="280"/>
        </w:numPr>
        <w:ind w:firstLineChars="175" w:firstLine="422"/>
        <w:jc w:val="left"/>
        <w:rPr>
          <w:rFonts w:cs="Arial"/>
        </w:rPr>
      </w:pPr>
      <w:r w:rsidRPr="002210D7">
        <w:rPr>
          <w:rFonts w:cs="Arial"/>
        </w:rPr>
        <w:tab/>
      </w:r>
      <w:r w:rsidRPr="002210D7">
        <w:rPr>
          <w:rFonts w:cs="Arial" w:hint="eastAsia"/>
        </w:rPr>
        <w:t>工作项办理情况查看入口；</w:t>
      </w:r>
    </w:p>
    <w:p w:rsidR="00C937BD" w:rsidRPr="002210D7" w:rsidRDefault="00172975">
      <w:pPr>
        <w:widowControl/>
        <w:numPr>
          <w:ilvl w:val="0"/>
          <w:numId w:val="280"/>
        </w:numPr>
        <w:ind w:firstLineChars="175" w:firstLine="422"/>
        <w:jc w:val="left"/>
        <w:rPr>
          <w:rFonts w:cs="Arial"/>
        </w:rPr>
      </w:pPr>
      <w:r w:rsidRPr="002210D7">
        <w:rPr>
          <w:rFonts w:cs="Arial"/>
        </w:rPr>
        <w:tab/>
      </w:r>
      <w:r w:rsidRPr="002210D7">
        <w:rPr>
          <w:rFonts w:cs="Arial" w:hint="eastAsia"/>
        </w:rPr>
        <w:t>工作项办理时限显示、红绿灯状态显示。</w:t>
      </w:r>
    </w:p>
    <w:p w:rsidR="00C937BD" w:rsidRPr="002210D7" w:rsidRDefault="00172975">
      <w:pPr>
        <w:widowControl/>
        <w:numPr>
          <w:ilvl w:val="0"/>
          <w:numId w:val="277"/>
        </w:numPr>
        <w:spacing w:before="120"/>
        <w:ind w:firstLineChars="175" w:firstLine="423"/>
        <w:jc w:val="left"/>
        <w:rPr>
          <w:rFonts w:cs="Arial"/>
          <w:b/>
        </w:rPr>
      </w:pPr>
      <w:r w:rsidRPr="002210D7">
        <w:rPr>
          <w:rFonts w:cs="Arial" w:hint="eastAsia"/>
          <w:b/>
        </w:rPr>
        <w:t>办结箱</w:t>
      </w:r>
    </w:p>
    <w:p w:rsidR="00C937BD" w:rsidRPr="002210D7" w:rsidRDefault="00172975">
      <w:pPr>
        <w:ind w:firstLineChars="200" w:firstLine="482"/>
        <w:rPr>
          <w:rFonts w:cs="Arial"/>
        </w:rPr>
      </w:pPr>
      <w:r w:rsidRPr="002210D7">
        <w:rPr>
          <w:rFonts w:cs="Arial" w:hint="eastAsia"/>
        </w:rPr>
        <w:t>办结箱列出用户所有参与办理过且流程已结束的业务流程列表，点击列表项显示流程办理信息，提供按业务分类的办结件数量，以及办结业务查询功能。</w:t>
      </w:r>
    </w:p>
    <w:p w:rsidR="00C937BD" w:rsidRPr="002210D7" w:rsidRDefault="00172975">
      <w:pPr>
        <w:widowControl/>
        <w:numPr>
          <w:ilvl w:val="0"/>
          <w:numId w:val="277"/>
        </w:numPr>
        <w:spacing w:before="120"/>
        <w:ind w:firstLineChars="175" w:firstLine="423"/>
        <w:jc w:val="left"/>
        <w:rPr>
          <w:rFonts w:cs="Arial"/>
          <w:b/>
        </w:rPr>
      </w:pPr>
      <w:r w:rsidRPr="002210D7">
        <w:rPr>
          <w:rFonts w:cs="Arial" w:hint="eastAsia"/>
          <w:b/>
        </w:rPr>
        <w:tab/>
        <w:t>补正箱</w:t>
      </w:r>
    </w:p>
    <w:p w:rsidR="00C937BD" w:rsidRPr="002210D7" w:rsidRDefault="00172975">
      <w:pPr>
        <w:widowControl/>
        <w:numPr>
          <w:ilvl w:val="0"/>
          <w:numId w:val="281"/>
        </w:numPr>
        <w:ind w:firstLineChars="175" w:firstLine="422"/>
        <w:jc w:val="left"/>
        <w:rPr>
          <w:rFonts w:cs="Arial"/>
        </w:rPr>
      </w:pPr>
      <w:r w:rsidRPr="002210D7">
        <w:rPr>
          <w:rFonts w:cs="Arial"/>
        </w:rPr>
        <w:tab/>
      </w:r>
      <w:r w:rsidRPr="002210D7">
        <w:rPr>
          <w:rFonts w:cs="Arial" w:hint="eastAsia"/>
        </w:rPr>
        <w:t>需补正业务列表显示</w:t>
      </w:r>
    </w:p>
    <w:p w:rsidR="00C937BD" w:rsidRPr="002210D7" w:rsidRDefault="00172975">
      <w:pPr>
        <w:widowControl/>
        <w:numPr>
          <w:ilvl w:val="0"/>
          <w:numId w:val="281"/>
        </w:numPr>
        <w:ind w:firstLineChars="175" w:firstLine="422"/>
        <w:jc w:val="left"/>
        <w:rPr>
          <w:rFonts w:cs="Arial"/>
        </w:rPr>
      </w:pPr>
      <w:r w:rsidRPr="002210D7">
        <w:rPr>
          <w:rFonts w:cs="Arial" w:hint="eastAsia"/>
        </w:rPr>
        <w:t>补正业务数量显示</w:t>
      </w:r>
    </w:p>
    <w:p w:rsidR="00C937BD" w:rsidRPr="002210D7" w:rsidRDefault="00172975">
      <w:pPr>
        <w:widowControl/>
        <w:numPr>
          <w:ilvl w:val="0"/>
          <w:numId w:val="281"/>
        </w:numPr>
        <w:ind w:firstLineChars="175" w:firstLine="422"/>
        <w:jc w:val="left"/>
        <w:rPr>
          <w:rFonts w:cs="Arial"/>
        </w:rPr>
      </w:pPr>
      <w:r w:rsidRPr="002210D7">
        <w:rPr>
          <w:rFonts w:cs="Arial"/>
        </w:rPr>
        <w:tab/>
      </w:r>
      <w:r w:rsidRPr="002210D7">
        <w:rPr>
          <w:rFonts w:cs="Arial" w:hint="eastAsia"/>
        </w:rPr>
        <w:t>补正业务分页显示，支持关键字模糊查询</w:t>
      </w:r>
    </w:p>
    <w:p w:rsidR="00C937BD" w:rsidRPr="002210D7" w:rsidRDefault="00172975">
      <w:pPr>
        <w:widowControl/>
        <w:numPr>
          <w:ilvl w:val="0"/>
          <w:numId w:val="281"/>
        </w:numPr>
        <w:ind w:firstLineChars="175" w:firstLine="422"/>
        <w:jc w:val="left"/>
        <w:rPr>
          <w:rFonts w:cs="Arial"/>
        </w:rPr>
      </w:pPr>
      <w:r w:rsidRPr="002210D7">
        <w:rPr>
          <w:rFonts w:cs="Arial"/>
        </w:rPr>
        <w:tab/>
      </w:r>
      <w:r w:rsidRPr="002210D7">
        <w:rPr>
          <w:rFonts w:cs="Arial" w:hint="eastAsia"/>
        </w:rPr>
        <w:t>业务办理补正入口</w:t>
      </w:r>
    </w:p>
    <w:p w:rsidR="00C937BD" w:rsidRPr="002210D7" w:rsidRDefault="00172975">
      <w:pPr>
        <w:widowControl/>
        <w:numPr>
          <w:ilvl w:val="0"/>
          <w:numId w:val="277"/>
        </w:numPr>
        <w:spacing w:before="120"/>
        <w:ind w:firstLineChars="175" w:firstLine="423"/>
        <w:jc w:val="left"/>
        <w:rPr>
          <w:rFonts w:cs="Arial"/>
          <w:b/>
        </w:rPr>
      </w:pPr>
      <w:r w:rsidRPr="002210D7">
        <w:rPr>
          <w:rFonts w:cs="Arial" w:hint="eastAsia"/>
          <w:b/>
        </w:rPr>
        <w:t>督办箱</w:t>
      </w:r>
    </w:p>
    <w:p w:rsidR="00C937BD" w:rsidRPr="002210D7" w:rsidRDefault="00172975">
      <w:pPr>
        <w:widowControl/>
        <w:numPr>
          <w:ilvl w:val="0"/>
          <w:numId w:val="282"/>
        </w:numPr>
        <w:ind w:firstLineChars="175" w:firstLine="422"/>
        <w:jc w:val="left"/>
        <w:rPr>
          <w:rFonts w:cs="Arial"/>
        </w:rPr>
      </w:pPr>
      <w:r w:rsidRPr="002210D7">
        <w:rPr>
          <w:rFonts w:cs="Arial"/>
        </w:rPr>
        <w:tab/>
      </w:r>
      <w:r w:rsidRPr="002210D7">
        <w:rPr>
          <w:rFonts w:cs="Arial" w:hint="eastAsia"/>
        </w:rPr>
        <w:t>需督办业务列表显示</w:t>
      </w:r>
    </w:p>
    <w:p w:rsidR="00C937BD" w:rsidRPr="002210D7" w:rsidRDefault="00172975">
      <w:pPr>
        <w:widowControl/>
        <w:numPr>
          <w:ilvl w:val="0"/>
          <w:numId w:val="282"/>
        </w:numPr>
        <w:ind w:firstLineChars="175" w:firstLine="422"/>
        <w:jc w:val="left"/>
        <w:rPr>
          <w:rFonts w:cs="Arial"/>
        </w:rPr>
      </w:pPr>
      <w:r w:rsidRPr="002210D7">
        <w:rPr>
          <w:rFonts w:cs="Arial"/>
        </w:rPr>
        <w:tab/>
      </w:r>
      <w:r w:rsidRPr="002210D7">
        <w:rPr>
          <w:rFonts w:cs="Arial" w:hint="eastAsia"/>
        </w:rPr>
        <w:t>督办业务分页显示，支持关键字模糊查询</w:t>
      </w:r>
    </w:p>
    <w:p w:rsidR="00C937BD" w:rsidRPr="002210D7" w:rsidRDefault="00172975">
      <w:pPr>
        <w:widowControl/>
        <w:numPr>
          <w:ilvl w:val="0"/>
          <w:numId w:val="282"/>
        </w:numPr>
        <w:ind w:firstLineChars="175" w:firstLine="422"/>
        <w:jc w:val="left"/>
        <w:rPr>
          <w:rFonts w:cs="Arial"/>
        </w:rPr>
      </w:pPr>
      <w:r w:rsidRPr="002210D7">
        <w:rPr>
          <w:rFonts w:cs="Arial" w:hint="eastAsia"/>
        </w:rPr>
        <w:t>业务办理情况查看入口</w:t>
      </w:r>
    </w:p>
    <w:p w:rsidR="00C937BD" w:rsidRPr="002210D7" w:rsidRDefault="00172975">
      <w:pPr>
        <w:widowControl/>
        <w:numPr>
          <w:ilvl w:val="0"/>
          <w:numId w:val="282"/>
        </w:numPr>
        <w:ind w:firstLineChars="175" w:firstLine="422"/>
        <w:jc w:val="left"/>
        <w:rPr>
          <w:rFonts w:cs="Arial"/>
        </w:rPr>
      </w:pPr>
      <w:r w:rsidRPr="002210D7">
        <w:rPr>
          <w:rFonts w:cs="Arial"/>
        </w:rPr>
        <w:tab/>
      </w:r>
      <w:r w:rsidRPr="002210D7">
        <w:rPr>
          <w:rFonts w:cs="Arial" w:hint="eastAsia"/>
        </w:rPr>
        <w:t>督办意见查看，督办意见填写</w:t>
      </w:r>
    </w:p>
    <w:p w:rsidR="00C937BD" w:rsidRPr="002210D7" w:rsidRDefault="00172975">
      <w:pPr>
        <w:widowControl/>
        <w:numPr>
          <w:ilvl w:val="0"/>
          <w:numId w:val="276"/>
        </w:numPr>
        <w:spacing w:before="120"/>
        <w:ind w:firstLineChars="200" w:firstLine="484"/>
        <w:jc w:val="left"/>
        <w:rPr>
          <w:rFonts w:cs="Arial"/>
          <w:b/>
        </w:rPr>
      </w:pPr>
      <w:r w:rsidRPr="002210D7">
        <w:rPr>
          <w:rFonts w:cs="Arial" w:hint="eastAsia"/>
          <w:b/>
        </w:rPr>
        <w:t>业务办理</w:t>
      </w:r>
    </w:p>
    <w:p w:rsidR="00C937BD" w:rsidRPr="002210D7" w:rsidRDefault="00172975">
      <w:pPr>
        <w:ind w:firstLineChars="200" w:firstLine="482"/>
        <w:rPr>
          <w:rFonts w:cs="Arial"/>
        </w:rPr>
      </w:pPr>
      <w:r w:rsidRPr="002210D7">
        <w:rPr>
          <w:rFonts w:cs="Arial" w:hint="eastAsia"/>
        </w:rPr>
        <w:t>业务办理框架为业务流程工作项办理提供统一Web UI框架，主要包括流程操作按</w:t>
      </w:r>
      <w:r w:rsidRPr="002210D7">
        <w:rPr>
          <w:rFonts w:cs="Arial" w:hint="eastAsia"/>
        </w:rPr>
        <w:lastRenderedPageBreak/>
        <w:t>钮处理、业务办理材料与目录组织、业务材料处理展示、流转处理界面、办理过程查看、委托办理、办公用语、效能监督、流程监控等。</w:t>
      </w:r>
    </w:p>
    <w:p w:rsidR="00C937BD" w:rsidRPr="002210D7" w:rsidRDefault="00172975">
      <w:pPr>
        <w:widowControl/>
        <w:numPr>
          <w:ilvl w:val="0"/>
          <w:numId w:val="283"/>
        </w:numPr>
        <w:spacing w:before="120"/>
        <w:ind w:firstLineChars="175" w:firstLine="423"/>
        <w:jc w:val="left"/>
        <w:rPr>
          <w:rFonts w:cs="Arial"/>
          <w:b/>
        </w:rPr>
      </w:pPr>
      <w:r w:rsidRPr="002210D7">
        <w:rPr>
          <w:rFonts w:cs="Arial" w:hint="eastAsia"/>
          <w:b/>
        </w:rPr>
        <w:tab/>
        <w:t>流程操作</w:t>
      </w:r>
    </w:p>
    <w:p w:rsidR="00C937BD" w:rsidRPr="002210D7" w:rsidRDefault="00172975">
      <w:pPr>
        <w:ind w:firstLineChars="200" w:firstLine="482"/>
        <w:rPr>
          <w:rFonts w:cs="Arial"/>
        </w:rPr>
      </w:pPr>
      <w:r w:rsidRPr="002210D7">
        <w:rPr>
          <w:rFonts w:cs="Arial" w:hint="eastAsia"/>
        </w:rPr>
        <w:t>流程公共操作主要包括空间信息、材料信息、流程信息、业务环节、转件等。</w:t>
      </w:r>
    </w:p>
    <w:p w:rsidR="00C937BD" w:rsidRPr="002210D7" w:rsidRDefault="00172975">
      <w:pPr>
        <w:widowControl/>
        <w:numPr>
          <w:ilvl w:val="0"/>
          <w:numId w:val="284"/>
        </w:numPr>
        <w:ind w:firstLineChars="175" w:firstLine="422"/>
        <w:jc w:val="left"/>
        <w:rPr>
          <w:rFonts w:cs="Arial"/>
        </w:rPr>
      </w:pPr>
      <w:r w:rsidRPr="002210D7">
        <w:rPr>
          <w:rFonts w:cs="Arial" w:hint="eastAsia"/>
        </w:rPr>
        <w:t>空间信息：提供图形辅助审查页面的访问入口。</w:t>
      </w:r>
    </w:p>
    <w:p w:rsidR="00C937BD" w:rsidRPr="002210D7" w:rsidRDefault="00172975">
      <w:pPr>
        <w:widowControl/>
        <w:numPr>
          <w:ilvl w:val="0"/>
          <w:numId w:val="284"/>
        </w:numPr>
        <w:ind w:firstLineChars="175" w:firstLine="422"/>
        <w:jc w:val="left"/>
        <w:rPr>
          <w:rFonts w:cs="Arial"/>
        </w:rPr>
      </w:pPr>
      <w:r w:rsidRPr="002210D7">
        <w:rPr>
          <w:rFonts w:cs="Arial" w:hint="eastAsia"/>
        </w:rPr>
        <w:t>材料信息：主要提供查看流程相关材料以及材料内容的访问入口。</w:t>
      </w:r>
    </w:p>
    <w:p w:rsidR="00C937BD" w:rsidRPr="002210D7" w:rsidRDefault="00172975">
      <w:pPr>
        <w:widowControl/>
        <w:numPr>
          <w:ilvl w:val="0"/>
          <w:numId w:val="284"/>
        </w:numPr>
        <w:ind w:firstLineChars="175" w:firstLine="422"/>
        <w:jc w:val="left"/>
        <w:rPr>
          <w:rFonts w:cs="Arial"/>
        </w:rPr>
      </w:pPr>
      <w:r w:rsidRPr="002210D7">
        <w:rPr>
          <w:rFonts w:cs="Arial" w:hint="eastAsia"/>
        </w:rPr>
        <w:t>流程信息：主要提供查看流程的办理过程的访问入口，支持列表查看与图形查看两种方式。</w:t>
      </w:r>
    </w:p>
    <w:p w:rsidR="00C937BD" w:rsidRPr="002210D7" w:rsidRDefault="00172975">
      <w:pPr>
        <w:widowControl/>
        <w:numPr>
          <w:ilvl w:val="0"/>
          <w:numId w:val="284"/>
        </w:numPr>
        <w:ind w:firstLineChars="175" w:firstLine="422"/>
        <w:jc w:val="left"/>
        <w:rPr>
          <w:rFonts w:cs="Arial"/>
        </w:rPr>
      </w:pPr>
      <w:r w:rsidRPr="002210D7">
        <w:rPr>
          <w:rFonts w:cs="Arial" w:hint="eastAsia"/>
        </w:rPr>
        <w:t>业务环节：主要提供查看流程的组件、活动等办理环节的访问入口。</w:t>
      </w:r>
    </w:p>
    <w:p w:rsidR="00C937BD" w:rsidRPr="002210D7" w:rsidRDefault="00172975">
      <w:pPr>
        <w:widowControl/>
        <w:numPr>
          <w:ilvl w:val="0"/>
          <w:numId w:val="284"/>
        </w:numPr>
        <w:ind w:firstLineChars="175" w:firstLine="422"/>
        <w:jc w:val="left"/>
        <w:rPr>
          <w:rFonts w:cs="Arial"/>
        </w:rPr>
      </w:pPr>
      <w:r w:rsidRPr="002210D7">
        <w:rPr>
          <w:rFonts w:cs="Arial" w:hint="eastAsia"/>
        </w:rPr>
        <w:t>转件：提供流程流转界面的访问入口。</w:t>
      </w:r>
    </w:p>
    <w:p w:rsidR="00C937BD" w:rsidRPr="002210D7" w:rsidRDefault="00172975">
      <w:pPr>
        <w:widowControl/>
        <w:numPr>
          <w:ilvl w:val="0"/>
          <w:numId w:val="283"/>
        </w:numPr>
        <w:spacing w:before="120"/>
        <w:ind w:firstLineChars="175" w:firstLine="423"/>
        <w:jc w:val="left"/>
        <w:rPr>
          <w:rFonts w:cs="Arial"/>
          <w:b/>
        </w:rPr>
      </w:pPr>
      <w:r w:rsidRPr="002210D7">
        <w:rPr>
          <w:rFonts w:cs="Arial" w:hint="eastAsia"/>
          <w:b/>
        </w:rPr>
        <w:t>材料目录树</w:t>
      </w:r>
    </w:p>
    <w:p w:rsidR="00C937BD" w:rsidRPr="002210D7" w:rsidRDefault="00172975">
      <w:pPr>
        <w:ind w:firstLineChars="200" w:firstLine="482"/>
        <w:rPr>
          <w:rFonts w:cs="Arial"/>
        </w:rPr>
      </w:pPr>
      <w:r w:rsidRPr="002210D7">
        <w:rPr>
          <w:rFonts w:cs="Arial" w:hint="eastAsia"/>
        </w:rPr>
        <w:t>业务材料的组织按目录树的方式组织，主要包括三种：</w:t>
      </w:r>
    </w:p>
    <w:p w:rsidR="00C937BD" w:rsidRPr="002210D7" w:rsidRDefault="00172975">
      <w:pPr>
        <w:ind w:firstLineChars="200" w:firstLine="482"/>
        <w:rPr>
          <w:rFonts w:cs="Arial"/>
        </w:rPr>
      </w:pPr>
      <w:r w:rsidRPr="002210D7">
        <w:rPr>
          <w:rFonts w:cs="Arial" w:hint="eastAsia"/>
        </w:rPr>
        <w:t>当前办理环节材料目录树：显示当前办理工作集的需要用的业务材料，按照组件、活动、材料三级来组织目录结构。</w:t>
      </w:r>
    </w:p>
    <w:p w:rsidR="00C937BD" w:rsidRPr="002210D7" w:rsidRDefault="00172975">
      <w:pPr>
        <w:ind w:firstLineChars="200" w:firstLine="482"/>
        <w:rPr>
          <w:rFonts w:cs="Arial"/>
        </w:rPr>
      </w:pPr>
      <w:r w:rsidRPr="002210D7">
        <w:rPr>
          <w:rFonts w:cs="Arial" w:hint="eastAsia"/>
        </w:rPr>
        <w:t>已生成材料目录树：显示该项目创建以来所有已生成的材料，按照材料生成来源组织目录结构如申请人提交、县（市）局生成、市局生成、市局生成、系统生成。</w:t>
      </w:r>
    </w:p>
    <w:p w:rsidR="00C937BD" w:rsidRPr="002210D7" w:rsidRDefault="00172975">
      <w:pPr>
        <w:ind w:firstLineChars="200" w:firstLine="482"/>
        <w:rPr>
          <w:rFonts w:cs="Arial"/>
        </w:rPr>
      </w:pPr>
      <w:r w:rsidRPr="002210D7">
        <w:rPr>
          <w:rFonts w:cs="Arial" w:hint="eastAsia"/>
        </w:rPr>
        <w:t>流程材料目录树：显示业务事项所有需要的材料，包括已生成与未生成的材料，按照材料生成来源组织目录结构如申请人提交、县（市）局生成、市局生成、市局生成、系统生成。</w:t>
      </w:r>
    </w:p>
    <w:p w:rsidR="00C937BD" w:rsidRPr="002210D7" w:rsidRDefault="00172975">
      <w:pPr>
        <w:widowControl/>
        <w:numPr>
          <w:ilvl w:val="0"/>
          <w:numId w:val="283"/>
        </w:numPr>
        <w:spacing w:before="120"/>
        <w:ind w:firstLineChars="175" w:firstLine="423"/>
        <w:jc w:val="left"/>
        <w:rPr>
          <w:rFonts w:cs="Arial"/>
          <w:b/>
        </w:rPr>
      </w:pPr>
      <w:r w:rsidRPr="002210D7">
        <w:rPr>
          <w:rFonts w:cs="Arial" w:hint="eastAsia"/>
          <w:b/>
        </w:rPr>
        <w:t>表单按钮</w:t>
      </w:r>
    </w:p>
    <w:p w:rsidR="00C937BD" w:rsidRPr="002210D7" w:rsidRDefault="00172975">
      <w:pPr>
        <w:ind w:firstLineChars="200" w:firstLine="482"/>
        <w:rPr>
          <w:rFonts w:cs="Arial"/>
        </w:rPr>
      </w:pPr>
      <w:r w:rsidRPr="002210D7">
        <w:rPr>
          <w:rFonts w:cs="Arial" w:hint="eastAsia"/>
        </w:rPr>
        <w:t>表单按钮展示当前打开的表单操作按钮，例如保存、打印、审查要点等，表单按钮在业务材料的定制工具中进行定义。</w:t>
      </w:r>
    </w:p>
    <w:p w:rsidR="00C937BD" w:rsidRPr="002210D7" w:rsidRDefault="00172975">
      <w:pPr>
        <w:widowControl/>
        <w:numPr>
          <w:ilvl w:val="0"/>
          <w:numId w:val="283"/>
        </w:numPr>
        <w:spacing w:before="120"/>
        <w:ind w:firstLineChars="175" w:firstLine="423"/>
        <w:jc w:val="left"/>
        <w:rPr>
          <w:rFonts w:cs="Arial"/>
          <w:b/>
        </w:rPr>
      </w:pPr>
      <w:r w:rsidRPr="002210D7">
        <w:rPr>
          <w:rFonts w:cs="Arial" w:hint="eastAsia"/>
          <w:b/>
        </w:rPr>
        <w:t>业务表单链接</w:t>
      </w:r>
    </w:p>
    <w:p w:rsidR="00C937BD" w:rsidRPr="002210D7" w:rsidRDefault="00172975">
      <w:pPr>
        <w:ind w:firstLineChars="200" w:firstLine="482"/>
        <w:rPr>
          <w:rFonts w:cs="Arial"/>
        </w:rPr>
      </w:pPr>
      <w:r w:rsidRPr="002210D7">
        <w:rPr>
          <w:rFonts w:cs="Arial" w:hint="eastAsia"/>
        </w:rPr>
        <w:t>用户在材料目录树中点击材料打开此材料关联的表单页面URL地址，实现业务表单的展示与操作。</w:t>
      </w:r>
    </w:p>
    <w:p w:rsidR="00C937BD" w:rsidRPr="002210D7" w:rsidRDefault="00172975">
      <w:pPr>
        <w:widowControl/>
        <w:numPr>
          <w:ilvl w:val="0"/>
          <w:numId w:val="283"/>
        </w:numPr>
        <w:spacing w:before="120"/>
        <w:ind w:firstLineChars="175" w:firstLine="423"/>
        <w:jc w:val="left"/>
        <w:rPr>
          <w:rFonts w:cs="Arial"/>
          <w:b/>
        </w:rPr>
      </w:pPr>
      <w:r w:rsidRPr="002210D7">
        <w:rPr>
          <w:rFonts w:cs="Arial" w:hint="eastAsia"/>
          <w:b/>
        </w:rPr>
        <w:tab/>
        <w:t>发送\转件</w:t>
      </w:r>
    </w:p>
    <w:p w:rsidR="00C937BD" w:rsidRPr="002210D7" w:rsidRDefault="00172975">
      <w:pPr>
        <w:ind w:firstLineChars="200" w:firstLine="482"/>
        <w:rPr>
          <w:rFonts w:cs="Arial"/>
        </w:rPr>
      </w:pPr>
      <w:r w:rsidRPr="002210D7">
        <w:rPr>
          <w:rFonts w:cs="Arial" w:hint="eastAsia"/>
        </w:rPr>
        <w:t>当所有需要填写的材料都填写完成后，用户可以依据办理内容选择将流程流转到下一个办理人或下一个办理活动。</w:t>
      </w:r>
    </w:p>
    <w:p w:rsidR="00C937BD" w:rsidRPr="002210D7" w:rsidRDefault="00172975">
      <w:pPr>
        <w:ind w:firstLineChars="200" w:firstLine="482"/>
        <w:rPr>
          <w:rFonts w:cs="Arial"/>
        </w:rPr>
      </w:pPr>
      <w:r w:rsidRPr="002210D7">
        <w:rPr>
          <w:rFonts w:cs="Arial" w:hint="eastAsia"/>
        </w:rPr>
        <w:t>转件界面包括路由的选择，以及办理人的选择。</w:t>
      </w:r>
    </w:p>
    <w:p w:rsidR="00C937BD" w:rsidRPr="002210D7" w:rsidRDefault="00172975">
      <w:pPr>
        <w:widowControl/>
        <w:numPr>
          <w:ilvl w:val="0"/>
          <w:numId w:val="283"/>
        </w:numPr>
        <w:spacing w:before="120"/>
        <w:ind w:firstLineChars="175" w:firstLine="423"/>
        <w:jc w:val="left"/>
        <w:rPr>
          <w:rFonts w:cs="Arial"/>
          <w:b/>
        </w:rPr>
      </w:pPr>
      <w:r w:rsidRPr="002210D7">
        <w:rPr>
          <w:rFonts w:cs="Arial" w:hint="eastAsia"/>
          <w:b/>
        </w:rPr>
        <w:tab/>
        <w:t>回退</w:t>
      </w:r>
    </w:p>
    <w:p w:rsidR="00C937BD" w:rsidRPr="002210D7" w:rsidRDefault="00172975">
      <w:pPr>
        <w:ind w:firstLineChars="200" w:firstLine="482"/>
        <w:rPr>
          <w:rFonts w:cs="Arial"/>
        </w:rPr>
      </w:pPr>
      <w:r w:rsidRPr="002210D7">
        <w:rPr>
          <w:rFonts w:cs="Arial" w:hint="eastAsia"/>
        </w:rPr>
        <w:lastRenderedPageBreak/>
        <w:t>当填写的材料不符合要求，用户可以依据退回规则选择将流程退回到前一个办理人或之前某一个办理人。</w:t>
      </w:r>
    </w:p>
    <w:p w:rsidR="00C937BD" w:rsidRPr="002210D7" w:rsidRDefault="00172975">
      <w:pPr>
        <w:ind w:firstLineChars="200" w:firstLine="482"/>
        <w:rPr>
          <w:rFonts w:cs="Arial"/>
        </w:rPr>
      </w:pPr>
      <w:r w:rsidRPr="002210D7">
        <w:rPr>
          <w:rFonts w:cs="Arial" w:hint="eastAsia"/>
        </w:rPr>
        <w:t>退回界面包括路由的选择，以及办理人的选择。</w:t>
      </w:r>
    </w:p>
    <w:p w:rsidR="00C937BD" w:rsidRPr="002210D7" w:rsidRDefault="00172975">
      <w:pPr>
        <w:widowControl/>
        <w:numPr>
          <w:ilvl w:val="0"/>
          <w:numId w:val="283"/>
        </w:numPr>
        <w:spacing w:before="120"/>
        <w:ind w:firstLineChars="175" w:firstLine="423"/>
        <w:jc w:val="left"/>
        <w:rPr>
          <w:rFonts w:cs="Arial"/>
          <w:b/>
        </w:rPr>
      </w:pPr>
      <w:r w:rsidRPr="002210D7">
        <w:rPr>
          <w:rFonts w:cs="Arial" w:hint="eastAsia"/>
          <w:b/>
        </w:rPr>
        <w:t>办理过程</w:t>
      </w:r>
    </w:p>
    <w:p w:rsidR="00C937BD" w:rsidRPr="002210D7" w:rsidRDefault="00172975">
      <w:pPr>
        <w:ind w:firstLineChars="200" w:firstLine="482"/>
        <w:rPr>
          <w:rFonts w:cs="Arial"/>
        </w:rPr>
      </w:pPr>
      <w:r w:rsidRPr="002210D7">
        <w:rPr>
          <w:rFonts w:cs="Arial" w:hint="eastAsia"/>
        </w:rPr>
        <w:t>查看当前流程的流转过程，有流转列表与流程图两种展示方式，流转列表以表格的方式按办理顺序显示流程的流转过程。流程图展示方式以图形的形式展示流转过程，以不同的颜色区别流程组件或活动的办理状态（待办、已办、在办），用不同颜色区别流程是否有经过路由。</w:t>
      </w:r>
    </w:p>
    <w:p w:rsidR="00C937BD" w:rsidRPr="002210D7" w:rsidRDefault="00172975">
      <w:pPr>
        <w:widowControl/>
        <w:numPr>
          <w:ilvl w:val="0"/>
          <w:numId w:val="283"/>
        </w:numPr>
        <w:spacing w:before="120"/>
        <w:ind w:firstLineChars="175" w:firstLine="423"/>
        <w:jc w:val="left"/>
        <w:rPr>
          <w:rFonts w:cs="Arial"/>
          <w:b/>
        </w:rPr>
      </w:pPr>
      <w:r w:rsidRPr="002210D7">
        <w:rPr>
          <w:rFonts w:cs="Arial" w:hint="eastAsia"/>
          <w:b/>
        </w:rPr>
        <w:tab/>
        <w:t>委托办理</w:t>
      </w:r>
    </w:p>
    <w:p w:rsidR="00C937BD" w:rsidRPr="002210D7" w:rsidRDefault="00172975">
      <w:pPr>
        <w:ind w:firstLineChars="200" w:firstLine="482"/>
        <w:rPr>
          <w:rFonts w:cs="Arial"/>
        </w:rPr>
      </w:pPr>
      <w:r w:rsidRPr="002210D7">
        <w:rPr>
          <w:rFonts w:cs="Arial" w:hint="eastAsia"/>
        </w:rPr>
        <w:t>委托办理模块提供用户将自己有权限办理的业务全部或部分委托给另外一个用户办理的功能。</w:t>
      </w:r>
    </w:p>
    <w:p w:rsidR="00C937BD" w:rsidRPr="002210D7" w:rsidRDefault="00172975">
      <w:pPr>
        <w:ind w:firstLineChars="200" w:firstLine="482"/>
        <w:rPr>
          <w:rFonts w:cs="Arial"/>
        </w:rPr>
      </w:pPr>
      <w:r w:rsidRPr="002210D7">
        <w:rPr>
          <w:rFonts w:cs="Arial" w:hint="eastAsia"/>
        </w:rPr>
        <w:t>支持业务委托时间段控制，被委托用户只能在规定时间段内办理被委托的业务。用户可以随时取消已委托出去的业务。</w:t>
      </w:r>
    </w:p>
    <w:p w:rsidR="00C937BD" w:rsidRPr="002210D7" w:rsidRDefault="00172975">
      <w:pPr>
        <w:widowControl/>
        <w:numPr>
          <w:ilvl w:val="0"/>
          <w:numId w:val="283"/>
        </w:numPr>
        <w:spacing w:before="120"/>
        <w:ind w:firstLineChars="175" w:firstLine="423"/>
        <w:jc w:val="left"/>
        <w:rPr>
          <w:rFonts w:cs="Arial"/>
          <w:b/>
        </w:rPr>
      </w:pPr>
      <w:r w:rsidRPr="002210D7">
        <w:rPr>
          <w:rFonts w:cs="Arial" w:hint="eastAsia"/>
          <w:b/>
        </w:rPr>
        <w:t>办公用语</w:t>
      </w:r>
    </w:p>
    <w:p w:rsidR="00C937BD" w:rsidRPr="002210D7" w:rsidRDefault="00172975">
      <w:pPr>
        <w:ind w:firstLineChars="200" w:firstLine="482"/>
        <w:rPr>
          <w:rFonts w:cs="Arial"/>
        </w:rPr>
      </w:pPr>
      <w:r w:rsidRPr="002210D7">
        <w:rPr>
          <w:rFonts w:cs="Arial" w:hint="eastAsia"/>
        </w:rPr>
        <w:t>办公用语模块提供定义用户个人的日常办公中的常用语的定义，定义好后用户在办理业务需要输入时可从定义好的办公用语中选择，不用再输入。</w:t>
      </w:r>
    </w:p>
    <w:p w:rsidR="00C937BD" w:rsidRPr="002210D7" w:rsidRDefault="00172975">
      <w:pPr>
        <w:widowControl/>
        <w:numPr>
          <w:ilvl w:val="0"/>
          <w:numId w:val="283"/>
        </w:numPr>
        <w:spacing w:before="120"/>
        <w:ind w:firstLineChars="175" w:firstLine="423"/>
        <w:jc w:val="left"/>
        <w:rPr>
          <w:rFonts w:cs="Arial"/>
          <w:b/>
        </w:rPr>
      </w:pPr>
      <w:r w:rsidRPr="002210D7">
        <w:rPr>
          <w:rFonts w:cs="Arial" w:hint="eastAsia"/>
          <w:b/>
        </w:rPr>
        <w:tab/>
        <w:t>效能监督</w:t>
      </w:r>
    </w:p>
    <w:p w:rsidR="00C937BD" w:rsidRPr="002210D7" w:rsidRDefault="00172975">
      <w:pPr>
        <w:ind w:firstLineChars="200" w:firstLine="482"/>
        <w:rPr>
          <w:rFonts w:cs="Arial"/>
        </w:rPr>
      </w:pPr>
      <w:r w:rsidRPr="002210D7">
        <w:rPr>
          <w:rFonts w:cs="Arial" w:hint="eastAsia"/>
        </w:rPr>
        <w:t>效能监督模块提供个人待办业务的效能红绿灯功能，以及提供业务催办、领导督办功能。提供用户业务办理效能的统计分析功能。</w:t>
      </w:r>
    </w:p>
    <w:p w:rsidR="00C937BD" w:rsidRPr="002210D7" w:rsidRDefault="00172975">
      <w:pPr>
        <w:widowControl/>
        <w:numPr>
          <w:ilvl w:val="0"/>
          <w:numId w:val="283"/>
        </w:numPr>
        <w:spacing w:before="120"/>
        <w:ind w:firstLineChars="175" w:firstLine="423"/>
        <w:jc w:val="left"/>
        <w:rPr>
          <w:rFonts w:cs="Arial"/>
          <w:b/>
        </w:rPr>
      </w:pPr>
      <w:r w:rsidRPr="002210D7">
        <w:rPr>
          <w:rFonts w:cs="Arial" w:hint="eastAsia"/>
          <w:b/>
        </w:rPr>
        <w:tab/>
        <w:t>流程监控</w:t>
      </w:r>
    </w:p>
    <w:p w:rsidR="00C937BD" w:rsidRPr="002210D7" w:rsidRDefault="00172975">
      <w:pPr>
        <w:ind w:firstLineChars="200" w:firstLine="482"/>
        <w:rPr>
          <w:rFonts w:cs="Arial"/>
        </w:rPr>
      </w:pPr>
      <w:r w:rsidRPr="002210D7">
        <w:rPr>
          <w:rFonts w:cs="Arial" w:hint="eastAsia"/>
        </w:rPr>
        <w:t>流程监控模块提供管理员监控业务流程的流转情况，提供终止、结束、删除业务流程、查看业务流程的办理情况等监控手段，提供业务流程实例的查询等。</w:t>
      </w:r>
    </w:p>
    <w:p w:rsidR="00C937BD" w:rsidRPr="002210D7" w:rsidRDefault="00172975">
      <w:pPr>
        <w:widowControl/>
        <w:numPr>
          <w:ilvl w:val="0"/>
          <w:numId w:val="276"/>
        </w:numPr>
        <w:spacing w:before="120"/>
        <w:ind w:firstLineChars="200" w:firstLine="484"/>
        <w:jc w:val="left"/>
        <w:rPr>
          <w:rFonts w:cs="Arial"/>
          <w:b/>
        </w:rPr>
      </w:pPr>
      <w:r w:rsidRPr="002210D7">
        <w:rPr>
          <w:rFonts w:cs="Arial" w:hint="eastAsia"/>
          <w:b/>
        </w:rPr>
        <w:t>效能监督</w:t>
      </w:r>
    </w:p>
    <w:p w:rsidR="00C937BD" w:rsidRPr="002210D7" w:rsidRDefault="00172975">
      <w:pPr>
        <w:ind w:firstLineChars="200" w:firstLine="482"/>
        <w:rPr>
          <w:rFonts w:cs="Arial"/>
        </w:rPr>
      </w:pPr>
      <w:r w:rsidRPr="002210D7">
        <w:rPr>
          <w:rFonts w:cs="Arial" w:hint="eastAsia"/>
        </w:rPr>
        <w:t>效能监督模块提供个人待办业务的效能红绿灯功能，以及提供业务催办、领导督办功能。提供用户业务办理效能的统计分析功能。</w:t>
      </w:r>
    </w:p>
    <w:p w:rsidR="00C937BD" w:rsidRPr="002210D7" w:rsidRDefault="00172975">
      <w:pPr>
        <w:widowControl/>
        <w:numPr>
          <w:ilvl w:val="0"/>
          <w:numId w:val="285"/>
        </w:numPr>
        <w:spacing w:before="120"/>
        <w:ind w:firstLineChars="175" w:firstLine="423"/>
        <w:jc w:val="left"/>
        <w:rPr>
          <w:rFonts w:cs="Arial"/>
          <w:b/>
        </w:rPr>
      </w:pPr>
      <w:r w:rsidRPr="002210D7">
        <w:rPr>
          <w:rFonts w:cs="Arial" w:hint="eastAsia"/>
          <w:b/>
        </w:rPr>
        <w:t>办理时限配置</w:t>
      </w:r>
    </w:p>
    <w:p w:rsidR="00C937BD" w:rsidRPr="002210D7" w:rsidRDefault="00172975">
      <w:pPr>
        <w:ind w:firstLineChars="200" w:firstLine="482"/>
      </w:pPr>
      <w:r w:rsidRPr="002210D7">
        <w:rPr>
          <w:rFonts w:hint="eastAsia"/>
        </w:rPr>
        <w:t>支持按具体业务审批的时限要求，按照流程环节进行配置，包括配置流程效能的算法、流程的时限、开始计算日期、结束计算日期等。</w:t>
      </w:r>
    </w:p>
    <w:p w:rsidR="00C937BD" w:rsidRPr="002210D7" w:rsidRDefault="00172975">
      <w:pPr>
        <w:widowControl/>
        <w:numPr>
          <w:ilvl w:val="0"/>
          <w:numId w:val="285"/>
        </w:numPr>
        <w:spacing w:before="120"/>
        <w:ind w:firstLineChars="175" w:firstLine="423"/>
        <w:jc w:val="left"/>
        <w:rPr>
          <w:rFonts w:cs="Arial"/>
          <w:b/>
        </w:rPr>
      </w:pPr>
      <w:r w:rsidRPr="002210D7">
        <w:rPr>
          <w:rFonts w:cs="Arial" w:hint="eastAsia"/>
          <w:b/>
        </w:rPr>
        <w:t>效能督办</w:t>
      </w:r>
    </w:p>
    <w:p w:rsidR="00C937BD" w:rsidRPr="002210D7" w:rsidRDefault="00172975">
      <w:pPr>
        <w:ind w:firstLineChars="200" w:firstLine="482"/>
      </w:pPr>
      <w:r w:rsidRPr="002210D7">
        <w:rPr>
          <w:rFonts w:hint="eastAsia"/>
        </w:rPr>
        <w:t>根据业务类型显示业务办理过程及督办状态列表，针对业务办理过程中各环节的</w:t>
      </w:r>
      <w:r w:rsidRPr="002210D7">
        <w:rPr>
          <w:rFonts w:hint="eastAsia"/>
        </w:rPr>
        <w:lastRenderedPageBreak/>
        <w:t>科室或人员做督办发起。</w:t>
      </w:r>
    </w:p>
    <w:p w:rsidR="00C937BD" w:rsidRPr="002210D7" w:rsidRDefault="00172975">
      <w:pPr>
        <w:widowControl/>
        <w:numPr>
          <w:ilvl w:val="0"/>
          <w:numId w:val="285"/>
        </w:numPr>
        <w:spacing w:before="120"/>
        <w:ind w:firstLineChars="175" w:firstLine="423"/>
        <w:jc w:val="left"/>
        <w:rPr>
          <w:rFonts w:cs="Arial"/>
          <w:b/>
        </w:rPr>
      </w:pPr>
      <w:r w:rsidRPr="002210D7">
        <w:rPr>
          <w:rFonts w:cs="Arial" w:hint="eastAsia"/>
          <w:b/>
        </w:rPr>
        <w:t>效能查询</w:t>
      </w:r>
    </w:p>
    <w:p w:rsidR="00C937BD" w:rsidRPr="002210D7" w:rsidRDefault="00172975">
      <w:pPr>
        <w:ind w:firstLineChars="200" w:firstLine="482"/>
      </w:pPr>
      <w:r w:rsidRPr="002210D7">
        <w:rPr>
          <w:rFonts w:hint="eastAsia"/>
        </w:rPr>
        <w:t>查询流程的时限、用时、是否超时等数据，以及查询每一个环节的时限、用时、是否超时等数据。</w:t>
      </w:r>
    </w:p>
    <w:p w:rsidR="00C937BD" w:rsidRPr="002210D7" w:rsidRDefault="00172975">
      <w:pPr>
        <w:widowControl/>
        <w:numPr>
          <w:ilvl w:val="0"/>
          <w:numId w:val="285"/>
        </w:numPr>
        <w:spacing w:before="120"/>
        <w:ind w:firstLineChars="175" w:firstLine="423"/>
        <w:jc w:val="left"/>
        <w:rPr>
          <w:rFonts w:cs="Arial"/>
          <w:b/>
        </w:rPr>
      </w:pPr>
      <w:r w:rsidRPr="002210D7">
        <w:rPr>
          <w:rFonts w:cs="Arial" w:hint="eastAsia"/>
          <w:b/>
        </w:rPr>
        <w:t>效能</w:t>
      </w:r>
      <w:r w:rsidRPr="002210D7">
        <w:rPr>
          <w:rFonts w:cs="Arial"/>
          <w:b/>
        </w:rPr>
        <w:t>统计</w:t>
      </w:r>
    </w:p>
    <w:p w:rsidR="00C937BD" w:rsidRPr="002210D7" w:rsidRDefault="00172975">
      <w:pPr>
        <w:ind w:firstLineChars="200" w:firstLine="482"/>
      </w:pPr>
      <w:r w:rsidRPr="002210D7">
        <w:rPr>
          <w:rFonts w:hint="eastAsia"/>
        </w:rPr>
        <w:t>统计</w:t>
      </w:r>
      <w:r w:rsidRPr="002210D7">
        <w:t>各部门</w:t>
      </w:r>
      <w:r w:rsidRPr="002210D7">
        <w:rPr>
          <w:rFonts w:hint="eastAsia"/>
        </w:rPr>
        <w:t>的</w:t>
      </w:r>
      <w:r w:rsidRPr="002210D7">
        <w:t>收件数</w:t>
      </w:r>
      <w:r w:rsidRPr="002210D7">
        <w:rPr>
          <w:rFonts w:hint="eastAsia"/>
        </w:rPr>
        <w:t>、出件数、在办数、挂起数、超期数、督办数。</w:t>
      </w:r>
    </w:p>
    <w:p w:rsidR="00C937BD" w:rsidRPr="002210D7" w:rsidRDefault="00172975">
      <w:pPr>
        <w:widowControl/>
        <w:numPr>
          <w:ilvl w:val="0"/>
          <w:numId w:val="285"/>
        </w:numPr>
        <w:spacing w:before="120"/>
        <w:ind w:firstLineChars="175" w:firstLine="423"/>
        <w:jc w:val="left"/>
        <w:rPr>
          <w:rFonts w:cs="Arial"/>
          <w:b/>
        </w:rPr>
      </w:pPr>
      <w:r w:rsidRPr="002210D7">
        <w:rPr>
          <w:rFonts w:cs="Arial" w:hint="eastAsia"/>
          <w:b/>
        </w:rPr>
        <w:t>催办管理</w:t>
      </w:r>
    </w:p>
    <w:p w:rsidR="00C937BD" w:rsidRPr="002210D7" w:rsidRDefault="00172975">
      <w:pPr>
        <w:ind w:firstLineChars="200" w:firstLine="482"/>
        <w:rPr>
          <w:rFonts w:cs="Arial"/>
        </w:rPr>
      </w:pPr>
      <w:r w:rsidRPr="002210D7">
        <w:rPr>
          <w:rFonts w:cs="Arial" w:hint="eastAsia"/>
        </w:rPr>
        <w:t>催办管理是指对逾期未办理或需要紧急处理的进行催办，提高业务审批效率。</w:t>
      </w:r>
    </w:p>
    <w:p w:rsidR="00C937BD" w:rsidRPr="002210D7" w:rsidRDefault="00172975">
      <w:pPr>
        <w:widowControl/>
        <w:numPr>
          <w:ilvl w:val="0"/>
          <w:numId w:val="286"/>
        </w:numPr>
        <w:ind w:firstLineChars="175" w:firstLine="422"/>
        <w:jc w:val="left"/>
        <w:rPr>
          <w:rFonts w:cs="Arial"/>
        </w:rPr>
      </w:pPr>
      <w:r w:rsidRPr="002210D7">
        <w:rPr>
          <w:rFonts w:cs="Arial" w:hint="eastAsia"/>
        </w:rPr>
        <w:t>用户可以在项目列表中对需要紧急办理的项目点击“催办”按钮，这样就会对指定环节办理人进行催办提醒。可以采用短信服务的方式，给被提醒的办理人发送短信，内容可以自定义。</w:t>
      </w:r>
    </w:p>
    <w:p w:rsidR="00C937BD" w:rsidRPr="002210D7" w:rsidRDefault="00172975">
      <w:pPr>
        <w:widowControl/>
        <w:numPr>
          <w:ilvl w:val="0"/>
          <w:numId w:val="286"/>
        </w:numPr>
        <w:ind w:firstLineChars="175" w:firstLine="422"/>
        <w:jc w:val="left"/>
        <w:rPr>
          <w:rFonts w:cs="Arial"/>
        </w:rPr>
      </w:pPr>
      <w:r w:rsidRPr="002210D7">
        <w:rPr>
          <w:rFonts w:cs="Arial" w:hint="eastAsia"/>
        </w:rPr>
        <w:t>催办提醒方式添加、删除、修改、查询。</w:t>
      </w:r>
    </w:p>
    <w:p w:rsidR="00C937BD" w:rsidRPr="002210D7" w:rsidRDefault="00172975">
      <w:pPr>
        <w:widowControl/>
        <w:numPr>
          <w:ilvl w:val="0"/>
          <w:numId w:val="286"/>
        </w:numPr>
        <w:ind w:firstLineChars="175" w:firstLine="422"/>
        <w:jc w:val="left"/>
        <w:rPr>
          <w:rFonts w:cs="Arial"/>
        </w:rPr>
      </w:pPr>
      <w:r w:rsidRPr="002210D7">
        <w:rPr>
          <w:rFonts w:cs="Arial" w:hint="eastAsia"/>
        </w:rPr>
        <w:t>催办原有信息添加、删除、修改、查询。</w:t>
      </w:r>
    </w:p>
    <w:p w:rsidR="00C937BD" w:rsidRPr="002210D7" w:rsidRDefault="00172975">
      <w:pPr>
        <w:widowControl/>
        <w:numPr>
          <w:ilvl w:val="0"/>
          <w:numId w:val="286"/>
        </w:numPr>
        <w:ind w:firstLineChars="175" w:firstLine="422"/>
        <w:jc w:val="left"/>
        <w:rPr>
          <w:rFonts w:cs="Arial"/>
        </w:rPr>
      </w:pPr>
      <w:r w:rsidRPr="002210D7">
        <w:rPr>
          <w:rFonts w:cs="Arial" w:hint="eastAsia"/>
        </w:rPr>
        <w:t>催办方式选择，用户在选择不同的催办方式后不同的会以不同的方法实现催办功能。</w:t>
      </w:r>
    </w:p>
    <w:p w:rsidR="00C937BD" w:rsidRPr="002210D7" w:rsidRDefault="00172975">
      <w:pPr>
        <w:widowControl/>
        <w:numPr>
          <w:ilvl w:val="0"/>
          <w:numId w:val="286"/>
        </w:numPr>
        <w:ind w:firstLineChars="175" w:firstLine="422"/>
        <w:jc w:val="left"/>
        <w:rPr>
          <w:rFonts w:cs="Arial"/>
        </w:rPr>
      </w:pPr>
      <w:r w:rsidRPr="002210D7">
        <w:rPr>
          <w:rFonts w:cs="Arial" w:hint="eastAsia"/>
        </w:rPr>
        <w:t>催办方式的配置，系统提供自定义配置催办方式的功能。</w:t>
      </w:r>
    </w:p>
    <w:p w:rsidR="00C937BD" w:rsidRPr="002210D7" w:rsidRDefault="00172975">
      <w:pPr>
        <w:widowControl/>
        <w:numPr>
          <w:ilvl w:val="0"/>
          <w:numId w:val="285"/>
        </w:numPr>
        <w:spacing w:before="120"/>
        <w:ind w:firstLineChars="175" w:firstLine="423"/>
        <w:jc w:val="left"/>
        <w:rPr>
          <w:rFonts w:cs="Arial"/>
          <w:b/>
        </w:rPr>
      </w:pPr>
      <w:r w:rsidRPr="002210D7">
        <w:rPr>
          <w:rFonts w:cs="Arial" w:hint="eastAsia"/>
          <w:b/>
        </w:rPr>
        <w:t>办理提醒</w:t>
      </w:r>
    </w:p>
    <w:p w:rsidR="00C937BD" w:rsidRPr="002210D7" w:rsidRDefault="00172975">
      <w:pPr>
        <w:ind w:firstLineChars="200" w:firstLine="482"/>
        <w:rPr>
          <w:rFonts w:cs="Arial"/>
        </w:rPr>
      </w:pPr>
      <w:r w:rsidRPr="002210D7">
        <w:rPr>
          <w:rFonts w:cs="Arial" w:hint="eastAsia"/>
        </w:rPr>
        <w:t>办理提醒是指系统实现对办理过程的时限监管，提供预警机制和催办督办功能。系统的待办事务列表对超过时限或接近时限未办理的事务，距完成天数栏用红色和黄色进行报警提示，正常的状态为绿色。</w:t>
      </w:r>
    </w:p>
    <w:p w:rsidR="00C937BD" w:rsidRPr="002210D7" w:rsidRDefault="00172975">
      <w:pPr>
        <w:widowControl/>
        <w:numPr>
          <w:ilvl w:val="0"/>
          <w:numId w:val="287"/>
        </w:numPr>
        <w:ind w:firstLineChars="175" w:firstLine="422"/>
        <w:jc w:val="left"/>
        <w:rPr>
          <w:rFonts w:cs="Arial"/>
        </w:rPr>
      </w:pPr>
      <w:r w:rsidRPr="002210D7">
        <w:rPr>
          <w:rFonts w:cs="Arial" w:hint="eastAsia"/>
        </w:rPr>
        <w:t>列表状态显示，在待办工作列表中根据设定的预警状态展示对应的提示图标。在待办工作列表中根据设定的显示样式展示对应的字体样式。</w:t>
      </w:r>
    </w:p>
    <w:p w:rsidR="00C937BD" w:rsidRPr="002210D7" w:rsidRDefault="00172975">
      <w:pPr>
        <w:widowControl/>
        <w:numPr>
          <w:ilvl w:val="0"/>
          <w:numId w:val="287"/>
        </w:numPr>
        <w:ind w:firstLineChars="175" w:firstLine="422"/>
        <w:jc w:val="left"/>
        <w:rPr>
          <w:rFonts w:cs="Arial"/>
        </w:rPr>
      </w:pPr>
      <w:r w:rsidRPr="002210D7">
        <w:rPr>
          <w:rFonts w:cs="Arial" w:hint="eastAsia"/>
        </w:rPr>
        <w:t>报警状态添加、删除、修改、查询。</w:t>
      </w:r>
    </w:p>
    <w:p w:rsidR="00C937BD" w:rsidRPr="002210D7" w:rsidRDefault="00172975">
      <w:pPr>
        <w:widowControl/>
        <w:numPr>
          <w:ilvl w:val="0"/>
          <w:numId w:val="287"/>
        </w:numPr>
        <w:ind w:firstLineChars="175" w:firstLine="422"/>
        <w:jc w:val="left"/>
        <w:rPr>
          <w:rFonts w:cs="Arial"/>
        </w:rPr>
      </w:pPr>
      <w:r w:rsidRPr="002210D7">
        <w:rPr>
          <w:rFonts w:cs="Arial" w:hint="eastAsia"/>
        </w:rPr>
        <w:t>提醒图标添加、删除、修改、查询。</w:t>
      </w:r>
    </w:p>
    <w:p w:rsidR="00C937BD" w:rsidRPr="002210D7" w:rsidRDefault="00172975">
      <w:pPr>
        <w:widowControl/>
        <w:numPr>
          <w:ilvl w:val="0"/>
          <w:numId w:val="287"/>
        </w:numPr>
        <w:ind w:firstLineChars="175" w:firstLine="422"/>
        <w:jc w:val="left"/>
        <w:rPr>
          <w:rFonts w:cs="Arial"/>
        </w:rPr>
      </w:pPr>
      <w:r w:rsidRPr="002210D7">
        <w:rPr>
          <w:rFonts w:cs="Arial" w:hint="eastAsia"/>
        </w:rPr>
        <w:t>环节时限设定，用户可以对系统流程中任意一个环节进行办理时限的设定。</w:t>
      </w:r>
    </w:p>
    <w:p w:rsidR="00C937BD" w:rsidRPr="002210D7" w:rsidRDefault="00172975">
      <w:pPr>
        <w:widowControl/>
        <w:numPr>
          <w:ilvl w:val="0"/>
          <w:numId w:val="287"/>
        </w:numPr>
        <w:ind w:firstLineChars="175" w:firstLine="422"/>
        <w:jc w:val="left"/>
        <w:rPr>
          <w:rFonts w:cs="Arial"/>
        </w:rPr>
      </w:pPr>
      <w:r w:rsidRPr="002210D7">
        <w:rPr>
          <w:rFonts w:cs="Arial" w:hint="eastAsia"/>
        </w:rPr>
        <w:t>时限单位设置，用户可以根据业务情况，自定义配置办理时限的单位，如天、小时等。</w:t>
      </w:r>
    </w:p>
    <w:p w:rsidR="00C937BD" w:rsidRPr="002210D7" w:rsidRDefault="00172975">
      <w:pPr>
        <w:widowControl/>
        <w:numPr>
          <w:ilvl w:val="0"/>
          <w:numId w:val="287"/>
        </w:numPr>
        <w:ind w:firstLineChars="175" w:firstLine="422"/>
        <w:jc w:val="left"/>
        <w:rPr>
          <w:rFonts w:cs="Arial"/>
        </w:rPr>
      </w:pPr>
      <w:r w:rsidRPr="002210D7">
        <w:rPr>
          <w:rFonts w:cs="Arial" w:hint="eastAsia"/>
        </w:rPr>
        <w:t>环节时限计算，根据设置的环节实现，以及时限的单位，系统自动计算当前报件距离接件时间的用时情况。</w:t>
      </w:r>
    </w:p>
    <w:p w:rsidR="00C937BD" w:rsidRPr="002210D7" w:rsidRDefault="00172975">
      <w:pPr>
        <w:widowControl/>
        <w:numPr>
          <w:ilvl w:val="0"/>
          <w:numId w:val="287"/>
        </w:numPr>
        <w:ind w:firstLineChars="175" w:firstLine="422"/>
        <w:jc w:val="left"/>
        <w:rPr>
          <w:rFonts w:cs="Arial"/>
        </w:rPr>
      </w:pPr>
      <w:r w:rsidRPr="002210D7">
        <w:rPr>
          <w:rFonts w:cs="Arial" w:hint="eastAsia"/>
        </w:rPr>
        <w:t>超时提醒：超过办理时限设定，仍未办理的报件，系统会自动显示为红色字体。</w:t>
      </w:r>
    </w:p>
    <w:p w:rsidR="00C937BD" w:rsidRPr="002210D7" w:rsidRDefault="00172975">
      <w:pPr>
        <w:widowControl/>
        <w:numPr>
          <w:ilvl w:val="0"/>
          <w:numId w:val="287"/>
        </w:numPr>
        <w:ind w:firstLineChars="175" w:firstLine="422"/>
        <w:jc w:val="left"/>
        <w:rPr>
          <w:rFonts w:cs="Arial"/>
        </w:rPr>
      </w:pPr>
      <w:r w:rsidRPr="002210D7">
        <w:rPr>
          <w:rFonts w:cs="Arial" w:hint="eastAsia"/>
        </w:rPr>
        <w:lastRenderedPageBreak/>
        <w:t>调用维护提醒方式。</w:t>
      </w:r>
    </w:p>
    <w:p w:rsidR="00C937BD" w:rsidRPr="002210D7" w:rsidRDefault="00172975">
      <w:pPr>
        <w:widowControl/>
        <w:numPr>
          <w:ilvl w:val="0"/>
          <w:numId w:val="276"/>
        </w:numPr>
        <w:spacing w:before="120"/>
        <w:ind w:firstLineChars="200" w:firstLine="484"/>
        <w:jc w:val="left"/>
        <w:rPr>
          <w:rFonts w:cs="Arial"/>
          <w:b/>
        </w:rPr>
      </w:pPr>
      <w:r w:rsidRPr="002210D7">
        <w:rPr>
          <w:rFonts w:cs="Arial" w:hint="eastAsia"/>
          <w:b/>
        </w:rPr>
        <w:t>查询操作</w:t>
      </w:r>
    </w:p>
    <w:p w:rsidR="00C937BD" w:rsidRPr="002210D7" w:rsidRDefault="00172975">
      <w:pPr>
        <w:ind w:firstLineChars="200" w:firstLine="482"/>
        <w:rPr>
          <w:rFonts w:cs="Arial"/>
        </w:rPr>
      </w:pPr>
      <w:r w:rsidRPr="002210D7">
        <w:rPr>
          <w:rFonts w:cs="Arial" w:hint="eastAsia"/>
        </w:rPr>
        <w:t>集成平台发布的查询服务接口，实现业务数据相关的查询服务，如业务状态、业务属性等数据查询接口。</w:t>
      </w:r>
    </w:p>
    <w:p w:rsidR="00C937BD" w:rsidRPr="002210D7" w:rsidRDefault="00172975">
      <w:pPr>
        <w:pStyle w:val="5"/>
      </w:pPr>
      <w:r w:rsidRPr="002210D7">
        <w:rPr>
          <w:rFonts w:hint="eastAsia"/>
        </w:rPr>
        <w:t>图表应用框架</w:t>
      </w:r>
    </w:p>
    <w:p w:rsidR="00C937BD" w:rsidRPr="002210D7" w:rsidRDefault="00172975">
      <w:pPr>
        <w:widowControl/>
        <w:numPr>
          <w:ilvl w:val="0"/>
          <w:numId w:val="288"/>
        </w:numPr>
        <w:spacing w:before="120"/>
        <w:ind w:firstLineChars="200" w:firstLine="484"/>
        <w:jc w:val="left"/>
        <w:rPr>
          <w:rFonts w:cs="Arial"/>
          <w:b/>
        </w:rPr>
      </w:pPr>
      <w:r w:rsidRPr="002210D7">
        <w:rPr>
          <w:rFonts w:cs="Arial" w:hint="eastAsia"/>
          <w:b/>
        </w:rPr>
        <w:t>统计展示</w:t>
      </w:r>
    </w:p>
    <w:p w:rsidR="00C937BD" w:rsidRPr="002210D7" w:rsidRDefault="00172975">
      <w:pPr>
        <w:ind w:firstLineChars="200" w:firstLine="482"/>
        <w:rPr>
          <w:rFonts w:cs="Arial"/>
        </w:rPr>
      </w:pPr>
      <w:r w:rsidRPr="002210D7">
        <w:rPr>
          <w:rFonts w:cs="Arial" w:hint="eastAsia"/>
        </w:rPr>
        <w:t>集成平台发布的统计分析服务接口，实现业务数据统计、展示。</w:t>
      </w:r>
    </w:p>
    <w:p w:rsidR="00C937BD" w:rsidRPr="002210D7" w:rsidRDefault="00172975">
      <w:pPr>
        <w:widowControl/>
        <w:numPr>
          <w:ilvl w:val="0"/>
          <w:numId w:val="288"/>
        </w:numPr>
        <w:spacing w:before="120"/>
        <w:ind w:firstLineChars="200" w:firstLine="484"/>
        <w:jc w:val="left"/>
        <w:rPr>
          <w:rFonts w:cs="Arial"/>
          <w:b/>
        </w:rPr>
      </w:pPr>
      <w:r w:rsidRPr="002210D7">
        <w:rPr>
          <w:rFonts w:cs="Arial" w:hint="eastAsia"/>
          <w:b/>
        </w:rPr>
        <w:t>报表展示</w:t>
      </w:r>
    </w:p>
    <w:p w:rsidR="00C937BD" w:rsidRPr="002210D7" w:rsidRDefault="00172975">
      <w:pPr>
        <w:ind w:firstLineChars="200" w:firstLine="482"/>
        <w:rPr>
          <w:rFonts w:cs="Arial"/>
        </w:rPr>
      </w:pPr>
      <w:r w:rsidRPr="002210D7">
        <w:rPr>
          <w:rFonts w:cs="Arial" w:hint="eastAsia"/>
        </w:rPr>
        <w:t>用户选择相关业务的报表，通过数据展示引擎，调用报表配置数据，进行数据分析，并将数据分析结果按报表形式展示。</w:t>
      </w:r>
    </w:p>
    <w:p w:rsidR="00C937BD" w:rsidRPr="002210D7" w:rsidRDefault="00172975">
      <w:pPr>
        <w:ind w:firstLineChars="200" w:firstLine="482"/>
        <w:rPr>
          <w:rFonts w:cs="Arial"/>
        </w:rPr>
      </w:pPr>
      <w:r w:rsidRPr="002210D7">
        <w:rPr>
          <w:rFonts w:cs="Arial" w:hint="eastAsia"/>
        </w:rPr>
        <w:t>报表展示内容包括主标题、副标题、数据主体、表尾、附注、行明细。</w:t>
      </w:r>
    </w:p>
    <w:p w:rsidR="00C937BD" w:rsidRPr="002210D7" w:rsidRDefault="00172975">
      <w:pPr>
        <w:widowControl/>
        <w:numPr>
          <w:ilvl w:val="0"/>
          <w:numId w:val="288"/>
        </w:numPr>
        <w:spacing w:before="120"/>
        <w:ind w:firstLineChars="200" w:firstLine="484"/>
        <w:jc w:val="left"/>
        <w:rPr>
          <w:rFonts w:cs="Arial"/>
          <w:b/>
        </w:rPr>
      </w:pPr>
      <w:r w:rsidRPr="002210D7">
        <w:rPr>
          <w:rFonts w:cs="Arial" w:hint="eastAsia"/>
          <w:b/>
        </w:rPr>
        <w:t>报图展示</w:t>
      </w:r>
    </w:p>
    <w:p w:rsidR="00C937BD" w:rsidRPr="002210D7" w:rsidRDefault="00172975">
      <w:pPr>
        <w:ind w:firstLineChars="200" w:firstLine="482"/>
        <w:rPr>
          <w:rFonts w:cs="Arial"/>
        </w:rPr>
      </w:pPr>
      <w:r w:rsidRPr="002210D7">
        <w:rPr>
          <w:rFonts w:cs="Arial" w:hint="eastAsia"/>
        </w:rPr>
        <w:t>用户选择相关业务的报图，通过数据展示引擎，调用报图配置数据，进行数据分析，并将数据分析结果按报图形式展示。</w:t>
      </w:r>
    </w:p>
    <w:p w:rsidR="00C937BD" w:rsidRPr="002210D7" w:rsidRDefault="00172975">
      <w:pPr>
        <w:ind w:firstLineChars="200" w:firstLine="482"/>
        <w:rPr>
          <w:rFonts w:cs="Arial"/>
        </w:rPr>
      </w:pPr>
      <w:r w:rsidRPr="002210D7">
        <w:rPr>
          <w:rFonts w:cs="Arial" w:hint="eastAsia"/>
        </w:rPr>
        <w:t>报图图形支持饼图、柱状图、趋势图、组合图、仪表盘、栈图、坐标图等。</w:t>
      </w:r>
    </w:p>
    <w:p w:rsidR="00C937BD" w:rsidRPr="002210D7" w:rsidRDefault="00172975">
      <w:pPr>
        <w:widowControl/>
        <w:numPr>
          <w:ilvl w:val="0"/>
          <w:numId w:val="288"/>
        </w:numPr>
        <w:spacing w:before="120"/>
        <w:ind w:firstLineChars="200" w:firstLine="484"/>
        <w:jc w:val="left"/>
        <w:rPr>
          <w:rFonts w:cs="Arial"/>
          <w:b/>
        </w:rPr>
      </w:pPr>
      <w:r w:rsidRPr="002210D7">
        <w:rPr>
          <w:rFonts w:cs="Arial" w:hint="eastAsia"/>
          <w:b/>
        </w:rPr>
        <w:t>面板展示</w:t>
      </w:r>
    </w:p>
    <w:p w:rsidR="00C937BD" w:rsidRPr="002210D7" w:rsidRDefault="00172975">
      <w:pPr>
        <w:ind w:firstLineChars="200" w:firstLine="482"/>
        <w:rPr>
          <w:rFonts w:cs="Arial"/>
        </w:rPr>
      </w:pPr>
      <w:r w:rsidRPr="002210D7">
        <w:rPr>
          <w:rFonts w:cs="Arial" w:hint="eastAsia"/>
        </w:rPr>
        <w:t>通过组合服务对报表和报图产生的结果进行组合成面板展示。</w:t>
      </w:r>
    </w:p>
    <w:p w:rsidR="00C937BD" w:rsidRPr="002210D7" w:rsidRDefault="00172975">
      <w:pPr>
        <w:pStyle w:val="5"/>
      </w:pPr>
      <w:r w:rsidRPr="002210D7">
        <w:rPr>
          <w:rFonts w:hint="eastAsia"/>
        </w:rPr>
        <w:t>外部资源集成</w:t>
      </w:r>
    </w:p>
    <w:p w:rsidR="00C937BD" w:rsidRPr="002210D7" w:rsidRDefault="00172975">
      <w:pPr>
        <w:widowControl/>
        <w:numPr>
          <w:ilvl w:val="0"/>
          <w:numId w:val="289"/>
        </w:numPr>
        <w:spacing w:before="120"/>
        <w:ind w:firstLineChars="200" w:firstLine="484"/>
        <w:jc w:val="left"/>
        <w:rPr>
          <w:rFonts w:cs="Arial"/>
          <w:b/>
        </w:rPr>
      </w:pPr>
      <w:r w:rsidRPr="002210D7">
        <w:rPr>
          <w:rFonts w:cs="Arial" w:hint="eastAsia"/>
          <w:b/>
        </w:rPr>
        <w:t>水印加密和电子签章集成</w:t>
      </w:r>
    </w:p>
    <w:p w:rsidR="00C937BD" w:rsidRPr="002210D7" w:rsidRDefault="00172975">
      <w:pPr>
        <w:ind w:firstLineChars="200" w:firstLine="482"/>
        <w:rPr>
          <w:rFonts w:cs="Arial"/>
        </w:rPr>
      </w:pPr>
      <w:r w:rsidRPr="002210D7">
        <w:rPr>
          <w:rFonts w:cs="Arial" w:hint="eastAsia"/>
        </w:rPr>
        <w:t>采购第三方水印加密和电子签章进行集成，采购的水印加密和电子签章需支撑</w:t>
      </w:r>
      <w:r w:rsidRPr="002210D7">
        <w:rPr>
          <w:rFonts w:cs="Arial"/>
        </w:rPr>
        <w:t>国产密码</w:t>
      </w:r>
      <w:r w:rsidRPr="002210D7">
        <w:rPr>
          <w:rFonts w:cs="Arial" w:hint="eastAsia"/>
        </w:rPr>
        <w:t>应用</w:t>
      </w:r>
      <w:r w:rsidRPr="002210D7">
        <w:rPr>
          <w:rFonts w:cs="Arial"/>
        </w:rPr>
        <w:t>。</w:t>
      </w:r>
      <w:r w:rsidRPr="002210D7">
        <w:rPr>
          <w:rFonts w:cs="Arial" w:hint="eastAsia"/>
        </w:rPr>
        <w:t>在项目终验后三年内还需提供满足市自然资源和规划局需求的组件。</w:t>
      </w:r>
    </w:p>
    <w:p w:rsidR="00C937BD" w:rsidRPr="002210D7" w:rsidRDefault="00172975">
      <w:pPr>
        <w:widowControl/>
        <w:numPr>
          <w:ilvl w:val="0"/>
          <w:numId w:val="290"/>
        </w:numPr>
        <w:spacing w:before="120"/>
        <w:ind w:firstLineChars="175" w:firstLine="423"/>
        <w:jc w:val="left"/>
        <w:rPr>
          <w:rFonts w:cs="Arial"/>
          <w:b/>
        </w:rPr>
      </w:pPr>
      <w:r w:rsidRPr="002210D7">
        <w:rPr>
          <w:rFonts w:cs="Arial" w:hint="eastAsia"/>
          <w:b/>
        </w:rPr>
        <w:t>图纸比对</w:t>
      </w:r>
    </w:p>
    <w:p w:rsidR="00C937BD" w:rsidRPr="002210D7" w:rsidRDefault="00172975">
      <w:pPr>
        <w:ind w:firstLineChars="200" w:firstLine="482"/>
        <w:rPr>
          <w:rFonts w:cs="Arial"/>
        </w:rPr>
      </w:pPr>
      <w:r w:rsidRPr="002210D7">
        <w:rPr>
          <w:rFonts w:cs="Arial" w:hint="eastAsia"/>
        </w:rPr>
        <w:t>图纸比对需要实现辅助同一建设项目需反复调整、申报时的电子图纸快速审批，对电子图纸进行快速同步比对，瞬间定位变更信息，提高审批准确性和审批效率。</w:t>
      </w:r>
    </w:p>
    <w:p w:rsidR="00C937BD" w:rsidRPr="002210D7" w:rsidRDefault="00172975">
      <w:pPr>
        <w:ind w:firstLineChars="200" w:firstLine="482"/>
        <w:rPr>
          <w:rFonts w:cs="Arial"/>
        </w:rPr>
      </w:pPr>
      <w:r w:rsidRPr="002210D7">
        <w:rPr>
          <w:rFonts w:cs="Arial" w:hint="eastAsia"/>
        </w:rPr>
        <w:t>审批部门审批人员需要对申请用户提交的CAD文件进行审核，并反馈意见，申请用户根据审批人员意见修改完善后再次提交，对于2幅图中不同的地方用不同的颜色区分新增对象、删除对象和修改对象，并绘制比对区域结果范围线。</w:t>
      </w:r>
    </w:p>
    <w:p w:rsidR="00C937BD" w:rsidRPr="002210D7" w:rsidRDefault="00172975">
      <w:pPr>
        <w:widowControl/>
        <w:numPr>
          <w:ilvl w:val="0"/>
          <w:numId w:val="290"/>
        </w:numPr>
        <w:spacing w:before="120"/>
        <w:ind w:firstLineChars="175" w:firstLine="423"/>
        <w:jc w:val="left"/>
        <w:rPr>
          <w:rFonts w:cs="Arial"/>
          <w:b/>
        </w:rPr>
      </w:pPr>
      <w:r w:rsidRPr="002210D7">
        <w:rPr>
          <w:rFonts w:cs="Arial" w:hint="eastAsia"/>
          <w:b/>
        </w:rPr>
        <w:t>智能化签章区域保护</w:t>
      </w:r>
    </w:p>
    <w:p w:rsidR="00C937BD" w:rsidRPr="002210D7" w:rsidRDefault="00172975">
      <w:pPr>
        <w:ind w:firstLineChars="200" w:firstLine="482"/>
        <w:rPr>
          <w:rFonts w:cs="Arial"/>
        </w:rPr>
      </w:pPr>
      <w:r w:rsidRPr="002210D7">
        <w:rPr>
          <w:rFonts w:cs="Arial" w:hint="eastAsia"/>
        </w:rPr>
        <w:t>针对多部门并联审批、审查对象不同自动保护相应的审查数据，为“一张图审到</w:t>
      </w:r>
      <w:r w:rsidRPr="002210D7">
        <w:rPr>
          <w:rFonts w:cs="Arial" w:hint="eastAsia"/>
        </w:rPr>
        <w:lastRenderedPageBreak/>
        <w:t>底”提供了技术保障。</w:t>
      </w:r>
    </w:p>
    <w:p w:rsidR="00C937BD" w:rsidRPr="002210D7" w:rsidRDefault="00172975">
      <w:pPr>
        <w:ind w:firstLineChars="200" w:firstLine="482"/>
        <w:rPr>
          <w:rFonts w:cs="Arial"/>
        </w:rPr>
      </w:pPr>
      <w:r w:rsidRPr="002210D7">
        <w:rPr>
          <w:rFonts w:cs="Arial" w:hint="eastAsia"/>
        </w:rPr>
        <w:t>系统采用对象级签名算法对DWG图纸进行电子签章，提供“区域签名保护”、“布局签名保护”和“图纸签名保护”三种加密签名方式。</w:t>
      </w:r>
    </w:p>
    <w:p w:rsidR="00C937BD" w:rsidRPr="002210D7" w:rsidRDefault="00172975">
      <w:pPr>
        <w:ind w:firstLineChars="200" w:firstLine="482"/>
        <w:rPr>
          <w:rFonts w:cs="Arial"/>
        </w:rPr>
      </w:pPr>
      <w:r w:rsidRPr="002210D7">
        <w:rPr>
          <w:rFonts w:cs="Arial" w:hint="eastAsia"/>
        </w:rPr>
        <w:t>区域签名保护：对图纸签名后，提示您选取所需保护的区域范围，只要此区域内的成果发生任何变动，签名验证失效。</w:t>
      </w:r>
    </w:p>
    <w:p w:rsidR="00C937BD" w:rsidRPr="002210D7" w:rsidRDefault="00172975">
      <w:pPr>
        <w:ind w:firstLineChars="200" w:firstLine="482"/>
        <w:rPr>
          <w:rFonts w:cs="Arial"/>
        </w:rPr>
      </w:pPr>
      <w:r w:rsidRPr="002210D7">
        <w:rPr>
          <w:rFonts w:cs="Arial" w:hint="eastAsia"/>
        </w:rPr>
        <w:t>布局签名保护：对图纸布局签名后，只对当前签名的布局进行保护，对其他布局设计改动不会造成签名失效。</w:t>
      </w:r>
    </w:p>
    <w:p w:rsidR="00C937BD" w:rsidRPr="002210D7" w:rsidRDefault="00172975">
      <w:pPr>
        <w:ind w:firstLineChars="200" w:firstLine="482"/>
        <w:rPr>
          <w:rFonts w:cs="Arial"/>
        </w:rPr>
      </w:pPr>
      <w:r w:rsidRPr="002210D7">
        <w:rPr>
          <w:rFonts w:cs="Arial" w:hint="eastAsia"/>
        </w:rPr>
        <w:t>图纸签名保护：对图纸签名后，整个图纸不能发生任何变动，任何变动都会造成签名失效。</w:t>
      </w:r>
    </w:p>
    <w:p w:rsidR="00C937BD" w:rsidRPr="002210D7" w:rsidRDefault="00172975">
      <w:pPr>
        <w:ind w:firstLineChars="200" w:firstLine="482"/>
        <w:rPr>
          <w:rFonts w:cs="Arial"/>
        </w:rPr>
      </w:pPr>
      <w:r w:rsidRPr="002210D7">
        <w:rPr>
          <w:rFonts w:cs="Arial" w:hint="eastAsia"/>
        </w:rPr>
        <w:t>图纸审批过程存在反复调整，设计单位不需要对整个项目重新签章，仅对需要调整的区域或者布局重新电子签章。</w:t>
      </w:r>
    </w:p>
    <w:p w:rsidR="00C937BD" w:rsidRPr="002210D7" w:rsidRDefault="00172975">
      <w:pPr>
        <w:widowControl/>
        <w:numPr>
          <w:ilvl w:val="0"/>
          <w:numId w:val="290"/>
        </w:numPr>
        <w:spacing w:before="120"/>
        <w:ind w:firstLineChars="175" w:firstLine="423"/>
        <w:jc w:val="left"/>
        <w:rPr>
          <w:rFonts w:cs="Arial"/>
          <w:b/>
        </w:rPr>
      </w:pPr>
      <w:r w:rsidRPr="002210D7">
        <w:rPr>
          <w:rFonts w:cs="Arial" w:hint="eastAsia"/>
          <w:b/>
        </w:rPr>
        <w:t>背景指纹码</w:t>
      </w:r>
    </w:p>
    <w:p w:rsidR="00C937BD" w:rsidRPr="002210D7" w:rsidRDefault="00172975">
      <w:pPr>
        <w:ind w:firstLineChars="200" w:firstLine="482"/>
        <w:rPr>
          <w:rFonts w:cs="Arial"/>
        </w:rPr>
      </w:pPr>
      <w:r w:rsidRPr="002210D7">
        <w:rPr>
          <w:rFonts w:cs="Arial" w:hint="eastAsia"/>
        </w:rPr>
        <w:t>添加了电子印章的CAD电子图纸内会嵌入随机图纸指纹识别码，每次修改电子文档指纹识别码自动改变；并伴随文件打印过程，自动在图纸的九宫格区域内嵌入并打印出含编号的防伪水印到纸质文件、PDF文件、PLT文件的背景中。检测人员可通过校核图纸指纹码，验证CAD文件、纸质文件、PDF文件三者间的一致性。</w:t>
      </w:r>
    </w:p>
    <w:p w:rsidR="00C937BD" w:rsidRPr="002210D7" w:rsidRDefault="00172975">
      <w:pPr>
        <w:ind w:firstLineChars="200" w:firstLine="482"/>
        <w:rPr>
          <w:rFonts w:cs="Arial"/>
        </w:rPr>
      </w:pPr>
      <w:r w:rsidRPr="002210D7">
        <w:rPr>
          <w:rFonts w:cs="Arial" w:hint="eastAsia"/>
        </w:rPr>
        <w:t>前端指纹码应用，通过后台批量服务将指纹数字水印添加到报建单位上传的图纸中；根据需求配置指纹数字水印样式：无水印、自定义背景水印、电子图背景指纹码水印。</w:t>
      </w:r>
    </w:p>
    <w:p w:rsidR="00C937BD" w:rsidRPr="002210D7" w:rsidRDefault="00172975">
      <w:pPr>
        <w:ind w:firstLineChars="200" w:firstLine="482"/>
        <w:rPr>
          <w:rFonts w:cs="Arial"/>
        </w:rPr>
      </w:pPr>
      <w:r w:rsidRPr="002210D7">
        <w:rPr>
          <w:rFonts w:cs="Arial" w:hint="eastAsia"/>
        </w:rPr>
        <w:t>审批端互联网和单机应用，支撑网络验证和单机验证背景指纹码的相关查看器。</w:t>
      </w:r>
    </w:p>
    <w:p w:rsidR="00C937BD" w:rsidRPr="002210D7" w:rsidRDefault="00172975">
      <w:pPr>
        <w:widowControl/>
        <w:numPr>
          <w:ilvl w:val="0"/>
          <w:numId w:val="290"/>
        </w:numPr>
        <w:spacing w:before="120"/>
        <w:ind w:firstLineChars="175" w:firstLine="423"/>
        <w:jc w:val="left"/>
        <w:rPr>
          <w:rFonts w:cs="Arial"/>
          <w:b/>
        </w:rPr>
      </w:pPr>
      <w:r w:rsidRPr="002210D7">
        <w:rPr>
          <w:rFonts w:cs="Arial" w:hint="eastAsia"/>
          <w:b/>
        </w:rPr>
        <w:t>系统在线签章</w:t>
      </w:r>
    </w:p>
    <w:p w:rsidR="00C937BD" w:rsidRPr="002210D7" w:rsidRDefault="00172975">
      <w:pPr>
        <w:ind w:firstLineChars="200" w:firstLine="482"/>
        <w:rPr>
          <w:rFonts w:cs="Arial"/>
        </w:rPr>
      </w:pPr>
      <w:r w:rsidRPr="002210D7">
        <w:rPr>
          <w:rFonts w:cs="Arial" w:hint="eastAsia"/>
        </w:rPr>
        <w:t>国内CAD图纸文件的制作主要依托于国外厂商AutoCAD及少部分国产CAD软件，由于其软件版本众多，传统的CAD签章不能实现对多厂商、多版本的支持，通过对CAD对象的拓展，实现支持不同厂商不同版本的B/S在线预览签章，与目前国土规划智慧审批平台深度集成，解决在线签问题。</w:t>
      </w:r>
    </w:p>
    <w:p w:rsidR="00C937BD" w:rsidRPr="002210D7" w:rsidRDefault="00172975">
      <w:pPr>
        <w:widowControl/>
        <w:numPr>
          <w:ilvl w:val="0"/>
          <w:numId w:val="290"/>
        </w:numPr>
        <w:spacing w:before="120"/>
        <w:ind w:firstLineChars="175" w:firstLine="423"/>
        <w:jc w:val="left"/>
        <w:rPr>
          <w:rFonts w:cs="Arial"/>
          <w:b/>
        </w:rPr>
      </w:pPr>
      <w:r w:rsidRPr="002210D7">
        <w:rPr>
          <w:rFonts w:cs="Arial" w:hint="eastAsia"/>
          <w:b/>
        </w:rPr>
        <w:t>数字证书集成</w:t>
      </w:r>
    </w:p>
    <w:p w:rsidR="00C937BD" w:rsidRPr="002210D7" w:rsidRDefault="00172975">
      <w:pPr>
        <w:ind w:firstLineChars="200" w:firstLine="482"/>
        <w:rPr>
          <w:rFonts w:cs="Arial"/>
        </w:rPr>
      </w:pPr>
      <w:r w:rsidRPr="002210D7">
        <w:rPr>
          <w:rFonts w:cs="Arial" w:hint="eastAsia"/>
        </w:rPr>
        <w:t>数字证书与签名签章绑定，在电子图纸中验证数字证书完整性和来源即可保障图纸的权威性；一份图纸支持多数字证书，每个印章带有独立数字证书并可分别验证；在电子图中，可通过数字证书确认印章使用人员。</w:t>
      </w:r>
    </w:p>
    <w:p w:rsidR="00C937BD" w:rsidRPr="002210D7" w:rsidRDefault="00172975">
      <w:pPr>
        <w:widowControl/>
        <w:numPr>
          <w:ilvl w:val="0"/>
          <w:numId w:val="290"/>
        </w:numPr>
        <w:spacing w:before="120"/>
        <w:ind w:firstLineChars="175" w:firstLine="423"/>
        <w:jc w:val="left"/>
        <w:rPr>
          <w:rFonts w:cs="Arial"/>
          <w:b/>
        </w:rPr>
      </w:pPr>
      <w:r w:rsidRPr="002210D7">
        <w:rPr>
          <w:rFonts w:cs="Arial" w:hint="eastAsia"/>
          <w:b/>
        </w:rPr>
        <w:t>后台管理支撑平台</w:t>
      </w:r>
    </w:p>
    <w:p w:rsidR="00C937BD" w:rsidRPr="002210D7" w:rsidRDefault="00172975">
      <w:pPr>
        <w:ind w:firstLineChars="200" w:firstLine="482"/>
        <w:rPr>
          <w:rFonts w:cs="Arial"/>
        </w:rPr>
      </w:pPr>
      <w:r w:rsidRPr="002210D7">
        <w:rPr>
          <w:rFonts w:cs="Arial" w:hint="eastAsia"/>
        </w:rPr>
        <w:t>管理平台主要是完成电子印章的申请、审批、制作以及电子印章的发放、授权/</w:t>
      </w:r>
      <w:r w:rsidRPr="002210D7">
        <w:rPr>
          <w:rFonts w:cs="Arial" w:hint="eastAsia"/>
        </w:rPr>
        <w:lastRenderedPageBreak/>
        <w:t>再授权、挂失/取消挂失以及电子印章的销毁等的管理，以及对电子印章的矢量印模图片库进行维护和管理。同时提供电子印章使用审计管理功能——详细记录了签章人在何时、何处加盖过哪个电子印章。</w:t>
      </w:r>
    </w:p>
    <w:p w:rsidR="00C937BD" w:rsidRPr="002210D7" w:rsidRDefault="00172975">
      <w:pPr>
        <w:ind w:firstLineChars="200" w:firstLine="482"/>
        <w:rPr>
          <w:rFonts w:cs="Arial"/>
        </w:rPr>
      </w:pPr>
      <w:r w:rsidRPr="002210D7">
        <w:rPr>
          <w:rFonts w:cs="Arial" w:hint="eastAsia"/>
        </w:rPr>
        <w:t>管理平台采用“用户—角色—权限”三维权限管理模型，可以给不同的人赋予不同的角色，进而分配不同的使用权限，这样可以将平台管理、印章申请、印章制作、印章管理、印章使用等权限分配给不同人员，从而从流程和权限上加强印章安全管理，这样从印章管理的角度也能确保印章来源的真实、可靠。 可以根据自己本身的需要自定义角色，以满足不同的管理需求。</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用户管理平台</w:t>
      </w:r>
    </w:p>
    <w:p w:rsidR="00C937BD" w:rsidRPr="002210D7" w:rsidRDefault="00172975">
      <w:pPr>
        <w:ind w:firstLineChars="200" w:firstLine="482"/>
        <w:rPr>
          <w:rFonts w:cs="Arial"/>
        </w:rPr>
      </w:pPr>
      <w:r w:rsidRPr="002210D7">
        <w:rPr>
          <w:rFonts w:cs="Arial" w:hint="eastAsia"/>
        </w:rPr>
        <w:t xml:space="preserve"> 面对大量的设计单位和建设单位及各审批管理部门，用户管理平台更好的处理各阶段人员的权限及应用管理。</w:t>
      </w:r>
    </w:p>
    <w:p w:rsidR="00C937BD" w:rsidRPr="002210D7" w:rsidRDefault="00172975">
      <w:pPr>
        <w:ind w:firstLineChars="200" w:firstLine="482"/>
        <w:rPr>
          <w:rFonts w:cs="Arial"/>
        </w:rPr>
      </w:pPr>
      <w:r w:rsidRPr="002210D7">
        <w:rPr>
          <w:rFonts w:cs="Arial" w:hint="eastAsia"/>
        </w:rPr>
        <w:t>管理员可以在查看用户登录情况以及用户的基本信息，并根据实际需要，对用户的相关信息（增加用户、删除用户、修改权限等）进行修改。</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证书管理平台</w:t>
      </w:r>
    </w:p>
    <w:p w:rsidR="00C937BD" w:rsidRPr="002210D7" w:rsidRDefault="00172975">
      <w:pPr>
        <w:ind w:firstLineChars="200" w:firstLine="482"/>
        <w:rPr>
          <w:rFonts w:cs="Arial"/>
        </w:rPr>
      </w:pPr>
      <w:r w:rsidRPr="002210D7">
        <w:rPr>
          <w:rFonts w:cs="Arial" w:hint="eastAsia"/>
        </w:rPr>
        <w:t>数字证书发放技术通过使用由国家密码局认定的国产密码算法提供证书申请、证书认证、证书审批、证书统计查询等功能。同时支持SM2、RSA1024和RSA2048非对称加密算法；系统支持树状信任模式，支持多级论证；支持国家标准介质接口。</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签名印章管理平台</w:t>
      </w:r>
    </w:p>
    <w:p w:rsidR="00C937BD" w:rsidRPr="002210D7" w:rsidRDefault="00172975">
      <w:pPr>
        <w:ind w:firstLineChars="200" w:firstLine="482"/>
        <w:rPr>
          <w:rFonts w:cs="Arial"/>
        </w:rPr>
      </w:pPr>
      <w:r w:rsidRPr="002210D7">
        <w:rPr>
          <w:rFonts w:cs="Arial" w:hint="eastAsia"/>
        </w:rPr>
        <w:t>查看印章签名信息，并可以设置印章使用权限包含启用、冻结、注销等。</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日志管理统计平台</w:t>
      </w:r>
    </w:p>
    <w:p w:rsidR="00C937BD" w:rsidRPr="002210D7" w:rsidRDefault="00172975">
      <w:pPr>
        <w:ind w:firstLineChars="200" w:firstLine="482"/>
        <w:rPr>
          <w:rFonts w:cs="Arial"/>
        </w:rPr>
      </w:pPr>
      <w:r w:rsidRPr="002210D7">
        <w:rPr>
          <w:rFonts w:cs="Arial" w:hint="eastAsia"/>
        </w:rPr>
        <w:t>对用户的操作进行记录，管理员可以在日志查询中查看用户的操作，方便管理员查询操作记录。</w:t>
      </w:r>
    </w:p>
    <w:p w:rsidR="00C937BD" w:rsidRPr="002210D7" w:rsidRDefault="00172975">
      <w:pPr>
        <w:widowControl/>
        <w:numPr>
          <w:ilvl w:val="0"/>
          <w:numId w:val="289"/>
        </w:numPr>
        <w:spacing w:before="120"/>
        <w:ind w:firstLineChars="200" w:firstLine="484"/>
        <w:jc w:val="left"/>
        <w:rPr>
          <w:rFonts w:cs="Arial"/>
          <w:b/>
        </w:rPr>
      </w:pPr>
      <w:r w:rsidRPr="002210D7">
        <w:rPr>
          <w:rFonts w:cs="Arial" w:hint="eastAsia"/>
          <w:b/>
        </w:rPr>
        <w:t>CA认证集成</w:t>
      </w:r>
    </w:p>
    <w:p w:rsidR="00C937BD" w:rsidRPr="002210D7" w:rsidRDefault="00172975">
      <w:pPr>
        <w:ind w:firstLineChars="200" w:firstLine="482"/>
        <w:rPr>
          <w:rFonts w:cs="Arial"/>
        </w:rPr>
      </w:pPr>
      <w:r w:rsidRPr="002210D7">
        <w:rPr>
          <w:rFonts w:cs="Arial" w:hint="eastAsia"/>
        </w:rPr>
        <w:t>CA认证提供权威的、可信赖的、公正的鉴权方式，专门负责发放并管理所有参与平台业务的接入用户的证书。可以调用其证书颁发组件、证书更新组件、证书查询组件、证书作废组件及证书归档组件。它作为一个权威机构，对密钥进行有效地管理，颁发证书证明密钥的有效性，并将公开密钥同自然资源和规划基础信息平台的用户联系在一起。它负责产生、分配并管理所有参与网上信息交换各方所需的数字证书，因此是安全电子信息交换的核心。</w:t>
      </w:r>
    </w:p>
    <w:p w:rsidR="00C937BD" w:rsidRPr="002210D7" w:rsidRDefault="00172975">
      <w:pPr>
        <w:widowControl/>
        <w:numPr>
          <w:ilvl w:val="0"/>
          <w:numId w:val="289"/>
        </w:numPr>
        <w:spacing w:before="120"/>
        <w:ind w:firstLineChars="200" w:firstLine="484"/>
        <w:jc w:val="left"/>
        <w:rPr>
          <w:rFonts w:cs="Arial"/>
          <w:b/>
        </w:rPr>
      </w:pPr>
      <w:r w:rsidRPr="002210D7">
        <w:rPr>
          <w:rFonts w:cs="Arial" w:hint="eastAsia"/>
          <w:b/>
        </w:rPr>
        <w:t>office集成</w:t>
      </w:r>
    </w:p>
    <w:p w:rsidR="00C937BD" w:rsidRPr="002210D7" w:rsidRDefault="00172975">
      <w:pPr>
        <w:ind w:firstLineChars="200" w:firstLine="482"/>
        <w:rPr>
          <w:rFonts w:cs="Arial"/>
        </w:rPr>
      </w:pPr>
      <w:r w:rsidRPr="002210D7">
        <w:rPr>
          <w:rFonts w:cs="Arial" w:hint="eastAsia"/>
        </w:rPr>
        <w:t>支持浏览器端的office文档在线浏览、编辑。</w:t>
      </w:r>
    </w:p>
    <w:p w:rsidR="00C937BD" w:rsidRPr="002210D7" w:rsidRDefault="00172975">
      <w:pPr>
        <w:widowControl/>
        <w:numPr>
          <w:ilvl w:val="0"/>
          <w:numId w:val="291"/>
        </w:numPr>
        <w:ind w:firstLineChars="175" w:firstLine="422"/>
        <w:jc w:val="left"/>
        <w:rPr>
          <w:rFonts w:cs="Arial"/>
        </w:rPr>
      </w:pPr>
      <w:r w:rsidRPr="002210D7">
        <w:rPr>
          <w:rFonts w:cs="Arial" w:hint="eastAsia"/>
        </w:rPr>
        <w:lastRenderedPageBreak/>
        <w:t>支持</w:t>
      </w:r>
      <w:r w:rsidRPr="002210D7">
        <w:rPr>
          <w:rFonts w:cs="Arial"/>
        </w:rPr>
        <w:t>Word</w:t>
      </w:r>
      <w:r w:rsidRPr="002210D7">
        <w:rPr>
          <w:rFonts w:cs="Arial" w:hint="eastAsia"/>
        </w:rPr>
        <w:t>办公软件，支持</w:t>
      </w:r>
      <w:r w:rsidRPr="002210D7">
        <w:rPr>
          <w:rFonts w:cs="Arial"/>
        </w:rPr>
        <w:t>WPS</w:t>
      </w:r>
      <w:r w:rsidRPr="002210D7">
        <w:rPr>
          <w:rFonts w:cs="Arial" w:hint="eastAsia"/>
        </w:rPr>
        <w:t>办公软件，客户端无</w:t>
      </w:r>
      <w:r w:rsidRPr="002210D7">
        <w:rPr>
          <w:rFonts w:cs="Arial"/>
        </w:rPr>
        <w:t>Word</w:t>
      </w:r>
      <w:r w:rsidRPr="002210D7">
        <w:rPr>
          <w:rFonts w:cs="Arial" w:hint="eastAsia"/>
        </w:rPr>
        <w:t>和</w:t>
      </w:r>
      <w:r w:rsidRPr="002210D7">
        <w:rPr>
          <w:rFonts w:cs="Arial"/>
        </w:rPr>
        <w:t>WPS</w:t>
      </w:r>
      <w:r w:rsidRPr="002210D7">
        <w:rPr>
          <w:rFonts w:cs="Arial" w:hint="eastAsia"/>
        </w:rPr>
        <w:t>时，有简单文本编辑功能；</w:t>
      </w:r>
    </w:p>
    <w:p w:rsidR="00C937BD" w:rsidRPr="002210D7" w:rsidRDefault="00172975">
      <w:pPr>
        <w:widowControl/>
        <w:numPr>
          <w:ilvl w:val="0"/>
          <w:numId w:val="291"/>
        </w:numPr>
        <w:ind w:firstLineChars="175" w:firstLine="422"/>
        <w:jc w:val="left"/>
        <w:rPr>
          <w:rFonts w:cs="Arial"/>
        </w:rPr>
      </w:pPr>
      <w:r w:rsidRPr="002210D7">
        <w:rPr>
          <w:rFonts w:cs="Arial" w:hint="eastAsia"/>
        </w:rPr>
        <w:t>支持</w:t>
      </w:r>
      <w:r w:rsidRPr="002210D7">
        <w:rPr>
          <w:rFonts w:cs="Arial"/>
        </w:rPr>
        <w:t>PDF</w:t>
      </w:r>
      <w:r w:rsidRPr="002210D7">
        <w:rPr>
          <w:rFonts w:cs="Arial" w:hint="eastAsia"/>
        </w:rPr>
        <w:t>格式文件在线浏览；</w:t>
      </w:r>
    </w:p>
    <w:p w:rsidR="00C937BD" w:rsidRPr="002210D7" w:rsidRDefault="00172975">
      <w:pPr>
        <w:widowControl/>
        <w:numPr>
          <w:ilvl w:val="0"/>
          <w:numId w:val="291"/>
        </w:numPr>
        <w:ind w:firstLineChars="175" w:firstLine="422"/>
        <w:jc w:val="left"/>
        <w:rPr>
          <w:rFonts w:cs="Arial"/>
        </w:rPr>
      </w:pPr>
      <w:r w:rsidRPr="002210D7">
        <w:rPr>
          <w:rFonts w:cs="Arial"/>
        </w:rPr>
        <w:t>支持OFD</w:t>
      </w:r>
      <w:r w:rsidRPr="002210D7">
        <w:rPr>
          <w:rFonts w:cs="Arial" w:hint="eastAsia"/>
        </w:rPr>
        <w:t>格式文件在线浏览；</w:t>
      </w:r>
    </w:p>
    <w:p w:rsidR="00C937BD" w:rsidRPr="002210D7" w:rsidRDefault="00172975">
      <w:pPr>
        <w:widowControl/>
        <w:numPr>
          <w:ilvl w:val="0"/>
          <w:numId w:val="291"/>
        </w:numPr>
        <w:ind w:firstLineChars="175" w:firstLine="422"/>
        <w:jc w:val="left"/>
        <w:rPr>
          <w:rFonts w:cs="Arial"/>
        </w:rPr>
      </w:pPr>
      <w:r w:rsidRPr="002210D7">
        <w:rPr>
          <w:rFonts w:cs="Arial" w:hint="eastAsia"/>
        </w:rPr>
        <w:t>支持dwg文件的在线浏览；</w:t>
      </w:r>
    </w:p>
    <w:p w:rsidR="00C937BD" w:rsidRPr="002210D7" w:rsidRDefault="00172975">
      <w:pPr>
        <w:widowControl/>
        <w:numPr>
          <w:ilvl w:val="0"/>
          <w:numId w:val="291"/>
        </w:numPr>
        <w:ind w:firstLineChars="175" w:firstLine="422"/>
        <w:jc w:val="left"/>
        <w:rPr>
          <w:rFonts w:cs="Arial"/>
        </w:rPr>
      </w:pPr>
      <w:r w:rsidRPr="002210D7">
        <w:rPr>
          <w:rFonts w:cs="Arial"/>
        </w:rPr>
        <w:tab/>
      </w:r>
      <w:r w:rsidRPr="002210D7">
        <w:rPr>
          <w:rFonts w:cs="Arial" w:hint="eastAsia"/>
        </w:rPr>
        <w:t>支持编辑的痕迹保留功能。</w:t>
      </w:r>
    </w:p>
    <w:p w:rsidR="00C937BD" w:rsidRPr="002210D7" w:rsidRDefault="00172975">
      <w:pPr>
        <w:widowControl/>
        <w:numPr>
          <w:ilvl w:val="0"/>
          <w:numId w:val="289"/>
        </w:numPr>
        <w:spacing w:before="120"/>
        <w:ind w:firstLineChars="200" w:firstLine="484"/>
        <w:jc w:val="left"/>
        <w:rPr>
          <w:rFonts w:cs="Arial"/>
          <w:b/>
        </w:rPr>
      </w:pPr>
      <w:r w:rsidRPr="002210D7">
        <w:rPr>
          <w:rFonts w:cs="Arial" w:hint="eastAsia"/>
          <w:b/>
        </w:rPr>
        <w:t>短信服务集成</w:t>
      </w:r>
    </w:p>
    <w:p w:rsidR="00C937BD" w:rsidRPr="002210D7" w:rsidRDefault="00172975">
      <w:pPr>
        <w:ind w:firstLineChars="200" w:firstLine="482"/>
        <w:rPr>
          <w:rFonts w:cs="Arial"/>
        </w:rPr>
      </w:pPr>
      <w:r w:rsidRPr="002210D7">
        <w:rPr>
          <w:rFonts w:cs="Arial" w:hint="eastAsia"/>
        </w:rPr>
        <w:t>福州市自然资源和规划基础信息平台集成短信服务平台。该组件与移动通信公司短信平台相配合，能进行信息提醒、信息确认、定时提醒、信息群发等功能。从而，起到了提高单位内部的通讯效率，降低传统通讯方式（电话、传真）的通讯成本，提供了更人性化的服务。</w:t>
      </w:r>
    </w:p>
    <w:p w:rsidR="00C937BD" w:rsidRPr="002210D7" w:rsidRDefault="00172975">
      <w:pPr>
        <w:pStyle w:val="4"/>
      </w:pPr>
      <w:r w:rsidRPr="002210D7">
        <w:rPr>
          <w:rFonts w:hint="eastAsia"/>
        </w:rPr>
        <w:t>服务组件</w:t>
      </w:r>
    </w:p>
    <w:p w:rsidR="00C937BD" w:rsidRPr="002210D7" w:rsidRDefault="00172975">
      <w:pPr>
        <w:ind w:firstLineChars="200" w:firstLine="482"/>
      </w:pPr>
      <w:r w:rsidRPr="002210D7">
        <w:rPr>
          <w:rFonts w:hint="eastAsia"/>
        </w:rPr>
        <w:t>业务服务组件封装了实现平台管理、开发、运行等基础技术，为业务系统的定制提供技术性支持，包括公共服务组件、业务基础服务组件、文件服务组件、空间分析组件、空间查询服务组件、地图数据转换服务组件、地图输出服务组件等。</w:t>
      </w:r>
    </w:p>
    <w:p w:rsidR="00C937BD" w:rsidRPr="002210D7" w:rsidRDefault="00C937BD">
      <w:pPr>
        <w:ind w:firstLineChars="200" w:firstLine="482"/>
      </w:pPr>
    </w:p>
    <w:p w:rsidR="00C937BD" w:rsidRPr="002210D7" w:rsidRDefault="00172975">
      <w:pPr>
        <w:pStyle w:val="5"/>
      </w:pPr>
      <w:r w:rsidRPr="002210D7">
        <w:rPr>
          <w:rFonts w:hint="eastAsia"/>
        </w:rPr>
        <w:t>公共服务组件</w:t>
      </w:r>
    </w:p>
    <w:p w:rsidR="00C937BD" w:rsidRPr="002210D7" w:rsidRDefault="00172975">
      <w:pPr>
        <w:ind w:firstLineChars="200" w:firstLine="482"/>
      </w:pPr>
      <w:r w:rsidRPr="002210D7">
        <w:rPr>
          <w:rFonts w:hint="eastAsia"/>
        </w:rPr>
        <w:t>公共服务组件由组织机构模型组件、身份服务组件、访问控制服务组件组成。</w:t>
      </w:r>
    </w:p>
    <w:p w:rsidR="00C937BD" w:rsidRPr="002210D7" w:rsidRDefault="00172975">
      <w:pPr>
        <w:widowControl/>
        <w:numPr>
          <w:ilvl w:val="0"/>
          <w:numId w:val="292"/>
        </w:numPr>
        <w:spacing w:before="120"/>
        <w:ind w:firstLineChars="200" w:firstLine="484"/>
        <w:jc w:val="left"/>
        <w:rPr>
          <w:rFonts w:cs="Arial"/>
          <w:b/>
        </w:rPr>
      </w:pPr>
      <w:r w:rsidRPr="002210D7">
        <w:rPr>
          <w:rFonts w:cs="Arial" w:hint="eastAsia"/>
          <w:b/>
        </w:rPr>
        <w:t>组织模型服务组件</w:t>
      </w:r>
    </w:p>
    <w:p w:rsidR="00C937BD" w:rsidRPr="002210D7" w:rsidRDefault="00172975">
      <w:pPr>
        <w:ind w:firstLineChars="200" w:firstLine="482"/>
        <w:rPr>
          <w:rFonts w:cs="Arial"/>
        </w:rPr>
      </w:pPr>
      <w:r w:rsidRPr="002210D7">
        <w:rPr>
          <w:rFonts w:cs="Arial" w:hint="eastAsia"/>
        </w:rPr>
        <w:t>组织模型服务组件提供对政府组织模型的管理服务，用来定义政府的组织形式的模型，它以职责、权限的形式定义了成员、各个部门的作用与任务，同时提供灵活的结构以适应不同的部门或不同的组织结构。是大部份电子政务应用系统构建的基础。本组件提供对组织模型的管理服务。</w:t>
      </w:r>
    </w:p>
    <w:p w:rsidR="00C937BD" w:rsidRPr="002210D7" w:rsidRDefault="00172975">
      <w:pPr>
        <w:widowControl/>
        <w:numPr>
          <w:ilvl w:val="0"/>
          <w:numId w:val="293"/>
        </w:numPr>
        <w:spacing w:before="120"/>
        <w:ind w:firstLineChars="175" w:firstLine="423"/>
        <w:jc w:val="left"/>
        <w:rPr>
          <w:rFonts w:cs="Arial"/>
          <w:b/>
        </w:rPr>
      </w:pPr>
      <w:r w:rsidRPr="002210D7">
        <w:rPr>
          <w:rFonts w:cs="Arial" w:hint="eastAsia"/>
          <w:b/>
        </w:rPr>
        <w:tab/>
        <w:t>组织模型的数据存储</w:t>
      </w:r>
    </w:p>
    <w:p w:rsidR="00C937BD" w:rsidRPr="002210D7" w:rsidRDefault="00172975">
      <w:pPr>
        <w:ind w:firstLineChars="200" w:firstLine="482"/>
        <w:rPr>
          <w:rFonts w:cs="Arial"/>
        </w:rPr>
      </w:pPr>
      <w:r w:rsidRPr="002210D7">
        <w:rPr>
          <w:rFonts w:cs="Arial" w:hint="eastAsia"/>
        </w:rPr>
        <w:t>组织模型的实例数据支持数据库存储和目录存储两种方式，支持通用标准协议（LDAP）。</w:t>
      </w:r>
    </w:p>
    <w:p w:rsidR="00C937BD" w:rsidRPr="002210D7" w:rsidRDefault="00172975">
      <w:pPr>
        <w:ind w:firstLineChars="200" w:firstLine="482"/>
        <w:rPr>
          <w:rFonts w:cs="Arial"/>
        </w:rPr>
      </w:pPr>
      <w:r w:rsidRPr="002210D7">
        <w:rPr>
          <w:rFonts w:cs="Arial" w:hint="eastAsia"/>
        </w:rPr>
        <w:t>在本项目中根据组织模型规范，梳理并建设省自然资源体系组织身份目录。组织身份目录是通过对现状调查来形成的。该模型对于组织机构及其相关身份职责进行了完整描述；组织身份目录重点在于职能岗位及其相应职责，组织身份目录可以认为是现状模型体现，通过树状层层细分，给出岗位和职责映射。</w:t>
      </w:r>
    </w:p>
    <w:p w:rsidR="00C937BD" w:rsidRPr="002210D7" w:rsidRDefault="00172975">
      <w:pPr>
        <w:widowControl/>
        <w:numPr>
          <w:ilvl w:val="0"/>
          <w:numId w:val="293"/>
        </w:numPr>
        <w:spacing w:before="120"/>
        <w:ind w:firstLineChars="175" w:firstLine="423"/>
        <w:jc w:val="left"/>
        <w:rPr>
          <w:rFonts w:cs="Arial"/>
          <w:b/>
        </w:rPr>
      </w:pPr>
      <w:r w:rsidRPr="002210D7">
        <w:rPr>
          <w:rFonts w:cs="Arial" w:hint="eastAsia"/>
          <w:b/>
        </w:rPr>
        <w:lastRenderedPageBreak/>
        <w:tab/>
        <w:t>组织模型组件定义</w:t>
      </w:r>
    </w:p>
    <w:p w:rsidR="00C937BD" w:rsidRPr="002210D7" w:rsidRDefault="00FD6191">
      <w:pPr>
        <w:pStyle w:val="9"/>
      </w:pPr>
      <w:bookmarkStart w:id="198" w:name="_Toc38482645"/>
      <w:bookmarkStart w:id="199" w:name="_Toc41831081"/>
      <w:r w:rsidRPr="002210D7">
        <w:t xml:space="preserve">  </w:t>
      </w:r>
      <w:r w:rsidR="00172975" w:rsidRPr="002210D7">
        <w:rPr>
          <w:rFonts w:hint="eastAsia"/>
        </w:rPr>
        <w:t>组织模型组件定义</w:t>
      </w:r>
      <w:bookmarkEnd w:id="198"/>
      <w:bookmarkEnd w:id="199"/>
      <w:r w:rsidR="00F154C3" w:rsidRPr="002210D7">
        <w:rPr>
          <w:rFonts w:hint="eastAsia"/>
        </w:rPr>
        <w:t>表</w:t>
      </w:r>
    </w:p>
    <w:tbl>
      <w:tblPr>
        <w:tblW w:w="4743" w:type="pct"/>
        <w:jc w:val="center"/>
        <w:tblLook w:val="04A0"/>
      </w:tblPr>
      <w:tblGrid>
        <w:gridCol w:w="668"/>
        <w:gridCol w:w="819"/>
        <w:gridCol w:w="7323"/>
      </w:tblGrid>
      <w:tr w:rsidR="00C937BD" w:rsidRPr="002210D7">
        <w:trPr>
          <w:trHeight w:val="270"/>
          <w:tblHeader/>
          <w:jc w:val="center"/>
        </w:trPr>
        <w:tc>
          <w:tcPr>
            <w:tcW w:w="379" w:type="pct"/>
            <w:tcBorders>
              <w:top w:val="double" w:sz="6" w:space="0" w:color="auto"/>
              <w:left w:val="double" w:sz="6" w:space="0" w:color="auto"/>
              <w:bottom w:val="single" w:sz="4" w:space="0" w:color="auto"/>
              <w:right w:val="single" w:sz="4" w:space="0" w:color="auto"/>
            </w:tcBorders>
            <w:shd w:val="clear" w:color="auto" w:fill="auto"/>
            <w:vAlign w:val="center"/>
          </w:tcPr>
          <w:p w:rsidR="00C937BD" w:rsidRPr="002210D7" w:rsidRDefault="00172975">
            <w:pPr>
              <w:jc w:val="center"/>
              <w:rPr>
                <w:b/>
                <w:bCs/>
                <w:sz w:val="21"/>
                <w:szCs w:val="21"/>
              </w:rPr>
            </w:pPr>
            <w:r w:rsidRPr="002210D7">
              <w:rPr>
                <w:rFonts w:hint="eastAsia"/>
                <w:b/>
                <w:bCs/>
                <w:sz w:val="21"/>
                <w:szCs w:val="21"/>
              </w:rPr>
              <w:t>序号</w:t>
            </w:r>
          </w:p>
        </w:tc>
        <w:tc>
          <w:tcPr>
            <w:tcW w:w="465" w:type="pct"/>
            <w:tcBorders>
              <w:top w:val="double" w:sz="6" w:space="0" w:color="auto"/>
              <w:left w:val="nil"/>
              <w:bottom w:val="single" w:sz="4" w:space="0" w:color="auto"/>
              <w:right w:val="single" w:sz="4" w:space="0" w:color="auto"/>
            </w:tcBorders>
            <w:shd w:val="clear" w:color="auto" w:fill="auto"/>
            <w:vAlign w:val="center"/>
          </w:tcPr>
          <w:p w:rsidR="00C937BD" w:rsidRPr="002210D7" w:rsidRDefault="00172975">
            <w:pPr>
              <w:jc w:val="center"/>
              <w:rPr>
                <w:b/>
                <w:bCs/>
                <w:sz w:val="21"/>
                <w:szCs w:val="21"/>
              </w:rPr>
            </w:pPr>
            <w:r w:rsidRPr="002210D7">
              <w:rPr>
                <w:rFonts w:hint="eastAsia"/>
                <w:b/>
                <w:bCs/>
                <w:sz w:val="21"/>
                <w:szCs w:val="21"/>
              </w:rPr>
              <w:t>分类</w:t>
            </w:r>
          </w:p>
        </w:tc>
        <w:tc>
          <w:tcPr>
            <w:tcW w:w="4157" w:type="pct"/>
            <w:tcBorders>
              <w:top w:val="double" w:sz="6" w:space="0" w:color="auto"/>
              <w:left w:val="nil"/>
              <w:bottom w:val="single" w:sz="4" w:space="0" w:color="auto"/>
              <w:right w:val="double" w:sz="6" w:space="0" w:color="auto"/>
            </w:tcBorders>
            <w:shd w:val="clear" w:color="auto" w:fill="auto"/>
            <w:vAlign w:val="center"/>
          </w:tcPr>
          <w:p w:rsidR="00C937BD" w:rsidRPr="002210D7" w:rsidRDefault="00172975">
            <w:pPr>
              <w:jc w:val="center"/>
              <w:rPr>
                <w:b/>
                <w:bCs/>
                <w:sz w:val="21"/>
                <w:szCs w:val="21"/>
              </w:rPr>
            </w:pPr>
            <w:r w:rsidRPr="002210D7">
              <w:rPr>
                <w:rFonts w:hint="eastAsia"/>
                <w:b/>
                <w:bCs/>
                <w:sz w:val="21"/>
                <w:szCs w:val="21"/>
              </w:rPr>
              <w:t>定义</w:t>
            </w:r>
          </w:p>
        </w:tc>
      </w:tr>
      <w:tr w:rsidR="00C937BD" w:rsidRPr="002210D7">
        <w:trPr>
          <w:trHeight w:val="56"/>
          <w:jc w:val="center"/>
        </w:trPr>
        <w:tc>
          <w:tcPr>
            <w:tcW w:w="379" w:type="pct"/>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1</w:t>
            </w:r>
          </w:p>
        </w:tc>
        <w:tc>
          <w:tcPr>
            <w:tcW w:w="465" w:type="pct"/>
            <w:tcBorders>
              <w:top w:val="nil"/>
              <w:left w:val="nil"/>
              <w:bottom w:val="single" w:sz="4"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机构</w:t>
            </w:r>
          </w:p>
        </w:tc>
        <w:tc>
          <w:tcPr>
            <w:tcW w:w="4157" w:type="pct"/>
            <w:tcBorders>
              <w:top w:val="nil"/>
              <w:left w:val="nil"/>
              <w:bottom w:val="single" w:sz="4" w:space="0" w:color="auto"/>
              <w:right w:val="double" w:sz="6" w:space="0" w:color="auto"/>
            </w:tcBorders>
            <w:shd w:val="clear" w:color="auto" w:fill="auto"/>
            <w:vAlign w:val="center"/>
          </w:tcPr>
          <w:p w:rsidR="00C937BD" w:rsidRPr="002210D7" w:rsidRDefault="00172975">
            <w:pPr>
              <w:rPr>
                <w:sz w:val="21"/>
                <w:szCs w:val="21"/>
              </w:rPr>
            </w:pPr>
            <w:r w:rsidRPr="002210D7">
              <w:rPr>
                <w:rFonts w:hint="eastAsia"/>
                <w:sz w:val="21"/>
                <w:szCs w:val="21"/>
              </w:rPr>
              <w:t>对应的实体名为Organization，指在社会生活中，人们为实现某种职能所建立的、由人财物和信息等若干因素有序地联结起来的、相对稳定的社会实体单位的抽象，通常指机关、团体或其他工作单位及其内部组织，例如：福州市自然资源和规划局。</w:t>
            </w:r>
          </w:p>
        </w:tc>
      </w:tr>
      <w:tr w:rsidR="00C937BD" w:rsidRPr="002210D7">
        <w:trPr>
          <w:trHeight w:val="56"/>
          <w:jc w:val="center"/>
        </w:trPr>
        <w:tc>
          <w:tcPr>
            <w:tcW w:w="379" w:type="pct"/>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2</w:t>
            </w:r>
          </w:p>
        </w:tc>
        <w:tc>
          <w:tcPr>
            <w:tcW w:w="465" w:type="pct"/>
            <w:tcBorders>
              <w:top w:val="nil"/>
              <w:left w:val="nil"/>
              <w:bottom w:val="single" w:sz="4"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部门</w:t>
            </w:r>
          </w:p>
        </w:tc>
        <w:tc>
          <w:tcPr>
            <w:tcW w:w="4157" w:type="pct"/>
            <w:tcBorders>
              <w:top w:val="nil"/>
              <w:left w:val="nil"/>
              <w:bottom w:val="single" w:sz="4" w:space="0" w:color="auto"/>
              <w:right w:val="double" w:sz="6" w:space="0" w:color="auto"/>
            </w:tcBorders>
            <w:shd w:val="clear" w:color="auto" w:fill="auto"/>
            <w:vAlign w:val="center"/>
          </w:tcPr>
          <w:p w:rsidR="00C937BD" w:rsidRPr="002210D7" w:rsidRDefault="00172975">
            <w:pPr>
              <w:rPr>
                <w:sz w:val="21"/>
                <w:szCs w:val="21"/>
              </w:rPr>
            </w:pPr>
            <w:r w:rsidRPr="002210D7">
              <w:rPr>
                <w:rFonts w:hint="eastAsia"/>
                <w:sz w:val="21"/>
                <w:szCs w:val="21"/>
              </w:rPr>
              <w:t>对应的实体名为Department，是根据行政划分而实际存在的实体部门的抽象，例如：福州市自然资源和规划局办公室。</w:t>
            </w:r>
          </w:p>
        </w:tc>
      </w:tr>
      <w:tr w:rsidR="00C937BD" w:rsidRPr="002210D7">
        <w:trPr>
          <w:trHeight w:val="56"/>
          <w:jc w:val="center"/>
        </w:trPr>
        <w:tc>
          <w:tcPr>
            <w:tcW w:w="379" w:type="pct"/>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3</w:t>
            </w:r>
          </w:p>
        </w:tc>
        <w:tc>
          <w:tcPr>
            <w:tcW w:w="465" w:type="pct"/>
            <w:tcBorders>
              <w:top w:val="nil"/>
              <w:left w:val="nil"/>
              <w:bottom w:val="single" w:sz="4"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人员</w:t>
            </w:r>
          </w:p>
        </w:tc>
        <w:tc>
          <w:tcPr>
            <w:tcW w:w="4157" w:type="pct"/>
            <w:tcBorders>
              <w:top w:val="nil"/>
              <w:left w:val="nil"/>
              <w:bottom w:val="single" w:sz="4" w:space="0" w:color="auto"/>
              <w:right w:val="double" w:sz="6" w:space="0" w:color="auto"/>
            </w:tcBorders>
            <w:shd w:val="clear" w:color="auto" w:fill="auto"/>
            <w:vAlign w:val="center"/>
          </w:tcPr>
          <w:p w:rsidR="00C937BD" w:rsidRPr="002210D7" w:rsidRDefault="00172975">
            <w:pPr>
              <w:rPr>
                <w:sz w:val="21"/>
                <w:szCs w:val="21"/>
              </w:rPr>
            </w:pPr>
            <w:r w:rsidRPr="002210D7">
              <w:rPr>
                <w:rFonts w:hint="eastAsia"/>
                <w:sz w:val="21"/>
                <w:szCs w:val="21"/>
              </w:rPr>
              <w:t>对应的实体名为Person，是部门内的实体人员及类似实体的抽象，例如：张三。</w:t>
            </w:r>
          </w:p>
        </w:tc>
      </w:tr>
      <w:tr w:rsidR="00C937BD" w:rsidRPr="002210D7">
        <w:trPr>
          <w:trHeight w:val="56"/>
          <w:jc w:val="center"/>
        </w:trPr>
        <w:tc>
          <w:tcPr>
            <w:tcW w:w="379" w:type="pct"/>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4</w:t>
            </w:r>
          </w:p>
        </w:tc>
        <w:tc>
          <w:tcPr>
            <w:tcW w:w="465" w:type="pct"/>
            <w:tcBorders>
              <w:top w:val="nil"/>
              <w:left w:val="nil"/>
              <w:bottom w:val="single" w:sz="4"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角色</w:t>
            </w:r>
          </w:p>
        </w:tc>
        <w:tc>
          <w:tcPr>
            <w:tcW w:w="4157" w:type="pct"/>
            <w:tcBorders>
              <w:top w:val="nil"/>
              <w:left w:val="nil"/>
              <w:bottom w:val="single" w:sz="4" w:space="0" w:color="auto"/>
              <w:right w:val="double" w:sz="6" w:space="0" w:color="auto"/>
            </w:tcBorders>
            <w:shd w:val="clear" w:color="auto" w:fill="auto"/>
            <w:vAlign w:val="center"/>
          </w:tcPr>
          <w:p w:rsidR="00C937BD" w:rsidRPr="002210D7" w:rsidRDefault="00172975">
            <w:pPr>
              <w:rPr>
                <w:sz w:val="21"/>
                <w:szCs w:val="21"/>
              </w:rPr>
            </w:pPr>
            <w:r w:rsidRPr="002210D7">
              <w:rPr>
                <w:rFonts w:hint="eastAsia"/>
                <w:sz w:val="21"/>
                <w:szCs w:val="21"/>
              </w:rPr>
              <w:t>对应的实体名为Role，指在处理特定业务时设定的具有特定工作范围或工作职责，用于解决特定业务问题的实体抽象，例如：办公室文件收发员。</w:t>
            </w:r>
          </w:p>
        </w:tc>
      </w:tr>
      <w:tr w:rsidR="00C937BD" w:rsidRPr="002210D7">
        <w:trPr>
          <w:trHeight w:val="56"/>
          <w:jc w:val="center"/>
        </w:trPr>
        <w:tc>
          <w:tcPr>
            <w:tcW w:w="379" w:type="pct"/>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5</w:t>
            </w:r>
          </w:p>
        </w:tc>
        <w:tc>
          <w:tcPr>
            <w:tcW w:w="465" w:type="pct"/>
            <w:tcBorders>
              <w:top w:val="nil"/>
              <w:left w:val="nil"/>
              <w:bottom w:val="single" w:sz="4"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用户组</w:t>
            </w:r>
          </w:p>
        </w:tc>
        <w:tc>
          <w:tcPr>
            <w:tcW w:w="4157" w:type="pct"/>
            <w:tcBorders>
              <w:top w:val="nil"/>
              <w:left w:val="nil"/>
              <w:bottom w:val="single" w:sz="4" w:space="0" w:color="auto"/>
              <w:right w:val="double" w:sz="6" w:space="0" w:color="auto"/>
            </w:tcBorders>
            <w:shd w:val="clear" w:color="auto" w:fill="auto"/>
            <w:vAlign w:val="center"/>
          </w:tcPr>
          <w:p w:rsidR="00C937BD" w:rsidRPr="002210D7" w:rsidRDefault="00172975">
            <w:pPr>
              <w:rPr>
                <w:sz w:val="21"/>
                <w:szCs w:val="21"/>
              </w:rPr>
            </w:pPr>
            <w:r w:rsidRPr="002210D7">
              <w:rPr>
                <w:rFonts w:hint="eastAsia"/>
                <w:sz w:val="21"/>
                <w:szCs w:val="21"/>
              </w:rPr>
              <w:t>对应的实体名为Group，是为满足特定业务需求而组建的、不受机构或部门限制的人员集合的抽象以是临时的或长期的，如：厅信息中心。</w:t>
            </w:r>
          </w:p>
        </w:tc>
      </w:tr>
      <w:tr w:rsidR="00C937BD" w:rsidRPr="002210D7">
        <w:trPr>
          <w:trHeight w:val="56"/>
          <w:jc w:val="center"/>
        </w:trPr>
        <w:tc>
          <w:tcPr>
            <w:tcW w:w="379" w:type="pct"/>
            <w:tcBorders>
              <w:top w:val="nil"/>
              <w:left w:val="double" w:sz="6" w:space="0" w:color="auto"/>
              <w:bottom w:val="double" w:sz="6"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6</w:t>
            </w:r>
          </w:p>
        </w:tc>
        <w:tc>
          <w:tcPr>
            <w:tcW w:w="465" w:type="pct"/>
            <w:tcBorders>
              <w:top w:val="nil"/>
              <w:left w:val="nil"/>
              <w:bottom w:val="double" w:sz="6"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岗位</w:t>
            </w:r>
          </w:p>
        </w:tc>
        <w:tc>
          <w:tcPr>
            <w:tcW w:w="4157" w:type="pct"/>
            <w:tcBorders>
              <w:top w:val="nil"/>
              <w:left w:val="nil"/>
              <w:bottom w:val="double" w:sz="6" w:space="0" w:color="auto"/>
              <w:right w:val="double" w:sz="6" w:space="0" w:color="auto"/>
            </w:tcBorders>
            <w:shd w:val="clear" w:color="auto" w:fill="auto"/>
            <w:vAlign w:val="center"/>
          </w:tcPr>
          <w:p w:rsidR="00C937BD" w:rsidRPr="002210D7" w:rsidRDefault="00172975">
            <w:pPr>
              <w:rPr>
                <w:sz w:val="21"/>
                <w:szCs w:val="21"/>
              </w:rPr>
            </w:pPr>
            <w:r w:rsidRPr="002210D7">
              <w:rPr>
                <w:rFonts w:hint="eastAsia"/>
                <w:sz w:val="21"/>
                <w:szCs w:val="21"/>
              </w:rPr>
              <w:t>对应的实体名为Position，是根据部门编制、实际存在的工作岗位的实体抽象，如福州市自然资源和规划局局长。</w:t>
            </w:r>
          </w:p>
        </w:tc>
      </w:tr>
    </w:tbl>
    <w:p w:rsidR="00C937BD" w:rsidRPr="002210D7" w:rsidRDefault="00172975">
      <w:pPr>
        <w:widowControl/>
        <w:numPr>
          <w:ilvl w:val="0"/>
          <w:numId w:val="292"/>
        </w:numPr>
        <w:spacing w:before="120"/>
        <w:ind w:firstLineChars="200" w:firstLine="484"/>
        <w:jc w:val="left"/>
        <w:rPr>
          <w:rFonts w:cs="Arial"/>
          <w:b/>
        </w:rPr>
      </w:pPr>
      <w:r w:rsidRPr="002210D7">
        <w:rPr>
          <w:rFonts w:cs="Arial" w:hint="eastAsia"/>
          <w:b/>
        </w:rPr>
        <w:t>身份服务组件</w:t>
      </w:r>
    </w:p>
    <w:p w:rsidR="00C937BD" w:rsidRPr="002210D7" w:rsidRDefault="00172975">
      <w:pPr>
        <w:ind w:firstLineChars="200" w:firstLine="482"/>
        <w:rPr>
          <w:rFonts w:cs="Arial"/>
        </w:rPr>
      </w:pPr>
      <w:r w:rsidRPr="002210D7">
        <w:rPr>
          <w:rFonts w:cs="Arial" w:hint="eastAsia"/>
        </w:rPr>
        <w:t>身份服务接口对用户身份进行认证，组件能够提供用户信息进行增加、删除、修改、验证等服务。同时通过同步信息接口指把变动数据同步给外部第三方系统。实现第三方系统身份用户统一注册管理；</w:t>
      </w:r>
    </w:p>
    <w:p w:rsidR="00C937BD" w:rsidRPr="002210D7" w:rsidRDefault="00172975">
      <w:pPr>
        <w:widowControl/>
        <w:numPr>
          <w:ilvl w:val="0"/>
          <w:numId w:val="293"/>
        </w:numPr>
        <w:spacing w:before="120"/>
        <w:ind w:firstLineChars="175" w:firstLine="423"/>
        <w:jc w:val="left"/>
        <w:rPr>
          <w:rFonts w:cs="Arial"/>
          <w:b/>
        </w:rPr>
      </w:pPr>
      <w:r w:rsidRPr="002210D7">
        <w:rPr>
          <w:rFonts w:cs="Arial" w:hint="eastAsia"/>
          <w:b/>
        </w:rPr>
        <w:t>身份服务组件</w:t>
      </w:r>
    </w:p>
    <w:p w:rsidR="00C937BD" w:rsidRPr="002210D7" w:rsidRDefault="00172975">
      <w:pPr>
        <w:ind w:firstLineChars="200" w:firstLine="482"/>
        <w:rPr>
          <w:rFonts w:cs="Arial"/>
        </w:rPr>
      </w:pPr>
      <w:r w:rsidRPr="002210D7">
        <w:rPr>
          <w:rFonts w:cs="Arial" w:hint="eastAsia"/>
        </w:rPr>
        <w:t>身份服务组件包含：系统管理、机构管理、部门管理、人员管理、用户组管理、角色管理和岗位管理等内容。</w:t>
      </w:r>
    </w:p>
    <w:p w:rsidR="00C937BD" w:rsidRPr="002210D7" w:rsidRDefault="00172975">
      <w:pPr>
        <w:widowControl/>
        <w:numPr>
          <w:ilvl w:val="0"/>
          <w:numId w:val="293"/>
        </w:numPr>
        <w:spacing w:before="120"/>
        <w:ind w:firstLineChars="175" w:firstLine="423"/>
        <w:jc w:val="left"/>
        <w:rPr>
          <w:rFonts w:cs="Arial"/>
          <w:b/>
        </w:rPr>
      </w:pPr>
      <w:r w:rsidRPr="002210D7">
        <w:rPr>
          <w:rFonts w:cs="Arial" w:hint="eastAsia"/>
          <w:b/>
        </w:rPr>
        <w:tab/>
        <w:t>接口设计</w:t>
      </w:r>
    </w:p>
    <w:p w:rsidR="00C937BD" w:rsidRPr="002210D7" w:rsidRDefault="00172975">
      <w:pPr>
        <w:ind w:firstLineChars="200" w:firstLine="482"/>
        <w:rPr>
          <w:rFonts w:cs="Arial"/>
        </w:rPr>
      </w:pPr>
      <w:r w:rsidRPr="002210D7">
        <w:rPr>
          <w:rFonts w:cs="Arial" w:hint="eastAsia"/>
        </w:rPr>
        <w:t>身份服务接口包括四大类：身份认证接口、模型管理接口、模型信息接口、同步信息接口。身份认证接口指对用户身份进行认证的接口。其中模型管理接口指实体及实体属性的管理接口。实体增、删、改操作，当然根据需要，还包括一些特殊的操作如：移除。模型信息接口指对模型信息进行读取的操作接口。同步信息接口指把模型的变动数据同步给外部系统的接口。组织身份服务接口分为身份认证接口、组织身份</w:t>
      </w:r>
      <w:r w:rsidRPr="002210D7">
        <w:rPr>
          <w:rFonts w:cs="Arial" w:hint="eastAsia"/>
        </w:rPr>
        <w:lastRenderedPageBreak/>
        <w:t>管理接口、组织身份信息接口、身份同步接口四大类。</w:t>
      </w:r>
    </w:p>
    <w:p w:rsidR="00C937BD" w:rsidRPr="002210D7" w:rsidRDefault="00172975">
      <w:pPr>
        <w:pStyle w:val="9"/>
      </w:pPr>
      <w:bookmarkStart w:id="200" w:name="_Toc38482646"/>
      <w:bookmarkStart w:id="201" w:name="_Toc41831082"/>
      <w:r w:rsidRPr="002210D7">
        <w:rPr>
          <w:rFonts w:hint="eastAsia"/>
        </w:rPr>
        <w:t>接口设计</w:t>
      </w:r>
      <w:bookmarkEnd w:id="200"/>
      <w:bookmarkEnd w:id="201"/>
      <w:r w:rsidR="00F154C3" w:rsidRPr="002210D7">
        <w:rPr>
          <w:rFonts w:hint="eastAsia"/>
        </w:rPr>
        <w:t>表</w:t>
      </w:r>
    </w:p>
    <w:tbl>
      <w:tblPr>
        <w:tblW w:w="4789" w:type="pct"/>
        <w:jc w:val="center"/>
        <w:tblLook w:val="04A0"/>
      </w:tblPr>
      <w:tblGrid>
        <w:gridCol w:w="763"/>
        <w:gridCol w:w="763"/>
        <w:gridCol w:w="7369"/>
      </w:tblGrid>
      <w:tr w:rsidR="00C937BD" w:rsidRPr="002210D7">
        <w:trPr>
          <w:trHeight w:val="270"/>
          <w:jc w:val="center"/>
        </w:trPr>
        <w:tc>
          <w:tcPr>
            <w:tcW w:w="429" w:type="pct"/>
            <w:tcBorders>
              <w:top w:val="double" w:sz="6" w:space="0" w:color="auto"/>
              <w:left w:val="double" w:sz="6" w:space="0" w:color="auto"/>
              <w:bottom w:val="single" w:sz="4" w:space="0" w:color="auto"/>
              <w:right w:val="single" w:sz="4" w:space="0" w:color="auto"/>
            </w:tcBorders>
            <w:shd w:val="clear" w:color="auto" w:fill="auto"/>
            <w:vAlign w:val="center"/>
          </w:tcPr>
          <w:p w:rsidR="00C937BD" w:rsidRPr="002210D7" w:rsidRDefault="00172975">
            <w:pPr>
              <w:jc w:val="center"/>
              <w:rPr>
                <w:b/>
                <w:bCs/>
                <w:sz w:val="21"/>
                <w:szCs w:val="21"/>
              </w:rPr>
            </w:pPr>
            <w:r w:rsidRPr="002210D7">
              <w:rPr>
                <w:rFonts w:hint="eastAsia"/>
                <w:b/>
                <w:bCs/>
                <w:sz w:val="21"/>
                <w:szCs w:val="21"/>
              </w:rPr>
              <w:t>序号</w:t>
            </w:r>
          </w:p>
        </w:tc>
        <w:tc>
          <w:tcPr>
            <w:tcW w:w="429" w:type="pct"/>
            <w:tcBorders>
              <w:top w:val="double" w:sz="6" w:space="0" w:color="auto"/>
              <w:left w:val="nil"/>
              <w:bottom w:val="single" w:sz="4" w:space="0" w:color="auto"/>
              <w:right w:val="single" w:sz="4" w:space="0" w:color="auto"/>
            </w:tcBorders>
            <w:shd w:val="clear" w:color="auto" w:fill="auto"/>
            <w:vAlign w:val="center"/>
          </w:tcPr>
          <w:p w:rsidR="00C937BD" w:rsidRPr="002210D7" w:rsidRDefault="00172975">
            <w:pPr>
              <w:jc w:val="center"/>
              <w:rPr>
                <w:b/>
                <w:bCs/>
                <w:sz w:val="21"/>
                <w:szCs w:val="21"/>
              </w:rPr>
            </w:pPr>
            <w:r w:rsidRPr="002210D7">
              <w:rPr>
                <w:rFonts w:hint="eastAsia"/>
                <w:b/>
                <w:bCs/>
                <w:sz w:val="21"/>
                <w:szCs w:val="21"/>
              </w:rPr>
              <w:t>分类</w:t>
            </w:r>
          </w:p>
        </w:tc>
        <w:tc>
          <w:tcPr>
            <w:tcW w:w="4142" w:type="pct"/>
            <w:tcBorders>
              <w:top w:val="double" w:sz="6" w:space="0" w:color="auto"/>
              <w:left w:val="nil"/>
              <w:bottom w:val="single" w:sz="4" w:space="0" w:color="auto"/>
              <w:right w:val="double" w:sz="6" w:space="0" w:color="auto"/>
            </w:tcBorders>
            <w:shd w:val="clear" w:color="auto" w:fill="auto"/>
            <w:vAlign w:val="center"/>
          </w:tcPr>
          <w:p w:rsidR="00C937BD" w:rsidRPr="002210D7" w:rsidRDefault="00172975">
            <w:pPr>
              <w:jc w:val="center"/>
              <w:rPr>
                <w:b/>
                <w:bCs/>
                <w:sz w:val="21"/>
                <w:szCs w:val="21"/>
              </w:rPr>
            </w:pPr>
            <w:r w:rsidRPr="002210D7">
              <w:rPr>
                <w:rFonts w:hint="eastAsia"/>
                <w:b/>
                <w:bCs/>
                <w:sz w:val="21"/>
                <w:szCs w:val="21"/>
              </w:rPr>
              <w:t>定义</w:t>
            </w:r>
          </w:p>
        </w:tc>
      </w:tr>
      <w:tr w:rsidR="00C937BD" w:rsidRPr="002210D7">
        <w:trPr>
          <w:trHeight w:val="56"/>
          <w:jc w:val="center"/>
        </w:trPr>
        <w:tc>
          <w:tcPr>
            <w:tcW w:w="429" w:type="pct"/>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1</w:t>
            </w:r>
          </w:p>
        </w:tc>
        <w:tc>
          <w:tcPr>
            <w:tcW w:w="429" w:type="pct"/>
            <w:tcBorders>
              <w:top w:val="nil"/>
              <w:left w:val="nil"/>
              <w:bottom w:val="single" w:sz="4"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机构</w:t>
            </w:r>
          </w:p>
        </w:tc>
        <w:tc>
          <w:tcPr>
            <w:tcW w:w="4142" w:type="pct"/>
            <w:tcBorders>
              <w:top w:val="nil"/>
              <w:left w:val="nil"/>
              <w:bottom w:val="single" w:sz="4" w:space="0" w:color="auto"/>
              <w:right w:val="double" w:sz="6" w:space="0" w:color="auto"/>
            </w:tcBorders>
            <w:shd w:val="clear" w:color="auto" w:fill="auto"/>
            <w:vAlign w:val="center"/>
          </w:tcPr>
          <w:p w:rsidR="00C937BD" w:rsidRPr="002210D7" w:rsidRDefault="00172975">
            <w:pPr>
              <w:rPr>
                <w:sz w:val="21"/>
                <w:szCs w:val="21"/>
              </w:rPr>
            </w:pPr>
            <w:r w:rsidRPr="002210D7">
              <w:rPr>
                <w:rFonts w:hint="eastAsia"/>
                <w:sz w:val="21"/>
                <w:szCs w:val="21"/>
              </w:rPr>
              <w:t>对应的实体名为Organization，指在社会生活中，人们为实现某种职能所建立的、由人财物和信息等若干因素有序地联结起来的、相对稳定的社会实体单位的抽象，通常指机关、团体或其他工作单位及其内部组织，例如：福州市自然资源和规划局。</w:t>
            </w:r>
          </w:p>
        </w:tc>
      </w:tr>
      <w:tr w:rsidR="00C937BD" w:rsidRPr="002210D7">
        <w:trPr>
          <w:trHeight w:val="56"/>
          <w:jc w:val="center"/>
        </w:trPr>
        <w:tc>
          <w:tcPr>
            <w:tcW w:w="429" w:type="pct"/>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2</w:t>
            </w:r>
          </w:p>
        </w:tc>
        <w:tc>
          <w:tcPr>
            <w:tcW w:w="429" w:type="pct"/>
            <w:tcBorders>
              <w:top w:val="nil"/>
              <w:left w:val="nil"/>
              <w:bottom w:val="single" w:sz="4"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部门</w:t>
            </w:r>
          </w:p>
        </w:tc>
        <w:tc>
          <w:tcPr>
            <w:tcW w:w="4142" w:type="pct"/>
            <w:tcBorders>
              <w:top w:val="nil"/>
              <w:left w:val="nil"/>
              <w:bottom w:val="single" w:sz="4" w:space="0" w:color="auto"/>
              <w:right w:val="double" w:sz="6" w:space="0" w:color="auto"/>
            </w:tcBorders>
            <w:shd w:val="clear" w:color="auto" w:fill="auto"/>
            <w:vAlign w:val="center"/>
          </w:tcPr>
          <w:p w:rsidR="00C937BD" w:rsidRPr="002210D7" w:rsidRDefault="00172975">
            <w:pPr>
              <w:rPr>
                <w:sz w:val="21"/>
                <w:szCs w:val="21"/>
              </w:rPr>
            </w:pPr>
            <w:r w:rsidRPr="002210D7">
              <w:rPr>
                <w:rFonts w:hint="eastAsia"/>
                <w:sz w:val="21"/>
                <w:szCs w:val="21"/>
              </w:rPr>
              <w:t>对应的实体名为Department，是根据行政划分而实际存在的实体部门的抽象，例如：福州市自然资源和规划局办公室。</w:t>
            </w:r>
          </w:p>
        </w:tc>
      </w:tr>
      <w:tr w:rsidR="00C937BD" w:rsidRPr="002210D7">
        <w:trPr>
          <w:trHeight w:val="765"/>
          <w:jc w:val="center"/>
        </w:trPr>
        <w:tc>
          <w:tcPr>
            <w:tcW w:w="429" w:type="pct"/>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3</w:t>
            </w:r>
          </w:p>
        </w:tc>
        <w:tc>
          <w:tcPr>
            <w:tcW w:w="429" w:type="pct"/>
            <w:tcBorders>
              <w:top w:val="nil"/>
              <w:left w:val="nil"/>
              <w:bottom w:val="single" w:sz="4"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人员</w:t>
            </w:r>
          </w:p>
        </w:tc>
        <w:tc>
          <w:tcPr>
            <w:tcW w:w="4142" w:type="pct"/>
            <w:tcBorders>
              <w:top w:val="nil"/>
              <w:left w:val="nil"/>
              <w:bottom w:val="single" w:sz="4" w:space="0" w:color="auto"/>
              <w:right w:val="double" w:sz="6" w:space="0" w:color="auto"/>
            </w:tcBorders>
            <w:shd w:val="clear" w:color="auto" w:fill="auto"/>
            <w:vAlign w:val="center"/>
          </w:tcPr>
          <w:p w:rsidR="00C937BD" w:rsidRPr="002210D7" w:rsidRDefault="00172975">
            <w:pPr>
              <w:rPr>
                <w:sz w:val="21"/>
                <w:szCs w:val="21"/>
              </w:rPr>
            </w:pPr>
            <w:r w:rsidRPr="002210D7">
              <w:rPr>
                <w:rFonts w:hint="eastAsia"/>
                <w:sz w:val="21"/>
                <w:szCs w:val="21"/>
              </w:rPr>
              <w:t>对应的实体名为Person，是部门内的实体人员及类似实体的抽象，例如：张三。</w:t>
            </w:r>
          </w:p>
        </w:tc>
      </w:tr>
      <w:tr w:rsidR="00C937BD" w:rsidRPr="002210D7">
        <w:trPr>
          <w:trHeight w:val="56"/>
          <w:jc w:val="center"/>
        </w:trPr>
        <w:tc>
          <w:tcPr>
            <w:tcW w:w="429" w:type="pct"/>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4</w:t>
            </w:r>
          </w:p>
        </w:tc>
        <w:tc>
          <w:tcPr>
            <w:tcW w:w="429" w:type="pct"/>
            <w:tcBorders>
              <w:top w:val="nil"/>
              <w:left w:val="nil"/>
              <w:bottom w:val="single" w:sz="4"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角色</w:t>
            </w:r>
          </w:p>
        </w:tc>
        <w:tc>
          <w:tcPr>
            <w:tcW w:w="4142" w:type="pct"/>
            <w:tcBorders>
              <w:top w:val="nil"/>
              <w:left w:val="nil"/>
              <w:bottom w:val="single" w:sz="4" w:space="0" w:color="auto"/>
              <w:right w:val="double" w:sz="6" w:space="0" w:color="auto"/>
            </w:tcBorders>
            <w:shd w:val="clear" w:color="auto" w:fill="auto"/>
            <w:vAlign w:val="center"/>
          </w:tcPr>
          <w:p w:rsidR="00C937BD" w:rsidRPr="002210D7" w:rsidRDefault="00172975">
            <w:pPr>
              <w:rPr>
                <w:sz w:val="21"/>
                <w:szCs w:val="21"/>
              </w:rPr>
            </w:pPr>
            <w:r w:rsidRPr="002210D7">
              <w:rPr>
                <w:rFonts w:hint="eastAsia"/>
                <w:sz w:val="21"/>
                <w:szCs w:val="21"/>
              </w:rPr>
              <w:t>对应的实体名为Role，指在处理特定业务时设定的具有特定工作范围或工作职责，用于解决特定业务问题的实体抽象，例如：办公室文件收发员。</w:t>
            </w:r>
          </w:p>
        </w:tc>
      </w:tr>
      <w:tr w:rsidR="00C937BD" w:rsidRPr="002210D7">
        <w:trPr>
          <w:trHeight w:val="56"/>
          <w:jc w:val="center"/>
        </w:trPr>
        <w:tc>
          <w:tcPr>
            <w:tcW w:w="429" w:type="pct"/>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5</w:t>
            </w:r>
          </w:p>
        </w:tc>
        <w:tc>
          <w:tcPr>
            <w:tcW w:w="429" w:type="pct"/>
            <w:tcBorders>
              <w:top w:val="nil"/>
              <w:left w:val="nil"/>
              <w:bottom w:val="single" w:sz="4"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用户组</w:t>
            </w:r>
          </w:p>
        </w:tc>
        <w:tc>
          <w:tcPr>
            <w:tcW w:w="4142" w:type="pct"/>
            <w:tcBorders>
              <w:top w:val="nil"/>
              <w:left w:val="nil"/>
              <w:bottom w:val="single" w:sz="4" w:space="0" w:color="auto"/>
              <w:right w:val="double" w:sz="6" w:space="0" w:color="auto"/>
            </w:tcBorders>
            <w:shd w:val="clear" w:color="auto" w:fill="auto"/>
            <w:vAlign w:val="center"/>
          </w:tcPr>
          <w:p w:rsidR="00C937BD" w:rsidRPr="002210D7" w:rsidRDefault="00172975">
            <w:pPr>
              <w:rPr>
                <w:sz w:val="21"/>
                <w:szCs w:val="21"/>
              </w:rPr>
            </w:pPr>
            <w:r w:rsidRPr="002210D7">
              <w:rPr>
                <w:rFonts w:hint="eastAsia"/>
                <w:sz w:val="21"/>
                <w:szCs w:val="21"/>
              </w:rPr>
              <w:t>对应的实体名为Group，是为满足特定业务需求而组建的、不受机构或部门限制的人员集合的抽象以是临时的或长期的，如：厅信息中心。</w:t>
            </w:r>
          </w:p>
        </w:tc>
      </w:tr>
      <w:tr w:rsidR="00C937BD" w:rsidRPr="002210D7">
        <w:trPr>
          <w:trHeight w:val="1079"/>
          <w:jc w:val="center"/>
        </w:trPr>
        <w:tc>
          <w:tcPr>
            <w:tcW w:w="429" w:type="pct"/>
            <w:tcBorders>
              <w:top w:val="nil"/>
              <w:left w:val="double" w:sz="6" w:space="0" w:color="auto"/>
              <w:bottom w:val="double" w:sz="6"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6</w:t>
            </w:r>
          </w:p>
        </w:tc>
        <w:tc>
          <w:tcPr>
            <w:tcW w:w="429" w:type="pct"/>
            <w:tcBorders>
              <w:top w:val="nil"/>
              <w:left w:val="nil"/>
              <w:bottom w:val="double" w:sz="6" w:space="0" w:color="auto"/>
              <w:right w:val="single" w:sz="4" w:space="0" w:color="auto"/>
            </w:tcBorders>
            <w:shd w:val="clear" w:color="auto" w:fill="auto"/>
            <w:vAlign w:val="center"/>
          </w:tcPr>
          <w:p w:rsidR="00C937BD" w:rsidRPr="002210D7" w:rsidRDefault="00172975">
            <w:pPr>
              <w:jc w:val="center"/>
              <w:rPr>
                <w:sz w:val="21"/>
                <w:szCs w:val="21"/>
              </w:rPr>
            </w:pPr>
            <w:r w:rsidRPr="002210D7">
              <w:rPr>
                <w:rFonts w:hint="eastAsia"/>
                <w:sz w:val="21"/>
                <w:szCs w:val="21"/>
              </w:rPr>
              <w:t>岗位</w:t>
            </w:r>
          </w:p>
        </w:tc>
        <w:tc>
          <w:tcPr>
            <w:tcW w:w="4142" w:type="pct"/>
            <w:tcBorders>
              <w:top w:val="nil"/>
              <w:left w:val="nil"/>
              <w:bottom w:val="double" w:sz="6" w:space="0" w:color="auto"/>
              <w:right w:val="double" w:sz="6" w:space="0" w:color="auto"/>
            </w:tcBorders>
            <w:shd w:val="clear" w:color="auto" w:fill="auto"/>
            <w:vAlign w:val="center"/>
          </w:tcPr>
          <w:p w:rsidR="00C937BD" w:rsidRPr="002210D7" w:rsidRDefault="00172975">
            <w:pPr>
              <w:rPr>
                <w:sz w:val="21"/>
                <w:szCs w:val="21"/>
              </w:rPr>
            </w:pPr>
            <w:r w:rsidRPr="002210D7">
              <w:rPr>
                <w:rFonts w:hint="eastAsia"/>
                <w:sz w:val="21"/>
                <w:szCs w:val="21"/>
              </w:rPr>
              <w:t>对应的实体名为Position，是根据部门编制、实际存在的工作岗位的实体抽象，如福州市自然资源和规划局局长。</w:t>
            </w:r>
          </w:p>
        </w:tc>
      </w:tr>
    </w:tbl>
    <w:p w:rsidR="00C937BD" w:rsidRPr="002210D7" w:rsidRDefault="00172975">
      <w:pPr>
        <w:widowControl/>
        <w:numPr>
          <w:ilvl w:val="0"/>
          <w:numId w:val="292"/>
        </w:numPr>
        <w:spacing w:before="120"/>
        <w:ind w:firstLineChars="200" w:firstLine="484"/>
        <w:jc w:val="left"/>
        <w:rPr>
          <w:rFonts w:cs="Arial"/>
          <w:b/>
        </w:rPr>
      </w:pPr>
      <w:r w:rsidRPr="002210D7">
        <w:rPr>
          <w:rFonts w:cs="Arial" w:hint="eastAsia"/>
          <w:b/>
        </w:rPr>
        <w:t>访问控制服务组件</w:t>
      </w:r>
    </w:p>
    <w:p w:rsidR="00C937BD" w:rsidRPr="002210D7" w:rsidRDefault="00172975">
      <w:pPr>
        <w:ind w:firstLineChars="200" w:firstLine="482"/>
        <w:rPr>
          <w:rFonts w:cs="Arial"/>
        </w:rPr>
      </w:pPr>
      <w:r w:rsidRPr="002210D7">
        <w:rPr>
          <w:rFonts w:cs="Arial" w:hint="eastAsia"/>
        </w:rPr>
        <w:t>访问控制能够阻止未经允许的用户有意或无意地越权获取数据。通常应用都是管理员管理各自应用的用户和访问权限，具有不同的管理界面和管理实现方法。集中访问权限管理将允许系统管理员可以从单一管理界面设置、管理和删除多种应用的帐户。权限管理的细粒度从组设置方式到基于如页面、JSP等资源对象的授权。而统一的管理视图可以方便管理员从全局的角度了解各个应用、各个用户的应用访问授权情况。</w:t>
      </w:r>
    </w:p>
    <w:p w:rsidR="00C937BD" w:rsidRPr="002210D7" w:rsidRDefault="00172975">
      <w:pPr>
        <w:ind w:firstLineChars="200" w:firstLine="482"/>
        <w:rPr>
          <w:rFonts w:cs="Arial"/>
        </w:rPr>
      </w:pPr>
      <w:r w:rsidRPr="002210D7">
        <w:rPr>
          <w:rFonts w:cs="Arial" w:hint="eastAsia"/>
        </w:rPr>
        <w:t>访问控制采用RBAC（基于角色的访问控制）和面向对象的访问目标管理技术。RBAC使用权限管理更简单、更清晰；面向对象的访问目标管理技术，使访问控制的目标多样化，丰富了访问控制的应用范围。</w:t>
      </w:r>
    </w:p>
    <w:p w:rsidR="00C937BD" w:rsidRPr="002210D7" w:rsidRDefault="00172975">
      <w:pPr>
        <w:widowControl/>
        <w:numPr>
          <w:ilvl w:val="0"/>
          <w:numId w:val="294"/>
        </w:numPr>
        <w:spacing w:before="120"/>
        <w:ind w:firstLineChars="175" w:firstLine="423"/>
        <w:jc w:val="left"/>
        <w:rPr>
          <w:rFonts w:cs="Arial"/>
          <w:b/>
        </w:rPr>
      </w:pPr>
      <w:r w:rsidRPr="002210D7">
        <w:rPr>
          <w:rFonts w:cs="Arial" w:hint="eastAsia"/>
          <w:b/>
        </w:rPr>
        <w:tab/>
        <w:t>权限服务</w:t>
      </w:r>
    </w:p>
    <w:p w:rsidR="00C937BD" w:rsidRPr="002210D7" w:rsidRDefault="00172975">
      <w:pPr>
        <w:ind w:firstLineChars="200" w:firstLine="482"/>
        <w:rPr>
          <w:rFonts w:cs="Arial"/>
        </w:rPr>
      </w:pPr>
      <w:r w:rsidRPr="002210D7">
        <w:rPr>
          <w:rFonts w:cs="Arial" w:hint="eastAsia"/>
        </w:rPr>
        <w:t>提供系统安全访问控制相关数据服务。</w:t>
      </w:r>
    </w:p>
    <w:p w:rsidR="00C937BD" w:rsidRPr="002210D7" w:rsidRDefault="00172975">
      <w:pPr>
        <w:widowControl/>
        <w:numPr>
          <w:ilvl w:val="0"/>
          <w:numId w:val="295"/>
        </w:numPr>
        <w:ind w:firstLineChars="175" w:firstLine="422"/>
        <w:jc w:val="left"/>
        <w:rPr>
          <w:rFonts w:cs="Arial"/>
        </w:rPr>
      </w:pPr>
      <w:r w:rsidRPr="002210D7">
        <w:rPr>
          <w:rFonts w:cs="Arial"/>
        </w:rPr>
        <w:tab/>
      </w:r>
      <w:r w:rsidRPr="002210D7">
        <w:rPr>
          <w:rFonts w:cs="Arial" w:hint="eastAsia"/>
        </w:rPr>
        <w:t>账户服务：提供系统账户数据的服务接口。</w:t>
      </w:r>
    </w:p>
    <w:p w:rsidR="00C937BD" w:rsidRPr="002210D7" w:rsidRDefault="00172975">
      <w:pPr>
        <w:widowControl/>
        <w:numPr>
          <w:ilvl w:val="0"/>
          <w:numId w:val="295"/>
        </w:numPr>
        <w:ind w:firstLineChars="175" w:firstLine="422"/>
        <w:jc w:val="left"/>
        <w:rPr>
          <w:rFonts w:cs="Arial"/>
        </w:rPr>
      </w:pPr>
      <w:r w:rsidRPr="002210D7">
        <w:rPr>
          <w:rFonts w:cs="Arial" w:hint="eastAsia"/>
        </w:rPr>
        <w:t>角色服务：提供系统角色数据的服务接口。</w:t>
      </w:r>
    </w:p>
    <w:p w:rsidR="00C937BD" w:rsidRPr="002210D7" w:rsidRDefault="00172975">
      <w:pPr>
        <w:widowControl/>
        <w:numPr>
          <w:ilvl w:val="0"/>
          <w:numId w:val="295"/>
        </w:numPr>
        <w:ind w:firstLineChars="175" w:firstLine="422"/>
        <w:jc w:val="left"/>
        <w:rPr>
          <w:rFonts w:cs="Arial"/>
        </w:rPr>
      </w:pPr>
      <w:r w:rsidRPr="002210D7">
        <w:rPr>
          <w:rFonts w:cs="Arial" w:hint="eastAsia"/>
        </w:rPr>
        <w:lastRenderedPageBreak/>
        <w:t>资源服务：提供系统资源数据的服务接口。</w:t>
      </w:r>
    </w:p>
    <w:p w:rsidR="00C937BD" w:rsidRPr="002210D7" w:rsidRDefault="00172975">
      <w:pPr>
        <w:widowControl/>
        <w:numPr>
          <w:ilvl w:val="0"/>
          <w:numId w:val="295"/>
        </w:numPr>
        <w:ind w:firstLineChars="175" w:firstLine="422"/>
        <w:jc w:val="left"/>
        <w:rPr>
          <w:rFonts w:cs="Arial"/>
        </w:rPr>
      </w:pPr>
      <w:r w:rsidRPr="002210D7">
        <w:rPr>
          <w:rFonts w:cs="Arial" w:hint="eastAsia"/>
        </w:rPr>
        <w:t>权限服务：提供系统账户、角色的授权服务接口与权限查询服务接口。</w:t>
      </w:r>
    </w:p>
    <w:p w:rsidR="00C937BD" w:rsidRPr="002210D7" w:rsidRDefault="00172975">
      <w:pPr>
        <w:widowControl/>
        <w:numPr>
          <w:ilvl w:val="0"/>
          <w:numId w:val="295"/>
        </w:numPr>
        <w:ind w:firstLineChars="175" w:firstLine="422"/>
        <w:jc w:val="left"/>
        <w:rPr>
          <w:rFonts w:cs="Arial"/>
        </w:rPr>
      </w:pPr>
      <w:r w:rsidRPr="002210D7">
        <w:rPr>
          <w:rFonts w:cs="Arial" w:hint="eastAsia"/>
        </w:rPr>
        <w:t>账户管理：提供系统访问账户的维护工具，实现系统账户的基本信息维护与访问权限配置。</w:t>
      </w:r>
    </w:p>
    <w:p w:rsidR="00C937BD" w:rsidRPr="002210D7" w:rsidRDefault="00172975">
      <w:pPr>
        <w:widowControl/>
        <w:numPr>
          <w:ilvl w:val="0"/>
          <w:numId w:val="295"/>
        </w:numPr>
        <w:ind w:firstLineChars="175" w:firstLine="422"/>
        <w:jc w:val="left"/>
        <w:rPr>
          <w:rFonts w:cs="Arial"/>
        </w:rPr>
      </w:pPr>
      <w:r w:rsidRPr="002210D7">
        <w:rPr>
          <w:rFonts w:cs="Arial" w:hint="eastAsia"/>
        </w:rPr>
        <w:t>角色管理：提供系统角色的维护工具，实现系统角色基本信息的维护以及角色访问权限配置。</w:t>
      </w:r>
    </w:p>
    <w:p w:rsidR="00C937BD" w:rsidRPr="002210D7" w:rsidRDefault="00172975">
      <w:pPr>
        <w:widowControl/>
        <w:numPr>
          <w:ilvl w:val="0"/>
          <w:numId w:val="295"/>
        </w:numPr>
        <w:ind w:firstLineChars="175" w:firstLine="422"/>
        <w:jc w:val="left"/>
        <w:rPr>
          <w:rFonts w:cs="Arial"/>
        </w:rPr>
      </w:pPr>
      <w:r w:rsidRPr="002210D7">
        <w:rPr>
          <w:rFonts w:cs="Arial" w:hint="eastAsia"/>
        </w:rPr>
        <w:t>系统资源管理：提供系统可访问资源的配置管理工具。</w:t>
      </w:r>
    </w:p>
    <w:p w:rsidR="00C937BD" w:rsidRPr="002210D7" w:rsidRDefault="00172975">
      <w:pPr>
        <w:widowControl/>
        <w:numPr>
          <w:ilvl w:val="0"/>
          <w:numId w:val="294"/>
        </w:numPr>
        <w:spacing w:before="120"/>
        <w:ind w:firstLineChars="175" w:firstLine="423"/>
        <w:jc w:val="left"/>
        <w:rPr>
          <w:rFonts w:cs="Arial"/>
          <w:b/>
        </w:rPr>
      </w:pPr>
      <w:r w:rsidRPr="002210D7">
        <w:rPr>
          <w:rFonts w:cs="Arial" w:hint="eastAsia"/>
          <w:b/>
        </w:rPr>
        <w:tab/>
        <w:t>权限管理模型</w:t>
      </w:r>
    </w:p>
    <w:p w:rsidR="00C937BD" w:rsidRPr="002210D7" w:rsidRDefault="00172975">
      <w:pPr>
        <w:ind w:firstLineChars="200" w:firstLine="482"/>
        <w:rPr>
          <w:rFonts w:cs="Arial"/>
        </w:rPr>
      </w:pPr>
      <w:r w:rsidRPr="002210D7">
        <w:rPr>
          <w:rFonts w:cs="Arial" w:hint="eastAsia"/>
        </w:rPr>
        <w:t>访问控制的基本目标是为了限制访问主体（用户、进程、服务等）对访问客体（文件、系统等）的访问权限，使计算机系统在合法的范围内使用，决定用户能做什么，也决定代表用户的程序能做什么。</w:t>
      </w:r>
    </w:p>
    <w:p w:rsidR="00C937BD" w:rsidRPr="002210D7" w:rsidRDefault="00172975">
      <w:pPr>
        <w:ind w:firstLineChars="200" w:firstLine="482"/>
        <w:rPr>
          <w:rFonts w:cs="Arial"/>
        </w:rPr>
      </w:pPr>
      <w:r w:rsidRPr="002210D7">
        <w:rPr>
          <w:rFonts w:cs="Arial" w:hint="eastAsia"/>
        </w:rPr>
        <w:t>访问控制决定了谁能够访问系统，能访问系统的何种资源以及如何使用这些资源。访问控制能够阻止未经允许的用户有意或无意地越权获取数据。</w:t>
      </w:r>
    </w:p>
    <w:p w:rsidR="00C937BD" w:rsidRPr="002210D7" w:rsidRDefault="00172975">
      <w:pPr>
        <w:ind w:firstLineChars="200" w:firstLine="482"/>
        <w:rPr>
          <w:rFonts w:cs="Arial"/>
        </w:rPr>
      </w:pPr>
      <w:r w:rsidRPr="002210D7">
        <w:rPr>
          <w:rFonts w:cs="Arial" w:hint="eastAsia"/>
        </w:rPr>
        <w:t>根据电子政务体系对访问控制的要求，访问控制模型参考RBAC模型，并在此基础上进行扩展，增加Actor对象， 即用户和角色的集合；增加域（Domain）对象，即授权的作用范围；增加用户和权限的关系，即除对角色授权外，单个用户可以直接授权。</w:t>
      </w:r>
    </w:p>
    <w:p w:rsidR="00C937BD" w:rsidRPr="002210D7" w:rsidRDefault="00172975">
      <w:pPr>
        <w:widowControl/>
        <w:numPr>
          <w:ilvl w:val="0"/>
          <w:numId w:val="294"/>
        </w:numPr>
        <w:spacing w:before="120"/>
        <w:ind w:firstLineChars="175" w:firstLine="423"/>
        <w:jc w:val="left"/>
        <w:rPr>
          <w:rFonts w:cs="Arial"/>
          <w:b/>
        </w:rPr>
      </w:pPr>
      <w:r w:rsidRPr="002210D7">
        <w:rPr>
          <w:rFonts w:cs="Arial" w:hint="eastAsia"/>
          <w:b/>
        </w:rPr>
        <w:t>访问控制规则</w:t>
      </w:r>
    </w:p>
    <w:p w:rsidR="00C937BD" w:rsidRPr="002210D7" w:rsidRDefault="00172975">
      <w:pPr>
        <w:widowControl/>
        <w:numPr>
          <w:ilvl w:val="0"/>
          <w:numId w:val="296"/>
        </w:numPr>
        <w:ind w:firstLineChars="175" w:firstLine="422"/>
        <w:jc w:val="left"/>
        <w:rPr>
          <w:rFonts w:cs="Arial"/>
        </w:rPr>
      </w:pPr>
      <w:r w:rsidRPr="002210D7">
        <w:rPr>
          <w:rFonts w:cs="Arial" w:hint="eastAsia"/>
        </w:rPr>
        <w:t>正向授权：开始时假定主体没有任何权限，然后根据需要授予权限。</w:t>
      </w:r>
    </w:p>
    <w:p w:rsidR="00C937BD" w:rsidRPr="002210D7" w:rsidRDefault="00172975">
      <w:pPr>
        <w:widowControl/>
        <w:numPr>
          <w:ilvl w:val="0"/>
          <w:numId w:val="296"/>
        </w:numPr>
        <w:ind w:firstLineChars="175" w:firstLine="422"/>
        <w:jc w:val="left"/>
        <w:rPr>
          <w:rFonts w:cs="Arial"/>
        </w:rPr>
      </w:pPr>
      <w:r w:rsidRPr="002210D7">
        <w:rPr>
          <w:rFonts w:cs="Arial" w:hint="eastAsia"/>
        </w:rPr>
        <w:t>权限继承：权限的继承通过对象的父子关联实现，如果设置为可继承，则执行者子对象自动继承父对象的权限，子资源自动继承父资源的权限。</w:t>
      </w:r>
    </w:p>
    <w:p w:rsidR="00C937BD" w:rsidRPr="002210D7" w:rsidRDefault="00172975">
      <w:pPr>
        <w:widowControl/>
        <w:numPr>
          <w:ilvl w:val="0"/>
          <w:numId w:val="296"/>
        </w:numPr>
        <w:ind w:firstLineChars="175" w:firstLine="422"/>
        <w:jc w:val="left"/>
        <w:rPr>
          <w:rFonts w:cs="Arial"/>
        </w:rPr>
      </w:pPr>
      <w:r w:rsidRPr="002210D7">
        <w:rPr>
          <w:rFonts w:cs="Arial" w:hint="eastAsia"/>
        </w:rPr>
        <w:t>权限过滤：通过设置相应的权限过滤规则，控制资源的权限继承，过滤当前资源节点从父节点继承获得的访问权限。</w:t>
      </w:r>
    </w:p>
    <w:p w:rsidR="00C937BD" w:rsidRPr="002210D7" w:rsidRDefault="00172975">
      <w:pPr>
        <w:widowControl/>
        <w:numPr>
          <w:ilvl w:val="0"/>
          <w:numId w:val="296"/>
        </w:numPr>
        <w:ind w:firstLineChars="175" w:firstLine="422"/>
        <w:jc w:val="left"/>
        <w:rPr>
          <w:rFonts w:cs="Arial"/>
        </w:rPr>
      </w:pPr>
      <w:r w:rsidRPr="002210D7">
        <w:rPr>
          <w:rFonts w:cs="Arial" w:hint="eastAsia"/>
        </w:rPr>
        <w:t>再授权：是指权限拥有者将自己拥有的权限再分配给其他用户，这个授权过程称之为再授权过程。再授权中的权限具有包含关系，即只能授予自己拥有的权限。</w:t>
      </w:r>
    </w:p>
    <w:p w:rsidR="00C937BD" w:rsidRPr="002210D7" w:rsidRDefault="00172975">
      <w:pPr>
        <w:widowControl/>
        <w:numPr>
          <w:ilvl w:val="0"/>
          <w:numId w:val="296"/>
        </w:numPr>
        <w:ind w:firstLineChars="175" w:firstLine="422"/>
        <w:jc w:val="left"/>
        <w:rPr>
          <w:rFonts w:cs="Arial"/>
        </w:rPr>
      </w:pPr>
      <w:r w:rsidRPr="002210D7">
        <w:rPr>
          <w:rFonts w:cs="Arial" w:hint="eastAsia"/>
        </w:rPr>
        <w:t>权限回收：是指系统回收已经分配给用户的权限。 根据不同的情况，通过权限继承得到的权限，如果父权限被回收，子权限必定被回收；通过再授权得到的权限，根据设置不同规则，可规定父权限被回收，保留或回收子权限。</w:t>
      </w:r>
    </w:p>
    <w:p w:rsidR="00C937BD" w:rsidRPr="002210D7" w:rsidRDefault="00172975">
      <w:pPr>
        <w:widowControl/>
        <w:numPr>
          <w:ilvl w:val="0"/>
          <w:numId w:val="296"/>
        </w:numPr>
        <w:ind w:firstLineChars="175" w:firstLine="422"/>
        <w:jc w:val="left"/>
        <w:rPr>
          <w:rFonts w:cs="Arial"/>
        </w:rPr>
      </w:pPr>
      <w:r w:rsidRPr="002210D7">
        <w:rPr>
          <w:rFonts w:cs="Arial" w:hint="eastAsia"/>
        </w:rPr>
        <w:t>权限排斥：主要是指当用户拥有权限 A 时， 则不能同时再拥有权限B。通过定义权限排斥规则，通过静态方式或者动态方式计算权限排斥。</w:t>
      </w:r>
    </w:p>
    <w:p w:rsidR="00C937BD" w:rsidRPr="002210D7" w:rsidRDefault="00172975">
      <w:pPr>
        <w:widowControl/>
        <w:numPr>
          <w:ilvl w:val="0"/>
          <w:numId w:val="296"/>
        </w:numPr>
        <w:ind w:firstLineChars="175" w:firstLine="422"/>
        <w:jc w:val="left"/>
        <w:rPr>
          <w:rFonts w:cs="Arial"/>
        </w:rPr>
      </w:pPr>
      <w:r w:rsidRPr="002210D7">
        <w:rPr>
          <w:rFonts w:cs="Arial" w:hint="eastAsia"/>
        </w:rPr>
        <w:t>负权限：是指操作者不应该拥有的权限。负权限通过权限计算叠加完成，计算时负权限优先。</w:t>
      </w:r>
    </w:p>
    <w:p w:rsidR="00C937BD" w:rsidRPr="002210D7" w:rsidRDefault="00172975">
      <w:pPr>
        <w:widowControl/>
        <w:numPr>
          <w:ilvl w:val="0"/>
          <w:numId w:val="296"/>
        </w:numPr>
        <w:ind w:firstLineChars="175" w:firstLine="422"/>
        <w:jc w:val="left"/>
        <w:rPr>
          <w:rFonts w:cs="Arial"/>
        </w:rPr>
      </w:pPr>
      <w:r w:rsidRPr="002210D7">
        <w:rPr>
          <w:rFonts w:cs="Arial" w:hint="eastAsia"/>
        </w:rPr>
        <w:lastRenderedPageBreak/>
        <w:t>权限等效：是指如果设置用户B等效于用户A，则用户B拥有用户A的所有权限。A称为被权限等效对象， B称为权限等效对象。 权限等效具有时效性。</w:t>
      </w:r>
    </w:p>
    <w:p w:rsidR="00C937BD" w:rsidRPr="002210D7" w:rsidRDefault="00172975">
      <w:pPr>
        <w:pStyle w:val="5"/>
      </w:pPr>
      <w:r w:rsidRPr="002210D7">
        <w:rPr>
          <w:rFonts w:hint="eastAsia"/>
        </w:rPr>
        <w:t>业务基础服务组件</w:t>
      </w:r>
    </w:p>
    <w:p w:rsidR="00C937BD" w:rsidRPr="002210D7" w:rsidRDefault="00172975">
      <w:pPr>
        <w:ind w:firstLineChars="200" w:firstLine="482"/>
      </w:pPr>
      <w:r w:rsidRPr="002210D7">
        <w:rPr>
          <w:rFonts w:hint="eastAsia"/>
        </w:rPr>
        <w:t>业务基础服务组件封装了实现平台管理、开发、运行等基础技术，为业务系统的定制提供技术性支持，包括工作流服务组件、表单服务组件、时限管理服务组件等。</w:t>
      </w:r>
    </w:p>
    <w:p w:rsidR="00C937BD" w:rsidRPr="002210D7" w:rsidRDefault="00172975">
      <w:pPr>
        <w:widowControl/>
        <w:numPr>
          <w:ilvl w:val="0"/>
          <w:numId w:val="297"/>
        </w:numPr>
        <w:spacing w:before="120"/>
        <w:ind w:firstLineChars="200" w:firstLine="484"/>
        <w:jc w:val="left"/>
        <w:rPr>
          <w:rFonts w:cs="Arial"/>
          <w:b/>
        </w:rPr>
      </w:pPr>
      <w:r w:rsidRPr="002210D7">
        <w:rPr>
          <w:rFonts w:cs="Arial" w:hint="eastAsia"/>
          <w:b/>
        </w:rPr>
        <w:t>工作流服务组件</w:t>
      </w:r>
    </w:p>
    <w:p w:rsidR="00C937BD" w:rsidRPr="002210D7" w:rsidRDefault="00172975">
      <w:pPr>
        <w:ind w:firstLineChars="200" w:firstLine="482"/>
        <w:rPr>
          <w:rFonts w:cs="Arial"/>
        </w:rPr>
      </w:pPr>
      <w:r w:rsidRPr="002210D7">
        <w:rPr>
          <w:rFonts w:cs="Arial" w:hint="eastAsia"/>
        </w:rPr>
        <w:t>工作流服务组件为系统工作流应用的流程定义、流程实例操作、工作项办理以及流程按规则流转与流程管理监控提供统一的服务接口，工作流服务组件基于BPMN2.0标准模型。</w:t>
      </w:r>
    </w:p>
    <w:p w:rsidR="00C937BD" w:rsidRPr="002210D7" w:rsidRDefault="00172975">
      <w:pPr>
        <w:ind w:firstLineChars="200" w:firstLine="482"/>
        <w:rPr>
          <w:rFonts w:cs="Arial"/>
        </w:rPr>
      </w:pPr>
      <w:r w:rsidRPr="002210D7">
        <w:rPr>
          <w:rFonts w:cs="Arial" w:hint="eastAsia"/>
        </w:rPr>
        <w:t>用户通过流程定义工具访问流程定义服务实现业务流程的定义，通过工作箱查询要办理的业务，调用工作项服务实现工作项的办理，并通过规则引擎实现业务流程的流转以及业务规则逻辑的实现，用户通过流程监控工具，调用流程监控服务实现业务流程的状态监控、办理过程监控以及异常数据的处理。业务开发人员通过工作流扩展接口实现工作流流转过程中的相关事件处理扩展，实现额外的业务处理逻辑。</w:t>
      </w:r>
    </w:p>
    <w:p w:rsidR="00C937BD" w:rsidRPr="002210D7" w:rsidRDefault="00172975">
      <w:pPr>
        <w:widowControl/>
        <w:numPr>
          <w:ilvl w:val="0"/>
          <w:numId w:val="298"/>
        </w:numPr>
        <w:spacing w:before="120"/>
        <w:ind w:firstLineChars="175" w:firstLine="423"/>
        <w:jc w:val="left"/>
        <w:rPr>
          <w:rFonts w:cs="Arial"/>
          <w:b/>
        </w:rPr>
      </w:pPr>
      <w:r w:rsidRPr="002210D7">
        <w:rPr>
          <w:rFonts w:cs="Arial" w:hint="eastAsia"/>
          <w:b/>
        </w:rPr>
        <w:t>流程定义服务</w:t>
      </w:r>
    </w:p>
    <w:p w:rsidR="00C937BD" w:rsidRPr="002210D7" w:rsidRDefault="00172975">
      <w:pPr>
        <w:widowControl/>
        <w:numPr>
          <w:ilvl w:val="0"/>
          <w:numId w:val="299"/>
        </w:numPr>
        <w:ind w:firstLineChars="175" w:firstLine="422"/>
        <w:jc w:val="left"/>
        <w:rPr>
          <w:rFonts w:cs="Arial"/>
        </w:rPr>
      </w:pPr>
      <w:r w:rsidRPr="002210D7">
        <w:rPr>
          <w:rFonts w:cs="Arial"/>
        </w:rPr>
        <w:tab/>
      </w:r>
      <w:r w:rsidRPr="002210D7">
        <w:rPr>
          <w:rFonts w:cs="Arial" w:hint="eastAsia"/>
        </w:rPr>
        <w:t>提供流程定义配置数据服务。</w:t>
      </w:r>
    </w:p>
    <w:p w:rsidR="00C937BD" w:rsidRPr="002210D7" w:rsidRDefault="00172975">
      <w:pPr>
        <w:widowControl/>
        <w:numPr>
          <w:ilvl w:val="0"/>
          <w:numId w:val="299"/>
        </w:numPr>
        <w:ind w:firstLineChars="175" w:firstLine="422"/>
        <w:jc w:val="left"/>
        <w:rPr>
          <w:rFonts w:cs="Arial"/>
        </w:rPr>
      </w:pPr>
      <w:r w:rsidRPr="002210D7">
        <w:rPr>
          <w:rFonts w:cs="Arial" w:hint="eastAsia"/>
        </w:rPr>
        <w:t>提供环节定义配置数据服务。</w:t>
      </w:r>
    </w:p>
    <w:p w:rsidR="00C937BD" w:rsidRPr="002210D7" w:rsidRDefault="00172975">
      <w:pPr>
        <w:widowControl/>
        <w:numPr>
          <w:ilvl w:val="0"/>
          <w:numId w:val="299"/>
        </w:numPr>
        <w:ind w:firstLineChars="175" w:firstLine="422"/>
        <w:jc w:val="left"/>
        <w:rPr>
          <w:rFonts w:cs="Arial"/>
        </w:rPr>
      </w:pPr>
      <w:r w:rsidRPr="002210D7">
        <w:rPr>
          <w:rFonts w:cs="Arial" w:hint="eastAsia"/>
        </w:rPr>
        <w:t>提供路由定义配置数据服务。</w:t>
      </w:r>
    </w:p>
    <w:p w:rsidR="00C937BD" w:rsidRPr="002210D7" w:rsidRDefault="00172975">
      <w:pPr>
        <w:widowControl/>
        <w:numPr>
          <w:ilvl w:val="0"/>
          <w:numId w:val="299"/>
        </w:numPr>
        <w:ind w:firstLineChars="175" w:firstLine="422"/>
        <w:jc w:val="left"/>
        <w:rPr>
          <w:rFonts w:cs="Arial"/>
        </w:rPr>
      </w:pPr>
      <w:r w:rsidRPr="002210D7">
        <w:rPr>
          <w:rFonts w:cs="Arial"/>
        </w:rPr>
        <w:tab/>
      </w:r>
      <w:r w:rsidRPr="002210D7">
        <w:rPr>
          <w:rFonts w:cs="Arial" w:hint="eastAsia"/>
        </w:rPr>
        <w:t>提供流程材料定义配置数据服务</w:t>
      </w:r>
    </w:p>
    <w:p w:rsidR="00C937BD" w:rsidRPr="002210D7" w:rsidRDefault="00172975">
      <w:pPr>
        <w:widowControl/>
        <w:numPr>
          <w:ilvl w:val="0"/>
          <w:numId w:val="299"/>
        </w:numPr>
        <w:ind w:firstLineChars="175" w:firstLine="422"/>
        <w:jc w:val="left"/>
        <w:rPr>
          <w:rFonts w:cs="Arial"/>
        </w:rPr>
      </w:pPr>
      <w:r w:rsidRPr="002210D7">
        <w:rPr>
          <w:rFonts w:cs="Arial" w:hint="eastAsia"/>
        </w:rPr>
        <w:t>提供环节材料定义配置数据服务。</w:t>
      </w:r>
    </w:p>
    <w:p w:rsidR="00C937BD" w:rsidRPr="002210D7" w:rsidRDefault="00172975">
      <w:pPr>
        <w:widowControl/>
        <w:numPr>
          <w:ilvl w:val="0"/>
          <w:numId w:val="299"/>
        </w:numPr>
        <w:ind w:firstLineChars="175" w:firstLine="422"/>
        <w:jc w:val="left"/>
        <w:rPr>
          <w:rFonts w:cs="Arial"/>
        </w:rPr>
      </w:pPr>
      <w:r w:rsidRPr="002210D7">
        <w:rPr>
          <w:rFonts w:cs="Arial" w:hint="eastAsia"/>
        </w:rPr>
        <w:t>提供机构协作交互材料配置数据服务。</w:t>
      </w:r>
    </w:p>
    <w:p w:rsidR="00C937BD" w:rsidRPr="002210D7" w:rsidRDefault="00172975">
      <w:pPr>
        <w:widowControl/>
        <w:numPr>
          <w:ilvl w:val="0"/>
          <w:numId w:val="298"/>
        </w:numPr>
        <w:spacing w:before="120"/>
        <w:ind w:firstLineChars="175" w:firstLine="423"/>
        <w:jc w:val="left"/>
        <w:rPr>
          <w:rFonts w:cs="Arial"/>
          <w:b/>
        </w:rPr>
      </w:pPr>
      <w:r w:rsidRPr="002210D7">
        <w:rPr>
          <w:rFonts w:cs="Arial" w:hint="eastAsia"/>
          <w:b/>
        </w:rPr>
        <w:t>流程运行</w:t>
      </w:r>
    </w:p>
    <w:p w:rsidR="00C937BD" w:rsidRPr="002210D7" w:rsidRDefault="00172975">
      <w:pPr>
        <w:widowControl/>
        <w:numPr>
          <w:ilvl w:val="0"/>
          <w:numId w:val="300"/>
        </w:numPr>
        <w:ind w:firstLineChars="175" w:firstLine="422"/>
        <w:jc w:val="left"/>
        <w:rPr>
          <w:rFonts w:cs="Arial"/>
        </w:rPr>
      </w:pPr>
      <w:r w:rsidRPr="002210D7">
        <w:rPr>
          <w:rFonts w:cs="Arial" w:hint="eastAsia"/>
        </w:rPr>
        <w:t>工作箱</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拟办列表获取服务</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待办列表获取服务、待办件数量统计服务、待办件查询服务、待办件办理时限查询统计服务。</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已办列表获取服务，已办件数量统计服务、已办件查询服务、已办件办理时限查询统计服务。</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补正列表获取服务，补正件数量统计服务，补正件查询服务。</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lastRenderedPageBreak/>
        <w:t>督办列表获取服务，督办件数量统计服务，督办件查询服务。督办意见查询、存储服务。</w:t>
      </w:r>
    </w:p>
    <w:p w:rsidR="00C937BD" w:rsidRPr="002210D7" w:rsidRDefault="00172975">
      <w:pPr>
        <w:widowControl/>
        <w:numPr>
          <w:ilvl w:val="0"/>
          <w:numId w:val="300"/>
        </w:numPr>
        <w:ind w:firstLineChars="175" w:firstLine="422"/>
        <w:jc w:val="left"/>
        <w:rPr>
          <w:rFonts w:cs="Arial"/>
        </w:rPr>
      </w:pPr>
      <w:r w:rsidRPr="002210D7">
        <w:rPr>
          <w:rFonts w:cs="Arial" w:hint="eastAsia"/>
        </w:rPr>
        <w:tab/>
        <w:t>流转</w:t>
      </w:r>
    </w:p>
    <w:p w:rsidR="00C937BD" w:rsidRPr="002210D7" w:rsidRDefault="00172975">
      <w:pPr>
        <w:ind w:firstLineChars="200" w:firstLine="482"/>
        <w:rPr>
          <w:rFonts w:cs="Arial"/>
        </w:rPr>
      </w:pPr>
      <w:r w:rsidRPr="002210D7">
        <w:rPr>
          <w:rFonts w:cs="Arial"/>
        </w:rPr>
        <w:tab/>
      </w:r>
      <w:r w:rsidRPr="002210D7">
        <w:rPr>
          <w:rFonts w:cs="Arial" w:hint="eastAsia"/>
        </w:rPr>
        <w:t>流转规则：</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支持从机构级、组件级、活动级流程发起流程实例</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支持转件、退回、收回、暂停、取消暂停、撤销流程、结束流程。</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支持多办理人串行办理、并行办理。</w:t>
      </w:r>
    </w:p>
    <w:p w:rsidR="00C937BD" w:rsidRPr="002210D7" w:rsidRDefault="00172975">
      <w:pPr>
        <w:ind w:firstLineChars="200" w:firstLine="482"/>
        <w:rPr>
          <w:rFonts w:cs="Arial"/>
        </w:rPr>
      </w:pPr>
      <w:r w:rsidRPr="002210D7">
        <w:rPr>
          <w:rFonts w:cs="Arial"/>
        </w:rPr>
        <w:tab/>
      </w:r>
      <w:r w:rsidRPr="002210D7">
        <w:rPr>
          <w:rFonts w:cs="Arial" w:hint="eastAsia"/>
        </w:rPr>
        <w:t>办理人规则：</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支持用户、角色、岗位办理人</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办理人支持条件控制</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支持定岗（办理人自动选择），不定岗（办理人人工选择）。</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支持主办、协办控制</w:t>
      </w:r>
    </w:p>
    <w:p w:rsidR="00C937BD" w:rsidRPr="002210D7" w:rsidRDefault="00172975">
      <w:pPr>
        <w:ind w:firstLineChars="200" w:firstLine="482"/>
        <w:rPr>
          <w:rFonts w:cs="Arial"/>
        </w:rPr>
      </w:pPr>
      <w:r w:rsidRPr="002210D7">
        <w:rPr>
          <w:rFonts w:cs="Arial" w:hint="eastAsia"/>
        </w:rPr>
        <w:t>办理时限：</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支持流程办理时限控制。</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支持单组件、单活动办理时限查询统计。</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支持多组件、多活动组合办理时限查询统计。</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支持主办、协办办理时限查询统计。</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支持办理时限预警与通知。</w:t>
      </w:r>
    </w:p>
    <w:p w:rsidR="00C937BD" w:rsidRPr="002210D7" w:rsidRDefault="00172975">
      <w:pPr>
        <w:ind w:firstLineChars="200" w:firstLine="482"/>
        <w:rPr>
          <w:rFonts w:cs="Arial"/>
        </w:rPr>
      </w:pPr>
      <w:r w:rsidRPr="002210D7">
        <w:rPr>
          <w:rFonts w:cs="Arial"/>
        </w:rPr>
        <w:tab/>
      </w:r>
      <w:r w:rsidRPr="002210D7">
        <w:rPr>
          <w:rFonts w:cs="Arial" w:hint="eastAsia"/>
        </w:rPr>
        <w:t>流程规则：</w:t>
      </w:r>
      <w:r w:rsidRPr="002210D7">
        <w:rPr>
          <w:rFonts w:cs="Arial"/>
        </w:rPr>
        <w:tab/>
      </w:r>
      <w:r w:rsidRPr="002210D7">
        <w:rPr>
          <w:rFonts w:cs="Arial" w:hint="eastAsia"/>
        </w:rPr>
        <w:t>提供流程实例的查询、创建、删除、撤销、结束服务。</w:t>
      </w:r>
    </w:p>
    <w:p w:rsidR="00C937BD" w:rsidRPr="002210D7" w:rsidRDefault="00172975">
      <w:pPr>
        <w:ind w:firstLineChars="200" w:firstLine="482"/>
        <w:rPr>
          <w:rFonts w:cs="Arial"/>
        </w:rPr>
      </w:pPr>
      <w:r w:rsidRPr="002210D7">
        <w:rPr>
          <w:rFonts w:cs="Arial"/>
        </w:rPr>
        <w:tab/>
      </w:r>
      <w:r w:rsidRPr="002210D7">
        <w:rPr>
          <w:rFonts w:cs="Arial" w:hint="eastAsia"/>
        </w:rPr>
        <w:t>支持流程合卷：</w:t>
      </w:r>
      <w:r w:rsidRPr="002210D7">
        <w:rPr>
          <w:rFonts w:cs="Arial"/>
        </w:rPr>
        <w:tab/>
      </w:r>
      <w:r w:rsidRPr="002210D7">
        <w:rPr>
          <w:rFonts w:cs="Arial" w:hint="eastAsia"/>
        </w:rPr>
        <w:t>支持单一流程实例拆分成多实例流程。</w:t>
      </w:r>
      <w:r w:rsidRPr="002210D7">
        <w:rPr>
          <w:rFonts w:cs="Arial"/>
        </w:rPr>
        <w:tab/>
      </w:r>
      <w:r w:rsidRPr="002210D7">
        <w:rPr>
          <w:rFonts w:cs="Arial" w:hint="eastAsia"/>
        </w:rPr>
        <w:t>支持多流程实例合并成单一流程实例。</w:t>
      </w:r>
    </w:p>
    <w:p w:rsidR="00C937BD" w:rsidRPr="002210D7" w:rsidRDefault="00172975">
      <w:pPr>
        <w:ind w:firstLineChars="200" w:firstLine="482"/>
        <w:rPr>
          <w:rFonts w:cs="Arial"/>
        </w:rPr>
      </w:pPr>
      <w:r w:rsidRPr="002210D7">
        <w:rPr>
          <w:rFonts w:cs="Arial"/>
        </w:rPr>
        <w:tab/>
      </w:r>
      <w:r w:rsidRPr="002210D7">
        <w:rPr>
          <w:rFonts w:cs="Arial" w:hint="eastAsia"/>
        </w:rPr>
        <w:t>支持流程拆分后再汇总：</w:t>
      </w:r>
      <w:r w:rsidRPr="002210D7">
        <w:rPr>
          <w:rFonts w:cs="Arial"/>
        </w:rPr>
        <w:tab/>
      </w:r>
      <w:r w:rsidRPr="002210D7">
        <w:rPr>
          <w:rFonts w:cs="Arial" w:hint="eastAsia"/>
        </w:rPr>
        <w:t>支持流程定义发生变更后，变更前的流程实例按原流程定义继续流转，新发起的流程实例按变更后的流程定义流转。</w:t>
      </w:r>
    </w:p>
    <w:p w:rsidR="00C937BD" w:rsidRPr="002210D7" w:rsidRDefault="00172975">
      <w:pPr>
        <w:widowControl/>
        <w:numPr>
          <w:ilvl w:val="0"/>
          <w:numId w:val="298"/>
        </w:numPr>
        <w:spacing w:before="120"/>
        <w:ind w:firstLineChars="175" w:firstLine="423"/>
        <w:jc w:val="left"/>
        <w:rPr>
          <w:rFonts w:cs="Arial"/>
          <w:b/>
        </w:rPr>
      </w:pPr>
      <w:r w:rsidRPr="002210D7">
        <w:rPr>
          <w:rFonts w:cs="Arial" w:hint="eastAsia"/>
          <w:b/>
        </w:rPr>
        <w:tab/>
        <w:t>流程监控</w:t>
      </w:r>
    </w:p>
    <w:p w:rsidR="00C937BD" w:rsidRPr="002210D7" w:rsidRDefault="00172975">
      <w:pPr>
        <w:widowControl/>
        <w:numPr>
          <w:ilvl w:val="0"/>
          <w:numId w:val="301"/>
        </w:numPr>
        <w:ind w:firstLineChars="175" w:firstLine="422"/>
        <w:jc w:val="left"/>
        <w:rPr>
          <w:rFonts w:cs="Arial"/>
        </w:rPr>
      </w:pPr>
      <w:r w:rsidRPr="002210D7">
        <w:rPr>
          <w:rFonts w:cs="Arial" w:hint="eastAsia"/>
        </w:rPr>
        <w:t>流程查询：提供流程实例查询服务</w:t>
      </w:r>
    </w:p>
    <w:p w:rsidR="00C937BD" w:rsidRPr="002210D7" w:rsidRDefault="00172975">
      <w:pPr>
        <w:widowControl/>
        <w:numPr>
          <w:ilvl w:val="0"/>
          <w:numId w:val="301"/>
        </w:numPr>
        <w:ind w:firstLineChars="175" w:firstLine="422"/>
        <w:jc w:val="left"/>
        <w:rPr>
          <w:rFonts w:cs="Arial"/>
        </w:rPr>
      </w:pPr>
      <w:r w:rsidRPr="002210D7">
        <w:rPr>
          <w:rFonts w:cs="Arial"/>
        </w:rPr>
        <w:tab/>
      </w:r>
      <w:r w:rsidRPr="002210D7">
        <w:rPr>
          <w:rFonts w:cs="Arial" w:hint="eastAsia"/>
        </w:rPr>
        <w:t>办理过程查询：提供流程办理过程查询服务</w:t>
      </w:r>
    </w:p>
    <w:p w:rsidR="00C937BD" w:rsidRPr="002210D7" w:rsidRDefault="00172975">
      <w:pPr>
        <w:widowControl/>
        <w:numPr>
          <w:ilvl w:val="0"/>
          <w:numId w:val="301"/>
        </w:numPr>
        <w:ind w:firstLineChars="175" w:firstLine="422"/>
        <w:jc w:val="left"/>
        <w:rPr>
          <w:rFonts w:cs="Arial"/>
        </w:rPr>
      </w:pPr>
      <w:r w:rsidRPr="002210D7">
        <w:rPr>
          <w:rFonts w:cs="Arial"/>
        </w:rPr>
        <w:tab/>
      </w:r>
      <w:r w:rsidRPr="002210D7">
        <w:rPr>
          <w:rFonts w:cs="Arial" w:hint="eastAsia"/>
        </w:rPr>
        <w:t>流程材料查询：提供流程业务材料查询服务</w:t>
      </w:r>
    </w:p>
    <w:p w:rsidR="00C937BD" w:rsidRPr="002210D7" w:rsidRDefault="00172975">
      <w:pPr>
        <w:widowControl/>
        <w:numPr>
          <w:ilvl w:val="0"/>
          <w:numId w:val="301"/>
        </w:numPr>
        <w:ind w:firstLineChars="175" w:firstLine="422"/>
        <w:jc w:val="left"/>
        <w:rPr>
          <w:rFonts w:cs="Arial"/>
        </w:rPr>
      </w:pPr>
      <w:r w:rsidRPr="002210D7">
        <w:rPr>
          <w:rFonts w:cs="Arial"/>
        </w:rPr>
        <w:tab/>
      </w:r>
      <w:r w:rsidRPr="002210D7">
        <w:rPr>
          <w:rFonts w:cs="Arial" w:hint="eastAsia"/>
        </w:rPr>
        <w:t>结束流程：将业务报件直接办结。</w:t>
      </w:r>
    </w:p>
    <w:p w:rsidR="00C937BD" w:rsidRPr="002210D7" w:rsidRDefault="00172975">
      <w:pPr>
        <w:widowControl/>
        <w:numPr>
          <w:ilvl w:val="0"/>
          <w:numId w:val="301"/>
        </w:numPr>
        <w:ind w:firstLineChars="175" w:firstLine="422"/>
        <w:jc w:val="left"/>
        <w:rPr>
          <w:rFonts w:cs="Arial"/>
        </w:rPr>
      </w:pPr>
      <w:r w:rsidRPr="002210D7">
        <w:rPr>
          <w:rFonts w:cs="Arial"/>
        </w:rPr>
        <w:tab/>
      </w:r>
      <w:r w:rsidRPr="002210D7">
        <w:rPr>
          <w:rFonts w:cs="Arial" w:hint="eastAsia"/>
        </w:rPr>
        <w:t>流程终止：终止正在办理的业务报件。</w:t>
      </w:r>
    </w:p>
    <w:p w:rsidR="00C937BD" w:rsidRPr="002210D7" w:rsidRDefault="00172975">
      <w:pPr>
        <w:widowControl/>
        <w:numPr>
          <w:ilvl w:val="0"/>
          <w:numId w:val="301"/>
        </w:numPr>
        <w:ind w:firstLineChars="175" w:firstLine="422"/>
        <w:jc w:val="left"/>
        <w:rPr>
          <w:rFonts w:cs="Arial"/>
        </w:rPr>
      </w:pPr>
      <w:r w:rsidRPr="002210D7">
        <w:rPr>
          <w:rFonts w:cs="Arial" w:hint="eastAsia"/>
        </w:rPr>
        <w:t>流程删除：直接标记业务报件为无效，逻辑删除报件。</w:t>
      </w:r>
    </w:p>
    <w:p w:rsidR="00C937BD" w:rsidRPr="002210D7" w:rsidRDefault="00172975">
      <w:pPr>
        <w:widowControl/>
        <w:numPr>
          <w:ilvl w:val="0"/>
          <w:numId w:val="301"/>
        </w:numPr>
        <w:ind w:firstLineChars="175" w:firstLine="422"/>
        <w:jc w:val="left"/>
        <w:rPr>
          <w:rFonts w:cs="Arial"/>
        </w:rPr>
      </w:pPr>
      <w:r w:rsidRPr="002210D7">
        <w:rPr>
          <w:rFonts w:cs="Arial"/>
        </w:rPr>
        <w:tab/>
      </w:r>
      <w:r w:rsidRPr="002210D7">
        <w:rPr>
          <w:rFonts w:cs="Arial" w:hint="eastAsia"/>
        </w:rPr>
        <w:t>材料替换：替换当前业务报件的材料。</w:t>
      </w:r>
    </w:p>
    <w:p w:rsidR="00C937BD" w:rsidRPr="002210D7" w:rsidRDefault="00172975">
      <w:pPr>
        <w:widowControl/>
        <w:numPr>
          <w:ilvl w:val="0"/>
          <w:numId w:val="301"/>
        </w:numPr>
        <w:ind w:firstLineChars="175" w:firstLine="422"/>
        <w:jc w:val="left"/>
        <w:rPr>
          <w:rFonts w:cs="Arial"/>
        </w:rPr>
      </w:pPr>
      <w:r w:rsidRPr="002210D7">
        <w:rPr>
          <w:rFonts w:cs="Arial" w:hint="eastAsia"/>
        </w:rPr>
        <w:lastRenderedPageBreak/>
        <w:t>人员替换：替换当前业务报件还未办理组件或活动的办理人员。</w:t>
      </w:r>
    </w:p>
    <w:p w:rsidR="00C937BD" w:rsidRPr="002210D7" w:rsidRDefault="00172975">
      <w:pPr>
        <w:widowControl/>
        <w:numPr>
          <w:ilvl w:val="0"/>
          <w:numId w:val="301"/>
        </w:numPr>
        <w:ind w:firstLineChars="175" w:firstLine="422"/>
        <w:jc w:val="left"/>
        <w:rPr>
          <w:rFonts w:cs="Arial"/>
        </w:rPr>
      </w:pPr>
      <w:r w:rsidRPr="002210D7">
        <w:rPr>
          <w:rFonts w:cs="Arial"/>
        </w:rPr>
        <w:tab/>
      </w:r>
      <w:r w:rsidRPr="002210D7">
        <w:rPr>
          <w:rFonts w:cs="Arial" w:hint="eastAsia"/>
        </w:rPr>
        <w:t>材料权限修改：修改材料操作的权限（只读，可编辑）。</w:t>
      </w:r>
    </w:p>
    <w:p w:rsidR="00C937BD" w:rsidRPr="002210D7" w:rsidRDefault="00172975">
      <w:pPr>
        <w:widowControl/>
        <w:numPr>
          <w:ilvl w:val="0"/>
          <w:numId w:val="301"/>
        </w:numPr>
        <w:ind w:firstLineChars="175" w:firstLine="422"/>
        <w:jc w:val="left"/>
        <w:rPr>
          <w:rFonts w:cs="Arial"/>
        </w:rPr>
      </w:pPr>
      <w:r w:rsidRPr="002210D7">
        <w:rPr>
          <w:rFonts w:cs="Arial"/>
        </w:rPr>
        <w:tab/>
      </w:r>
      <w:r w:rsidRPr="002210D7">
        <w:rPr>
          <w:rFonts w:cs="Arial" w:hint="eastAsia"/>
        </w:rPr>
        <w:t>数值修改：修改表单中的数据项的数值。</w:t>
      </w:r>
    </w:p>
    <w:p w:rsidR="00C937BD" w:rsidRPr="002210D7" w:rsidRDefault="00172975">
      <w:pPr>
        <w:widowControl/>
        <w:numPr>
          <w:ilvl w:val="0"/>
          <w:numId w:val="298"/>
        </w:numPr>
        <w:spacing w:before="120"/>
        <w:ind w:firstLineChars="175" w:firstLine="423"/>
        <w:jc w:val="left"/>
        <w:rPr>
          <w:rFonts w:cs="Arial"/>
          <w:b/>
        </w:rPr>
      </w:pPr>
      <w:r w:rsidRPr="002210D7">
        <w:rPr>
          <w:rFonts w:cs="Arial" w:hint="eastAsia"/>
          <w:b/>
        </w:rPr>
        <w:t>流程扩展</w:t>
      </w:r>
    </w:p>
    <w:p w:rsidR="00C937BD" w:rsidRPr="002210D7" w:rsidRDefault="00172975">
      <w:pPr>
        <w:widowControl/>
        <w:numPr>
          <w:ilvl w:val="0"/>
          <w:numId w:val="302"/>
        </w:numPr>
        <w:ind w:firstLineChars="175" w:firstLine="422"/>
        <w:jc w:val="left"/>
        <w:rPr>
          <w:rFonts w:cs="Arial"/>
        </w:rPr>
      </w:pPr>
      <w:r w:rsidRPr="002210D7">
        <w:rPr>
          <w:rFonts w:cs="Arial" w:hint="eastAsia"/>
        </w:rPr>
        <w:t>流程事件扩展：流程创建后事件、流程办结后事件、流程撤消后事件、流程暂停后事件、流程继续后事件。</w:t>
      </w:r>
    </w:p>
    <w:p w:rsidR="00C937BD" w:rsidRPr="002210D7" w:rsidRDefault="00172975">
      <w:pPr>
        <w:widowControl/>
        <w:numPr>
          <w:ilvl w:val="0"/>
          <w:numId w:val="302"/>
        </w:numPr>
        <w:ind w:firstLineChars="175" w:firstLine="422"/>
        <w:jc w:val="left"/>
        <w:rPr>
          <w:rFonts w:cs="Arial"/>
        </w:rPr>
      </w:pPr>
      <w:r w:rsidRPr="002210D7">
        <w:rPr>
          <w:rFonts w:cs="Arial" w:hint="eastAsia"/>
        </w:rPr>
        <w:t>环节事件扩展：环节转件前事件、环节转件后事件、环节撤回后事件、环节激活后事件、环节完成后事件、环节签收前事件、环节签收后事件。</w:t>
      </w:r>
    </w:p>
    <w:p w:rsidR="00C937BD" w:rsidRPr="002210D7" w:rsidRDefault="00172975">
      <w:pPr>
        <w:widowControl/>
        <w:numPr>
          <w:ilvl w:val="0"/>
          <w:numId w:val="302"/>
        </w:numPr>
        <w:ind w:firstLineChars="175" w:firstLine="422"/>
        <w:jc w:val="left"/>
        <w:rPr>
          <w:rFonts w:cs="Arial"/>
        </w:rPr>
      </w:pPr>
      <w:r w:rsidRPr="002210D7">
        <w:rPr>
          <w:rFonts w:cs="Arial" w:hint="eastAsia"/>
        </w:rPr>
        <w:t>路由事件扩展：路由流转前事件、路由流转后事件、默认办理人加载后事件、可选办理人加载后事件。</w:t>
      </w:r>
    </w:p>
    <w:p w:rsidR="00C937BD" w:rsidRPr="002210D7" w:rsidRDefault="00172975">
      <w:pPr>
        <w:widowControl/>
        <w:numPr>
          <w:ilvl w:val="0"/>
          <w:numId w:val="297"/>
        </w:numPr>
        <w:spacing w:before="120"/>
        <w:ind w:firstLineChars="200" w:firstLine="484"/>
        <w:jc w:val="left"/>
        <w:rPr>
          <w:rFonts w:cs="Arial"/>
          <w:b/>
        </w:rPr>
      </w:pPr>
      <w:r w:rsidRPr="002210D7">
        <w:rPr>
          <w:rFonts w:cs="Arial" w:hint="eastAsia"/>
          <w:b/>
        </w:rPr>
        <w:t>表单服务组件</w:t>
      </w:r>
    </w:p>
    <w:p w:rsidR="00C937BD" w:rsidRPr="002210D7" w:rsidRDefault="00172975">
      <w:pPr>
        <w:ind w:firstLineChars="200" w:firstLine="482"/>
        <w:rPr>
          <w:rFonts w:cs="Arial"/>
        </w:rPr>
      </w:pPr>
      <w:r w:rsidRPr="002210D7">
        <w:rPr>
          <w:rFonts w:cs="Arial" w:hint="eastAsia"/>
        </w:rPr>
        <w:t>表单引擎为表单定义、表单运行、表单权限控制以及表单打印提供统一应用服务接口。用户通过表单定义工具访问表单定义服务实现业务表单的定义，通过业务办理框架调用表单运行服务展示表单内容，实现表单业务逻辑，通过表单打印服务实现表单的打印（套打）功能。通过表单扩展服务实现表单相关事件处理的扩展，实现额外的表单处理逻辑。</w:t>
      </w:r>
    </w:p>
    <w:p w:rsidR="00C937BD" w:rsidRPr="002210D7" w:rsidRDefault="00172975">
      <w:pPr>
        <w:widowControl/>
        <w:numPr>
          <w:ilvl w:val="0"/>
          <w:numId w:val="303"/>
        </w:numPr>
        <w:spacing w:before="120"/>
        <w:ind w:firstLineChars="175" w:firstLine="423"/>
        <w:jc w:val="left"/>
        <w:rPr>
          <w:rFonts w:cs="Arial"/>
          <w:b/>
        </w:rPr>
      </w:pPr>
      <w:r w:rsidRPr="002210D7">
        <w:rPr>
          <w:rFonts w:cs="Arial" w:hint="eastAsia"/>
          <w:b/>
        </w:rPr>
        <w:t>表单定义</w:t>
      </w:r>
    </w:p>
    <w:p w:rsidR="00C937BD" w:rsidRPr="002210D7" w:rsidRDefault="00172975">
      <w:pPr>
        <w:ind w:firstLineChars="200" w:firstLine="482"/>
        <w:rPr>
          <w:rFonts w:cs="Arial"/>
        </w:rPr>
      </w:pPr>
      <w:r w:rsidRPr="002210D7">
        <w:rPr>
          <w:rFonts w:cs="Arial" w:hint="eastAsia"/>
        </w:rPr>
        <w:t>表单定义服务提供表单元数据、表单样式配置数据、权限定义数据以及表单权限配置等基本信息的数据服务接口。</w:t>
      </w:r>
    </w:p>
    <w:p w:rsidR="00C937BD" w:rsidRPr="002210D7" w:rsidRDefault="00172975">
      <w:pPr>
        <w:widowControl/>
        <w:numPr>
          <w:ilvl w:val="0"/>
          <w:numId w:val="303"/>
        </w:numPr>
        <w:spacing w:before="120"/>
        <w:ind w:firstLineChars="175" w:firstLine="423"/>
        <w:jc w:val="left"/>
        <w:rPr>
          <w:rFonts w:cs="Arial"/>
          <w:b/>
        </w:rPr>
      </w:pPr>
      <w:r w:rsidRPr="002210D7">
        <w:rPr>
          <w:rFonts w:cs="Arial" w:hint="eastAsia"/>
          <w:b/>
        </w:rPr>
        <w:t>表单运行</w:t>
      </w:r>
    </w:p>
    <w:p w:rsidR="00C937BD" w:rsidRPr="002210D7" w:rsidRDefault="00172975">
      <w:pPr>
        <w:ind w:firstLineChars="200" w:firstLine="482"/>
        <w:rPr>
          <w:rFonts w:cs="Arial"/>
        </w:rPr>
      </w:pPr>
      <w:r w:rsidRPr="002210D7">
        <w:rPr>
          <w:rFonts w:cs="Arial" w:hint="eastAsia"/>
        </w:rPr>
        <w:t>表单运行服务解析表单配置，获取表单控件配置信息，调用相应生成代理的展示生成算法，进行控件的初始化，控制表单样式、调用订阅的表单事件处理。调用权限计算服务和验证服务获取结果信息对控件进行验证和权限控制。</w:t>
      </w:r>
    </w:p>
    <w:p w:rsidR="00C937BD" w:rsidRPr="002210D7" w:rsidRDefault="00172975">
      <w:pPr>
        <w:widowControl/>
        <w:numPr>
          <w:ilvl w:val="0"/>
          <w:numId w:val="303"/>
        </w:numPr>
        <w:spacing w:before="120"/>
        <w:ind w:firstLineChars="175" w:firstLine="423"/>
        <w:jc w:val="left"/>
        <w:rPr>
          <w:rFonts w:cs="Arial"/>
          <w:b/>
        </w:rPr>
      </w:pPr>
      <w:r w:rsidRPr="002210D7">
        <w:rPr>
          <w:rFonts w:cs="Arial" w:hint="eastAsia"/>
          <w:b/>
        </w:rPr>
        <w:t>表单打印</w:t>
      </w:r>
    </w:p>
    <w:p w:rsidR="00C937BD" w:rsidRPr="002210D7" w:rsidRDefault="00172975">
      <w:pPr>
        <w:ind w:firstLineChars="200" w:firstLine="482"/>
        <w:rPr>
          <w:rFonts w:cs="Arial"/>
        </w:rPr>
      </w:pPr>
      <w:r w:rsidRPr="002210D7">
        <w:rPr>
          <w:rFonts w:cs="Arial" w:hint="eastAsia"/>
        </w:rPr>
        <w:t>表单打印服务解析表单配置，获取表单控件配置信息，调用相应生成代理的打印生成算法，进行控件的初始化。调用订阅的表单事件处理。实现表单打印与套打功能。</w:t>
      </w:r>
    </w:p>
    <w:p w:rsidR="00C937BD" w:rsidRPr="002210D7" w:rsidRDefault="00172975">
      <w:pPr>
        <w:widowControl/>
        <w:numPr>
          <w:ilvl w:val="0"/>
          <w:numId w:val="303"/>
        </w:numPr>
        <w:spacing w:before="120"/>
        <w:ind w:firstLineChars="175" w:firstLine="423"/>
        <w:jc w:val="left"/>
        <w:rPr>
          <w:rFonts w:cs="Arial"/>
          <w:b/>
        </w:rPr>
      </w:pPr>
      <w:r w:rsidRPr="002210D7">
        <w:rPr>
          <w:rFonts w:cs="Arial" w:hint="eastAsia"/>
          <w:b/>
        </w:rPr>
        <w:t>表单扩展</w:t>
      </w:r>
    </w:p>
    <w:p w:rsidR="00C937BD" w:rsidRPr="002210D7" w:rsidRDefault="00172975">
      <w:pPr>
        <w:ind w:firstLineChars="200" w:firstLine="482"/>
        <w:rPr>
          <w:rFonts w:cs="Arial"/>
        </w:rPr>
      </w:pPr>
      <w:r w:rsidRPr="002210D7">
        <w:rPr>
          <w:rFonts w:cs="Arial" w:hint="eastAsia"/>
        </w:rPr>
        <w:t xml:space="preserve">提供事件处理待用主控逻辑，实现事件处理类热拔插式的处理算法。支持表单初始化完成事件，表单加载后事件，表单数据保存前事件，数据保存后事件、表单域改变事件等事件处理扩展接口。 </w:t>
      </w:r>
    </w:p>
    <w:p w:rsidR="00C937BD" w:rsidRPr="002210D7" w:rsidRDefault="00172975">
      <w:pPr>
        <w:widowControl/>
        <w:numPr>
          <w:ilvl w:val="0"/>
          <w:numId w:val="297"/>
        </w:numPr>
        <w:spacing w:before="120"/>
        <w:ind w:firstLineChars="200" w:firstLine="484"/>
        <w:jc w:val="left"/>
        <w:rPr>
          <w:rFonts w:cs="Arial"/>
          <w:b/>
        </w:rPr>
      </w:pPr>
      <w:r w:rsidRPr="002210D7">
        <w:rPr>
          <w:rFonts w:cs="Arial" w:hint="eastAsia"/>
          <w:b/>
        </w:rPr>
        <w:lastRenderedPageBreak/>
        <w:t>时限管理服务组件</w:t>
      </w:r>
    </w:p>
    <w:p w:rsidR="00C937BD" w:rsidRPr="002210D7" w:rsidRDefault="00172975">
      <w:pPr>
        <w:ind w:firstLineChars="200" w:firstLine="482"/>
        <w:rPr>
          <w:rFonts w:cs="Arial"/>
        </w:rPr>
      </w:pPr>
      <w:r w:rsidRPr="002210D7">
        <w:rPr>
          <w:rFonts w:cs="Arial" w:hint="eastAsia"/>
        </w:rPr>
        <w:t>时限管理服务组件主要提供系统时间配置管理、时限规则的定义以及时间计算。</w:t>
      </w:r>
    </w:p>
    <w:p w:rsidR="00C937BD" w:rsidRPr="002210D7" w:rsidRDefault="00172975">
      <w:pPr>
        <w:widowControl/>
        <w:numPr>
          <w:ilvl w:val="0"/>
          <w:numId w:val="304"/>
        </w:numPr>
        <w:spacing w:before="120"/>
        <w:ind w:firstLineChars="175" w:firstLine="423"/>
        <w:jc w:val="left"/>
        <w:rPr>
          <w:rFonts w:cs="Arial"/>
          <w:b/>
        </w:rPr>
      </w:pPr>
      <w:r w:rsidRPr="002210D7">
        <w:rPr>
          <w:rFonts w:cs="Arial" w:hint="eastAsia"/>
          <w:b/>
        </w:rPr>
        <w:tab/>
        <w:t>时间管理</w:t>
      </w:r>
    </w:p>
    <w:p w:rsidR="00C937BD" w:rsidRPr="002210D7" w:rsidRDefault="00172975">
      <w:pPr>
        <w:ind w:firstLineChars="200" w:firstLine="482"/>
        <w:rPr>
          <w:rFonts w:cs="Arial"/>
        </w:rPr>
      </w:pPr>
      <w:r w:rsidRPr="002210D7">
        <w:rPr>
          <w:rFonts w:cs="Arial" w:hint="eastAsia"/>
        </w:rPr>
        <w:t>时间管理包括：</w:t>
      </w:r>
    </w:p>
    <w:p w:rsidR="00C937BD" w:rsidRPr="002210D7" w:rsidRDefault="00172975">
      <w:pPr>
        <w:widowControl/>
        <w:numPr>
          <w:ilvl w:val="0"/>
          <w:numId w:val="305"/>
        </w:numPr>
        <w:ind w:firstLineChars="175" w:firstLine="422"/>
        <w:jc w:val="left"/>
        <w:rPr>
          <w:rFonts w:cs="Arial"/>
        </w:rPr>
      </w:pPr>
      <w:r w:rsidRPr="002210D7">
        <w:rPr>
          <w:rFonts w:cs="Arial"/>
        </w:rPr>
        <w:tab/>
      </w:r>
      <w:r w:rsidRPr="002210D7">
        <w:rPr>
          <w:rFonts w:cs="Arial" w:hint="eastAsia"/>
        </w:rPr>
        <w:t>提供系统有效工作时间的配置数据服务。</w:t>
      </w:r>
    </w:p>
    <w:p w:rsidR="00C937BD" w:rsidRPr="002210D7" w:rsidRDefault="00172975">
      <w:pPr>
        <w:widowControl/>
        <w:numPr>
          <w:ilvl w:val="0"/>
          <w:numId w:val="305"/>
        </w:numPr>
        <w:ind w:firstLineChars="175" w:firstLine="422"/>
        <w:jc w:val="left"/>
        <w:rPr>
          <w:rFonts w:cs="Arial"/>
        </w:rPr>
      </w:pPr>
      <w:r w:rsidRPr="002210D7">
        <w:rPr>
          <w:rFonts w:cs="Arial" w:hint="eastAsia"/>
        </w:rPr>
        <w:t>提供节假日配置数据服务。</w:t>
      </w:r>
    </w:p>
    <w:p w:rsidR="00C937BD" w:rsidRPr="002210D7" w:rsidRDefault="00172975">
      <w:pPr>
        <w:widowControl/>
        <w:numPr>
          <w:ilvl w:val="0"/>
          <w:numId w:val="305"/>
        </w:numPr>
        <w:ind w:firstLineChars="175" w:firstLine="422"/>
        <w:jc w:val="left"/>
        <w:rPr>
          <w:rFonts w:cs="Arial"/>
        </w:rPr>
      </w:pPr>
      <w:r w:rsidRPr="002210D7">
        <w:rPr>
          <w:rFonts w:cs="Arial"/>
        </w:rPr>
        <w:tab/>
      </w:r>
      <w:r w:rsidRPr="002210D7">
        <w:rPr>
          <w:rFonts w:cs="Arial" w:hint="eastAsia"/>
        </w:rPr>
        <w:t>提供工作时间段配置数据服务。</w:t>
      </w:r>
    </w:p>
    <w:p w:rsidR="00C937BD" w:rsidRPr="002210D7" w:rsidRDefault="00172975">
      <w:pPr>
        <w:widowControl/>
        <w:numPr>
          <w:ilvl w:val="0"/>
          <w:numId w:val="304"/>
        </w:numPr>
        <w:spacing w:before="120"/>
        <w:ind w:firstLineChars="175" w:firstLine="423"/>
        <w:jc w:val="left"/>
        <w:rPr>
          <w:rFonts w:cs="Arial"/>
          <w:b/>
        </w:rPr>
      </w:pPr>
      <w:r w:rsidRPr="002210D7">
        <w:rPr>
          <w:rFonts w:cs="Arial" w:hint="eastAsia"/>
          <w:b/>
        </w:rPr>
        <w:tab/>
        <w:t>时限定义</w:t>
      </w:r>
    </w:p>
    <w:p w:rsidR="00C937BD" w:rsidRPr="002210D7" w:rsidRDefault="00172975">
      <w:pPr>
        <w:ind w:firstLineChars="200" w:firstLine="482"/>
        <w:rPr>
          <w:rFonts w:cs="Arial"/>
        </w:rPr>
      </w:pPr>
      <w:r w:rsidRPr="002210D7">
        <w:rPr>
          <w:rFonts w:cs="Arial" w:hint="eastAsia"/>
        </w:rPr>
        <w:t>时限定义主要提供工作流办理时限、预警时限的配置数据服务。办理时限主要支持以下几种时限类型。</w:t>
      </w:r>
    </w:p>
    <w:p w:rsidR="00C937BD" w:rsidRPr="002210D7" w:rsidRDefault="00172975">
      <w:pPr>
        <w:widowControl/>
        <w:numPr>
          <w:ilvl w:val="0"/>
          <w:numId w:val="306"/>
        </w:numPr>
        <w:ind w:firstLineChars="175" w:firstLine="422"/>
        <w:jc w:val="left"/>
        <w:rPr>
          <w:rFonts w:cs="Arial"/>
        </w:rPr>
      </w:pPr>
      <w:r w:rsidRPr="002210D7">
        <w:rPr>
          <w:rFonts w:cs="Arial"/>
        </w:rPr>
        <w:tab/>
      </w:r>
      <w:r w:rsidRPr="002210D7">
        <w:rPr>
          <w:rFonts w:cs="Arial" w:hint="eastAsia"/>
        </w:rPr>
        <w:t>流程办理时限配置数据服务。</w:t>
      </w:r>
    </w:p>
    <w:p w:rsidR="00C937BD" w:rsidRPr="002210D7" w:rsidRDefault="00172975">
      <w:pPr>
        <w:widowControl/>
        <w:numPr>
          <w:ilvl w:val="0"/>
          <w:numId w:val="306"/>
        </w:numPr>
        <w:ind w:firstLineChars="175" w:firstLine="422"/>
        <w:jc w:val="left"/>
        <w:rPr>
          <w:rFonts w:cs="Arial"/>
        </w:rPr>
      </w:pPr>
      <w:r w:rsidRPr="002210D7">
        <w:rPr>
          <w:rFonts w:cs="Arial" w:hint="eastAsia"/>
        </w:rPr>
        <w:t>组件、活动办理时限配置数据服务。</w:t>
      </w:r>
    </w:p>
    <w:p w:rsidR="00C937BD" w:rsidRPr="002210D7" w:rsidRDefault="00172975">
      <w:pPr>
        <w:widowControl/>
        <w:numPr>
          <w:ilvl w:val="0"/>
          <w:numId w:val="306"/>
        </w:numPr>
        <w:ind w:firstLineChars="175" w:firstLine="422"/>
        <w:jc w:val="left"/>
        <w:rPr>
          <w:rFonts w:cs="Arial"/>
        </w:rPr>
      </w:pPr>
      <w:r w:rsidRPr="002210D7">
        <w:rPr>
          <w:rFonts w:cs="Arial"/>
        </w:rPr>
        <w:tab/>
      </w:r>
      <w:r w:rsidRPr="002210D7">
        <w:rPr>
          <w:rFonts w:cs="Arial" w:hint="eastAsia"/>
        </w:rPr>
        <w:t>多组件、多活动组合办理时限配置数据服务。</w:t>
      </w:r>
    </w:p>
    <w:p w:rsidR="00C937BD" w:rsidRPr="002210D7" w:rsidRDefault="00172975">
      <w:pPr>
        <w:widowControl/>
        <w:numPr>
          <w:ilvl w:val="0"/>
          <w:numId w:val="306"/>
        </w:numPr>
        <w:ind w:firstLineChars="175" w:firstLine="422"/>
        <w:jc w:val="left"/>
        <w:rPr>
          <w:rFonts w:cs="Arial"/>
        </w:rPr>
      </w:pPr>
      <w:r w:rsidRPr="002210D7">
        <w:rPr>
          <w:rFonts w:cs="Arial"/>
        </w:rPr>
        <w:tab/>
      </w:r>
      <w:r w:rsidRPr="002210D7">
        <w:rPr>
          <w:rFonts w:cs="Arial" w:hint="eastAsia"/>
        </w:rPr>
        <w:t>流程办理预警时间、预警处理策略配置数据服务。</w:t>
      </w:r>
    </w:p>
    <w:p w:rsidR="00C937BD" w:rsidRPr="002210D7" w:rsidRDefault="00172975">
      <w:pPr>
        <w:widowControl/>
        <w:numPr>
          <w:ilvl w:val="0"/>
          <w:numId w:val="306"/>
        </w:numPr>
        <w:ind w:firstLineChars="175" w:firstLine="422"/>
        <w:jc w:val="left"/>
        <w:rPr>
          <w:rFonts w:cs="Arial"/>
        </w:rPr>
      </w:pPr>
      <w:r w:rsidRPr="002210D7">
        <w:rPr>
          <w:rFonts w:cs="Arial" w:hint="eastAsia"/>
        </w:rPr>
        <w:t>时间计算策略配置数据服务，包括最大时间策略、最小时间策略、累加时间策略、主办办理时间策略等。</w:t>
      </w:r>
    </w:p>
    <w:p w:rsidR="00C937BD" w:rsidRPr="002210D7" w:rsidRDefault="00172975">
      <w:pPr>
        <w:widowControl/>
        <w:numPr>
          <w:ilvl w:val="0"/>
          <w:numId w:val="304"/>
        </w:numPr>
        <w:spacing w:before="120"/>
        <w:ind w:firstLineChars="175" w:firstLine="423"/>
        <w:jc w:val="left"/>
        <w:rPr>
          <w:rFonts w:cs="Arial"/>
          <w:b/>
        </w:rPr>
      </w:pPr>
      <w:r w:rsidRPr="002210D7">
        <w:rPr>
          <w:rFonts w:cs="Arial" w:hint="eastAsia"/>
          <w:b/>
        </w:rPr>
        <w:tab/>
        <w:t>时间计算</w:t>
      </w:r>
    </w:p>
    <w:p w:rsidR="00C937BD" w:rsidRPr="002210D7" w:rsidRDefault="00172975">
      <w:pPr>
        <w:ind w:firstLineChars="200" w:firstLine="482"/>
        <w:rPr>
          <w:rFonts w:cs="Arial"/>
        </w:rPr>
      </w:pPr>
      <w:r w:rsidRPr="002210D7">
        <w:rPr>
          <w:rFonts w:cs="Arial" w:hint="eastAsia"/>
        </w:rPr>
        <w:t>时间计算引擎包括：</w:t>
      </w:r>
    </w:p>
    <w:p w:rsidR="00C937BD" w:rsidRPr="002210D7" w:rsidRDefault="00172975">
      <w:pPr>
        <w:widowControl/>
        <w:numPr>
          <w:ilvl w:val="0"/>
          <w:numId w:val="307"/>
        </w:numPr>
        <w:ind w:firstLineChars="175" w:firstLine="422"/>
        <w:jc w:val="left"/>
        <w:rPr>
          <w:rFonts w:cs="Arial"/>
        </w:rPr>
      </w:pPr>
      <w:r w:rsidRPr="002210D7">
        <w:rPr>
          <w:rFonts w:cs="Arial"/>
        </w:rPr>
        <w:tab/>
      </w:r>
      <w:r w:rsidRPr="002210D7">
        <w:rPr>
          <w:rFonts w:cs="Arial" w:hint="eastAsia"/>
        </w:rPr>
        <w:t>提供业务办理时限的计算服务以及办理时间的查询统计数据服务。</w:t>
      </w:r>
    </w:p>
    <w:p w:rsidR="00C937BD" w:rsidRPr="002210D7" w:rsidRDefault="00172975">
      <w:pPr>
        <w:widowControl/>
        <w:numPr>
          <w:ilvl w:val="0"/>
          <w:numId w:val="307"/>
        </w:numPr>
        <w:ind w:firstLineChars="175" w:firstLine="422"/>
        <w:jc w:val="left"/>
        <w:rPr>
          <w:rFonts w:cs="Arial"/>
        </w:rPr>
      </w:pPr>
      <w:r w:rsidRPr="002210D7">
        <w:rPr>
          <w:rFonts w:cs="Arial"/>
        </w:rPr>
        <w:tab/>
      </w:r>
      <w:r w:rsidRPr="002210D7">
        <w:rPr>
          <w:rFonts w:cs="Arial" w:hint="eastAsia"/>
        </w:rPr>
        <w:t>流程办理时间计算。</w:t>
      </w:r>
    </w:p>
    <w:p w:rsidR="00C937BD" w:rsidRPr="002210D7" w:rsidRDefault="00172975">
      <w:pPr>
        <w:widowControl/>
        <w:numPr>
          <w:ilvl w:val="0"/>
          <w:numId w:val="307"/>
        </w:numPr>
        <w:ind w:firstLineChars="175" w:firstLine="422"/>
        <w:jc w:val="left"/>
        <w:rPr>
          <w:rFonts w:cs="Arial"/>
        </w:rPr>
      </w:pPr>
      <w:r w:rsidRPr="002210D7">
        <w:rPr>
          <w:rFonts w:cs="Arial"/>
        </w:rPr>
        <w:tab/>
      </w:r>
      <w:r w:rsidRPr="002210D7">
        <w:rPr>
          <w:rFonts w:cs="Arial" w:hint="eastAsia"/>
        </w:rPr>
        <w:t>组件、活动办理时间计算。</w:t>
      </w:r>
    </w:p>
    <w:p w:rsidR="00C937BD" w:rsidRPr="002210D7" w:rsidRDefault="00172975">
      <w:pPr>
        <w:widowControl/>
        <w:numPr>
          <w:ilvl w:val="0"/>
          <w:numId w:val="307"/>
        </w:numPr>
        <w:ind w:firstLineChars="175" w:firstLine="422"/>
        <w:jc w:val="left"/>
        <w:rPr>
          <w:rFonts w:cs="Arial"/>
        </w:rPr>
      </w:pPr>
      <w:r w:rsidRPr="002210D7">
        <w:rPr>
          <w:rFonts w:cs="Arial" w:hint="eastAsia"/>
        </w:rPr>
        <w:t>时间计算策略解析。</w:t>
      </w:r>
    </w:p>
    <w:p w:rsidR="00C937BD" w:rsidRPr="002210D7" w:rsidRDefault="00172975">
      <w:pPr>
        <w:widowControl/>
        <w:numPr>
          <w:ilvl w:val="0"/>
          <w:numId w:val="304"/>
        </w:numPr>
        <w:spacing w:before="120"/>
        <w:ind w:firstLineChars="175" w:firstLine="423"/>
        <w:jc w:val="left"/>
        <w:rPr>
          <w:rFonts w:cs="Arial"/>
          <w:b/>
        </w:rPr>
      </w:pPr>
      <w:r w:rsidRPr="002210D7">
        <w:rPr>
          <w:rFonts w:cs="Arial" w:hint="eastAsia"/>
          <w:b/>
        </w:rPr>
        <w:tab/>
        <w:t>时限预警</w:t>
      </w:r>
    </w:p>
    <w:p w:rsidR="00C937BD" w:rsidRPr="002210D7" w:rsidRDefault="00172975">
      <w:pPr>
        <w:ind w:firstLineChars="200" w:firstLine="482"/>
        <w:rPr>
          <w:rFonts w:cs="Arial"/>
        </w:rPr>
      </w:pPr>
      <w:r w:rsidRPr="002210D7">
        <w:rPr>
          <w:rFonts w:cs="Arial" w:hint="eastAsia"/>
        </w:rPr>
        <w:t>当时间计算结果等于或大于预警时间时，启动预警处理，包括消息通知、执行预警处理服务等。</w:t>
      </w:r>
    </w:p>
    <w:p w:rsidR="00C937BD" w:rsidRPr="002210D7" w:rsidRDefault="00172975">
      <w:pPr>
        <w:pStyle w:val="5"/>
      </w:pPr>
      <w:r w:rsidRPr="002210D7">
        <w:rPr>
          <w:rFonts w:hint="eastAsia"/>
        </w:rPr>
        <w:t>文件服务组件</w:t>
      </w:r>
    </w:p>
    <w:p w:rsidR="00C937BD" w:rsidRPr="002210D7" w:rsidRDefault="00172975">
      <w:pPr>
        <w:ind w:firstLineChars="200" w:firstLine="482"/>
      </w:pPr>
      <w:r w:rsidRPr="002210D7">
        <w:rPr>
          <w:rFonts w:hint="eastAsia"/>
        </w:rPr>
        <w:t>文件服务对系统业务产生的附件以及门户内容管理文件进行统一管理。</w:t>
      </w:r>
    </w:p>
    <w:p w:rsidR="00C937BD" w:rsidRPr="002210D7" w:rsidRDefault="00172975">
      <w:pPr>
        <w:ind w:firstLineChars="200" w:firstLine="482"/>
      </w:pPr>
      <w:r w:rsidRPr="002210D7">
        <w:rPr>
          <w:rFonts w:hint="eastAsia"/>
        </w:rPr>
        <w:t>业务办理人或内容管理人员通过文件传输服务上传文件，实现文件的存储，调用元数据服务进行文件元数据的存储。文件管理工具通过目录服务实现对文件的目录结构组织，通过文件服务实现对文件的管理，包括删除、预览、版本控制、访问控制等。</w:t>
      </w:r>
    </w:p>
    <w:p w:rsidR="00C937BD" w:rsidRPr="002210D7" w:rsidRDefault="00172975">
      <w:pPr>
        <w:widowControl/>
        <w:numPr>
          <w:ilvl w:val="0"/>
          <w:numId w:val="308"/>
        </w:numPr>
        <w:ind w:firstLineChars="175" w:firstLine="422"/>
        <w:jc w:val="left"/>
        <w:rPr>
          <w:rFonts w:cs="Arial"/>
        </w:rPr>
      </w:pPr>
      <w:r w:rsidRPr="002210D7">
        <w:rPr>
          <w:rFonts w:cs="Arial"/>
        </w:rPr>
        <w:lastRenderedPageBreak/>
        <w:tab/>
      </w:r>
      <w:r w:rsidRPr="002210D7">
        <w:rPr>
          <w:rFonts w:cs="Arial" w:hint="eastAsia"/>
        </w:rPr>
        <w:t>目录组织：业务附件按照“业务名称</w:t>
      </w:r>
      <w:r w:rsidRPr="002210D7">
        <w:rPr>
          <w:rFonts w:cs="Arial"/>
        </w:rPr>
        <w:t>\</w:t>
      </w:r>
      <w:r w:rsidRPr="002210D7">
        <w:rPr>
          <w:rFonts w:cs="Arial" w:hint="eastAsia"/>
        </w:rPr>
        <w:t>年度</w:t>
      </w:r>
      <w:r w:rsidRPr="002210D7">
        <w:rPr>
          <w:rFonts w:cs="Arial"/>
        </w:rPr>
        <w:t>\</w:t>
      </w:r>
      <w:r w:rsidRPr="002210D7">
        <w:rPr>
          <w:rFonts w:cs="Arial" w:hint="eastAsia"/>
        </w:rPr>
        <w:t>月份</w:t>
      </w:r>
      <w:r w:rsidRPr="002210D7">
        <w:rPr>
          <w:rFonts w:cs="Arial"/>
        </w:rPr>
        <w:t>\</w:t>
      </w:r>
      <w:r w:rsidRPr="002210D7">
        <w:rPr>
          <w:rFonts w:cs="Arial" w:hint="eastAsia"/>
        </w:rPr>
        <w:t>项目编号</w:t>
      </w:r>
      <w:r w:rsidRPr="002210D7">
        <w:rPr>
          <w:rFonts w:cs="Arial"/>
        </w:rPr>
        <w:t>\</w:t>
      </w:r>
      <w:r w:rsidRPr="002210D7">
        <w:rPr>
          <w:rFonts w:cs="Arial" w:hint="eastAsia"/>
        </w:rPr>
        <w:t>文件名”组织存储，如“单独选址建设用地审批</w:t>
      </w:r>
      <w:r w:rsidRPr="002210D7">
        <w:rPr>
          <w:rFonts w:cs="Arial"/>
        </w:rPr>
        <w:t>\2015\04\40100100000020150209\</w:t>
      </w:r>
      <w:r w:rsidRPr="002210D7">
        <w:rPr>
          <w:rFonts w:cs="Arial" w:hint="eastAsia"/>
        </w:rPr>
        <w:t>权属证明材料</w:t>
      </w:r>
      <w:r w:rsidRPr="002210D7">
        <w:rPr>
          <w:rFonts w:cs="Arial"/>
        </w:rPr>
        <w:t>1.doc</w:t>
      </w:r>
      <w:r w:rsidRPr="002210D7">
        <w:rPr>
          <w:rFonts w:cs="Arial"/>
        </w:rPr>
        <w:t>”</w:t>
      </w:r>
      <w:r w:rsidRPr="002210D7">
        <w:rPr>
          <w:rFonts w:cs="Arial" w:hint="eastAsia"/>
        </w:rPr>
        <w:t>。</w:t>
      </w:r>
    </w:p>
    <w:p w:rsidR="00C937BD" w:rsidRPr="002210D7" w:rsidRDefault="00172975">
      <w:pPr>
        <w:widowControl/>
        <w:numPr>
          <w:ilvl w:val="0"/>
          <w:numId w:val="308"/>
        </w:numPr>
        <w:ind w:firstLineChars="175" w:firstLine="422"/>
        <w:jc w:val="left"/>
        <w:rPr>
          <w:rFonts w:cs="Arial"/>
        </w:rPr>
      </w:pPr>
      <w:r w:rsidRPr="002210D7">
        <w:rPr>
          <w:rFonts w:cs="Arial"/>
        </w:rPr>
        <w:tab/>
      </w:r>
      <w:r w:rsidRPr="002210D7">
        <w:rPr>
          <w:rFonts w:cs="Arial" w:hint="eastAsia"/>
        </w:rPr>
        <w:t>存储空间估算：业务存储空间分配：非结构化数据按照每个县</w:t>
      </w:r>
      <w:r w:rsidRPr="002210D7">
        <w:rPr>
          <w:rFonts w:cs="Arial"/>
        </w:rPr>
        <w:t>20000</w:t>
      </w:r>
      <w:r w:rsidRPr="002210D7">
        <w:rPr>
          <w:rFonts w:cs="Arial" w:hint="eastAsia"/>
        </w:rPr>
        <w:t>个项目（主要是土地登记项目多），每个项目</w:t>
      </w:r>
      <w:r w:rsidRPr="002210D7">
        <w:rPr>
          <w:rFonts w:cs="Arial"/>
        </w:rPr>
        <w:t>25M</w:t>
      </w:r>
      <w:r w:rsidRPr="002210D7">
        <w:rPr>
          <w:rFonts w:cs="Arial" w:hint="eastAsia"/>
        </w:rPr>
        <w:t>大小计算，</w:t>
      </w:r>
      <w:r w:rsidRPr="002210D7">
        <w:rPr>
          <w:rFonts w:cs="Arial"/>
        </w:rPr>
        <w:t>1</w:t>
      </w:r>
      <w:r w:rsidRPr="002210D7">
        <w:rPr>
          <w:rFonts w:cs="Arial" w:hint="eastAsia"/>
        </w:rPr>
        <w:t>年</w:t>
      </w:r>
      <w:r w:rsidRPr="002210D7">
        <w:rPr>
          <w:rFonts w:cs="Arial"/>
        </w:rPr>
        <w:t>5850GB</w:t>
      </w:r>
      <w:r w:rsidRPr="002210D7">
        <w:rPr>
          <w:rFonts w:cs="Arial" w:hint="eastAsia"/>
        </w:rPr>
        <w:t>，</w:t>
      </w:r>
      <w:r w:rsidRPr="002210D7">
        <w:rPr>
          <w:rFonts w:cs="Arial"/>
        </w:rPr>
        <w:t>3</w:t>
      </w:r>
      <w:r w:rsidRPr="002210D7">
        <w:rPr>
          <w:rFonts w:cs="Arial" w:hint="eastAsia"/>
        </w:rPr>
        <w:t>年约1</w:t>
      </w:r>
      <w:r w:rsidRPr="002210D7">
        <w:rPr>
          <w:rFonts w:cs="Arial"/>
        </w:rPr>
        <w:t>5TB</w:t>
      </w:r>
      <w:r w:rsidRPr="002210D7">
        <w:rPr>
          <w:rFonts w:cs="Arial" w:hint="eastAsia"/>
        </w:rPr>
        <w:t>。</w:t>
      </w:r>
    </w:p>
    <w:p w:rsidR="00C937BD" w:rsidRPr="002210D7" w:rsidRDefault="00172975">
      <w:pPr>
        <w:widowControl/>
        <w:numPr>
          <w:ilvl w:val="0"/>
          <w:numId w:val="309"/>
        </w:numPr>
        <w:spacing w:before="120"/>
        <w:ind w:firstLineChars="200" w:firstLine="484"/>
        <w:jc w:val="left"/>
        <w:rPr>
          <w:rFonts w:cs="Arial"/>
          <w:b/>
        </w:rPr>
      </w:pPr>
      <w:r w:rsidRPr="002210D7">
        <w:rPr>
          <w:rFonts w:cs="Arial" w:hint="eastAsia"/>
          <w:b/>
        </w:rPr>
        <w:t>文件传输服务组件</w:t>
      </w:r>
    </w:p>
    <w:p w:rsidR="00C937BD" w:rsidRPr="002210D7" w:rsidRDefault="00172975">
      <w:pPr>
        <w:widowControl/>
        <w:numPr>
          <w:ilvl w:val="0"/>
          <w:numId w:val="310"/>
        </w:numPr>
        <w:ind w:firstLineChars="175" w:firstLine="422"/>
        <w:jc w:val="left"/>
        <w:rPr>
          <w:rFonts w:cs="Arial"/>
        </w:rPr>
      </w:pPr>
      <w:r w:rsidRPr="002210D7">
        <w:rPr>
          <w:rFonts w:cs="Arial" w:hint="eastAsia"/>
        </w:rPr>
        <w:t>支持多线程上传、下载。</w:t>
      </w:r>
    </w:p>
    <w:p w:rsidR="00C937BD" w:rsidRPr="002210D7" w:rsidRDefault="00172975">
      <w:pPr>
        <w:widowControl/>
        <w:numPr>
          <w:ilvl w:val="0"/>
          <w:numId w:val="310"/>
        </w:numPr>
        <w:ind w:firstLineChars="175" w:firstLine="422"/>
        <w:jc w:val="left"/>
        <w:rPr>
          <w:rFonts w:cs="Arial"/>
        </w:rPr>
      </w:pPr>
      <w:r w:rsidRPr="002210D7">
        <w:rPr>
          <w:rFonts w:cs="Arial" w:hint="eastAsia"/>
        </w:rPr>
        <w:t>支持断点续传。</w:t>
      </w:r>
    </w:p>
    <w:p w:rsidR="00C937BD" w:rsidRPr="002210D7" w:rsidRDefault="00172975">
      <w:pPr>
        <w:widowControl/>
        <w:numPr>
          <w:ilvl w:val="0"/>
          <w:numId w:val="310"/>
        </w:numPr>
        <w:ind w:firstLineChars="175" w:firstLine="422"/>
        <w:jc w:val="left"/>
        <w:rPr>
          <w:rFonts w:cs="Arial"/>
        </w:rPr>
      </w:pPr>
      <w:r w:rsidRPr="002210D7">
        <w:rPr>
          <w:rFonts w:cs="Arial"/>
        </w:rPr>
        <w:tab/>
      </w:r>
      <w:r w:rsidRPr="002210D7">
        <w:rPr>
          <w:rFonts w:cs="Arial" w:hint="eastAsia"/>
        </w:rPr>
        <w:t>支持文件类型、文件大小的传输控制。</w:t>
      </w:r>
    </w:p>
    <w:p w:rsidR="00C937BD" w:rsidRPr="002210D7" w:rsidRDefault="00172975">
      <w:pPr>
        <w:widowControl/>
        <w:numPr>
          <w:ilvl w:val="0"/>
          <w:numId w:val="309"/>
        </w:numPr>
        <w:spacing w:before="120"/>
        <w:ind w:firstLineChars="200" w:firstLine="484"/>
        <w:jc w:val="left"/>
        <w:rPr>
          <w:rFonts w:cs="Arial"/>
          <w:b/>
        </w:rPr>
      </w:pPr>
      <w:r w:rsidRPr="002210D7">
        <w:rPr>
          <w:rFonts w:cs="Arial" w:hint="eastAsia"/>
          <w:b/>
        </w:rPr>
        <w:t>文件元数据服务组件</w:t>
      </w:r>
    </w:p>
    <w:p w:rsidR="00C937BD" w:rsidRPr="002210D7" w:rsidRDefault="00172975">
      <w:pPr>
        <w:widowControl/>
        <w:numPr>
          <w:ilvl w:val="0"/>
          <w:numId w:val="311"/>
        </w:numPr>
        <w:ind w:firstLineChars="175" w:firstLine="422"/>
        <w:jc w:val="left"/>
        <w:rPr>
          <w:rFonts w:cs="Arial"/>
        </w:rPr>
      </w:pPr>
      <w:r w:rsidRPr="002210D7">
        <w:rPr>
          <w:rFonts w:cs="Arial"/>
        </w:rPr>
        <w:tab/>
      </w:r>
      <w:r w:rsidRPr="002210D7">
        <w:rPr>
          <w:rFonts w:cs="Arial" w:hint="eastAsia"/>
        </w:rPr>
        <w:t>支持文件名、创建时间、创建人、修改时间、修改人、文件标签等元数据。</w:t>
      </w:r>
    </w:p>
    <w:p w:rsidR="00C937BD" w:rsidRPr="002210D7" w:rsidRDefault="00172975">
      <w:pPr>
        <w:widowControl/>
        <w:numPr>
          <w:ilvl w:val="0"/>
          <w:numId w:val="311"/>
        </w:numPr>
        <w:ind w:firstLineChars="175" w:firstLine="422"/>
        <w:jc w:val="left"/>
        <w:rPr>
          <w:rFonts w:cs="Arial"/>
        </w:rPr>
      </w:pPr>
      <w:r w:rsidRPr="002210D7">
        <w:rPr>
          <w:rFonts w:cs="Arial"/>
        </w:rPr>
        <w:tab/>
      </w:r>
      <w:r w:rsidRPr="002210D7">
        <w:rPr>
          <w:rFonts w:cs="Arial" w:hint="eastAsia"/>
        </w:rPr>
        <w:t>提供元数据的创建、修改、删除服务等服务接口。</w:t>
      </w:r>
    </w:p>
    <w:p w:rsidR="00C937BD" w:rsidRPr="002210D7" w:rsidRDefault="00172975">
      <w:pPr>
        <w:widowControl/>
        <w:numPr>
          <w:ilvl w:val="0"/>
          <w:numId w:val="309"/>
        </w:numPr>
        <w:spacing w:before="120"/>
        <w:ind w:firstLineChars="200" w:firstLine="484"/>
        <w:jc w:val="left"/>
        <w:rPr>
          <w:rFonts w:cs="Arial"/>
          <w:b/>
        </w:rPr>
      </w:pPr>
      <w:r w:rsidRPr="002210D7">
        <w:rPr>
          <w:rFonts w:cs="Arial" w:hint="eastAsia"/>
          <w:b/>
        </w:rPr>
        <w:t>文件目录服务组件</w:t>
      </w:r>
    </w:p>
    <w:p w:rsidR="00C937BD" w:rsidRPr="002210D7" w:rsidRDefault="00172975">
      <w:pPr>
        <w:widowControl/>
        <w:numPr>
          <w:ilvl w:val="0"/>
          <w:numId w:val="312"/>
        </w:numPr>
        <w:ind w:firstLineChars="175" w:firstLine="422"/>
        <w:jc w:val="left"/>
        <w:rPr>
          <w:rFonts w:cs="Arial"/>
        </w:rPr>
      </w:pPr>
      <w:r w:rsidRPr="002210D7">
        <w:rPr>
          <w:rFonts w:cs="Arial"/>
        </w:rPr>
        <w:tab/>
      </w:r>
      <w:r w:rsidRPr="002210D7">
        <w:rPr>
          <w:rFonts w:cs="Arial" w:hint="eastAsia"/>
        </w:rPr>
        <w:t>支持目录层级结构。</w:t>
      </w:r>
    </w:p>
    <w:p w:rsidR="00C937BD" w:rsidRPr="002210D7" w:rsidRDefault="00172975">
      <w:pPr>
        <w:widowControl/>
        <w:numPr>
          <w:ilvl w:val="0"/>
          <w:numId w:val="312"/>
        </w:numPr>
        <w:ind w:firstLineChars="175" w:firstLine="422"/>
        <w:jc w:val="left"/>
        <w:rPr>
          <w:rFonts w:cs="Arial"/>
        </w:rPr>
      </w:pPr>
      <w:r w:rsidRPr="002210D7">
        <w:rPr>
          <w:rFonts w:cs="Arial"/>
        </w:rPr>
        <w:tab/>
      </w:r>
      <w:r w:rsidRPr="002210D7">
        <w:rPr>
          <w:rFonts w:cs="Arial" w:hint="eastAsia"/>
        </w:rPr>
        <w:t>提供文件目录的创建、删除、重命名、目录列表、文件列表等服务接口。</w:t>
      </w:r>
    </w:p>
    <w:p w:rsidR="00C937BD" w:rsidRPr="002210D7" w:rsidRDefault="00172975">
      <w:pPr>
        <w:widowControl/>
        <w:numPr>
          <w:ilvl w:val="0"/>
          <w:numId w:val="312"/>
        </w:numPr>
        <w:ind w:firstLineChars="175" w:firstLine="422"/>
        <w:jc w:val="left"/>
        <w:rPr>
          <w:rFonts w:cs="Arial"/>
        </w:rPr>
      </w:pPr>
      <w:r w:rsidRPr="002210D7">
        <w:rPr>
          <w:rFonts w:cs="Arial"/>
        </w:rPr>
        <w:tab/>
      </w:r>
      <w:r w:rsidRPr="002210D7">
        <w:rPr>
          <w:rFonts w:cs="Arial" w:hint="eastAsia"/>
        </w:rPr>
        <w:t>提供目录访问权限设置、访问控制服务接口。</w:t>
      </w:r>
    </w:p>
    <w:p w:rsidR="00C937BD" w:rsidRPr="002210D7" w:rsidRDefault="00172975">
      <w:pPr>
        <w:widowControl/>
        <w:numPr>
          <w:ilvl w:val="0"/>
          <w:numId w:val="309"/>
        </w:numPr>
        <w:spacing w:before="120"/>
        <w:ind w:firstLineChars="200" w:firstLine="484"/>
        <w:jc w:val="left"/>
        <w:rPr>
          <w:rFonts w:cs="Arial"/>
          <w:b/>
        </w:rPr>
      </w:pPr>
      <w:r w:rsidRPr="002210D7">
        <w:rPr>
          <w:rFonts w:cs="Arial" w:hint="eastAsia"/>
          <w:b/>
        </w:rPr>
        <w:t>文件操作服务组件</w:t>
      </w:r>
    </w:p>
    <w:p w:rsidR="00C937BD" w:rsidRPr="002210D7" w:rsidRDefault="00172975">
      <w:pPr>
        <w:widowControl/>
        <w:numPr>
          <w:ilvl w:val="0"/>
          <w:numId w:val="313"/>
        </w:numPr>
        <w:ind w:firstLineChars="175" w:firstLine="422"/>
        <w:jc w:val="left"/>
        <w:rPr>
          <w:rFonts w:cs="Arial"/>
        </w:rPr>
      </w:pPr>
      <w:r w:rsidRPr="002210D7">
        <w:rPr>
          <w:rFonts w:cs="Arial"/>
        </w:rPr>
        <w:tab/>
      </w:r>
      <w:r w:rsidRPr="002210D7">
        <w:rPr>
          <w:rFonts w:cs="Arial" w:hint="eastAsia"/>
        </w:rPr>
        <w:t>提供文件创建、删除、重命名、版本控制、目录控制等服务接口。</w:t>
      </w:r>
    </w:p>
    <w:p w:rsidR="00C937BD" w:rsidRPr="002210D7" w:rsidRDefault="00172975">
      <w:pPr>
        <w:widowControl/>
        <w:numPr>
          <w:ilvl w:val="0"/>
          <w:numId w:val="313"/>
        </w:numPr>
        <w:ind w:firstLineChars="175" w:firstLine="422"/>
        <w:jc w:val="left"/>
        <w:rPr>
          <w:rFonts w:cs="Arial"/>
        </w:rPr>
      </w:pPr>
      <w:r w:rsidRPr="002210D7">
        <w:rPr>
          <w:rFonts w:cs="Arial"/>
        </w:rPr>
        <w:tab/>
      </w:r>
      <w:r w:rsidRPr="002210D7">
        <w:rPr>
          <w:rFonts w:cs="Arial" w:hint="eastAsia"/>
        </w:rPr>
        <w:t>提供文件访问权限设置、访问控制服务接口。</w:t>
      </w:r>
    </w:p>
    <w:p w:rsidR="00C937BD" w:rsidRPr="002210D7" w:rsidRDefault="00172975">
      <w:pPr>
        <w:widowControl/>
        <w:numPr>
          <w:ilvl w:val="0"/>
          <w:numId w:val="313"/>
        </w:numPr>
        <w:ind w:firstLineChars="175" w:firstLine="422"/>
        <w:jc w:val="left"/>
        <w:rPr>
          <w:rFonts w:cs="Arial"/>
        </w:rPr>
      </w:pPr>
      <w:r w:rsidRPr="002210D7">
        <w:rPr>
          <w:rFonts w:cs="Arial" w:hint="eastAsia"/>
        </w:rPr>
        <w:t>提供文件标签设置、标签删除服务接口。</w:t>
      </w:r>
    </w:p>
    <w:p w:rsidR="00C937BD" w:rsidRPr="002210D7" w:rsidRDefault="00172975">
      <w:pPr>
        <w:widowControl/>
        <w:numPr>
          <w:ilvl w:val="0"/>
          <w:numId w:val="313"/>
        </w:numPr>
        <w:ind w:firstLineChars="175" w:firstLine="422"/>
        <w:jc w:val="left"/>
        <w:rPr>
          <w:rFonts w:cs="Arial"/>
        </w:rPr>
      </w:pPr>
      <w:r w:rsidRPr="002210D7">
        <w:rPr>
          <w:rFonts w:cs="Arial"/>
        </w:rPr>
        <w:tab/>
      </w:r>
      <w:r w:rsidRPr="002210D7">
        <w:rPr>
          <w:rFonts w:cs="Arial" w:hint="eastAsia"/>
        </w:rPr>
        <w:t>提供文件预览、缩略图服务接口。</w:t>
      </w:r>
    </w:p>
    <w:p w:rsidR="00C937BD" w:rsidRPr="002210D7" w:rsidRDefault="00172975">
      <w:pPr>
        <w:widowControl/>
        <w:numPr>
          <w:ilvl w:val="0"/>
          <w:numId w:val="313"/>
        </w:numPr>
        <w:ind w:firstLineChars="175" w:firstLine="422"/>
        <w:jc w:val="left"/>
        <w:rPr>
          <w:rFonts w:cs="Arial"/>
        </w:rPr>
      </w:pPr>
      <w:r w:rsidRPr="002210D7">
        <w:rPr>
          <w:rFonts w:cs="Arial"/>
        </w:rPr>
        <w:tab/>
      </w:r>
      <w:r w:rsidRPr="002210D7">
        <w:rPr>
          <w:rFonts w:cs="Arial" w:hint="eastAsia"/>
        </w:rPr>
        <w:t>提供文件打印服务接口。</w:t>
      </w:r>
    </w:p>
    <w:p w:rsidR="00C937BD" w:rsidRPr="002210D7" w:rsidRDefault="00172975">
      <w:pPr>
        <w:widowControl/>
        <w:numPr>
          <w:ilvl w:val="0"/>
          <w:numId w:val="309"/>
        </w:numPr>
        <w:spacing w:before="120"/>
        <w:ind w:firstLineChars="200" w:firstLine="484"/>
        <w:jc w:val="left"/>
        <w:rPr>
          <w:rFonts w:cs="Arial"/>
          <w:b/>
        </w:rPr>
      </w:pPr>
      <w:r w:rsidRPr="002210D7">
        <w:rPr>
          <w:rFonts w:cs="Arial" w:hint="eastAsia"/>
          <w:b/>
        </w:rPr>
        <w:t>文件检索服务组件</w:t>
      </w:r>
    </w:p>
    <w:p w:rsidR="00C937BD" w:rsidRPr="002210D7" w:rsidRDefault="00172975">
      <w:pPr>
        <w:ind w:firstLineChars="200" w:firstLine="482"/>
        <w:rPr>
          <w:rFonts w:cs="Arial"/>
        </w:rPr>
      </w:pPr>
      <w:r w:rsidRPr="002210D7">
        <w:rPr>
          <w:rFonts w:cs="Arial" w:hint="eastAsia"/>
        </w:rPr>
        <w:t>支持文件目录、文件名、文件内容、文件元数据的搜索与查询功能。支持模糊条件查询。</w:t>
      </w:r>
    </w:p>
    <w:p w:rsidR="00C937BD" w:rsidRPr="002210D7" w:rsidRDefault="00172975">
      <w:pPr>
        <w:widowControl/>
        <w:numPr>
          <w:ilvl w:val="0"/>
          <w:numId w:val="309"/>
        </w:numPr>
        <w:spacing w:before="120"/>
        <w:ind w:firstLineChars="200" w:firstLine="484"/>
        <w:jc w:val="left"/>
        <w:rPr>
          <w:rFonts w:cs="Arial"/>
          <w:b/>
        </w:rPr>
      </w:pPr>
      <w:r w:rsidRPr="002210D7">
        <w:rPr>
          <w:rFonts w:cs="Arial"/>
          <w:b/>
        </w:rPr>
        <w:t>数据分发服务组件</w:t>
      </w:r>
    </w:p>
    <w:p w:rsidR="00C937BD" w:rsidRPr="002210D7" w:rsidRDefault="00172975">
      <w:pPr>
        <w:ind w:firstLineChars="200" w:firstLine="482"/>
        <w:rPr>
          <w:rFonts w:cs="Arial"/>
        </w:rPr>
      </w:pPr>
      <w:r w:rsidRPr="002210D7">
        <w:rPr>
          <w:rFonts w:cs="Arial" w:hint="eastAsia"/>
        </w:rPr>
        <w:t>数据发布共享给上下级单位及横向部门时，实现按时限进行发布共享，即申请人提出申请，系统进行审核，并确定共享的时效，一旦到期，则无法进行浏览，为保障数据安全，只能申请人可以查看数据信息，其他人无权限进行任何操作。</w:t>
      </w:r>
    </w:p>
    <w:p w:rsidR="00C937BD" w:rsidRPr="002210D7" w:rsidRDefault="00172975">
      <w:pPr>
        <w:pStyle w:val="5"/>
      </w:pPr>
      <w:r w:rsidRPr="002210D7">
        <w:rPr>
          <w:rFonts w:hint="eastAsia"/>
        </w:rPr>
        <w:lastRenderedPageBreak/>
        <w:t>空间分析服务组件</w:t>
      </w:r>
    </w:p>
    <w:p w:rsidR="00C937BD" w:rsidRPr="002210D7" w:rsidRDefault="00172975">
      <w:pPr>
        <w:ind w:firstLineChars="200" w:firstLine="482"/>
      </w:pPr>
      <w:r w:rsidRPr="002210D7">
        <w:rPr>
          <w:rFonts w:hint="eastAsia"/>
        </w:rPr>
        <w:t>空间分析服务组件是GIS里面非常重要和常用的一类服务组件，平台提供了强大的基础空间分析服务例如：重叠分析、空间关系分析、缓冲区分析、临近分析等，通过输入图形坐标文件即可进行各种基础空间分析。</w:t>
      </w:r>
    </w:p>
    <w:p w:rsidR="00C937BD" w:rsidRPr="002210D7" w:rsidRDefault="00172975">
      <w:pPr>
        <w:widowControl/>
        <w:numPr>
          <w:ilvl w:val="0"/>
          <w:numId w:val="314"/>
        </w:numPr>
        <w:spacing w:before="120"/>
        <w:ind w:firstLineChars="200" w:firstLine="484"/>
        <w:jc w:val="left"/>
        <w:rPr>
          <w:rFonts w:cs="Arial"/>
          <w:b/>
        </w:rPr>
      </w:pPr>
      <w:r w:rsidRPr="002210D7">
        <w:rPr>
          <w:rFonts w:cs="Arial" w:hint="eastAsia"/>
          <w:b/>
        </w:rPr>
        <w:t>叠加分析服务组件</w:t>
      </w:r>
    </w:p>
    <w:p w:rsidR="00C937BD" w:rsidRPr="002210D7" w:rsidRDefault="00172975">
      <w:pPr>
        <w:ind w:firstLineChars="200" w:firstLine="482"/>
        <w:rPr>
          <w:rFonts w:cs="Arial"/>
        </w:rPr>
      </w:pPr>
      <w:r w:rsidRPr="002210D7">
        <w:rPr>
          <w:rFonts w:cs="Arial" w:hint="eastAsia"/>
        </w:rPr>
        <w:t>叠加分析是GIS中的一项非常重要的空间分析功能，是指在统一空间参考平台下，通过对两个数据进行的一系列集合运算，产生新数据的过程。这里提到的数据可以是图层对应的数据集，也可以是地物对象。多层数据的叠置分析，不仅仅产生了新的空间关系，还可以产生新的属性特征关系，能够发现多层数据间的相互差异、联系和变化等特征。</w:t>
      </w:r>
    </w:p>
    <w:p w:rsidR="00C937BD" w:rsidRPr="002210D7" w:rsidRDefault="00172975">
      <w:pPr>
        <w:ind w:firstLineChars="200" w:firstLine="482"/>
        <w:rPr>
          <w:rFonts w:cs="Arial"/>
        </w:rPr>
      </w:pPr>
      <w:r w:rsidRPr="002210D7">
        <w:rPr>
          <w:rFonts w:cs="Arial" w:hint="eastAsia"/>
        </w:rPr>
        <w:t>叠加分析是分析在空间位置上有一定关联的空间对象的空间特征和专属属性之间的相互关系的分析服务，包括标识、相交、擦除、联合、更新、空间连接。</w:t>
      </w:r>
    </w:p>
    <w:p w:rsidR="00C937BD" w:rsidRPr="002210D7" w:rsidRDefault="00172975">
      <w:pPr>
        <w:widowControl/>
        <w:numPr>
          <w:ilvl w:val="0"/>
          <w:numId w:val="315"/>
        </w:numPr>
        <w:spacing w:before="120"/>
        <w:ind w:firstLineChars="175" w:firstLine="423"/>
        <w:jc w:val="left"/>
        <w:rPr>
          <w:rFonts w:cs="Arial"/>
          <w:b/>
        </w:rPr>
      </w:pPr>
      <w:r w:rsidRPr="002210D7">
        <w:rPr>
          <w:rFonts w:cs="Arial" w:hint="eastAsia"/>
          <w:b/>
        </w:rPr>
        <w:t>标识</w:t>
      </w:r>
    </w:p>
    <w:p w:rsidR="00C937BD" w:rsidRPr="002210D7" w:rsidRDefault="00172975">
      <w:pPr>
        <w:ind w:firstLineChars="200" w:firstLine="482"/>
        <w:rPr>
          <w:rFonts w:cs="Arial"/>
        </w:rPr>
      </w:pPr>
      <w:r w:rsidRPr="002210D7">
        <w:rPr>
          <w:rFonts w:cs="Arial" w:hint="eastAsia"/>
        </w:rPr>
        <w:t>标识工具主要实现计算输入要素和标识要素的几何交集。与标识要素重叠的输入要素或输入要素的一部分将获得这些标识要素的属性。</w:t>
      </w:r>
    </w:p>
    <w:p w:rsidR="00C937BD" w:rsidRPr="002210D7" w:rsidRDefault="00172975">
      <w:pPr>
        <w:widowControl/>
        <w:numPr>
          <w:ilvl w:val="0"/>
          <w:numId w:val="315"/>
        </w:numPr>
        <w:spacing w:before="120"/>
        <w:ind w:firstLineChars="175" w:firstLine="423"/>
        <w:jc w:val="left"/>
        <w:rPr>
          <w:rFonts w:cs="Arial"/>
          <w:b/>
        </w:rPr>
      </w:pPr>
      <w:r w:rsidRPr="002210D7">
        <w:rPr>
          <w:rFonts w:cs="Arial" w:hint="eastAsia"/>
          <w:b/>
        </w:rPr>
        <w:t>相交</w:t>
      </w:r>
    </w:p>
    <w:p w:rsidR="00C937BD" w:rsidRPr="002210D7" w:rsidRDefault="00172975">
      <w:pPr>
        <w:ind w:firstLineChars="200" w:firstLine="482"/>
        <w:rPr>
          <w:rFonts w:cs="Arial"/>
        </w:rPr>
      </w:pPr>
      <w:r w:rsidRPr="002210D7">
        <w:rPr>
          <w:rFonts w:cs="Arial" w:hint="eastAsia"/>
        </w:rPr>
        <w:t>相交工具主要执行计算输入要素的几何交集，所有图层和/或要素类中相叠置的要素或要素的各部分将被写入到输出要素类。</w:t>
      </w:r>
    </w:p>
    <w:p w:rsidR="00C937BD" w:rsidRPr="002210D7" w:rsidRDefault="00172975">
      <w:pPr>
        <w:ind w:firstLineChars="200" w:firstLine="482"/>
        <w:rPr>
          <w:rFonts w:cs="Arial"/>
        </w:rPr>
      </w:pPr>
      <w:r w:rsidRPr="002210D7">
        <w:rPr>
          <w:rFonts w:cs="Arial" w:hint="eastAsia"/>
        </w:rPr>
        <w:t>相交工具将保留输入中与叠加要素重叠的要素或要素的各部分。当对线要素或面要素执行相交操作时，可将输出类型指定为点、线或面。输出几何类型的维度必须小于或等于输入和叠加维度，其中点=0维、线=1维、面=2维。</w:t>
      </w:r>
    </w:p>
    <w:p w:rsidR="00C937BD" w:rsidRPr="002210D7" w:rsidRDefault="00172975">
      <w:pPr>
        <w:widowControl/>
        <w:numPr>
          <w:ilvl w:val="0"/>
          <w:numId w:val="315"/>
        </w:numPr>
        <w:spacing w:before="120"/>
        <w:ind w:firstLineChars="175" w:firstLine="423"/>
        <w:jc w:val="left"/>
        <w:rPr>
          <w:rFonts w:cs="Arial"/>
          <w:b/>
        </w:rPr>
      </w:pPr>
      <w:r w:rsidRPr="002210D7">
        <w:rPr>
          <w:rFonts w:cs="Arial" w:hint="eastAsia"/>
          <w:b/>
        </w:rPr>
        <w:t>擦除</w:t>
      </w:r>
    </w:p>
    <w:p w:rsidR="00C937BD" w:rsidRPr="002210D7" w:rsidRDefault="00172975">
      <w:pPr>
        <w:ind w:firstLineChars="200" w:firstLine="482"/>
        <w:rPr>
          <w:rFonts w:cs="Arial"/>
        </w:rPr>
      </w:pPr>
      <w:r w:rsidRPr="002210D7">
        <w:rPr>
          <w:rFonts w:cs="Arial" w:hint="eastAsia"/>
        </w:rPr>
        <w:t>擦除工具通过将输入要素与擦除要素的多边形相叠加来创建要素类。只将输入要素处于擦除要素外部边界之外的部分复制到输出要素类，将移除输入面中与叠加要素重叠的要素或要素的各部分。</w:t>
      </w:r>
    </w:p>
    <w:p w:rsidR="00C937BD" w:rsidRPr="002210D7" w:rsidRDefault="00172975">
      <w:pPr>
        <w:widowControl/>
        <w:numPr>
          <w:ilvl w:val="0"/>
          <w:numId w:val="315"/>
        </w:numPr>
        <w:spacing w:before="120"/>
        <w:ind w:firstLineChars="175" w:firstLine="423"/>
        <w:jc w:val="left"/>
        <w:rPr>
          <w:rFonts w:cs="Arial"/>
          <w:b/>
        </w:rPr>
      </w:pPr>
      <w:r w:rsidRPr="002210D7">
        <w:rPr>
          <w:rFonts w:cs="Arial" w:hint="eastAsia"/>
          <w:b/>
        </w:rPr>
        <w:t>联合</w:t>
      </w:r>
    </w:p>
    <w:p w:rsidR="00C937BD" w:rsidRPr="002210D7" w:rsidRDefault="00172975">
      <w:pPr>
        <w:ind w:firstLineChars="200" w:firstLine="482"/>
        <w:rPr>
          <w:rFonts w:cs="Arial"/>
        </w:rPr>
      </w:pPr>
      <w:r w:rsidRPr="002210D7">
        <w:rPr>
          <w:rFonts w:cs="Arial" w:hint="eastAsia"/>
        </w:rPr>
        <w:t>联合工具用于计算任意数量的要素类和要素图层的几何并集。将合并输入和叠加面，并将所有要素及其属性都写入输出要素类。</w:t>
      </w:r>
    </w:p>
    <w:p w:rsidR="00C937BD" w:rsidRPr="002210D7" w:rsidRDefault="00172975">
      <w:pPr>
        <w:widowControl/>
        <w:numPr>
          <w:ilvl w:val="0"/>
          <w:numId w:val="315"/>
        </w:numPr>
        <w:spacing w:before="120"/>
        <w:ind w:firstLineChars="175" w:firstLine="423"/>
        <w:jc w:val="left"/>
        <w:rPr>
          <w:rFonts w:cs="Arial"/>
          <w:b/>
        </w:rPr>
      </w:pPr>
      <w:r w:rsidRPr="002210D7">
        <w:rPr>
          <w:rFonts w:cs="Arial" w:hint="eastAsia"/>
          <w:b/>
        </w:rPr>
        <w:t>更新</w:t>
      </w:r>
    </w:p>
    <w:p w:rsidR="00C937BD" w:rsidRPr="002210D7" w:rsidRDefault="00172975">
      <w:pPr>
        <w:ind w:firstLineChars="200" w:firstLine="482"/>
        <w:rPr>
          <w:rFonts w:cs="Arial"/>
        </w:rPr>
      </w:pPr>
      <w:r w:rsidRPr="002210D7">
        <w:rPr>
          <w:rFonts w:cs="Arial" w:hint="eastAsia"/>
        </w:rPr>
        <w:t>更新工具主要计算输入要素和更新要素的几何交集。输入要素的属性和几何根据</w:t>
      </w:r>
      <w:r w:rsidRPr="002210D7">
        <w:rPr>
          <w:rFonts w:cs="Arial" w:hint="eastAsia"/>
        </w:rPr>
        <w:lastRenderedPageBreak/>
        <w:t>输出要素类中的更新要素来进行更新。</w:t>
      </w:r>
    </w:p>
    <w:p w:rsidR="00C937BD" w:rsidRPr="002210D7" w:rsidRDefault="00172975">
      <w:pPr>
        <w:widowControl/>
        <w:numPr>
          <w:ilvl w:val="0"/>
          <w:numId w:val="314"/>
        </w:numPr>
        <w:spacing w:before="120"/>
        <w:ind w:firstLineChars="200" w:firstLine="484"/>
        <w:jc w:val="left"/>
        <w:rPr>
          <w:rFonts w:cs="Arial"/>
          <w:b/>
        </w:rPr>
      </w:pPr>
      <w:r w:rsidRPr="002210D7">
        <w:rPr>
          <w:rFonts w:cs="Arial" w:hint="eastAsia"/>
          <w:b/>
        </w:rPr>
        <w:t>空间关系分析服务组件</w:t>
      </w:r>
    </w:p>
    <w:p w:rsidR="00C937BD" w:rsidRPr="002210D7" w:rsidRDefault="00172975">
      <w:pPr>
        <w:ind w:firstLineChars="200" w:firstLine="482"/>
        <w:rPr>
          <w:rFonts w:cs="Arial"/>
        </w:rPr>
      </w:pPr>
      <w:r w:rsidRPr="002210D7">
        <w:rPr>
          <w:rFonts w:cs="Arial" w:hint="eastAsia"/>
        </w:rPr>
        <w:t>空间关系分析主要分为三种，一种为基于空间图形数据的空间关系分析，第二种为基于非空间属性关系的空间关系分析，第三种为基于空间和非空间相结合的联合关系分析。</w:t>
      </w:r>
    </w:p>
    <w:p w:rsidR="00C937BD" w:rsidRPr="002210D7" w:rsidRDefault="00172975">
      <w:pPr>
        <w:ind w:firstLineChars="200" w:firstLine="482"/>
        <w:rPr>
          <w:rFonts w:cs="Arial"/>
        </w:rPr>
      </w:pPr>
      <w:r w:rsidRPr="002210D7">
        <w:rPr>
          <w:rFonts w:cs="Arial" w:hint="eastAsia"/>
        </w:rPr>
        <w:t>空间分析赖以进行的基础是地理空间数据库，其运用的手段包括各种几何的逻辑运算、数理统计分析，代数运算等数学手段，最终解决分析数据的地理空间问题，提取和传输空间信息，以辅助决策。</w:t>
      </w:r>
    </w:p>
    <w:p w:rsidR="00C937BD" w:rsidRPr="002210D7" w:rsidRDefault="00172975">
      <w:pPr>
        <w:pStyle w:val="9"/>
        <w:rPr>
          <w:rFonts w:cs="Arial"/>
        </w:rPr>
      </w:pPr>
      <w:bookmarkStart w:id="202" w:name="_Toc38482647"/>
      <w:bookmarkStart w:id="203" w:name="_Toc41831083"/>
      <w:r w:rsidRPr="002210D7">
        <w:t xml:space="preserve">  </w:t>
      </w:r>
      <w:r w:rsidRPr="002210D7">
        <w:rPr>
          <w:rFonts w:hint="eastAsia"/>
        </w:rPr>
        <w:t>空间关系分析</w:t>
      </w:r>
      <w:bookmarkEnd w:id="202"/>
      <w:bookmarkEnd w:id="203"/>
      <w:r w:rsidR="00BC5B05" w:rsidRPr="002210D7">
        <w:rPr>
          <w:rFonts w:hint="eastAsia"/>
        </w:rPr>
        <w:t>表</w:t>
      </w:r>
    </w:p>
    <w:tbl>
      <w:tblPr>
        <w:tblW w:w="4865"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tblPr>
      <w:tblGrid>
        <w:gridCol w:w="692"/>
        <w:gridCol w:w="1775"/>
        <w:gridCol w:w="6569"/>
      </w:tblGrid>
      <w:tr w:rsidR="00C937BD" w:rsidRPr="002210D7">
        <w:trPr>
          <w:trHeight w:val="57"/>
          <w:tblHeader/>
          <w:jc w:val="center"/>
        </w:trPr>
        <w:tc>
          <w:tcPr>
            <w:tcW w:w="383" w:type="pct"/>
            <w:shd w:val="clear" w:color="auto" w:fill="auto"/>
            <w:vAlign w:val="center"/>
          </w:tcPr>
          <w:p w:rsidR="00C937BD" w:rsidRPr="002210D7" w:rsidRDefault="00172975">
            <w:pPr>
              <w:jc w:val="center"/>
              <w:rPr>
                <w:rFonts w:cs="Arial"/>
                <w:b/>
                <w:sz w:val="21"/>
                <w:szCs w:val="21"/>
              </w:rPr>
            </w:pPr>
            <w:r w:rsidRPr="002210D7">
              <w:rPr>
                <w:rFonts w:cs="Arial" w:hint="eastAsia"/>
                <w:b/>
                <w:sz w:val="21"/>
                <w:szCs w:val="21"/>
              </w:rPr>
              <w:t>序号</w:t>
            </w:r>
          </w:p>
        </w:tc>
        <w:tc>
          <w:tcPr>
            <w:tcW w:w="982" w:type="pct"/>
            <w:shd w:val="clear" w:color="auto" w:fill="auto"/>
            <w:vAlign w:val="center"/>
          </w:tcPr>
          <w:p w:rsidR="00C937BD" w:rsidRPr="002210D7" w:rsidRDefault="00172975">
            <w:pPr>
              <w:jc w:val="center"/>
              <w:rPr>
                <w:rFonts w:cs="Arial"/>
                <w:b/>
                <w:sz w:val="21"/>
                <w:szCs w:val="21"/>
              </w:rPr>
            </w:pPr>
            <w:r w:rsidRPr="002210D7">
              <w:rPr>
                <w:rFonts w:cs="Arial" w:hint="eastAsia"/>
                <w:b/>
                <w:sz w:val="21"/>
                <w:szCs w:val="21"/>
              </w:rPr>
              <w:t>连接关系</w:t>
            </w:r>
          </w:p>
        </w:tc>
        <w:tc>
          <w:tcPr>
            <w:tcW w:w="3635" w:type="pct"/>
            <w:shd w:val="clear" w:color="auto" w:fill="auto"/>
            <w:vAlign w:val="center"/>
          </w:tcPr>
          <w:p w:rsidR="00C937BD" w:rsidRPr="002210D7" w:rsidRDefault="00172975">
            <w:pPr>
              <w:jc w:val="center"/>
              <w:rPr>
                <w:rFonts w:cs="Arial"/>
                <w:b/>
                <w:sz w:val="21"/>
                <w:szCs w:val="21"/>
              </w:rPr>
            </w:pPr>
            <w:r w:rsidRPr="002210D7">
              <w:rPr>
                <w:rFonts w:cs="Arial" w:hint="eastAsia"/>
                <w:b/>
                <w:sz w:val="21"/>
                <w:szCs w:val="21"/>
              </w:rPr>
              <w:t>说明</w:t>
            </w:r>
          </w:p>
        </w:tc>
      </w:tr>
      <w:tr w:rsidR="00C937BD" w:rsidRPr="002210D7">
        <w:trPr>
          <w:jc w:val="center"/>
        </w:trPr>
        <w:tc>
          <w:tcPr>
            <w:tcW w:w="383" w:type="pct"/>
            <w:vAlign w:val="center"/>
          </w:tcPr>
          <w:p w:rsidR="00C937BD" w:rsidRPr="002210D7" w:rsidRDefault="00172975">
            <w:pPr>
              <w:jc w:val="center"/>
              <w:rPr>
                <w:rFonts w:cs="Arial"/>
                <w:sz w:val="21"/>
                <w:szCs w:val="21"/>
              </w:rPr>
            </w:pPr>
            <w:r w:rsidRPr="002210D7">
              <w:rPr>
                <w:rFonts w:cs="Arial" w:hint="eastAsia"/>
                <w:sz w:val="21"/>
                <w:szCs w:val="21"/>
              </w:rPr>
              <w:t>1</w:t>
            </w:r>
          </w:p>
        </w:tc>
        <w:tc>
          <w:tcPr>
            <w:tcW w:w="982" w:type="pct"/>
            <w:vAlign w:val="center"/>
          </w:tcPr>
          <w:p w:rsidR="00C937BD" w:rsidRPr="002210D7" w:rsidRDefault="00F01C7C">
            <w:pPr>
              <w:rPr>
                <w:rFonts w:cs="Arial"/>
                <w:sz w:val="21"/>
                <w:szCs w:val="21"/>
              </w:rPr>
            </w:pPr>
            <w:r w:rsidRPr="002210D7">
              <w:rPr>
                <w:rFonts w:cs="Arial"/>
                <w:sz w:val="21"/>
                <w:szCs w:val="21"/>
              </w:rPr>
              <w:fldChar w:fldCharType="begin"/>
            </w:r>
            <w:r w:rsidR="00172975" w:rsidRPr="002210D7">
              <w:rPr>
                <w:rFonts w:cs="Arial"/>
                <w:sz w:val="21"/>
                <w:szCs w:val="21"/>
              </w:rPr>
              <w:instrText xml:space="preserve"> INCLUDEPICTURE  "http://server.arcgis.com/zh-cn/portal/latest/use/GUID-61094465-E63B-4635-BA69-116715D861C6-web.png" \* MERGEFORMATINET </w:instrText>
            </w:r>
            <w:r w:rsidRPr="002210D7">
              <w:rPr>
                <w:rFonts w:cs="Arial"/>
                <w:sz w:val="21"/>
                <w:szCs w:val="21"/>
              </w:rPr>
              <w:fldChar w:fldCharType="separate"/>
            </w:r>
            <w:r w:rsidRPr="002210D7">
              <w:rPr>
                <w:rFonts w:cs="Arial"/>
                <w:sz w:val="21"/>
                <w:szCs w:val="21"/>
              </w:rPr>
              <w:fldChar w:fldCharType="begin"/>
            </w:r>
            <w:r w:rsidR="00172975" w:rsidRPr="002210D7">
              <w:rPr>
                <w:rFonts w:cs="Arial"/>
                <w:sz w:val="21"/>
                <w:szCs w:val="21"/>
              </w:rPr>
              <w:instrText xml:space="preserve"> INCLUDEPICTURE  "http://server.arcgis.com/zh-cn/portal/latest/use/GUID-61094465-E63B-4635-BA69-116715D861C6-web.png" \* MERGEFORMATINET </w:instrText>
            </w:r>
            <w:r w:rsidRPr="002210D7">
              <w:rPr>
                <w:rFonts w:cs="Arial"/>
                <w:sz w:val="21"/>
                <w:szCs w:val="21"/>
              </w:rPr>
              <w:fldChar w:fldCharType="separate"/>
            </w:r>
            <w:r w:rsidRPr="002210D7">
              <w:rPr>
                <w:rFonts w:cs="Arial"/>
                <w:sz w:val="21"/>
                <w:szCs w:val="21"/>
              </w:rPr>
              <w:fldChar w:fldCharType="begin"/>
            </w:r>
            <w:r w:rsidR="00172975" w:rsidRPr="002210D7">
              <w:rPr>
                <w:rFonts w:cs="Arial"/>
                <w:sz w:val="21"/>
                <w:szCs w:val="21"/>
              </w:rPr>
              <w:instrText xml:space="preserve"> INCLUDEPICTURE  "http://server.arcgis.com/zh-cn/portal/latest/use/GUID-61094465-E63B-4635-BA69-116715D861C6-web.png" \* MERGEFORMATINET </w:instrText>
            </w:r>
            <w:r w:rsidRPr="002210D7">
              <w:rPr>
                <w:rFonts w:cs="Arial"/>
                <w:sz w:val="21"/>
                <w:szCs w:val="21"/>
              </w:rPr>
              <w:fldChar w:fldCharType="separate"/>
            </w:r>
            <w:r w:rsidRPr="002210D7">
              <w:rPr>
                <w:rFonts w:cs="Arial"/>
                <w:sz w:val="21"/>
                <w:szCs w:val="21"/>
              </w:rPr>
              <w:fldChar w:fldCharType="begin"/>
            </w:r>
            <w:r w:rsidR="00492A33" w:rsidRPr="002210D7">
              <w:rPr>
                <w:rFonts w:cs="Arial"/>
                <w:sz w:val="21"/>
                <w:szCs w:val="21"/>
              </w:rPr>
              <w:instrText xml:space="preserve"> INCLUDEPICTURE  "http://server.arcgis.com/zh-cn/portal/latest/use/GUID-61094465-E63B-4635-BA69-116715D861C6-web.png" \* MERGEFORMATINET </w:instrText>
            </w:r>
            <w:r w:rsidRPr="002210D7">
              <w:rPr>
                <w:rFonts w:cs="Arial"/>
                <w:sz w:val="21"/>
                <w:szCs w:val="21"/>
              </w:rPr>
              <w:fldChar w:fldCharType="separate"/>
            </w:r>
            <w:r w:rsidRPr="002210D7">
              <w:rPr>
                <w:rFonts w:cs="Arial"/>
                <w:sz w:val="21"/>
                <w:szCs w:val="21"/>
              </w:rPr>
              <w:fldChar w:fldCharType="begin"/>
            </w:r>
            <w:r w:rsidR="001D7057" w:rsidRPr="002210D7">
              <w:rPr>
                <w:rFonts w:cs="Arial"/>
                <w:sz w:val="21"/>
                <w:szCs w:val="21"/>
              </w:rPr>
              <w:instrText xml:space="preserve"> INCLUDEPICTURE  "http://server.arcgis.com/zh-cn/portal/latest/use/GUID-61094465-E63B-4635-BA69-116715D861C6-web.png" \* MERGEFORMATINET </w:instrText>
            </w:r>
            <w:r w:rsidRPr="002210D7">
              <w:rPr>
                <w:rFonts w:cs="Arial"/>
                <w:sz w:val="21"/>
                <w:szCs w:val="21"/>
              </w:rPr>
              <w:fldChar w:fldCharType="separate"/>
            </w:r>
            <w:r w:rsidRPr="002210D7">
              <w:rPr>
                <w:rFonts w:cs="Arial"/>
                <w:sz w:val="21"/>
                <w:szCs w:val="21"/>
              </w:rPr>
              <w:fldChar w:fldCharType="begin"/>
            </w:r>
            <w:r w:rsidR="00733432" w:rsidRPr="002210D7">
              <w:rPr>
                <w:rFonts w:cs="Arial"/>
                <w:sz w:val="21"/>
                <w:szCs w:val="21"/>
              </w:rPr>
              <w:instrText xml:space="preserve"> INCLUDEPICTURE  "http://server.arcgis.com/zh-cn/portal/latest/use/GUID-61094465-E63B-4635-BA69-116715D861C6-web.png" \* MERGEFORMATINET </w:instrText>
            </w:r>
            <w:r w:rsidRPr="002210D7">
              <w:rPr>
                <w:rFonts w:cs="Arial"/>
                <w:sz w:val="21"/>
                <w:szCs w:val="21"/>
              </w:rPr>
              <w:fldChar w:fldCharType="separate"/>
            </w:r>
            <w:r w:rsidRPr="002210D7">
              <w:rPr>
                <w:rFonts w:cs="Arial"/>
                <w:sz w:val="21"/>
                <w:szCs w:val="21"/>
              </w:rPr>
              <w:fldChar w:fldCharType="begin"/>
            </w:r>
            <w:r w:rsidR="002E17BB" w:rsidRPr="002210D7">
              <w:rPr>
                <w:rFonts w:cs="Arial"/>
                <w:sz w:val="21"/>
                <w:szCs w:val="21"/>
              </w:rPr>
              <w:instrText xml:space="preserve"> INCLUDEPICTURE  "http://server.arcgis.com/zh-cn/portal/latest/use/GUID-61094465-E63B-4635-BA69-116715D861C6-web.png" \* MERGEFORMATINET </w:instrText>
            </w:r>
            <w:r w:rsidRPr="002210D7">
              <w:rPr>
                <w:rFonts w:cs="Arial"/>
                <w:sz w:val="21"/>
                <w:szCs w:val="21"/>
              </w:rPr>
              <w:fldChar w:fldCharType="separate"/>
            </w:r>
            <w:r w:rsidR="0092657D" w:rsidRPr="00F01C7C">
              <w:rPr>
                <w:rFonts w:cs="Arial"/>
                <w:sz w:val="21"/>
                <w:szCs w:val="21"/>
              </w:rPr>
              <w:pict>
                <v:shape id="_x0000_i1030" type="#_x0000_t75" style="width:22.5pt;height:22.5pt">
                  <v:imagedata r:id="rId67" r:href="rId68"/>
                </v:shape>
              </w:pict>
            </w:r>
            <w:r w:rsidRPr="002210D7">
              <w:rPr>
                <w:rFonts w:cs="Arial"/>
                <w:sz w:val="21"/>
                <w:szCs w:val="21"/>
              </w:rPr>
              <w:fldChar w:fldCharType="end"/>
            </w:r>
            <w:r w:rsidRPr="002210D7">
              <w:rPr>
                <w:rFonts w:cs="Arial"/>
                <w:sz w:val="21"/>
                <w:szCs w:val="21"/>
              </w:rPr>
              <w:fldChar w:fldCharType="end"/>
            </w:r>
            <w:r w:rsidRPr="002210D7">
              <w:rPr>
                <w:rFonts w:cs="Arial"/>
                <w:sz w:val="21"/>
                <w:szCs w:val="21"/>
              </w:rPr>
              <w:fldChar w:fldCharType="end"/>
            </w:r>
            <w:r w:rsidRPr="002210D7">
              <w:rPr>
                <w:rFonts w:cs="Arial"/>
                <w:sz w:val="21"/>
                <w:szCs w:val="21"/>
              </w:rPr>
              <w:fldChar w:fldCharType="end"/>
            </w:r>
            <w:r w:rsidRPr="002210D7">
              <w:rPr>
                <w:rFonts w:cs="Arial"/>
                <w:sz w:val="21"/>
                <w:szCs w:val="21"/>
              </w:rPr>
              <w:fldChar w:fldCharType="end"/>
            </w:r>
            <w:r w:rsidRPr="002210D7">
              <w:rPr>
                <w:rFonts w:cs="Arial"/>
                <w:sz w:val="21"/>
                <w:szCs w:val="21"/>
              </w:rPr>
              <w:fldChar w:fldCharType="end"/>
            </w:r>
            <w:r w:rsidRPr="002210D7">
              <w:rPr>
                <w:rFonts w:cs="Arial"/>
                <w:sz w:val="21"/>
                <w:szCs w:val="21"/>
              </w:rPr>
              <w:fldChar w:fldCharType="end"/>
            </w:r>
          </w:p>
          <w:p w:rsidR="00C937BD" w:rsidRPr="002210D7" w:rsidRDefault="00172975">
            <w:pPr>
              <w:rPr>
                <w:rFonts w:cs="Arial"/>
                <w:sz w:val="21"/>
                <w:szCs w:val="21"/>
              </w:rPr>
            </w:pPr>
            <w:r w:rsidRPr="002210D7">
              <w:rPr>
                <w:rFonts w:cs="Arial" w:hint="eastAsia"/>
                <w:sz w:val="21"/>
                <w:szCs w:val="21"/>
              </w:rPr>
              <w:t>选择空间关系</w:t>
            </w:r>
          </w:p>
        </w:tc>
        <w:tc>
          <w:tcPr>
            <w:tcW w:w="3635" w:type="pct"/>
            <w:vAlign w:val="center"/>
          </w:tcPr>
          <w:p w:rsidR="00C937BD" w:rsidRPr="002210D7" w:rsidRDefault="00172975">
            <w:pPr>
              <w:rPr>
                <w:rFonts w:cs="Arial"/>
                <w:sz w:val="21"/>
                <w:szCs w:val="21"/>
              </w:rPr>
            </w:pPr>
            <w:r w:rsidRPr="002210D7">
              <w:rPr>
                <w:rFonts w:cs="Arial" w:hint="eastAsia"/>
                <w:sz w:val="21"/>
                <w:szCs w:val="21"/>
              </w:rPr>
              <w:t>将确定要素是否彼此相连的空间关系。可用的关系将取决于正在连接的图层的几何类型（点、线或面）。可用的空间关系如下：</w:t>
            </w:r>
          </w:p>
          <w:p w:rsidR="00C937BD" w:rsidRPr="002210D7" w:rsidRDefault="00172975">
            <w:pPr>
              <w:rPr>
                <w:rFonts w:cs="Arial"/>
                <w:sz w:val="21"/>
                <w:szCs w:val="21"/>
              </w:rPr>
            </w:pPr>
            <w:r w:rsidRPr="002210D7">
              <w:rPr>
                <w:rFonts w:cs="Arial" w:hint="eastAsia"/>
                <w:sz w:val="21"/>
                <w:szCs w:val="21"/>
              </w:rPr>
              <w:t>•</w:t>
            </w:r>
            <w:r w:rsidRPr="002210D7">
              <w:rPr>
                <w:rFonts w:cs="Arial" w:hint="eastAsia"/>
                <w:sz w:val="21"/>
                <w:szCs w:val="21"/>
              </w:rPr>
              <w:tab/>
              <w:t>相交</w:t>
            </w:r>
          </w:p>
          <w:p w:rsidR="00C937BD" w:rsidRPr="002210D7" w:rsidRDefault="00172975">
            <w:pPr>
              <w:rPr>
                <w:rFonts w:cs="Arial"/>
                <w:sz w:val="21"/>
                <w:szCs w:val="21"/>
              </w:rPr>
            </w:pPr>
            <w:r w:rsidRPr="002210D7">
              <w:rPr>
                <w:rFonts w:cs="Arial" w:hint="eastAsia"/>
                <w:sz w:val="21"/>
                <w:szCs w:val="21"/>
              </w:rPr>
              <w:t>•</w:t>
            </w:r>
            <w:r w:rsidRPr="002210D7">
              <w:rPr>
                <w:rFonts w:cs="Arial" w:hint="eastAsia"/>
                <w:sz w:val="21"/>
                <w:szCs w:val="21"/>
              </w:rPr>
              <w:tab/>
              <w:t>等于</w:t>
            </w:r>
          </w:p>
          <w:p w:rsidR="00C937BD" w:rsidRPr="002210D7" w:rsidRDefault="00172975">
            <w:pPr>
              <w:rPr>
                <w:rFonts w:cs="Arial"/>
                <w:sz w:val="21"/>
                <w:szCs w:val="21"/>
              </w:rPr>
            </w:pPr>
            <w:r w:rsidRPr="002210D7">
              <w:rPr>
                <w:rFonts w:cs="Arial" w:hint="eastAsia"/>
                <w:sz w:val="21"/>
                <w:szCs w:val="21"/>
              </w:rPr>
              <w:t>•</w:t>
            </w:r>
            <w:r w:rsidRPr="002210D7">
              <w:rPr>
                <w:rFonts w:cs="Arial" w:hint="eastAsia"/>
                <w:sz w:val="21"/>
                <w:szCs w:val="21"/>
              </w:rPr>
              <w:tab/>
              <w:t>邻近</w:t>
            </w:r>
          </w:p>
          <w:p w:rsidR="00C937BD" w:rsidRPr="002210D7" w:rsidRDefault="00172975">
            <w:pPr>
              <w:rPr>
                <w:rFonts w:cs="Arial"/>
                <w:sz w:val="21"/>
                <w:szCs w:val="21"/>
              </w:rPr>
            </w:pPr>
            <w:r w:rsidRPr="002210D7">
              <w:rPr>
                <w:rFonts w:cs="Arial" w:hint="eastAsia"/>
                <w:sz w:val="21"/>
                <w:szCs w:val="21"/>
              </w:rPr>
              <w:t>•</w:t>
            </w:r>
            <w:r w:rsidRPr="002210D7">
              <w:rPr>
                <w:rFonts w:cs="Arial" w:hint="eastAsia"/>
                <w:sz w:val="21"/>
                <w:szCs w:val="21"/>
              </w:rPr>
              <w:tab/>
              <w:t>包含</w:t>
            </w:r>
          </w:p>
          <w:p w:rsidR="00C937BD" w:rsidRPr="002210D7" w:rsidRDefault="00172975">
            <w:pPr>
              <w:rPr>
                <w:rFonts w:cs="Arial"/>
                <w:sz w:val="21"/>
                <w:szCs w:val="21"/>
              </w:rPr>
            </w:pPr>
            <w:r w:rsidRPr="002210D7">
              <w:rPr>
                <w:rFonts w:cs="Arial" w:hint="eastAsia"/>
                <w:sz w:val="21"/>
                <w:szCs w:val="21"/>
              </w:rPr>
              <w:t>•</w:t>
            </w:r>
            <w:r w:rsidRPr="002210D7">
              <w:rPr>
                <w:rFonts w:cs="Arial" w:hint="eastAsia"/>
                <w:sz w:val="21"/>
                <w:szCs w:val="21"/>
              </w:rPr>
              <w:tab/>
              <w:t>范围内</w:t>
            </w:r>
          </w:p>
          <w:p w:rsidR="00C937BD" w:rsidRPr="002210D7" w:rsidRDefault="00172975">
            <w:pPr>
              <w:rPr>
                <w:rFonts w:cs="Arial"/>
                <w:sz w:val="21"/>
                <w:szCs w:val="21"/>
              </w:rPr>
            </w:pPr>
            <w:r w:rsidRPr="002210D7">
              <w:rPr>
                <w:rFonts w:cs="Arial" w:hint="eastAsia"/>
                <w:sz w:val="21"/>
                <w:szCs w:val="21"/>
              </w:rPr>
              <w:t>•</w:t>
            </w:r>
            <w:r w:rsidRPr="002210D7">
              <w:rPr>
                <w:rFonts w:cs="Arial" w:hint="eastAsia"/>
                <w:sz w:val="21"/>
                <w:szCs w:val="21"/>
              </w:rPr>
              <w:tab/>
              <w:t>接触</w:t>
            </w:r>
          </w:p>
          <w:p w:rsidR="00C937BD" w:rsidRPr="002210D7" w:rsidRDefault="00172975">
            <w:pPr>
              <w:rPr>
                <w:rFonts w:cs="Arial"/>
                <w:sz w:val="21"/>
                <w:szCs w:val="21"/>
              </w:rPr>
            </w:pPr>
            <w:r w:rsidRPr="002210D7">
              <w:rPr>
                <w:rFonts w:cs="Arial" w:hint="eastAsia"/>
                <w:sz w:val="21"/>
                <w:szCs w:val="21"/>
              </w:rPr>
              <w:t>•</w:t>
            </w:r>
            <w:r w:rsidRPr="002210D7">
              <w:rPr>
                <w:rFonts w:cs="Arial" w:hint="eastAsia"/>
                <w:sz w:val="21"/>
                <w:szCs w:val="21"/>
              </w:rPr>
              <w:tab/>
              <w:t>交叉</w:t>
            </w:r>
          </w:p>
          <w:p w:rsidR="00C937BD" w:rsidRPr="002210D7" w:rsidRDefault="00172975">
            <w:pPr>
              <w:rPr>
                <w:rFonts w:cs="Arial"/>
                <w:sz w:val="21"/>
                <w:szCs w:val="21"/>
              </w:rPr>
            </w:pPr>
            <w:r w:rsidRPr="002210D7">
              <w:rPr>
                <w:rFonts w:cs="Arial" w:hint="eastAsia"/>
                <w:sz w:val="21"/>
                <w:szCs w:val="21"/>
              </w:rPr>
              <w:t>•</w:t>
            </w:r>
            <w:r w:rsidRPr="002210D7">
              <w:rPr>
                <w:rFonts w:cs="Arial" w:hint="eastAsia"/>
                <w:sz w:val="21"/>
                <w:szCs w:val="21"/>
              </w:rPr>
              <w:tab/>
              <w:t>重叠</w:t>
            </w:r>
          </w:p>
        </w:tc>
      </w:tr>
      <w:tr w:rsidR="00C937BD" w:rsidRPr="002210D7">
        <w:trPr>
          <w:jc w:val="center"/>
        </w:trPr>
        <w:tc>
          <w:tcPr>
            <w:tcW w:w="383" w:type="pct"/>
            <w:vAlign w:val="center"/>
          </w:tcPr>
          <w:p w:rsidR="00C937BD" w:rsidRPr="002210D7" w:rsidRDefault="00172975">
            <w:pPr>
              <w:jc w:val="center"/>
              <w:rPr>
                <w:rFonts w:cs="Arial"/>
                <w:sz w:val="21"/>
                <w:szCs w:val="21"/>
              </w:rPr>
            </w:pPr>
            <w:r w:rsidRPr="002210D7">
              <w:rPr>
                <w:rFonts w:cs="Arial" w:hint="eastAsia"/>
                <w:sz w:val="21"/>
                <w:szCs w:val="21"/>
              </w:rPr>
              <w:t>2</w:t>
            </w:r>
          </w:p>
        </w:tc>
        <w:tc>
          <w:tcPr>
            <w:tcW w:w="982" w:type="pct"/>
            <w:vAlign w:val="center"/>
          </w:tcPr>
          <w:p w:rsidR="00C937BD" w:rsidRPr="002210D7" w:rsidRDefault="00F01C7C">
            <w:pPr>
              <w:rPr>
                <w:rFonts w:cs="Arial"/>
                <w:sz w:val="21"/>
                <w:szCs w:val="21"/>
              </w:rPr>
            </w:pPr>
            <w:r w:rsidRPr="002210D7">
              <w:rPr>
                <w:rFonts w:cs="Arial"/>
                <w:sz w:val="21"/>
                <w:szCs w:val="21"/>
              </w:rPr>
              <w:fldChar w:fldCharType="begin"/>
            </w:r>
            <w:r w:rsidR="00172975" w:rsidRPr="002210D7">
              <w:rPr>
                <w:rFonts w:cs="Arial"/>
                <w:sz w:val="21"/>
                <w:szCs w:val="21"/>
              </w:rPr>
              <w:instrText xml:space="preserve"> INCLUDEPICTURE  "http://server.arcgis.com/zh-cn/portal/latest/use/GUID-61094465-E63B-4635-BA69-116715D861C6-web.png" \* MERGEFORMATINET </w:instrText>
            </w:r>
            <w:r w:rsidRPr="002210D7">
              <w:rPr>
                <w:rFonts w:cs="Arial"/>
                <w:sz w:val="21"/>
                <w:szCs w:val="21"/>
              </w:rPr>
              <w:fldChar w:fldCharType="separate"/>
            </w:r>
            <w:r w:rsidRPr="002210D7">
              <w:rPr>
                <w:rFonts w:cs="Arial"/>
                <w:sz w:val="21"/>
                <w:szCs w:val="21"/>
              </w:rPr>
              <w:fldChar w:fldCharType="begin"/>
            </w:r>
            <w:r w:rsidR="00172975" w:rsidRPr="002210D7">
              <w:rPr>
                <w:rFonts w:cs="Arial"/>
                <w:sz w:val="21"/>
                <w:szCs w:val="21"/>
              </w:rPr>
              <w:instrText xml:space="preserve"> INCLUDEPICTURE  "http://server.arcgis.com/zh-cn/portal/latest/use/GUID-61094465-E63B-4635-BA69-116715D861C6-web.png" \* MERGEFORMATINET </w:instrText>
            </w:r>
            <w:r w:rsidRPr="002210D7">
              <w:rPr>
                <w:rFonts w:cs="Arial"/>
                <w:sz w:val="21"/>
                <w:szCs w:val="21"/>
              </w:rPr>
              <w:fldChar w:fldCharType="separate"/>
            </w:r>
            <w:r w:rsidRPr="002210D7">
              <w:rPr>
                <w:rFonts w:cs="Arial"/>
                <w:sz w:val="21"/>
                <w:szCs w:val="21"/>
              </w:rPr>
              <w:fldChar w:fldCharType="begin"/>
            </w:r>
            <w:r w:rsidR="00172975" w:rsidRPr="002210D7">
              <w:rPr>
                <w:rFonts w:cs="Arial"/>
                <w:sz w:val="21"/>
                <w:szCs w:val="21"/>
              </w:rPr>
              <w:instrText xml:space="preserve"> INCLUDEPICTURE  "http://server.arcgis.com/zh-cn/portal/latest/use/GUID-61094465-E63B-4635-BA69-116715D861C6-web.png" \* MERGEFORMATINET </w:instrText>
            </w:r>
            <w:r w:rsidRPr="002210D7">
              <w:rPr>
                <w:rFonts w:cs="Arial"/>
                <w:sz w:val="21"/>
                <w:szCs w:val="21"/>
              </w:rPr>
              <w:fldChar w:fldCharType="separate"/>
            </w:r>
            <w:r w:rsidRPr="002210D7">
              <w:rPr>
                <w:rFonts w:cs="Arial"/>
                <w:sz w:val="21"/>
                <w:szCs w:val="21"/>
              </w:rPr>
              <w:fldChar w:fldCharType="begin"/>
            </w:r>
            <w:r w:rsidR="00492A33" w:rsidRPr="002210D7">
              <w:rPr>
                <w:rFonts w:cs="Arial"/>
                <w:sz w:val="21"/>
                <w:szCs w:val="21"/>
              </w:rPr>
              <w:instrText xml:space="preserve"> INCLUDEPICTURE  "http://server.arcgis.com/zh-cn/portal/latest/use/GUID-61094465-E63B-4635-BA69-116715D861C6-web.png" \* MERGEFORMATINET </w:instrText>
            </w:r>
            <w:r w:rsidRPr="002210D7">
              <w:rPr>
                <w:rFonts w:cs="Arial"/>
                <w:sz w:val="21"/>
                <w:szCs w:val="21"/>
              </w:rPr>
              <w:fldChar w:fldCharType="separate"/>
            </w:r>
            <w:r w:rsidRPr="002210D7">
              <w:rPr>
                <w:rFonts w:cs="Arial"/>
                <w:sz w:val="21"/>
                <w:szCs w:val="21"/>
              </w:rPr>
              <w:fldChar w:fldCharType="begin"/>
            </w:r>
            <w:r w:rsidR="001D7057" w:rsidRPr="002210D7">
              <w:rPr>
                <w:rFonts w:cs="Arial"/>
                <w:sz w:val="21"/>
                <w:szCs w:val="21"/>
              </w:rPr>
              <w:instrText xml:space="preserve"> INCLUDEPICTURE  "http://server.arcgis.com/zh-cn/portal/latest/use/GUID-61094465-E63B-4635-BA69-116715D861C6-web.png" \* MERGEFORMATINET </w:instrText>
            </w:r>
            <w:r w:rsidRPr="002210D7">
              <w:rPr>
                <w:rFonts w:cs="Arial"/>
                <w:sz w:val="21"/>
                <w:szCs w:val="21"/>
              </w:rPr>
              <w:fldChar w:fldCharType="separate"/>
            </w:r>
            <w:r w:rsidRPr="002210D7">
              <w:rPr>
                <w:rFonts w:cs="Arial"/>
                <w:sz w:val="21"/>
                <w:szCs w:val="21"/>
              </w:rPr>
              <w:fldChar w:fldCharType="begin"/>
            </w:r>
            <w:r w:rsidR="00733432" w:rsidRPr="002210D7">
              <w:rPr>
                <w:rFonts w:cs="Arial"/>
                <w:sz w:val="21"/>
                <w:szCs w:val="21"/>
              </w:rPr>
              <w:instrText xml:space="preserve"> INCLUDEPICTURE  "http://server.arcgis.com/zh-cn/portal/latest/use/GUID-61094465-E63B-4635-BA69-116715D861C6-web.png" \* MERGEFORMATINET </w:instrText>
            </w:r>
            <w:r w:rsidRPr="002210D7">
              <w:rPr>
                <w:rFonts w:cs="Arial"/>
                <w:sz w:val="21"/>
                <w:szCs w:val="21"/>
              </w:rPr>
              <w:fldChar w:fldCharType="separate"/>
            </w:r>
            <w:r w:rsidRPr="002210D7">
              <w:rPr>
                <w:rFonts w:cs="Arial"/>
                <w:sz w:val="21"/>
                <w:szCs w:val="21"/>
              </w:rPr>
              <w:fldChar w:fldCharType="begin"/>
            </w:r>
            <w:r w:rsidR="002E17BB" w:rsidRPr="002210D7">
              <w:rPr>
                <w:rFonts w:cs="Arial"/>
                <w:sz w:val="21"/>
                <w:szCs w:val="21"/>
              </w:rPr>
              <w:instrText xml:space="preserve"> INCLUDEPICTURE  "http://server.arcgis.com/zh-cn/portal/latest/use/GUID-61094465-E63B-4635-BA69-116715D861C6-web.png" \* MERGEFORMATINET </w:instrText>
            </w:r>
            <w:r w:rsidRPr="002210D7">
              <w:rPr>
                <w:rFonts w:cs="Arial"/>
                <w:sz w:val="21"/>
                <w:szCs w:val="21"/>
              </w:rPr>
              <w:fldChar w:fldCharType="separate"/>
            </w:r>
            <w:r w:rsidR="0092657D" w:rsidRPr="00F01C7C">
              <w:rPr>
                <w:rFonts w:cs="Arial"/>
                <w:sz w:val="21"/>
                <w:szCs w:val="21"/>
              </w:rPr>
              <w:pict>
                <v:shape id="_x0000_i1031" type="#_x0000_t75" style="width:22.5pt;height:22.5pt">
                  <v:imagedata r:id="rId67" r:href="rId69"/>
                </v:shape>
              </w:pict>
            </w:r>
            <w:r w:rsidRPr="002210D7">
              <w:rPr>
                <w:rFonts w:cs="Arial"/>
                <w:sz w:val="21"/>
                <w:szCs w:val="21"/>
              </w:rPr>
              <w:fldChar w:fldCharType="end"/>
            </w:r>
            <w:r w:rsidRPr="002210D7">
              <w:rPr>
                <w:rFonts w:cs="Arial"/>
                <w:sz w:val="21"/>
                <w:szCs w:val="21"/>
              </w:rPr>
              <w:fldChar w:fldCharType="end"/>
            </w:r>
            <w:r w:rsidRPr="002210D7">
              <w:rPr>
                <w:rFonts w:cs="Arial"/>
                <w:sz w:val="21"/>
                <w:szCs w:val="21"/>
              </w:rPr>
              <w:fldChar w:fldCharType="end"/>
            </w:r>
            <w:r w:rsidRPr="002210D7">
              <w:rPr>
                <w:rFonts w:cs="Arial"/>
                <w:sz w:val="21"/>
                <w:szCs w:val="21"/>
              </w:rPr>
              <w:fldChar w:fldCharType="end"/>
            </w:r>
            <w:r w:rsidRPr="002210D7">
              <w:rPr>
                <w:rFonts w:cs="Arial"/>
                <w:sz w:val="21"/>
                <w:szCs w:val="21"/>
              </w:rPr>
              <w:fldChar w:fldCharType="end"/>
            </w:r>
            <w:r w:rsidRPr="002210D7">
              <w:rPr>
                <w:rFonts w:cs="Arial"/>
                <w:sz w:val="21"/>
                <w:szCs w:val="21"/>
              </w:rPr>
              <w:fldChar w:fldCharType="end"/>
            </w:r>
            <w:r w:rsidRPr="002210D7">
              <w:rPr>
                <w:rFonts w:cs="Arial"/>
                <w:sz w:val="21"/>
                <w:szCs w:val="21"/>
              </w:rPr>
              <w:fldChar w:fldCharType="end"/>
            </w:r>
          </w:p>
          <w:p w:rsidR="00C937BD" w:rsidRPr="002210D7" w:rsidRDefault="00172975">
            <w:pPr>
              <w:rPr>
                <w:rFonts w:cs="Arial"/>
                <w:sz w:val="21"/>
                <w:szCs w:val="21"/>
              </w:rPr>
            </w:pPr>
            <w:r w:rsidRPr="002210D7">
              <w:rPr>
                <w:rFonts w:cs="Arial" w:hint="eastAsia"/>
                <w:sz w:val="21"/>
                <w:szCs w:val="21"/>
              </w:rPr>
              <w:t>选择时间关系</w:t>
            </w:r>
          </w:p>
        </w:tc>
        <w:tc>
          <w:tcPr>
            <w:tcW w:w="3635" w:type="pct"/>
            <w:vAlign w:val="center"/>
          </w:tcPr>
          <w:p w:rsidR="00C937BD" w:rsidRPr="002210D7" w:rsidRDefault="00172975">
            <w:pPr>
              <w:rPr>
                <w:rFonts w:cs="Arial"/>
                <w:sz w:val="21"/>
                <w:szCs w:val="21"/>
              </w:rPr>
            </w:pPr>
            <w:r w:rsidRPr="002210D7">
              <w:rPr>
                <w:rFonts w:cs="Arial" w:hint="eastAsia"/>
                <w:sz w:val="21"/>
                <w:szCs w:val="21"/>
              </w:rPr>
              <w:t>将确定要素是否彼此相连的时态关系。可用的关系取决于正在连接的图层的时间类型（时刻或间隔）。可用的时间关系如下：</w:t>
            </w:r>
          </w:p>
          <w:p w:rsidR="00C937BD" w:rsidRPr="002210D7" w:rsidRDefault="00172975">
            <w:pPr>
              <w:rPr>
                <w:rFonts w:cs="Arial"/>
                <w:sz w:val="21"/>
                <w:szCs w:val="21"/>
              </w:rPr>
            </w:pPr>
            <w:r w:rsidRPr="002210D7">
              <w:rPr>
                <w:rFonts w:cs="Arial" w:hint="eastAsia"/>
                <w:sz w:val="21"/>
                <w:szCs w:val="21"/>
              </w:rPr>
              <w:t>•</w:t>
            </w:r>
            <w:r w:rsidRPr="002210D7">
              <w:rPr>
                <w:rFonts w:cs="Arial" w:hint="eastAsia"/>
                <w:sz w:val="21"/>
                <w:szCs w:val="21"/>
              </w:rPr>
              <w:tab/>
              <w:t>满足</w:t>
            </w:r>
          </w:p>
          <w:p w:rsidR="00C937BD" w:rsidRPr="002210D7" w:rsidRDefault="00172975">
            <w:pPr>
              <w:rPr>
                <w:rFonts w:cs="Arial"/>
                <w:sz w:val="21"/>
                <w:szCs w:val="21"/>
              </w:rPr>
            </w:pPr>
            <w:r w:rsidRPr="002210D7">
              <w:rPr>
                <w:rFonts w:cs="Arial" w:hint="eastAsia"/>
                <w:sz w:val="21"/>
                <w:szCs w:val="21"/>
              </w:rPr>
              <w:t>•</w:t>
            </w:r>
            <w:r w:rsidRPr="002210D7">
              <w:rPr>
                <w:rFonts w:cs="Arial" w:hint="eastAsia"/>
                <w:sz w:val="21"/>
                <w:szCs w:val="21"/>
              </w:rPr>
              <w:tab/>
              <w:t>被满足</w:t>
            </w:r>
          </w:p>
          <w:p w:rsidR="00C937BD" w:rsidRPr="002210D7" w:rsidRDefault="00172975">
            <w:pPr>
              <w:rPr>
                <w:rFonts w:cs="Arial"/>
                <w:sz w:val="21"/>
                <w:szCs w:val="21"/>
              </w:rPr>
            </w:pPr>
            <w:r w:rsidRPr="002210D7">
              <w:rPr>
                <w:rFonts w:cs="Arial" w:hint="eastAsia"/>
                <w:sz w:val="21"/>
                <w:szCs w:val="21"/>
              </w:rPr>
              <w:t>•</w:t>
            </w:r>
            <w:r w:rsidRPr="002210D7">
              <w:rPr>
                <w:rFonts w:cs="Arial" w:hint="eastAsia"/>
                <w:sz w:val="21"/>
                <w:szCs w:val="21"/>
              </w:rPr>
              <w:tab/>
              <w:t>重叠</w:t>
            </w:r>
          </w:p>
          <w:p w:rsidR="00C937BD" w:rsidRPr="002210D7" w:rsidRDefault="00172975">
            <w:pPr>
              <w:rPr>
                <w:rFonts w:cs="Arial"/>
                <w:sz w:val="21"/>
                <w:szCs w:val="21"/>
              </w:rPr>
            </w:pPr>
            <w:r w:rsidRPr="002210D7">
              <w:rPr>
                <w:rFonts w:cs="Arial" w:hint="eastAsia"/>
                <w:sz w:val="21"/>
                <w:szCs w:val="21"/>
              </w:rPr>
              <w:t>•</w:t>
            </w:r>
            <w:r w:rsidRPr="002210D7">
              <w:rPr>
                <w:rFonts w:cs="Arial" w:hint="eastAsia"/>
                <w:sz w:val="21"/>
                <w:szCs w:val="21"/>
              </w:rPr>
              <w:tab/>
              <w:t>被重叠</w:t>
            </w:r>
          </w:p>
          <w:p w:rsidR="00C937BD" w:rsidRPr="002210D7" w:rsidRDefault="00172975">
            <w:pPr>
              <w:rPr>
                <w:rFonts w:cs="Arial"/>
                <w:sz w:val="21"/>
                <w:szCs w:val="21"/>
              </w:rPr>
            </w:pPr>
            <w:r w:rsidRPr="002210D7">
              <w:rPr>
                <w:rFonts w:cs="Arial" w:hint="eastAsia"/>
                <w:sz w:val="21"/>
                <w:szCs w:val="21"/>
              </w:rPr>
              <w:t>•</w:t>
            </w:r>
            <w:r w:rsidRPr="002210D7">
              <w:rPr>
                <w:rFonts w:cs="Arial" w:hint="eastAsia"/>
                <w:sz w:val="21"/>
                <w:szCs w:val="21"/>
              </w:rPr>
              <w:tab/>
              <w:t>期间</w:t>
            </w:r>
          </w:p>
          <w:p w:rsidR="00C937BD" w:rsidRPr="002210D7" w:rsidRDefault="00172975">
            <w:pPr>
              <w:rPr>
                <w:rFonts w:cs="Arial"/>
                <w:sz w:val="21"/>
                <w:szCs w:val="21"/>
              </w:rPr>
            </w:pPr>
            <w:r w:rsidRPr="002210D7">
              <w:rPr>
                <w:rFonts w:cs="Arial" w:hint="eastAsia"/>
                <w:sz w:val="21"/>
                <w:szCs w:val="21"/>
              </w:rPr>
              <w:t>•</w:t>
            </w:r>
            <w:r w:rsidRPr="002210D7">
              <w:rPr>
                <w:rFonts w:cs="Arial" w:hint="eastAsia"/>
                <w:sz w:val="21"/>
                <w:szCs w:val="21"/>
              </w:rPr>
              <w:tab/>
              <w:t>包含</w:t>
            </w:r>
          </w:p>
          <w:p w:rsidR="00C937BD" w:rsidRPr="002210D7" w:rsidRDefault="00172975">
            <w:pPr>
              <w:rPr>
                <w:rFonts w:cs="Arial"/>
                <w:sz w:val="21"/>
                <w:szCs w:val="21"/>
              </w:rPr>
            </w:pPr>
            <w:r w:rsidRPr="002210D7">
              <w:rPr>
                <w:rFonts w:cs="Arial" w:hint="eastAsia"/>
                <w:sz w:val="21"/>
                <w:szCs w:val="21"/>
              </w:rPr>
              <w:t>•</w:t>
            </w:r>
            <w:r w:rsidRPr="002210D7">
              <w:rPr>
                <w:rFonts w:cs="Arial" w:hint="eastAsia"/>
                <w:sz w:val="21"/>
                <w:szCs w:val="21"/>
              </w:rPr>
              <w:tab/>
              <w:t>等于</w:t>
            </w:r>
          </w:p>
          <w:p w:rsidR="00C937BD" w:rsidRPr="002210D7" w:rsidRDefault="00172975">
            <w:pPr>
              <w:rPr>
                <w:rFonts w:cs="Arial"/>
                <w:sz w:val="21"/>
                <w:szCs w:val="21"/>
              </w:rPr>
            </w:pPr>
            <w:r w:rsidRPr="002210D7">
              <w:rPr>
                <w:rFonts w:cs="Arial" w:hint="eastAsia"/>
                <w:sz w:val="21"/>
                <w:szCs w:val="21"/>
              </w:rPr>
              <w:t>•</w:t>
            </w:r>
            <w:r w:rsidRPr="002210D7">
              <w:rPr>
                <w:rFonts w:cs="Arial" w:hint="eastAsia"/>
                <w:sz w:val="21"/>
                <w:szCs w:val="21"/>
              </w:rPr>
              <w:tab/>
              <w:t>结束</w:t>
            </w:r>
          </w:p>
          <w:p w:rsidR="00C937BD" w:rsidRPr="002210D7" w:rsidRDefault="00172975">
            <w:pPr>
              <w:rPr>
                <w:rFonts w:cs="Arial"/>
                <w:sz w:val="21"/>
                <w:szCs w:val="21"/>
              </w:rPr>
            </w:pPr>
            <w:r w:rsidRPr="002210D7">
              <w:rPr>
                <w:rFonts w:cs="Arial" w:hint="eastAsia"/>
                <w:sz w:val="21"/>
                <w:szCs w:val="21"/>
              </w:rPr>
              <w:t>•</w:t>
            </w:r>
            <w:r w:rsidRPr="002210D7">
              <w:rPr>
                <w:rFonts w:cs="Arial" w:hint="eastAsia"/>
                <w:sz w:val="21"/>
                <w:szCs w:val="21"/>
              </w:rPr>
              <w:tab/>
              <w:t>之后结束</w:t>
            </w:r>
          </w:p>
          <w:p w:rsidR="00C937BD" w:rsidRPr="002210D7" w:rsidRDefault="00172975">
            <w:pPr>
              <w:rPr>
                <w:rFonts w:cs="Arial"/>
                <w:sz w:val="21"/>
                <w:szCs w:val="21"/>
              </w:rPr>
            </w:pPr>
            <w:r w:rsidRPr="002210D7">
              <w:rPr>
                <w:rFonts w:cs="Arial" w:hint="eastAsia"/>
                <w:sz w:val="21"/>
                <w:szCs w:val="21"/>
              </w:rPr>
              <w:lastRenderedPageBreak/>
              <w:t>•</w:t>
            </w:r>
            <w:r w:rsidRPr="002210D7">
              <w:rPr>
                <w:rFonts w:cs="Arial" w:hint="eastAsia"/>
                <w:sz w:val="21"/>
                <w:szCs w:val="21"/>
              </w:rPr>
              <w:tab/>
              <w:t>开始</w:t>
            </w:r>
          </w:p>
          <w:p w:rsidR="00C937BD" w:rsidRPr="002210D7" w:rsidRDefault="00172975">
            <w:pPr>
              <w:rPr>
                <w:rFonts w:cs="Arial"/>
                <w:sz w:val="21"/>
                <w:szCs w:val="21"/>
              </w:rPr>
            </w:pPr>
            <w:r w:rsidRPr="002210D7">
              <w:rPr>
                <w:rFonts w:cs="Arial" w:hint="eastAsia"/>
                <w:sz w:val="21"/>
                <w:szCs w:val="21"/>
              </w:rPr>
              <w:t>•</w:t>
            </w:r>
            <w:r w:rsidRPr="002210D7">
              <w:rPr>
                <w:rFonts w:cs="Arial" w:hint="eastAsia"/>
                <w:sz w:val="21"/>
                <w:szCs w:val="21"/>
              </w:rPr>
              <w:tab/>
              <w:t>之后开始</w:t>
            </w:r>
          </w:p>
          <w:p w:rsidR="00C937BD" w:rsidRPr="002210D7" w:rsidRDefault="00172975">
            <w:pPr>
              <w:rPr>
                <w:rFonts w:cs="Arial"/>
                <w:sz w:val="21"/>
                <w:szCs w:val="21"/>
              </w:rPr>
            </w:pPr>
            <w:r w:rsidRPr="002210D7">
              <w:rPr>
                <w:rFonts w:cs="Arial" w:hint="eastAsia"/>
                <w:sz w:val="21"/>
                <w:szCs w:val="21"/>
              </w:rPr>
              <w:t>•</w:t>
            </w:r>
            <w:r w:rsidRPr="002210D7">
              <w:rPr>
                <w:rFonts w:cs="Arial" w:hint="eastAsia"/>
                <w:sz w:val="21"/>
                <w:szCs w:val="21"/>
              </w:rPr>
              <w:tab/>
              <w:t>相交</w:t>
            </w:r>
          </w:p>
          <w:p w:rsidR="00C937BD" w:rsidRPr="002210D7" w:rsidRDefault="00172975">
            <w:pPr>
              <w:rPr>
                <w:rFonts w:cs="Arial"/>
                <w:sz w:val="21"/>
                <w:szCs w:val="21"/>
              </w:rPr>
            </w:pPr>
            <w:r w:rsidRPr="002210D7">
              <w:rPr>
                <w:rFonts w:cs="Arial" w:hint="eastAsia"/>
                <w:sz w:val="21"/>
                <w:szCs w:val="21"/>
              </w:rPr>
              <w:t>•</w:t>
            </w:r>
            <w:r w:rsidRPr="002210D7">
              <w:rPr>
                <w:rFonts w:cs="Arial" w:hint="eastAsia"/>
                <w:sz w:val="21"/>
                <w:szCs w:val="21"/>
              </w:rPr>
              <w:tab/>
              <w:t>邻近</w:t>
            </w:r>
          </w:p>
        </w:tc>
      </w:tr>
      <w:tr w:rsidR="00C937BD" w:rsidRPr="002210D7">
        <w:trPr>
          <w:jc w:val="center"/>
        </w:trPr>
        <w:tc>
          <w:tcPr>
            <w:tcW w:w="383" w:type="pct"/>
            <w:vAlign w:val="center"/>
          </w:tcPr>
          <w:p w:rsidR="00C937BD" w:rsidRPr="002210D7" w:rsidRDefault="00172975">
            <w:pPr>
              <w:jc w:val="center"/>
              <w:rPr>
                <w:rFonts w:cs="Arial"/>
                <w:sz w:val="21"/>
                <w:szCs w:val="21"/>
              </w:rPr>
            </w:pPr>
            <w:r w:rsidRPr="002210D7">
              <w:rPr>
                <w:rFonts w:cs="Arial" w:hint="eastAsia"/>
                <w:sz w:val="21"/>
                <w:szCs w:val="21"/>
              </w:rPr>
              <w:lastRenderedPageBreak/>
              <w:t>3</w:t>
            </w:r>
          </w:p>
        </w:tc>
        <w:tc>
          <w:tcPr>
            <w:tcW w:w="982" w:type="pct"/>
            <w:vAlign w:val="center"/>
          </w:tcPr>
          <w:p w:rsidR="00C937BD" w:rsidRPr="002210D7" w:rsidRDefault="00F01C7C">
            <w:pPr>
              <w:rPr>
                <w:rFonts w:cs="Arial"/>
                <w:sz w:val="21"/>
                <w:szCs w:val="21"/>
              </w:rPr>
            </w:pPr>
            <w:r w:rsidRPr="002210D7">
              <w:rPr>
                <w:rFonts w:cs="Arial"/>
                <w:sz w:val="21"/>
                <w:szCs w:val="21"/>
              </w:rPr>
              <w:fldChar w:fldCharType="begin"/>
            </w:r>
            <w:r w:rsidR="00172975" w:rsidRPr="002210D7">
              <w:rPr>
                <w:rFonts w:cs="Arial"/>
                <w:sz w:val="21"/>
                <w:szCs w:val="21"/>
              </w:rPr>
              <w:instrText xml:space="preserve"> INCLUDEPICTURE  "http://server.arcgis.com/zh-cn/portal/latest/use/GUID-3859DA1F-39D7-4323-8368-6F6E47FF1E5D-web.png" \* MERGEFORMATINET </w:instrText>
            </w:r>
            <w:r w:rsidRPr="002210D7">
              <w:rPr>
                <w:rFonts w:cs="Arial"/>
                <w:sz w:val="21"/>
                <w:szCs w:val="21"/>
              </w:rPr>
              <w:fldChar w:fldCharType="separate"/>
            </w:r>
            <w:r w:rsidRPr="002210D7">
              <w:rPr>
                <w:rFonts w:cs="Arial"/>
                <w:sz w:val="21"/>
                <w:szCs w:val="21"/>
              </w:rPr>
              <w:fldChar w:fldCharType="begin"/>
            </w:r>
            <w:r w:rsidR="00172975" w:rsidRPr="002210D7">
              <w:rPr>
                <w:rFonts w:cs="Arial"/>
                <w:sz w:val="21"/>
                <w:szCs w:val="21"/>
              </w:rPr>
              <w:instrText xml:space="preserve"> INCLUDEPICTURE  "http://server.arcgis.com/zh-cn/portal/latest/use/GUID-3859DA1F-39D7-4323-8368-6F6E47FF1E5D-web.png" \* MERGEFORMATINET </w:instrText>
            </w:r>
            <w:r w:rsidRPr="002210D7">
              <w:rPr>
                <w:rFonts w:cs="Arial"/>
                <w:sz w:val="21"/>
                <w:szCs w:val="21"/>
              </w:rPr>
              <w:fldChar w:fldCharType="separate"/>
            </w:r>
            <w:r w:rsidRPr="002210D7">
              <w:rPr>
                <w:rFonts w:cs="Arial"/>
                <w:sz w:val="21"/>
                <w:szCs w:val="21"/>
              </w:rPr>
              <w:fldChar w:fldCharType="begin"/>
            </w:r>
            <w:r w:rsidR="00172975" w:rsidRPr="002210D7">
              <w:rPr>
                <w:rFonts w:cs="Arial"/>
                <w:sz w:val="21"/>
                <w:szCs w:val="21"/>
              </w:rPr>
              <w:instrText xml:space="preserve"> INCLUDEPICTURE  "http://server.arcgis.com/zh-cn/portal/latest/use/GUID-3859DA1F-39D7-4323-8368-6F6E47FF1E5D-web.png" \* MERGEFORMATINET </w:instrText>
            </w:r>
            <w:r w:rsidRPr="002210D7">
              <w:rPr>
                <w:rFonts w:cs="Arial"/>
                <w:sz w:val="21"/>
                <w:szCs w:val="21"/>
              </w:rPr>
              <w:fldChar w:fldCharType="separate"/>
            </w:r>
            <w:r w:rsidRPr="002210D7">
              <w:rPr>
                <w:rFonts w:cs="Arial"/>
                <w:sz w:val="21"/>
                <w:szCs w:val="21"/>
              </w:rPr>
              <w:fldChar w:fldCharType="begin"/>
            </w:r>
            <w:r w:rsidR="00492A33" w:rsidRPr="002210D7">
              <w:rPr>
                <w:rFonts w:cs="Arial"/>
                <w:sz w:val="21"/>
                <w:szCs w:val="21"/>
              </w:rPr>
              <w:instrText xml:space="preserve"> INCLUDEPICTURE  "http://server.arcgis.com/zh-cn/portal/latest/use/GUID-3859DA1F-39D7-4323-8368-6F6E47FF1E5D-web.png" \* MERGEFORMATINET </w:instrText>
            </w:r>
            <w:r w:rsidRPr="002210D7">
              <w:rPr>
                <w:rFonts w:cs="Arial"/>
                <w:sz w:val="21"/>
                <w:szCs w:val="21"/>
              </w:rPr>
              <w:fldChar w:fldCharType="separate"/>
            </w:r>
            <w:r w:rsidRPr="002210D7">
              <w:rPr>
                <w:rFonts w:cs="Arial"/>
                <w:sz w:val="21"/>
                <w:szCs w:val="21"/>
              </w:rPr>
              <w:fldChar w:fldCharType="begin"/>
            </w:r>
            <w:r w:rsidR="001D7057" w:rsidRPr="002210D7">
              <w:rPr>
                <w:rFonts w:cs="Arial"/>
                <w:sz w:val="21"/>
                <w:szCs w:val="21"/>
              </w:rPr>
              <w:instrText xml:space="preserve"> INCLUDEPICTURE  "http://server.arcgis.com/zh-cn/portal/latest/use/GUID-3859DA1F-39D7-4323-8368-6F6E47FF1E5D-web.png" \* MERGEFORMATINET </w:instrText>
            </w:r>
            <w:r w:rsidRPr="002210D7">
              <w:rPr>
                <w:rFonts w:cs="Arial"/>
                <w:sz w:val="21"/>
                <w:szCs w:val="21"/>
              </w:rPr>
              <w:fldChar w:fldCharType="separate"/>
            </w:r>
            <w:r w:rsidRPr="002210D7">
              <w:rPr>
                <w:rFonts w:cs="Arial"/>
                <w:sz w:val="21"/>
                <w:szCs w:val="21"/>
              </w:rPr>
              <w:fldChar w:fldCharType="begin"/>
            </w:r>
            <w:r w:rsidR="00733432" w:rsidRPr="002210D7">
              <w:rPr>
                <w:rFonts w:cs="Arial"/>
                <w:sz w:val="21"/>
                <w:szCs w:val="21"/>
              </w:rPr>
              <w:instrText xml:space="preserve"> INCLUDEPICTURE  "http://server.arcgis.com/zh-cn/portal/latest/use/GUID-3859DA1F-39D7-4323-8368-6F6E47FF1E5D-web.png" \* MERGEFORMATINET </w:instrText>
            </w:r>
            <w:r w:rsidRPr="002210D7">
              <w:rPr>
                <w:rFonts w:cs="Arial"/>
                <w:sz w:val="21"/>
                <w:szCs w:val="21"/>
              </w:rPr>
              <w:fldChar w:fldCharType="separate"/>
            </w:r>
            <w:r w:rsidRPr="002210D7">
              <w:rPr>
                <w:rFonts w:cs="Arial"/>
                <w:sz w:val="21"/>
                <w:szCs w:val="21"/>
              </w:rPr>
              <w:fldChar w:fldCharType="begin"/>
            </w:r>
            <w:r w:rsidR="002E17BB" w:rsidRPr="002210D7">
              <w:rPr>
                <w:rFonts w:cs="Arial"/>
                <w:sz w:val="21"/>
                <w:szCs w:val="21"/>
              </w:rPr>
              <w:instrText xml:space="preserve"> INCLUDEPICTURE  "http://server.arcgis.com/zh-cn/portal/latest/use/GUID-3859DA1F-39D7-4323-8368-6F6E47FF1E5D-web.png" \* MERGEFORMATINET </w:instrText>
            </w:r>
            <w:r w:rsidRPr="002210D7">
              <w:rPr>
                <w:rFonts w:cs="Arial"/>
                <w:sz w:val="21"/>
                <w:szCs w:val="21"/>
              </w:rPr>
              <w:fldChar w:fldCharType="separate"/>
            </w:r>
            <w:r w:rsidR="0092657D" w:rsidRPr="00F01C7C">
              <w:rPr>
                <w:rFonts w:cs="Arial"/>
                <w:sz w:val="21"/>
                <w:szCs w:val="21"/>
              </w:rPr>
              <w:pict>
                <v:shape id="_x0000_i1032" type="#_x0000_t75" style="width:22.5pt;height:22.5pt">
                  <v:imagedata r:id="rId70" r:href="rId71"/>
                </v:shape>
              </w:pict>
            </w:r>
            <w:r w:rsidRPr="002210D7">
              <w:rPr>
                <w:rFonts w:cs="Arial"/>
                <w:sz w:val="21"/>
                <w:szCs w:val="21"/>
              </w:rPr>
              <w:fldChar w:fldCharType="end"/>
            </w:r>
            <w:r w:rsidRPr="002210D7">
              <w:rPr>
                <w:rFonts w:cs="Arial"/>
                <w:sz w:val="21"/>
                <w:szCs w:val="21"/>
              </w:rPr>
              <w:fldChar w:fldCharType="end"/>
            </w:r>
            <w:r w:rsidRPr="002210D7">
              <w:rPr>
                <w:rFonts w:cs="Arial"/>
                <w:sz w:val="21"/>
                <w:szCs w:val="21"/>
              </w:rPr>
              <w:fldChar w:fldCharType="end"/>
            </w:r>
            <w:r w:rsidRPr="002210D7">
              <w:rPr>
                <w:rFonts w:cs="Arial"/>
                <w:sz w:val="21"/>
                <w:szCs w:val="21"/>
              </w:rPr>
              <w:fldChar w:fldCharType="end"/>
            </w:r>
            <w:r w:rsidRPr="002210D7">
              <w:rPr>
                <w:rFonts w:cs="Arial"/>
                <w:sz w:val="21"/>
                <w:szCs w:val="21"/>
              </w:rPr>
              <w:fldChar w:fldCharType="end"/>
            </w:r>
            <w:r w:rsidRPr="002210D7">
              <w:rPr>
                <w:rFonts w:cs="Arial"/>
                <w:sz w:val="21"/>
                <w:szCs w:val="21"/>
              </w:rPr>
              <w:fldChar w:fldCharType="end"/>
            </w:r>
            <w:r w:rsidRPr="002210D7">
              <w:rPr>
                <w:rFonts w:cs="Arial"/>
                <w:sz w:val="21"/>
                <w:szCs w:val="21"/>
              </w:rPr>
              <w:fldChar w:fldCharType="end"/>
            </w:r>
          </w:p>
          <w:p w:rsidR="00C937BD" w:rsidRPr="002210D7" w:rsidRDefault="00172975">
            <w:pPr>
              <w:rPr>
                <w:rFonts w:cs="Arial"/>
                <w:sz w:val="21"/>
                <w:szCs w:val="21"/>
              </w:rPr>
            </w:pPr>
            <w:r w:rsidRPr="002210D7">
              <w:rPr>
                <w:rFonts w:cs="Arial" w:hint="eastAsia"/>
                <w:sz w:val="21"/>
                <w:szCs w:val="21"/>
              </w:rPr>
              <w:t>选择字段进行匹配</w:t>
            </w:r>
          </w:p>
        </w:tc>
        <w:tc>
          <w:tcPr>
            <w:tcW w:w="3635" w:type="pct"/>
            <w:vAlign w:val="center"/>
          </w:tcPr>
          <w:p w:rsidR="00C937BD" w:rsidRPr="002210D7" w:rsidRDefault="00172975">
            <w:pPr>
              <w:rPr>
                <w:rFonts w:cs="Arial"/>
                <w:sz w:val="21"/>
                <w:szCs w:val="21"/>
              </w:rPr>
            </w:pPr>
            <w:r w:rsidRPr="002210D7">
              <w:rPr>
                <w:rFonts w:cs="Arial" w:hint="eastAsia"/>
                <w:sz w:val="21"/>
                <w:szCs w:val="21"/>
              </w:rPr>
              <w:t>将确定要素是否彼此相连的属性关系。如果连接图层中的字段值等于目标图层中的字段值，则会对要素进行匹配。</w:t>
            </w:r>
          </w:p>
        </w:tc>
      </w:tr>
    </w:tbl>
    <w:p w:rsidR="00C937BD" w:rsidRPr="002210D7" w:rsidRDefault="00172975">
      <w:pPr>
        <w:ind w:firstLineChars="200" w:firstLine="482"/>
        <w:rPr>
          <w:rFonts w:cs="Arial"/>
        </w:rPr>
      </w:pPr>
      <w:r w:rsidRPr="002210D7">
        <w:rPr>
          <w:rFonts w:cs="Arial" w:hint="eastAsia"/>
        </w:rPr>
        <w:t>空间连接工具可根据空间、时间和属性关系或这三者间的某种组合将属性从一个图层或表中转移到另一个图层或表。或者，用于计算连接要素的统计数据。</w:t>
      </w:r>
    </w:p>
    <w:p w:rsidR="00C937BD" w:rsidRPr="002210D7" w:rsidRDefault="00172975">
      <w:pPr>
        <w:ind w:firstLineChars="200" w:firstLine="482"/>
        <w:rPr>
          <w:rFonts w:cs="Arial"/>
        </w:rPr>
      </w:pPr>
      <w:r w:rsidRPr="002210D7">
        <w:rPr>
          <w:rFonts w:cs="Arial" w:hint="eastAsia"/>
        </w:rPr>
        <w:t>该工具工具专为将信息从一个图层传递并追加到另一个图层而设计。信息将基于定义的空间关系类型、定义的时间关系、两个数据集间共享的公用属性或上述三者间的某种组合进行传递。连接要素时，支持根据空间关系、时间关系、属性关系或上述三者的组合来连接要素，也可以用于计算汇总统计数据。例如：给定具有人口统计信息的邮政编码表和表示住宅建筑物的面要素，将人口统计信息连接到住宅，以使各个住宅现在具有信息。</w:t>
      </w:r>
    </w:p>
    <w:p w:rsidR="00C937BD" w:rsidRPr="002210D7" w:rsidRDefault="00172975">
      <w:pPr>
        <w:ind w:firstLineChars="200" w:firstLine="482"/>
        <w:rPr>
          <w:rFonts w:cs="Arial"/>
        </w:rPr>
      </w:pPr>
      <w:r w:rsidRPr="002210D7">
        <w:rPr>
          <w:rFonts w:cs="Arial" w:hint="eastAsia"/>
        </w:rPr>
        <w:t>对于多个要素与同一目标要素相匹配的情况，空间连接工具可提供两种连接模式：</w:t>
      </w:r>
    </w:p>
    <w:p w:rsidR="00C937BD" w:rsidRPr="002210D7" w:rsidRDefault="00172975">
      <w:pPr>
        <w:widowControl/>
        <w:numPr>
          <w:ilvl w:val="0"/>
          <w:numId w:val="316"/>
        </w:numPr>
        <w:spacing w:before="120"/>
        <w:ind w:firstLineChars="175" w:firstLine="423"/>
        <w:jc w:val="left"/>
        <w:rPr>
          <w:rFonts w:cs="Arial"/>
          <w:b/>
        </w:rPr>
      </w:pPr>
      <w:r w:rsidRPr="002210D7">
        <w:rPr>
          <w:rFonts w:cs="Arial" w:hint="eastAsia"/>
          <w:b/>
        </w:rPr>
        <w:t>一对一连接模式</w:t>
      </w:r>
    </w:p>
    <w:p w:rsidR="00C937BD" w:rsidRPr="002210D7" w:rsidRDefault="00172975">
      <w:pPr>
        <w:ind w:firstLineChars="200" w:firstLine="482"/>
        <w:rPr>
          <w:rFonts w:cs="Arial"/>
        </w:rPr>
      </w:pPr>
      <w:r w:rsidRPr="002210D7">
        <w:rPr>
          <w:rFonts w:cs="Arial" w:hint="eastAsia"/>
        </w:rPr>
        <w:t>此选项可将所有匹配的连接要素汇总到目标图层中的各个要素。只有具备匹配项的要素才会包括在汇总和输出中。系统将添加已连接要素计数，此外也将添加其他统计数据，如总和、最小值、最大值、范围、平均值、方差和标准差。</w:t>
      </w:r>
    </w:p>
    <w:p w:rsidR="00C937BD" w:rsidRPr="002210D7" w:rsidRDefault="00172975">
      <w:pPr>
        <w:widowControl/>
        <w:numPr>
          <w:ilvl w:val="0"/>
          <w:numId w:val="316"/>
        </w:numPr>
        <w:spacing w:before="120"/>
        <w:ind w:firstLineChars="175" w:firstLine="423"/>
        <w:jc w:val="left"/>
        <w:rPr>
          <w:rFonts w:cs="Arial"/>
          <w:b/>
        </w:rPr>
      </w:pPr>
      <w:r w:rsidRPr="002210D7">
        <w:rPr>
          <w:rFonts w:cs="Arial" w:hint="eastAsia"/>
          <w:b/>
        </w:rPr>
        <w:t>一对多连接模式</w:t>
      </w:r>
    </w:p>
    <w:p w:rsidR="00C937BD" w:rsidRPr="002210D7" w:rsidRDefault="00172975">
      <w:pPr>
        <w:ind w:firstLineChars="200" w:firstLine="482"/>
        <w:rPr>
          <w:rFonts w:cs="Arial"/>
        </w:rPr>
      </w:pPr>
      <w:r w:rsidRPr="002210D7">
        <w:rPr>
          <w:rFonts w:cs="Arial" w:hint="eastAsia"/>
        </w:rPr>
        <w:t>此选项可将连接图层中的所有匹配要素连接到目标图层。此结果图层将包含目标要素的多个记录。</w:t>
      </w:r>
    </w:p>
    <w:p w:rsidR="00C937BD" w:rsidRPr="002210D7" w:rsidRDefault="00172975">
      <w:pPr>
        <w:widowControl/>
        <w:numPr>
          <w:ilvl w:val="0"/>
          <w:numId w:val="314"/>
        </w:numPr>
        <w:spacing w:before="120"/>
        <w:ind w:firstLineChars="200" w:firstLine="484"/>
        <w:jc w:val="left"/>
        <w:rPr>
          <w:rFonts w:cs="Arial"/>
          <w:b/>
        </w:rPr>
      </w:pPr>
      <w:r w:rsidRPr="002210D7">
        <w:rPr>
          <w:rFonts w:cs="Arial" w:hint="eastAsia"/>
          <w:b/>
        </w:rPr>
        <w:t>缓冲区分析服务组件</w:t>
      </w:r>
    </w:p>
    <w:p w:rsidR="00C937BD" w:rsidRPr="002210D7" w:rsidRDefault="00172975">
      <w:pPr>
        <w:ind w:firstLineChars="200" w:firstLine="482"/>
        <w:rPr>
          <w:rFonts w:cs="Arial"/>
        </w:rPr>
      </w:pPr>
      <w:r w:rsidRPr="002210D7">
        <w:rPr>
          <w:rFonts w:cs="Arial" w:hint="eastAsia"/>
        </w:rPr>
        <w:t>缓冲区分析作为基于矢量的空间邻近性分析的一种，应用广泛。平台应该提供针对不同类型数据的多种缓冲分析功能，如对点线面要素创建多重缓冲区，对线要素创建平头及圆头、左右不对称、据属性字段等多种组合的缓冲区等。用户可以选择缓冲区分析的对象是图形或是地图要素；可以设置缓冲的环数和距离；可以进行向内、向外或是双向的缓冲；也可以选择将分析结果以何种方式保留。</w:t>
      </w:r>
    </w:p>
    <w:p w:rsidR="00C937BD" w:rsidRPr="002210D7" w:rsidRDefault="00172975">
      <w:pPr>
        <w:widowControl/>
        <w:numPr>
          <w:ilvl w:val="0"/>
          <w:numId w:val="314"/>
        </w:numPr>
        <w:spacing w:before="120"/>
        <w:ind w:firstLineChars="200" w:firstLine="484"/>
        <w:jc w:val="left"/>
        <w:rPr>
          <w:rFonts w:cs="Arial"/>
          <w:b/>
        </w:rPr>
      </w:pPr>
      <w:r w:rsidRPr="002210D7">
        <w:rPr>
          <w:rFonts w:cs="Arial" w:hint="eastAsia"/>
          <w:b/>
        </w:rPr>
        <w:lastRenderedPageBreak/>
        <w:t>临近分析服务组件</w:t>
      </w:r>
    </w:p>
    <w:p w:rsidR="00C937BD" w:rsidRPr="002210D7" w:rsidRDefault="00172975">
      <w:pPr>
        <w:ind w:firstLineChars="200" w:firstLine="482"/>
        <w:rPr>
          <w:rFonts w:cs="Arial"/>
        </w:rPr>
      </w:pPr>
      <w:r w:rsidRPr="002210D7">
        <w:rPr>
          <w:rFonts w:cs="Arial" w:hint="eastAsia"/>
        </w:rPr>
        <w:t>邻近分析服务主要应用于确定分析数据与周围一定距离的事物之间的关系，将复杂的问题直观化、科学化，通过邻近分析模型分析，得出相当直观的结果，从而提供较为直观、实用的服务。</w:t>
      </w:r>
    </w:p>
    <w:p w:rsidR="00C937BD" w:rsidRPr="002210D7" w:rsidRDefault="00172975">
      <w:pPr>
        <w:pStyle w:val="5"/>
      </w:pPr>
      <w:r w:rsidRPr="002210D7">
        <w:rPr>
          <w:rFonts w:hint="eastAsia"/>
        </w:rPr>
        <w:t>空间查询服务组件</w:t>
      </w:r>
    </w:p>
    <w:p w:rsidR="00C937BD" w:rsidRPr="002210D7" w:rsidRDefault="00172975">
      <w:pPr>
        <w:ind w:firstLineChars="200" w:firstLine="482"/>
      </w:pPr>
      <w:r w:rsidRPr="002210D7">
        <w:rPr>
          <w:rFonts w:hint="eastAsia"/>
        </w:rPr>
        <w:t>提供属性查询服务组件、范围查询服务组件、模糊查询服务组件、精确查询服务组件、综合查询服务组件等。</w:t>
      </w:r>
    </w:p>
    <w:p w:rsidR="00C937BD" w:rsidRPr="002210D7" w:rsidRDefault="00172975">
      <w:pPr>
        <w:widowControl/>
        <w:numPr>
          <w:ilvl w:val="0"/>
          <w:numId w:val="317"/>
        </w:numPr>
        <w:spacing w:before="120"/>
        <w:ind w:firstLineChars="200" w:firstLine="484"/>
        <w:jc w:val="left"/>
        <w:rPr>
          <w:rFonts w:cs="Arial"/>
          <w:b/>
        </w:rPr>
      </w:pPr>
      <w:r w:rsidRPr="002210D7">
        <w:rPr>
          <w:rFonts w:cs="Arial" w:hint="eastAsia"/>
          <w:b/>
        </w:rPr>
        <w:t>属性查询服务组件</w:t>
      </w:r>
    </w:p>
    <w:p w:rsidR="00C937BD" w:rsidRPr="002210D7" w:rsidRDefault="00172975">
      <w:pPr>
        <w:ind w:firstLineChars="200" w:firstLine="482"/>
        <w:rPr>
          <w:rFonts w:cs="Arial"/>
        </w:rPr>
      </w:pPr>
      <w:r w:rsidRPr="002210D7">
        <w:rPr>
          <w:rFonts w:cs="Arial" w:hint="eastAsia"/>
        </w:rPr>
        <w:t>属性查询根据用户输入的属性值执行专题查询，属性值可以只一个或者多个，属性值之间的关系可以是and或者or的组合，对于大数据量的查询支持分段查询，避免服务器的压力。属性查询服务端需要支持防止SQL的注入攻击。服务遵循rest标准，输出的结果可以是json字符串或者json文件。属性查询结果可以只包含属性字段，也可以包含属性和图形字段，方便在地图上定位显示。</w:t>
      </w:r>
    </w:p>
    <w:p w:rsidR="00C937BD" w:rsidRPr="002210D7" w:rsidRDefault="00172975">
      <w:pPr>
        <w:widowControl/>
        <w:numPr>
          <w:ilvl w:val="0"/>
          <w:numId w:val="317"/>
        </w:numPr>
        <w:spacing w:before="120"/>
        <w:ind w:firstLineChars="200" w:firstLine="484"/>
        <w:jc w:val="left"/>
        <w:rPr>
          <w:rFonts w:cs="Arial"/>
          <w:b/>
        </w:rPr>
      </w:pPr>
      <w:r w:rsidRPr="002210D7">
        <w:rPr>
          <w:rFonts w:cs="Arial" w:hint="eastAsia"/>
          <w:b/>
        </w:rPr>
        <w:t>范围查询服务组件</w:t>
      </w:r>
    </w:p>
    <w:p w:rsidR="00C937BD" w:rsidRPr="002210D7" w:rsidRDefault="00172975">
      <w:pPr>
        <w:ind w:firstLineChars="200" w:firstLine="482"/>
        <w:rPr>
          <w:rFonts w:cs="Arial"/>
        </w:rPr>
      </w:pPr>
      <w:r w:rsidRPr="002210D7">
        <w:rPr>
          <w:rFonts w:cs="Arial" w:hint="eastAsia"/>
        </w:rPr>
        <w:t>范围可以是地图上绘制的点、线、面等，也可以是从外部导入的图形，可以根据落在范围内、和范围相交、和范围共边等条件执行查询，对于大数据量的查询支持分段查询，避免服务器的压力。服务遵循rest标准，输入为json，输出的结果可以是json字符串或者json文件。查询结果包含属性和图形字段，方便在地图上定位显示。</w:t>
      </w:r>
    </w:p>
    <w:p w:rsidR="00C937BD" w:rsidRPr="002210D7" w:rsidRDefault="00172975">
      <w:pPr>
        <w:widowControl/>
        <w:numPr>
          <w:ilvl w:val="0"/>
          <w:numId w:val="317"/>
        </w:numPr>
        <w:spacing w:before="120"/>
        <w:ind w:firstLineChars="200" w:firstLine="484"/>
        <w:jc w:val="left"/>
        <w:rPr>
          <w:rFonts w:cs="Arial"/>
          <w:b/>
        </w:rPr>
      </w:pPr>
      <w:r w:rsidRPr="002210D7">
        <w:rPr>
          <w:rFonts w:cs="Arial" w:hint="eastAsia"/>
          <w:b/>
        </w:rPr>
        <w:t>模糊查询服务组件</w:t>
      </w:r>
    </w:p>
    <w:p w:rsidR="00C937BD" w:rsidRPr="002210D7" w:rsidRDefault="00172975">
      <w:pPr>
        <w:ind w:firstLineChars="200" w:firstLine="482"/>
        <w:rPr>
          <w:rFonts w:cs="Arial"/>
        </w:rPr>
      </w:pPr>
      <w:r w:rsidRPr="002210D7">
        <w:rPr>
          <w:rFonts w:cs="Arial"/>
        </w:rPr>
        <w:t>通过输入时间、区域等模糊条件，对各类空间基础信息进行查询。</w:t>
      </w:r>
    </w:p>
    <w:p w:rsidR="00C937BD" w:rsidRPr="002210D7" w:rsidRDefault="00172975">
      <w:pPr>
        <w:widowControl/>
        <w:numPr>
          <w:ilvl w:val="0"/>
          <w:numId w:val="317"/>
        </w:numPr>
        <w:spacing w:before="120"/>
        <w:ind w:firstLineChars="200" w:firstLine="484"/>
        <w:jc w:val="left"/>
        <w:rPr>
          <w:rFonts w:cs="Arial"/>
          <w:b/>
        </w:rPr>
      </w:pPr>
      <w:r w:rsidRPr="002210D7">
        <w:rPr>
          <w:rFonts w:cs="Arial" w:hint="eastAsia"/>
          <w:b/>
        </w:rPr>
        <w:t>精确查询服务组件</w:t>
      </w:r>
    </w:p>
    <w:p w:rsidR="00C937BD" w:rsidRPr="002210D7" w:rsidRDefault="00172975">
      <w:pPr>
        <w:ind w:firstLineChars="200" w:firstLine="482"/>
        <w:rPr>
          <w:rFonts w:cs="Arial"/>
        </w:rPr>
      </w:pPr>
      <w:r w:rsidRPr="002210D7">
        <w:rPr>
          <w:rFonts w:cs="Arial" w:hint="eastAsia"/>
        </w:rPr>
        <w:t>通过多条件的组合或者某些唯一条件例如ID等属性实现对空间信息的精确查询。</w:t>
      </w:r>
    </w:p>
    <w:p w:rsidR="00C937BD" w:rsidRPr="002210D7" w:rsidRDefault="00172975">
      <w:pPr>
        <w:widowControl/>
        <w:numPr>
          <w:ilvl w:val="0"/>
          <w:numId w:val="317"/>
        </w:numPr>
        <w:spacing w:before="120"/>
        <w:ind w:firstLineChars="200" w:firstLine="484"/>
        <w:jc w:val="left"/>
        <w:rPr>
          <w:rFonts w:cs="Arial"/>
          <w:b/>
        </w:rPr>
      </w:pPr>
      <w:r w:rsidRPr="002210D7">
        <w:rPr>
          <w:rFonts w:cs="Arial" w:hint="eastAsia"/>
          <w:b/>
        </w:rPr>
        <w:t>综合查询服务组件</w:t>
      </w:r>
    </w:p>
    <w:p w:rsidR="00C937BD" w:rsidRPr="002210D7" w:rsidRDefault="00172975">
      <w:pPr>
        <w:ind w:firstLineChars="200" w:firstLine="482"/>
        <w:rPr>
          <w:rFonts w:cs="Arial"/>
        </w:rPr>
      </w:pPr>
      <w:r w:rsidRPr="002210D7">
        <w:rPr>
          <w:rFonts w:cs="Arial" w:hint="eastAsia"/>
        </w:rPr>
        <w:t>综合查询是组合了属性查询和范围查询，拥有两者的特性。</w:t>
      </w:r>
    </w:p>
    <w:p w:rsidR="00C937BD" w:rsidRPr="002210D7" w:rsidRDefault="00172975">
      <w:pPr>
        <w:pStyle w:val="5"/>
      </w:pPr>
      <w:r w:rsidRPr="002210D7">
        <w:rPr>
          <w:rFonts w:hint="eastAsia"/>
        </w:rPr>
        <w:t>地图数据转换服务组件</w:t>
      </w:r>
    </w:p>
    <w:p w:rsidR="00C937BD" w:rsidRPr="002210D7" w:rsidRDefault="00172975">
      <w:pPr>
        <w:ind w:firstLineChars="200" w:firstLine="482"/>
      </w:pPr>
      <w:r w:rsidRPr="002210D7">
        <w:rPr>
          <w:rFonts w:hint="eastAsia"/>
        </w:rPr>
        <w:t>系统提供常用的数据转换服务组件，包括txt文本转换、shp转换、excel转换、CAD转换和坐标转换服务组件。</w:t>
      </w:r>
    </w:p>
    <w:p w:rsidR="00C937BD" w:rsidRPr="002210D7" w:rsidRDefault="00172975">
      <w:pPr>
        <w:widowControl/>
        <w:numPr>
          <w:ilvl w:val="0"/>
          <w:numId w:val="318"/>
        </w:numPr>
        <w:spacing w:before="120"/>
        <w:ind w:firstLineChars="200" w:firstLine="484"/>
        <w:jc w:val="left"/>
        <w:rPr>
          <w:rFonts w:cs="Arial"/>
          <w:b/>
        </w:rPr>
      </w:pPr>
      <w:r w:rsidRPr="002210D7">
        <w:rPr>
          <w:rFonts w:cs="Arial"/>
          <w:b/>
        </w:rPr>
        <w:t>Txt</w:t>
      </w:r>
      <w:r w:rsidRPr="002210D7">
        <w:rPr>
          <w:rFonts w:cs="Arial" w:hint="eastAsia"/>
          <w:b/>
        </w:rPr>
        <w:t>文本转换服务组件</w:t>
      </w:r>
    </w:p>
    <w:p w:rsidR="00C937BD" w:rsidRPr="002210D7" w:rsidRDefault="00172975">
      <w:pPr>
        <w:ind w:firstLineChars="200" w:firstLine="482"/>
      </w:pPr>
      <w:r w:rsidRPr="002210D7">
        <w:t>Txt</w:t>
      </w:r>
      <w:r w:rsidRPr="002210D7">
        <w:rPr>
          <w:rFonts w:hint="eastAsia"/>
        </w:rPr>
        <w:t>的坐标文件，可转换为</w:t>
      </w:r>
      <w:r w:rsidRPr="002210D7">
        <w:t>shp</w:t>
      </w:r>
      <w:r w:rsidRPr="002210D7">
        <w:rPr>
          <w:rFonts w:hint="eastAsia"/>
        </w:rPr>
        <w:t>，</w:t>
      </w:r>
      <w:r w:rsidRPr="002210D7">
        <w:t>cad</w:t>
      </w:r>
      <w:r w:rsidRPr="002210D7">
        <w:rPr>
          <w:rFonts w:hint="eastAsia"/>
        </w:rPr>
        <w:t>等其他格式。</w:t>
      </w:r>
    </w:p>
    <w:p w:rsidR="00C937BD" w:rsidRPr="002210D7" w:rsidRDefault="00172975">
      <w:pPr>
        <w:widowControl/>
        <w:numPr>
          <w:ilvl w:val="0"/>
          <w:numId w:val="318"/>
        </w:numPr>
        <w:spacing w:before="120"/>
        <w:ind w:firstLineChars="200" w:firstLine="484"/>
        <w:jc w:val="left"/>
        <w:rPr>
          <w:rFonts w:cs="Arial"/>
          <w:b/>
        </w:rPr>
      </w:pPr>
      <w:r w:rsidRPr="002210D7">
        <w:rPr>
          <w:rFonts w:cs="Arial"/>
          <w:b/>
        </w:rPr>
        <w:lastRenderedPageBreak/>
        <w:t>Shp</w:t>
      </w:r>
      <w:r w:rsidRPr="002210D7">
        <w:rPr>
          <w:rFonts w:cs="Arial" w:hint="eastAsia"/>
          <w:b/>
        </w:rPr>
        <w:t>转换服务组件</w:t>
      </w:r>
    </w:p>
    <w:p w:rsidR="00C937BD" w:rsidRPr="002210D7" w:rsidRDefault="00172975">
      <w:pPr>
        <w:ind w:firstLineChars="200" w:firstLine="482"/>
      </w:pPr>
      <w:r w:rsidRPr="002210D7">
        <w:t>Shp</w:t>
      </w:r>
      <w:r w:rsidRPr="002210D7">
        <w:rPr>
          <w:rFonts w:hint="eastAsia"/>
        </w:rPr>
        <w:t>的坐标文件，可转换为</w:t>
      </w:r>
      <w:r w:rsidRPr="002210D7">
        <w:t>txt</w:t>
      </w:r>
      <w:r w:rsidRPr="002210D7">
        <w:rPr>
          <w:rFonts w:hint="eastAsia"/>
        </w:rPr>
        <w:t>、</w:t>
      </w:r>
      <w:r w:rsidRPr="002210D7">
        <w:t>cad</w:t>
      </w:r>
      <w:r w:rsidRPr="002210D7">
        <w:rPr>
          <w:rFonts w:hint="eastAsia"/>
        </w:rPr>
        <w:t>等其他格式。</w:t>
      </w:r>
    </w:p>
    <w:p w:rsidR="00C937BD" w:rsidRPr="002210D7" w:rsidRDefault="00172975">
      <w:pPr>
        <w:widowControl/>
        <w:numPr>
          <w:ilvl w:val="0"/>
          <w:numId w:val="318"/>
        </w:numPr>
        <w:spacing w:before="120"/>
        <w:ind w:firstLineChars="200" w:firstLine="484"/>
        <w:jc w:val="left"/>
        <w:rPr>
          <w:rFonts w:cs="Arial"/>
          <w:b/>
        </w:rPr>
      </w:pPr>
      <w:r w:rsidRPr="002210D7">
        <w:rPr>
          <w:rFonts w:cs="Arial"/>
          <w:b/>
        </w:rPr>
        <w:t>Excel</w:t>
      </w:r>
      <w:r w:rsidRPr="002210D7">
        <w:rPr>
          <w:rFonts w:cs="Arial" w:hint="eastAsia"/>
          <w:b/>
        </w:rPr>
        <w:t>转换服务组件</w:t>
      </w:r>
    </w:p>
    <w:p w:rsidR="00C937BD" w:rsidRPr="002210D7" w:rsidRDefault="00172975">
      <w:pPr>
        <w:ind w:firstLineChars="200" w:firstLine="482"/>
      </w:pPr>
      <w:r w:rsidRPr="002210D7">
        <w:t>Excel</w:t>
      </w:r>
      <w:r w:rsidRPr="002210D7">
        <w:rPr>
          <w:rFonts w:hint="eastAsia"/>
        </w:rPr>
        <w:t>的坐标文件，可转换为</w:t>
      </w:r>
      <w:r w:rsidRPr="002210D7">
        <w:t>txt</w:t>
      </w:r>
      <w:r w:rsidRPr="002210D7">
        <w:rPr>
          <w:rFonts w:hint="eastAsia"/>
        </w:rPr>
        <w:t>、</w:t>
      </w:r>
      <w:r w:rsidRPr="002210D7">
        <w:t>shp</w:t>
      </w:r>
      <w:r w:rsidRPr="002210D7">
        <w:rPr>
          <w:rFonts w:hint="eastAsia"/>
        </w:rPr>
        <w:t>等其他格式。</w:t>
      </w:r>
    </w:p>
    <w:p w:rsidR="00C937BD" w:rsidRPr="002210D7" w:rsidRDefault="00172975">
      <w:pPr>
        <w:widowControl/>
        <w:numPr>
          <w:ilvl w:val="0"/>
          <w:numId w:val="318"/>
        </w:numPr>
        <w:spacing w:before="120"/>
        <w:ind w:firstLineChars="200" w:firstLine="484"/>
        <w:jc w:val="left"/>
        <w:rPr>
          <w:rFonts w:cs="Arial"/>
          <w:b/>
        </w:rPr>
      </w:pPr>
      <w:r w:rsidRPr="002210D7">
        <w:rPr>
          <w:rFonts w:cs="Arial"/>
          <w:b/>
        </w:rPr>
        <w:t>CAD</w:t>
      </w:r>
      <w:r w:rsidRPr="002210D7">
        <w:rPr>
          <w:rFonts w:cs="Arial" w:hint="eastAsia"/>
          <w:b/>
        </w:rPr>
        <w:t>转换服务组件</w:t>
      </w:r>
    </w:p>
    <w:p w:rsidR="00C937BD" w:rsidRPr="002210D7" w:rsidRDefault="00172975">
      <w:pPr>
        <w:ind w:firstLineChars="200" w:firstLine="482"/>
      </w:pPr>
      <w:r w:rsidRPr="002210D7">
        <w:t>CAD</w:t>
      </w:r>
      <w:r w:rsidRPr="002210D7">
        <w:rPr>
          <w:rFonts w:hint="eastAsia"/>
        </w:rPr>
        <w:t>的坐标文件，可转换为</w:t>
      </w:r>
      <w:r w:rsidRPr="002210D7">
        <w:t>txt</w:t>
      </w:r>
      <w:r w:rsidRPr="002210D7">
        <w:rPr>
          <w:rFonts w:hint="eastAsia"/>
        </w:rPr>
        <w:t>、</w:t>
      </w:r>
      <w:r w:rsidRPr="002210D7">
        <w:t>shp</w:t>
      </w:r>
      <w:r w:rsidRPr="002210D7">
        <w:rPr>
          <w:rFonts w:hint="eastAsia"/>
        </w:rPr>
        <w:t>等其他格式。</w:t>
      </w:r>
    </w:p>
    <w:p w:rsidR="00C937BD" w:rsidRPr="002210D7" w:rsidRDefault="00172975">
      <w:pPr>
        <w:widowControl/>
        <w:numPr>
          <w:ilvl w:val="0"/>
          <w:numId w:val="318"/>
        </w:numPr>
        <w:spacing w:before="120"/>
        <w:ind w:firstLineChars="200" w:firstLine="484"/>
        <w:jc w:val="left"/>
        <w:rPr>
          <w:rFonts w:cs="Arial"/>
          <w:b/>
        </w:rPr>
      </w:pPr>
      <w:r w:rsidRPr="002210D7">
        <w:rPr>
          <w:rFonts w:cs="Arial"/>
          <w:b/>
        </w:rPr>
        <w:t>坐标转换服务组件</w:t>
      </w:r>
    </w:p>
    <w:p w:rsidR="00C937BD" w:rsidRPr="002210D7" w:rsidRDefault="00172975">
      <w:pPr>
        <w:ind w:firstLineChars="200" w:firstLine="482"/>
      </w:pPr>
      <w:r w:rsidRPr="002210D7">
        <w:rPr>
          <w:rFonts w:hint="eastAsia"/>
        </w:rPr>
        <w:t>支持</w:t>
      </w:r>
      <w:r w:rsidRPr="002210D7">
        <w:t>CAD、shp、坐标文本文件在北京54、西安80、2000大地坐标系之间的转换</w:t>
      </w:r>
      <w:r w:rsidRPr="002210D7">
        <w:rPr>
          <w:rFonts w:hint="eastAsia"/>
        </w:rPr>
        <w:t>。</w:t>
      </w:r>
    </w:p>
    <w:p w:rsidR="00C937BD" w:rsidRPr="002210D7" w:rsidRDefault="00172975">
      <w:pPr>
        <w:pStyle w:val="5"/>
      </w:pPr>
      <w:r w:rsidRPr="002210D7">
        <w:rPr>
          <w:rFonts w:hint="eastAsia"/>
        </w:rPr>
        <w:t>地图输出服务组件</w:t>
      </w:r>
    </w:p>
    <w:p w:rsidR="00C937BD" w:rsidRPr="002210D7" w:rsidRDefault="00172975">
      <w:pPr>
        <w:ind w:firstLineChars="200" w:firstLine="482"/>
      </w:pPr>
      <w:r w:rsidRPr="002210D7">
        <w:rPr>
          <w:rFonts w:hint="eastAsia"/>
        </w:rPr>
        <w:t>包括制图输出服务组件、截图输出服务组件、统计图形服务组件、报告生成服务组件、报告导出服务组件等组件。</w:t>
      </w:r>
    </w:p>
    <w:p w:rsidR="00C937BD" w:rsidRPr="002210D7" w:rsidRDefault="00172975">
      <w:pPr>
        <w:widowControl/>
        <w:numPr>
          <w:ilvl w:val="0"/>
          <w:numId w:val="319"/>
        </w:numPr>
        <w:spacing w:before="120"/>
        <w:ind w:firstLineChars="200" w:firstLine="484"/>
        <w:jc w:val="left"/>
        <w:rPr>
          <w:rFonts w:cs="Arial"/>
          <w:b/>
        </w:rPr>
      </w:pPr>
      <w:r w:rsidRPr="002210D7">
        <w:rPr>
          <w:rFonts w:cs="Arial" w:hint="eastAsia"/>
          <w:b/>
        </w:rPr>
        <w:t>制图输出服务组件</w:t>
      </w:r>
    </w:p>
    <w:p w:rsidR="00C937BD" w:rsidRPr="002210D7" w:rsidRDefault="00172975">
      <w:pPr>
        <w:ind w:firstLineChars="200" w:firstLine="482"/>
        <w:rPr>
          <w:rFonts w:cs="Arial"/>
        </w:rPr>
      </w:pPr>
      <w:r w:rsidRPr="002210D7">
        <w:rPr>
          <w:rFonts w:cs="Arial" w:hint="eastAsia"/>
        </w:rPr>
        <w:t>支持制图出图，可定义制图模板，包括按规划图、现状图、遥感图三种样式的模板出图，能按照制图要求，生成制图图片（JPG、PNG）或PDF文件，也可将根据制图模板生成的标准图件直接打印，可手动设置打印参数（纸张大小、比例尺、说明、标题等）。</w:t>
      </w:r>
    </w:p>
    <w:p w:rsidR="00C937BD" w:rsidRPr="002210D7" w:rsidRDefault="00172975">
      <w:pPr>
        <w:widowControl/>
        <w:numPr>
          <w:ilvl w:val="0"/>
          <w:numId w:val="319"/>
        </w:numPr>
        <w:spacing w:before="120"/>
        <w:ind w:firstLineChars="200" w:firstLine="484"/>
        <w:jc w:val="left"/>
        <w:rPr>
          <w:rFonts w:cs="Arial"/>
          <w:b/>
        </w:rPr>
      </w:pPr>
      <w:r w:rsidRPr="002210D7">
        <w:rPr>
          <w:rFonts w:cs="Arial" w:hint="eastAsia"/>
          <w:b/>
        </w:rPr>
        <w:t>截图输出服务组件</w:t>
      </w:r>
    </w:p>
    <w:p w:rsidR="00C937BD" w:rsidRPr="002210D7" w:rsidRDefault="00172975">
      <w:pPr>
        <w:ind w:firstLineChars="200" w:firstLine="482"/>
        <w:rPr>
          <w:rFonts w:cs="Arial"/>
        </w:rPr>
      </w:pPr>
      <w:r w:rsidRPr="002210D7">
        <w:rPr>
          <w:rFonts w:cs="Arial" w:hint="eastAsia"/>
        </w:rPr>
        <w:t>支持截图输出，可拉框选取截图内容，也可快速截取当前屏幕作为截图内容，截图后可输出不同格式的图片。</w:t>
      </w:r>
    </w:p>
    <w:p w:rsidR="00C937BD" w:rsidRPr="002210D7" w:rsidRDefault="00172975">
      <w:pPr>
        <w:widowControl/>
        <w:numPr>
          <w:ilvl w:val="0"/>
          <w:numId w:val="319"/>
        </w:numPr>
        <w:spacing w:before="120"/>
        <w:ind w:firstLineChars="200" w:firstLine="484"/>
        <w:jc w:val="left"/>
        <w:rPr>
          <w:rFonts w:cs="Arial"/>
          <w:b/>
        </w:rPr>
      </w:pPr>
      <w:r w:rsidRPr="002210D7">
        <w:rPr>
          <w:rFonts w:cs="Arial" w:hint="eastAsia"/>
          <w:b/>
        </w:rPr>
        <w:t>统计图形服务组件</w:t>
      </w:r>
    </w:p>
    <w:p w:rsidR="00C937BD" w:rsidRPr="002210D7" w:rsidRDefault="00172975">
      <w:pPr>
        <w:ind w:firstLineChars="200" w:firstLine="482"/>
        <w:rPr>
          <w:rFonts w:cs="Arial"/>
        </w:rPr>
      </w:pPr>
      <w:r w:rsidRPr="002210D7">
        <w:rPr>
          <w:rFonts w:cs="Arial" w:hint="eastAsia"/>
        </w:rPr>
        <w:t>汇总统计后，汇总结果可以为列表的、柱状图、折线图、饼状图等形式形成统计结果，也可以多种表示形式并行使用的统计图形。</w:t>
      </w:r>
    </w:p>
    <w:p w:rsidR="00C937BD" w:rsidRPr="002210D7" w:rsidRDefault="00172975">
      <w:pPr>
        <w:widowControl/>
        <w:numPr>
          <w:ilvl w:val="0"/>
          <w:numId w:val="319"/>
        </w:numPr>
        <w:spacing w:before="120"/>
        <w:ind w:firstLineChars="200" w:firstLine="484"/>
        <w:jc w:val="left"/>
        <w:rPr>
          <w:rFonts w:cs="Arial"/>
          <w:b/>
        </w:rPr>
      </w:pPr>
      <w:r w:rsidRPr="002210D7">
        <w:rPr>
          <w:rFonts w:cs="Arial" w:hint="eastAsia"/>
          <w:b/>
        </w:rPr>
        <w:t>报告生成服务组件</w:t>
      </w:r>
    </w:p>
    <w:p w:rsidR="00C937BD" w:rsidRPr="002210D7" w:rsidRDefault="00172975">
      <w:pPr>
        <w:ind w:firstLineChars="200" w:firstLine="482"/>
        <w:rPr>
          <w:rFonts w:cs="Arial"/>
        </w:rPr>
      </w:pPr>
      <w:r w:rsidRPr="002210D7">
        <w:rPr>
          <w:rFonts w:cs="Arial" w:hint="eastAsia"/>
        </w:rPr>
        <w:t>汇总统计后，汇总结果不但有图表的形式，也有文字和图形相结合的报告的形成，报告是按照各项统计类型，获取统计关键字段，制定报告模板，最终生成报告的功能。</w:t>
      </w:r>
    </w:p>
    <w:p w:rsidR="00C937BD" w:rsidRPr="002210D7" w:rsidRDefault="00172975">
      <w:pPr>
        <w:widowControl/>
        <w:numPr>
          <w:ilvl w:val="0"/>
          <w:numId w:val="319"/>
        </w:numPr>
        <w:spacing w:before="120"/>
        <w:ind w:firstLineChars="200" w:firstLine="484"/>
        <w:jc w:val="left"/>
        <w:rPr>
          <w:rFonts w:cs="Arial"/>
          <w:b/>
        </w:rPr>
      </w:pPr>
      <w:r w:rsidRPr="002210D7">
        <w:rPr>
          <w:rFonts w:cs="Arial" w:hint="eastAsia"/>
          <w:b/>
        </w:rPr>
        <w:t>报告导出服务组件</w:t>
      </w:r>
    </w:p>
    <w:p w:rsidR="00C937BD" w:rsidRPr="002210D7" w:rsidRDefault="00172975">
      <w:pPr>
        <w:ind w:firstLineChars="200" w:firstLine="482"/>
        <w:rPr>
          <w:rFonts w:cs="Arial"/>
        </w:rPr>
      </w:pPr>
      <w:r w:rsidRPr="002210D7">
        <w:rPr>
          <w:rFonts w:cs="Arial" w:hint="eastAsia"/>
        </w:rPr>
        <w:t>支持报告的导出，导出的报告可以有多种常见格式，如PDF、Word、Excel等。</w:t>
      </w:r>
    </w:p>
    <w:p w:rsidR="00C937BD" w:rsidRPr="002210D7" w:rsidRDefault="00172975">
      <w:pPr>
        <w:pStyle w:val="4"/>
      </w:pPr>
      <w:r w:rsidRPr="002210D7">
        <w:rPr>
          <w:rFonts w:hint="eastAsia"/>
        </w:rPr>
        <w:lastRenderedPageBreak/>
        <w:t>运维管理</w:t>
      </w:r>
    </w:p>
    <w:p w:rsidR="00C937BD" w:rsidRPr="002210D7" w:rsidRDefault="00172975">
      <w:pPr>
        <w:ind w:firstLineChars="200" w:firstLine="482"/>
      </w:pPr>
      <w:r w:rsidRPr="002210D7">
        <w:rPr>
          <w:rFonts w:hint="eastAsia"/>
        </w:rPr>
        <w:t>通过运维管理工具对分布在不同机器的各种服务进行统一管理。实现服务的注册、服务参数的配置，以及服务的目录组织。系统服务采用REST风格的微服务设计。开发人员可以在服务运维管理工具中注册、管理公共组件、UI组件、业务组件以及发现公共服务。运维管理具备组件库管理、组件注册管理、服务运行管控、服务统计分析、服务元数据、服务申请审批、服务权限管理、组件接口管理、日志管理、异常管理、文件管理等管理功能。</w:t>
      </w:r>
    </w:p>
    <w:p w:rsidR="00C937BD" w:rsidRPr="002210D7" w:rsidRDefault="00172975">
      <w:pPr>
        <w:pStyle w:val="5"/>
      </w:pPr>
      <w:r w:rsidRPr="002210D7">
        <w:rPr>
          <w:rFonts w:hint="eastAsia"/>
        </w:rPr>
        <w:t>组件库管理</w:t>
      </w:r>
    </w:p>
    <w:p w:rsidR="00C937BD" w:rsidRPr="002210D7" w:rsidRDefault="00172975">
      <w:pPr>
        <w:ind w:firstLineChars="200" w:firstLine="482"/>
        <w:rPr>
          <w:rFonts w:cs="Arial"/>
        </w:rPr>
      </w:pPr>
      <w:r w:rsidRPr="002210D7">
        <w:rPr>
          <w:rFonts w:cs="Arial" w:hint="eastAsia"/>
        </w:rPr>
        <w:t>服务组件管理维护一个共享组件库，以便基于共享的组件进行快速业务开发，平台支持第三方厂商提供的服务以组件的方式入驻到平台。所有组件的集合，支持UI组件、业务组件、表单组件、数据组件等形式组件的组件库管理，提供增删改查等功能</w:t>
      </w:r>
    </w:p>
    <w:p w:rsidR="00C937BD" w:rsidRPr="002210D7" w:rsidRDefault="00172975">
      <w:pPr>
        <w:widowControl/>
        <w:numPr>
          <w:ilvl w:val="0"/>
          <w:numId w:val="320"/>
        </w:numPr>
        <w:spacing w:before="120"/>
        <w:ind w:firstLineChars="200" w:firstLine="484"/>
        <w:jc w:val="left"/>
        <w:rPr>
          <w:rFonts w:cs="Arial"/>
          <w:b/>
        </w:rPr>
      </w:pPr>
      <w:r w:rsidRPr="002210D7">
        <w:rPr>
          <w:rFonts w:cs="Arial" w:hint="eastAsia"/>
          <w:b/>
        </w:rPr>
        <w:tab/>
        <w:t>组件基本信息管理</w:t>
      </w:r>
    </w:p>
    <w:p w:rsidR="00C937BD" w:rsidRPr="002210D7" w:rsidRDefault="00172975">
      <w:pPr>
        <w:ind w:firstLineChars="200" w:firstLine="482"/>
        <w:rPr>
          <w:rFonts w:cs="Arial"/>
        </w:rPr>
      </w:pPr>
      <w:r w:rsidRPr="002210D7">
        <w:rPr>
          <w:rFonts w:cs="Arial" w:hint="eastAsia"/>
        </w:rPr>
        <w:t>对于入驻平台的服务的基本信息进行管理，用户可以方便地进行查询、理解和使用平台提供的公共服务。</w:t>
      </w:r>
    </w:p>
    <w:p w:rsidR="00C937BD" w:rsidRPr="002210D7" w:rsidRDefault="00172975">
      <w:pPr>
        <w:ind w:firstLineChars="200" w:firstLine="482"/>
        <w:rPr>
          <w:rFonts w:cs="Arial"/>
        </w:rPr>
      </w:pPr>
      <w:r w:rsidRPr="002210D7">
        <w:rPr>
          <w:rFonts w:cs="Arial" w:hint="eastAsia"/>
        </w:rPr>
        <w:t>这部分管理工作主要功能项为：</w:t>
      </w:r>
    </w:p>
    <w:p w:rsidR="00C937BD" w:rsidRPr="002210D7" w:rsidRDefault="00172975">
      <w:pPr>
        <w:widowControl/>
        <w:numPr>
          <w:ilvl w:val="0"/>
          <w:numId w:val="321"/>
        </w:numPr>
        <w:ind w:firstLineChars="175" w:firstLine="422"/>
        <w:jc w:val="left"/>
        <w:rPr>
          <w:rFonts w:cs="Arial"/>
        </w:rPr>
      </w:pPr>
      <w:r w:rsidRPr="002210D7">
        <w:rPr>
          <w:rFonts w:cs="Arial" w:hint="eastAsia"/>
        </w:rPr>
        <w:t>首次入驻平台的服务的基本信息的建立和初始化。</w:t>
      </w:r>
    </w:p>
    <w:p w:rsidR="00C937BD" w:rsidRPr="002210D7" w:rsidRDefault="00172975">
      <w:pPr>
        <w:widowControl/>
        <w:numPr>
          <w:ilvl w:val="0"/>
          <w:numId w:val="321"/>
        </w:numPr>
        <w:ind w:firstLineChars="175" w:firstLine="422"/>
        <w:jc w:val="left"/>
        <w:rPr>
          <w:rFonts w:cs="Arial"/>
        </w:rPr>
      </w:pPr>
      <w:r w:rsidRPr="002210D7">
        <w:rPr>
          <w:rFonts w:cs="Arial"/>
        </w:rPr>
        <w:tab/>
      </w:r>
      <w:r w:rsidRPr="002210D7">
        <w:rPr>
          <w:rFonts w:cs="Arial" w:hint="eastAsia"/>
        </w:rPr>
        <w:t>对已经入驻平台的服务的基本信息的修改、更新。</w:t>
      </w:r>
    </w:p>
    <w:p w:rsidR="00C937BD" w:rsidRPr="002210D7" w:rsidRDefault="00172975">
      <w:pPr>
        <w:ind w:firstLineChars="200" w:firstLine="482"/>
        <w:rPr>
          <w:rFonts w:cs="Arial"/>
        </w:rPr>
      </w:pPr>
      <w:r w:rsidRPr="002210D7">
        <w:rPr>
          <w:rFonts w:cs="Arial" w:hint="eastAsia"/>
        </w:rPr>
        <w:t>为了满足需求，管理的服务基本信息主要包括：</w:t>
      </w:r>
    </w:p>
    <w:p w:rsidR="00C937BD" w:rsidRPr="002210D7" w:rsidRDefault="00172975">
      <w:pPr>
        <w:pStyle w:val="9"/>
      </w:pPr>
      <w:bookmarkStart w:id="204" w:name="_Toc41831084"/>
      <w:bookmarkStart w:id="205" w:name="_Toc38482648"/>
      <w:r w:rsidRPr="002210D7">
        <w:rPr>
          <w:rFonts w:hint="eastAsia"/>
        </w:rPr>
        <w:t>组件基本信息</w:t>
      </w:r>
      <w:bookmarkEnd w:id="204"/>
      <w:bookmarkEnd w:id="205"/>
      <w:r w:rsidR="00BC5B05" w:rsidRPr="002210D7">
        <w:rPr>
          <w:rFonts w:hint="eastAsia"/>
        </w:rPr>
        <w:t>表</w:t>
      </w:r>
    </w:p>
    <w:tbl>
      <w:tblPr>
        <w:tblW w:w="4789" w:type="pct"/>
        <w:jc w:val="center"/>
        <w:tblLook w:val="04A0"/>
      </w:tblPr>
      <w:tblGrid>
        <w:gridCol w:w="758"/>
        <w:gridCol w:w="2197"/>
        <w:gridCol w:w="2613"/>
        <w:gridCol w:w="3327"/>
      </w:tblGrid>
      <w:tr w:rsidR="00C937BD" w:rsidRPr="002210D7">
        <w:trPr>
          <w:trHeight w:val="270"/>
          <w:tblHeader/>
          <w:jc w:val="center"/>
        </w:trPr>
        <w:tc>
          <w:tcPr>
            <w:tcW w:w="426" w:type="pct"/>
            <w:tcBorders>
              <w:top w:val="double" w:sz="6" w:space="0" w:color="000000"/>
              <w:left w:val="double" w:sz="6" w:space="0" w:color="000000"/>
              <w:bottom w:val="single" w:sz="4" w:space="0" w:color="000000"/>
              <w:right w:val="single" w:sz="4" w:space="0" w:color="000000"/>
            </w:tcBorders>
            <w:shd w:val="clear" w:color="auto" w:fill="auto"/>
            <w:vAlign w:val="center"/>
          </w:tcPr>
          <w:p w:rsidR="00C937BD" w:rsidRPr="002210D7" w:rsidRDefault="00172975">
            <w:pPr>
              <w:jc w:val="center"/>
              <w:rPr>
                <w:b/>
                <w:bCs/>
                <w:sz w:val="21"/>
                <w:szCs w:val="21"/>
              </w:rPr>
            </w:pPr>
            <w:r w:rsidRPr="002210D7">
              <w:rPr>
                <w:rFonts w:hint="eastAsia"/>
                <w:b/>
                <w:bCs/>
                <w:sz w:val="21"/>
                <w:szCs w:val="21"/>
              </w:rPr>
              <w:t>序号</w:t>
            </w:r>
          </w:p>
        </w:tc>
        <w:tc>
          <w:tcPr>
            <w:tcW w:w="1235" w:type="pct"/>
            <w:tcBorders>
              <w:top w:val="double" w:sz="6" w:space="0" w:color="000000"/>
              <w:left w:val="nil"/>
              <w:bottom w:val="single" w:sz="4" w:space="0" w:color="000000"/>
              <w:right w:val="single" w:sz="4" w:space="0" w:color="000000"/>
            </w:tcBorders>
            <w:shd w:val="clear" w:color="auto" w:fill="auto"/>
            <w:vAlign w:val="center"/>
          </w:tcPr>
          <w:p w:rsidR="00C937BD" w:rsidRPr="002210D7" w:rsidRDefault="00172975">
            <w:pPr>
              <w:rPr>
                <w:b/>
                <w:bCs/>
                <w:sz w:val="21"/>
                <w:szCs w:val="21"/>
              </w:rPr>
            </w:pPr>
            <w:r w:rsidRPr="002210D7">
              <w:rPr>
                <w:rFonts w:hint="eastAsia"/>
                <w:b/>
                <w:bCs/>
                <w:sz w:val="21"/>
                <w:szCs w:val="21"/>
              </w:rPr>
              <w:t>参数名</w:t>
            </w:r>
          </w:p>
        </w:tc>
        <w:tc>
          <w:tcPr>
            <w:tcW w:w="1469" w:type="pct"/>
            <w:tcBorders>
              <w:top w:val="double" w:sz="6" w:space="0" w:color="000000"/>
              <w:left w:val="nil"/>
              <w:bottom w:val="single" w:sz="4" w:space="0" w:color="000000"/>
              <w:right w:val="single" w:sz="4" w:space="0" w:color="000000"/>
            </w:tcBorders>
            <w:shd w:val="clear" w:color="auto" w:fill="auto"/>
            <w:vAlign w:val="center"/>
          </w:tcPr>
          <w:p w:rsidR="00C937BD" w:rsidRPr="002210D7" w:rsidRDefault="00172975">
            <w:pPr>
              <w:rPr>
                <w:b/>
                <w:bCs/>
                <w:sz w:val="21"/>
                <w:szCs w:val="21"/>
              </w:rPr>
            </w:pPr>
            <w:r w:rsidRPr="002210D7">
              <w:rPr>
                <w:rFonts w:hint="eastAsia"/>
                <w:b/>
                <w:bCs/>
                <w:sz w:val="21"/>
                <w:szCs w:val="21"/>
              </w:rPr>
              <w:t>数据类型</w:t>
            </w:r>
          </w:p>
        </w:tc>
        <w:tc>
          <w:tcPr>
            <w:tcW w:w="1870" w:type="pct"/>
            <w:tcBorders>
              <w:top w:val="double" w:sz="6" w:space="0" w:color="000000"/>
              <w:left w:val="nil"/>
              <w:bottom w:val="single" w:sz="4" w:space="0" w:color="000000"/>
              <w:right w:val="double" w:sz="6" w:space="0" w:color="000000"/>
            </w:tcBorders>
            <w:shd w:val="clear" w:color="auto" w:fill="auto"/>
            <w:vAlign w:val="center"/>
          </w:tcPr>
          <w:p w:rsidR="00C937BD" w:rsidRPr="002210D7" w:rsidRDefault="00172975">
            <w:pPr>
              <w:rPr>
                <w:b/>
                <w:bCs/>
                <w:sz w:val="21"/>
                <w:szCs w:val="21"/>
              </w:rPr>
            </w:pPr>
            <w:r w:rsidRPr="002210D7">
              <w:rPr>
                <w:rFonts w:hint="eastAsia"/>
                <w:b/>
                <w:bCs/>
                <w:sz w:val="21"/>
                <w:szCs w:val="21"/>
              </w:rPr>
              <w:t>参数说明</w:t>
            </w:r>
          </w:p>
        </w:tc>
      </w:tr>
      <w:tr w:rsidR="00C937BD" w:rsidRPr="002210D7">
        <w:trPr>
          <w:trHeight w:val="255"/>
          <w:jc w:val="center"/>
        </w:trPr>
        <w:tc>
          <w:tcPr>
            <w:tcW w:w="426" w:type="pct"/>
            <w:tcBorders>
              <w:top w:val="nil"/>
              <w:left w:val="double" w:sz="6" w:space="0" w:color="000000"/>
              <w:bottom w:val="single" w:sz="4" w:space="0" w:color="000000"/>
              <w:right w:val="single" w:sz="4" w:space="0" w:color="000000"/>
            </w:tcBorders>
            <w:shd w:val="clear" w:color="auto" w:fill="auto"/>
            <w:vAlign w:val="center"/>
          </w:tcPr>
          <w:p w:rsidR="00C937BD" w:rsidRPr="002210D7" w:rsidRDefault="00172975">
            <w:pPr>
              <w:jc w:val="center"/>
              <w:rPr>
                <w:sz w:val="21"/>
                <w:szCs w:val="21"/>
              </w:rPr>
            </w:pPr>
            <w:r w:rsidRPr="002210D7">
              <w:rPr>
                <w:rFonts w:hint="eastAsia"/>
                <w:sz w:val="21"/>
                <w:szCs w:val="21"/>
              </w:rPr>
              <w:t>1</w:t>
            </w:r>
          </w:p>
        </w:tc>
        <w:tc>
          <w:tcPr>
            <w:tcW w:w="1235" w:type="pct"/>
            <w:tcBorders>
              <w:top w:val="nil"/>
              <w:left w:val="nil"/>
              <w:bottom w:val="single" w:sz="4" w:space="0" w:color="000000"/>
              <w:right w:val="single" w:sz="4" w:space="0" w:color="000000"/>
            </w:tcBorders>
            <w:shd w:val="clear" w:color="auto" w:fill="auto"/>
            <w:vAlign w:val="center"/>
          </w:tcPr>
          <w:p w:rsidR="00C937BD" w:rsidRPr="002210D7" w:rsidRDefault="00172975">
            <w:pPr>
              <w:rPr>
                <w:sz w:val="21"/>
                <w:szCs w:val="21"/>
              </w:rPr>
            </w:pPr>
            <w:r w:rsidRPr="002210D7">
              <w:rPr>
                <w:rFonts w:hint="eastAsia"/>
                <w:sz w:val="21"/>
                <w:szCs w:val="21"/>
              </w:rPr>
              <w:t>名称</w:t>
            </w:r>
          </w:p>
        </w:tc>
        <w:tc>
          <w:tcPr>
            <w:tcW w:w="1469" w:type="pct"/>
            <w:tcBorders>
              <w:top w:val="nil"/>
              <w:left w:val="nil"/>
              <w:bottom w:val="single" w:sz="4" w:space="0" w:color="000000"/>
              <w:right w:val="single" w:sz="4" w:space="0" w:color="000000"/>
            </w:tcBorders>
            <w:shd w:val="clear" w:color="auto" w:fill="auto"/>
            <w:vAlign w:val="center"/>
          </w:tcPr>
          <w:p w:rsidR="00C937BD" w:rsidRPr="002210D7" w:rsidRDefault="00172975">
            <w:pPr>
              <w:rPr>
                <w:sz w:val="21"/>
                <w:szCs w:val="21"/>
              </w:rPr>
            </w:pPr>
            <w:r w:rsidRPr="002210D7">
              <w:rPr>
                <w:rFonts w:hint="eastAsia"/>
                <w:sz w:val="21"/>
                <w:szCs w:val="21"/>
              </w:rPr>
              <w:t>String</w:t>
            </w:r>
          </w:p>
        </w:tc>
        <w:tc>
          <w:tcPr>
            <w:tcW w:w="1870" w:type="pct"/>
            <w:tcBorders>
              <w:top w:val="nil"/>
              <w:left w:val="nil"/>
              <w:bottom w:val="single" w:sz="4" w:space="0" w:color="000000"/>
              <w:right w:val="double" w:sz="6" w:space="0" w:color="000000"/>
            </w:tcBorders>
            <w:shd w:val="clear" w:color="auto" w:fill="auto"/>
            <w:vAlign w:val="center"/>
          </w:tcPr>
          <w:p w:rsidR="00C937BD" w:rsidRPr="002210D7" w:rsidRDefault="00172975">
            <w:pPr>
              <w:rPr>
                <w:sz w:val="21"/>
                <w:szCs w:val="21"/>
              </w:rPr>
            </w:pPr>
            <w:r w:rsidRPr="002210D7">
              <w:rPr>
                <w:rFonts w:hint="eastAsia"/>
                <w:sz w:val="21"/>
                <w:szCs w:val="21"/>
              </w:rPr>
              <w:t>服务名称</w:t>
            </w:r>
          </w:p>
        </w:tc>
      </w:tr>
      <w:tr w:rsidR="00C937BD" w:rsidRPr="002210D7">
        <w:trPr>
          <w:trHeight w:val="56"/>
          <w:jc w:val="center"/>
        </w:trPr>
        <w:tc>
          <w:tcPr>
            <w:tcW w:w="426" w:type="pct"/>
            <w:tcBorders>
              <w:top w:val="nil"/>
              <w:left w:val="double" w:sz="6" w:space="0" w:color="000000"/>
              <w:bottom w:val="single" w:sz="4" w:space="0" w:color="000000"/>
              <w:right w:val="single" w:sz="4" w:space="0" w:color="000000"/>
            </w:tcBorders>
            <w:shd w:val="clear" w:color="auto" w:fill="auto"/>
            <w:vAlign w:val="center"/>
          </w:tcPr>
          <w:p w:rsidR="00C937BD" w:rsidRPr="002210D7" w:rsidRDefault="00172975">
            <w:pPr>
              <w:jc w:val="center"/>
              <w:rPr>
                <w:sz w:val="21"/>
                <w:szCs w:val="21"/>
              </w:rPr>
            </w:pPr>
            <w:r w:rsidRPr="002210D7">
              <w:rPr>
                <w:rFonts w:hint="eastAsia"/>
                <w:sz w:val="21"/>
                <w:szCs w:val="21"/>
              </w:rPr>
              <w:t>2</w:t>
            </w:r>
          </w:p>
        </w:tc>
        <w:tc>
          <w:tcPr>
            <w:tcW w:w="1235" w:type="pct"/>
            <w:tcBorders>
              <w:top w:val="nil"/>
              <w:left w:val="nil"/>
              <w:bottom w:val="single" w:sz="4" w:space="0" w:color="000000"/>
              <w:right w:val="single" w:sz="4" w:space="0" w:color="000000"/>
            </w:tcBorders>
            <w:shd w:val="clear" w:color="auto" w:fill="auto"/>
            <w:vAlign w:val="center"/>
          </w:tcPr>
          <w:p w:rsidR="00C937BD" w:rsidRPr="002210D7" w:rsidRDefault="00172975">
            <w:pPr>
              <w:rPr>
                <w:sz w:val="21"/>
                <w:szCs w:val="21"/>
              </w:rPr>
            </w:pPr>
            <w:r w:rsidRPr="002210D7">
              <w:rPr>
                <w:rFonts w:hint="eastAsia"/>
                <w:sz w:val="21"/>
                <w:szCs w:val="21"/>
              </w:rPr>
              <w:t>标识名</w:t>
            </w:r>
          </w:p>
        </w:tc>
        <w:tc>
          <w:tcPr>
            <w:tcW w:w="1469" w:type="pct"/>
            <w:tcBorders>
              <w:top w:val="nil"/>
              <w:left w:val="nil"/>
              <w:bottom w:val="single" w:sz="4" w:space="0" w:color="000000"/>
              <w:right w:val="single" w:sz="4" w:space="0" w:color="000000"/>
            </w:tcBorders>
            <w:shd w:val="clear" w:color="auto" w:fill="auto"/>
            <w:vAlign w:val="center"/>
          </w:tcPr>
          <w:p w:rsidR="00C937BD" w:rsidRPr="002210D7" w:rsidRDefault="00172975">
            <w:pPr>
              <w:rPr>
                <w:sz w:val="21"/>
                <w:szCs w:val="21"/>
              </w:rPr>
            </w:pPr>
            <w:r w:rsidRPr="002210D7">
              <w:rPr>
                <w:rFonts w:hint="eastAsia"/>
                <w:sz w:val="21"/>
                <w:szCs w:val="21"/>
              </w:rPr>
              <w:t>String</w:t>
            </w:r>
          </w:p>
        </w:tc>
        <w:tc>
          <w:tcPr>
            <w:tcW w:w="1870" w:type="pct"/>
            <w:tcBorders>
              <w:top w:val="nil"/>
              <w:left w:val="nil"/>
              <w:bottom w:val="single" w:sz="4" w:space="0" w:color="000000"/>
              <w:right w:val="double" w:sz="6" w:space="0" w:color="000000"/>
            </w:tcBorders>
            <w:shd w:val="clear" w:color="auto" w:fill="auto"/>
            <w:vAlign w:val="center"/>
          </w:tcPr>
          <w:p w:rsidR="00C937BD" w:rsidRPr="002210D7" w:rsidRDefault="00172975">
            <w:pPr>
              <w:rPr>
                <w:sz w:val="21"/>
                <w:szCs w:val="21"/>
              </w:rPr>
            </w:pPr>
            <w:r w:rsidRPr="002210D7">
              <w:rPr>
                <w:rFonts w:hint="eastAsia"/>
                <w:sz w:val="21"/>
                <w:szCs w:val="21"/>
              </w:rPr>
              <w:t>服务标识名</w:t>
            </w:r>
          </w:p>
        </w:tc>
      </w:tr>
      <w:tr w:rsidR="00C937BD" w:rsidRPr="002210D7">
        <w:trPr>
          <w:trHeight w:val="255"/>
          <w:jc w:val="center"/>
        </w:trPr>
        <w:tc>
          <w:tcPr>
            <w:tcW w:w="426" w:type="pct"/>
            <w:tcBorders>
              <w:top w:val="nil"/>
              <w:left w:val="double" w:sz="6" w:space="0" w:color="000000"/>
              <w:bottom w:val="single" w:sz="4" w:space="0" w:color="000000"/>
              <w:right w:val="single" w:sz="4" w:space="0" w:color="000000"/>
            </w:tcBorders>
            <w:shd w:val="clear" w:color="auto" w:fill="auto"/>
            <w:vAlign w:val="center"/>
          </w:tcPr>
          <w:p w:rsidR="00C937BD" w:rsidRPr="002210D7" w:rsidRDefault="00172975">
            <w:pPr>
              <w:jc w:val="center"/>
              <w:rPr>
                <w:sz w:val="21"/>
                <w:szCs w:val="21"/>
              </w:rPr>
            </w:pPr>
            <w:r w:rsidRPr="002210D7">
              <w:rPr>
                <w:rFonts w:hint="eastAsia"/>
                <w:sz w:val="21"/>
                <w:szCs w:val="21"/>
              </w:rPr>
              <w:t>3</w:t>
            </w:r>
          </w:p>
        </w:tc>
        <w:tc>
          <w:tcPr>
            <w:tcW w:w="1235" w:type="pct"/>
            <w:tcBorders>
              <w:top w:val="nil"/>
              <w:left w:val="nil"/>
              <w:bottom w:val="single" w:sz="4" w:space="0" w:color="000000"/>
              <w:right w:val="single" w:sz="4" w:space="0" w:color="000000"/>
            </w:tcBorders>
            <w:shd w:val="clear" w:color="auto" w:fill="auto"/>
            <w:vAlign w:val="center"/>
          </w:tcPr>
          <w:p w:rsidR="00C937BD" w:rsidRPr="002210D7" w:rsidRDefault="00172975">
            <w:pPr>
              <w:rPr>
                <w:sz w:val="21"/>
                <w:szCs w:val="21"/>
              </w:rPr>
            </w:pPr>
            <w:r w:rsidRPr="002210D7">
              <w:rPr>
                <w:rFonts w:hint="eastAsia"/>
                <w:sz w:val="21"/>
                <w:szCs w:val="21"/>
              </w:rPr>
              <w:t>版本</w:t>
            </w:r>
          </w:p>
        </w:tc>
        <w:tc>
          <w:tcPr>
            <w:tcW w:w="1469" w:type="pct"/>
            <w:tcBorders>
              <w:top w:val="nil"/>
              <w:left w:val="nil"/>
              <w:bottom w:val="single" w:sz="4" w:space="0" w:color="000000"/>
              <w:right w:val="single" w:sz="4" w:space="0" w:color="000000"/>
            </w:tcBorders>
            <w:shd w:val="clear" w:color="auto" w:fill="auto"/>
            <w:vAlign w:val="center"/>
          </w:tcPr>
          <w:p w:rsidR="00C937BD" w:rsidRPr="002210D7" w:rsidRDefault="00172975">
            <w:pPr>
              <w:rPr>
                <w:sz w:val="21"/>
                <w:szCs w:val="21"/>
              </w:rPr>
            </w:pPr>
            <w:r w:rsidRPr="002210D7">
              <w:rPr>
                <w:rFonts w:hint="eastAsia"/>
                <w:sz w:val="21"/>
                <w:szCs w:val="21"/>
              </w:rPr>
              <w:t>String</w:t>
            </w:r>
          </w:p>
        </w:tc>
        <w:tc>
          <w:tcPr>
            <w:tcW w:w="1870" w:type="pct"/>
            <w:tcBorders>
              <w:top w:val="nil"/>
              <w:left w:val="nil"/>
              <w:bottom w:val="single" w:sz="4" w:space="0" w:color="000000"/>
              <w:right w:val="double" w:sz="6" w:space="0" w:color="000000"/>
            </w:tcBorders>
            <w:shd w:val="clear" w:color="auto" w:fill="auto"/>
            <w:vAlign w:val="center"/>
          </w:tcPr>
          <w:p w:rsidR="00C937BD" w:rsidRPr="002210D7" w:rsidRDefault="00172975">
            <w:pPr>
              <w:rPr>
                <w:sz w:val="21"/>
                <w:szCs w:val="21"/>
              </w:rPr>
            </w:pPr>
            <w:r w:rsidRPr="002210D7">
              <w:rPr>
                <w:rFonts w:hint="eastAsia"/>
                <w:sz w:val="21"/>
                <w:szCs w:val="21"/>
              </w:rPr>
              <w:t>版本</w:t>
            </w:r>
          </w:p>
        </w:tc>
      </w:tr>
      <w:tr w:rsidR="00C937BD" w:rsidRPr="002210D7">
        <w:trPr>
          <w:trHeight w:val="56"/>
          <w:jc w:val="center"/>
        </w:trPr>
        <w:tc>
          <w:tcPr>
            <w:tcW w:w="426" w:type="pct"/>
            <w:tcBorders>
              <w:top w:val="nil"/>
              <w:left w:val="double" w:sz="6" w:space="0" w:color="000000"/>
              <w:bottom w:val="single" w:sz="4" w:space="0" w:color="000000"/>
              <w:right w:val="single" w:sz="4" w:space="0" w:color="000000"/>
            </w:tcBorders>
            <w:shd w:val="clear" w:color="auto" w:fill="auto"/>
            <w:vAlign w:val="center"/>
          </w:tcPr>
          <w:p w:rsidR="00C937BD" w:rsidRPr="002210D7" w:rsidRDefault="00172975">
            <w:pPr>
              <w:jc w:val="center"/>
              <w:rPr>
                <w:sz w:val="21"/>
                <w:szCs w:val="21"/>
              </w:rPr>
            </w:pPr>
            <w:r w:rsidRPr="002210D7">
              <w:rPr>
                <w:rFonts w:hint="eastAsia"/>
                <w:sz w:val="21"/>
                <w:szCs w:val="21"/>
              </w:rPr>
              <w:t>4</w:t>
            </w:r>
          </w:p>
        </w:tc>
        <w:tc>
          <w:tcPr>
            <w:tcW w:w="1235" w:type="pct"/>
            <w:tcBorders>
              <w:top w:val="nil"/>
              <w:left w:val="nil"/>
              <w:bottom w:val="single" w:sz="4" w:space="0" w:color="000000"/>
              <w:right w:val="single" w:sz="4" w:space="0" w:color="000000"/>
            </w:tcBorders>
            <w:shd w:val="clear" w:color="auto" w:fill="auto"/>
            <w:vAlign w:val="center"/>
          </w:tcPr>
          <w:p w:rsidR="00C937BD" w:rsidRPr="002210D7" w:rsidRDefault="00172975">
            <w:pPr>
              <w:rPr>
                <w:sz w:val="21"/>
                <w:szCs w:val="21"/>
              </w:rPr>
            </w:pPr>
            <w:r w:rsidRPr="002210D7">
              <w:rPr>
                <w:rFonts w:hint="eastAsia"/>
                <w:sz w:val="21"/>
                <w:szCs w:val="21"/>
              </w:rPr>
              <w:t>logo</w:t>
            </w:r>
          </w:p>
        </w:tc>
        <w:tc>
          <w:tcPr>
            <w:tcW w:w="1469" w:type="pct"/>
            <w:tcBorders>
              <w:top w:val="nil"/>
              <w:left w:val="nil"/>
              <w:bottom w:val="single" w:sz="4" w:space="0" w:color="000000"/>
              <w:right w:val="single" w:sz="4" w:space="0" w:color="000000"/>
            </w:tcBorders>
            <w:shd w:val="clear" w:color="auto" w:fill="auto"/>
            <w:vAlign w:val="center"/>
          </w:tcPr>
          <w:p w:rsidR="00C937BD" w:rsidRPr="002210D7" w:rsidRDefault="00172975">
            <w:pPr>
              <w:rPr>
                <w:sz w:val="21"/>
                <w:szCs w:val="21"/>
              </w:rPr>
            </w:pPr>
            <w:r w:rsidRPr="002210D7">
              <w:rPr>
                <w:rFonts w:hint="eastAsia"/>
                <w:sz w:val="21"/>
                <w:szCs w:val="21"/>
              </w:rPr>
              <w:t>File</w:t>
            </w:r>
          </w:p>
        </w:tc>
        <w:tc>
          <w:tcPr>
            <w:tcW w:w="1870" w:type="pct"/>
            <w:tcBorders>
              <w:top w:val="nil"/>
              <w:left w:val="nil"/>
              <w:bottom w:val="single" w:sz="4" w:space="0" w:color="000000"/>
              <w:right w:val="double" w:sz="6" w:space="0" w:color="000000"/>
            </w:tcBorders>
            <w:shd w:val="clear" w:color="auto" w:fill="auto"/>
            <w:vAlign w:val="center"/>
          </w:tcPr>
          <w:p w:rsidR="00C937BD" w:rsidRPr="002210D7" w:rsidRDefault="00172975">
            <w:pPr>
              <w:rPr>
                <w:sz w:val="21"/>
                <w:szCs w:val="21"/>
              </w:rPr>
            </w:pPr>
            <w:r w:rsidRPr="002210D7">
              <w:rPr>
                <w:rFonts w:hint="eastAsia"/>
                <w:sz w:val="21"/>
                <w:szCs w:val="21"/>
              </w:rPr>
              <w:t>服务logo（附件）</w:t>
            </w:r>
          </w:p>
        </w:tc>
      </w:tr>
      <w:tr w:rsidR="00C937BD" w:rsidRPr="002210D7">
        <w:trPr>
          <w:trHeight w:val="255"/>
          <w:jc w:val="center"/>
        </w:trPr>
        <w:tc>
          <w:tcPr>
            <w:tcW w:w="426" w:type="pct"/>
            <w:tcBorders>
              <w:top w:val="nil"/>
              <w:left w:val="double" w:sz="6" w:space="0" w:color="000000"/>
              <w:bottom w:val="single" w:sz="4" w:space="0" w:color="000000"/>
              <w:right w:val="single" w:sz="4" w:space="0" w:color="000000"/>
            </w:tcBorders>
            <w:shd w:val="clear" w:color="auto" w:fill="auto"/>
            <w:vAlign w:val="center"/>
          </w:tcPr>
          <w:p w:rsidR="00C937BD" w:rsidRPr="002210D7" w:rsidRDefault="00172975">
            <w:pPr>
              <w:jc w:val="center"/>
              <w:rPr>
                <w:sz w:val="21"/>
                <w:szCs w:val="21"/>
              </w:rPr>
            </w:pPr>
            <w:r w:rsidRPr="002210D7">
              <w:rPr>
                <w:rFonts w:hint="eastAsia"/>
                <w:sz w:val="21"/>
                <w:szCs w:val="21"/>
              </w:rPr>
              <w:t>5</w:t>
            </w:r>
          </w:p>
        </w:tc>
        <w:tc>
          <w:tcPr>
            <w:tcW w:w="1235" w:type="pct"/>
            <w:tcBorders>
              <w:top w:val="nil"/>
              <w:left w:val="nil"/>
              <w:bottom w:val="single" w:sz="4" w:space="0" w:color="000000"/>
              <w:right w:val="single" w:sz="4" w:space="0" w:color="000000"/>
            </w:tcBorders>
            <w:shd w:val="clear" w:color="auto" w:fill="auto"/>
            <w:vAlign w:val="center"/>
          </w:tcPr>
          <w:p w:rsidR="00C937BD" w:rsidRPr="002210D7" w:rsidRDefault="00172975">
            <w:pPr>
              <w:rPr>
                <w:sz w:val="21"/>
                <w:szCs w:val="21"/>
              </w:rPr>
            </w:pPr>
            <w:r w:rsidRPr="002210D7">
              <w:rPr>
                <w:rFonts w:hint="eastAsia"/>
                <w:sz w:val="21"/>
                <w:szCs w:val="21"/>
              </w:rPr>
              <w:t>描述</w:t>
            </w:r>
          </w:p>
        </w:tc>
        <w:tc>
          <w:tcPr>
            <w:tcW w:w="1469" w:type="pct"/>
            <w:tcBorders>
              <w:top w:val="nil"/>
              <w:left w:val="nil"/>
              <w:bottom w:val="single" w:sz="4" w:space="0" w:color="000000"/>
              <w:right w:val="single" w:sz="4" w:space="0" w:color="000000"/>
            </w:tcBorders>
            <w:shd w:val="clear" w:color="auto" w:fill="auto"/>
            <w:vAlign w:val="center"/>
          </w:tcPr>
          <w:p w:rsidR="00C937BD" w:rsidRPr="002210D7" w:rsidRDefault="00172975">
            <w:pPr>
              <w:rPr>
                <w:sz w:val="21"/>
                <w:szCs w:val="21"/>
              </w:rPr>
            </w:pPr>
            <w:r w:rsidRPr="002210D7">
              <w:rPr>
                <w:rFonts w:hint="eastAsia"/>
                <w:sz w:val="21"/>
                <w:szCs w:val="21"/>
              </w:rPr>
              <w:t>String</w:t>
            </w:r>
          </w:p>
        </w:tc>
        <w:tc>
          <w:tcPr>
            <w:tcW w:w="1870" w:type="pct"/>
            <w:tcBorders>
              <w:top w:val="nil"/>
              <w:left w:val="nil"/>
              <w:bottom w:val="single" w:sz="4" w:space="0" w:color="000000"/>
              <w:right w:val="double" w:sz="6" w:space="0" w:color="000000"/>
            </w:tcBorders>
            <w:shd w:val="clear" w:color="auto" w:fill="auto"/>
            <w:vAlign w:val="center"/>
          </w:tcPr>
          <w:p w:rsidR="00C937BD" w:rsidRPr="002210D7" w:rsidRDefault="00172975">
            <w:pPr>
              <w:rPr>
                <w:sz w:val="21"/>
                <w:szCs w:val="21"/>
              </w:rPr>
            </w:pPr>
            <w:r w:rsidRPr="002210D7">
              <w:rPr>
                <w:rFonts w:hint="eastAsia"/>
                <w:sz w:val="21"/>
                <w:szCs w:val="21"/>
              </w:rPr>
              <w:t>服务描述</w:t>
            </w:r>
          </w:p>
        </w:tc>
      </w:tr>
      <w:tr w:rsidR="00C937BD" w:rsidRPr="002210D7">
        <w:trPr>
          <w:trHeight w:val="255"/>
          <w:jc w:val="center"/>
        </w:trPr>
        <w:tc>
          <w:tcPr>
            <w:tcW w:w="426" w:type="pct"/>
            <w:tcBorders>
              <w:top w:val="nil"/>
              <w:left w:val="double" w:sz="6" w:space="0" w:color="000000"/>
              <w:bottom w:val="single" w:sz="4" w:space="0" w:color="000000"/>
              <w:right w:val="single" w:sz="4" w:space="0" w:color="000000"/>
            </w:tcBorders>
            <w:shd w:val="clear" w:color="auto" w:fill="auto"/>
            <w:vAlign w:val="center"/>
          </w:tcPr>
          <w:p w:rsidR="00C937BD" w:rsidRPr="002210D7" w:rsidRDefault="00172975">
            <w:pPr>
              <w:jc w:val="center"/>
              <w:rPr>
                <w:sz w:val="21"/>
                <w:szCs w:val="21"/>
              </w:rPr>
            </w:pPr>
            <w:r w:rsidRPr="002210D7">
              <w:rPr>
                <w:rFonts w:hint="eastAsia"/>
                <w:sz w:val="21"/>
                <w:szCs w:val="21"/>
              </w:rPr>
              <w:t>6</w:t>
            </w:r>
          </w:p>
        </w:tc>
        <w:tc>
          <w:tcPr>
            <w:tcW w:w="1235" w:type="pct"/>
            <w:tcBorders>
              <w:top w:val="nil"/>
              <w:left w:val="nil"/>
              <w:bottom w:val="single" w:sz="4" w:space="0" w:color="000000"/>
              <w:right w:val="single" w:sz="4" w:space="0" w:color="000000"/>
            </w:tcBorders>
            <w:shd w:val="clear" w:color="auto" w:fill="auto"/>
            <w:vAlign w:val="center"/>
          </w:tcPr>
          <w:p w:rsidR="00C937BD" w:rsidRPr="002210D7" w:rsidRDefault="00172975">
            <w:pPr>
              <w:rPr>
                <w:sz w:val="21"/>
                <w:szCs w:val="21"/>
              </w:rPr>
            </w:pPr>
            <w:r w:rsidRPr="002210D7">
              <w:rPr>
                <w:rFonts w:hint="eastAsia"/>
                <w:sz w:val="21"/>
                <w:szCs w:val="21"/>
              </w:rPr>
              <w:t>分类</w:t>
            </w:r>
          </w:p>
        </w:tc>
        <w:tc>
          <w:tcPr>
            <w:tcW w:w="1469" w:type="pct"/>
            <w:tcBorders>
              <w:top w:val="nil"/>
              <w:left w:val="nil"/>
              <w:bottom w:val="single" w:sz="4" w:space="0" w:color="000000"/>
              <w:right w:val="single" w:sz="4" w:space="0" w:color="000000"/>
            </w:tcBorders>
            <w:shd w:val="clear" w:color="auto" w:fill="auto"/>
            <w:vAlign w:val="center"/>
          </w:tcPr>
          <w:p w:rsidR="00C937BD" w:rsidRPr="002210D7" w:rsidRDefault="00172975">
            <w:pPr>
              <w:rPr>
                <w:sz w:val="21"/>
                <w:szCs w:val="21"/>
              </w:rPr>
            </w:pPr>
            <w:r w:rsidRPr="002210D7">
              <w:rPr>
                <w:rFonts w:hint="eastAsia"/>
                <w:sz w:val="21"/>
                <w:szCs w:val="21"/>
              </w:rPr>
              <w:t>Integer</w:t>
            </w:r>
          </w:p>
        </w:tc>
        <w:tc>
          <w:tcPr>
            <w:tcW w:w="1870" w:type="pct"/>
            <w:tcBorders>
              <w:top w:val="nil"/>
              <w:left w:val="nil"/>
              <w:bottom w:val="single" w:sz="4" w:space="0" w:color="000000"/>
              <w:right w:val="double" w:sz="6" w:space="0" w:color="000000"/>
            </w:tcBorders>
            <w:shd w:val="clear" w:color="auto" w:fill="auto"/>
            <w:vAlign w:val="center"/>
          </w:tcPr>
          <w:p w:rsidR="00C937BD" w:rsidRPr="002210D7" w:rsidRDefault="00172975">
            <w:pPr>
              <w:rPr>
                <w:sz w:val="21"/>
                <w:szCs w:val="21"/>
              </w:rPr>
            </w:pPr>
            <w:r w:rsidRPr="002210D7">
              <w:rPr>
                <w:rFonts w:hint="eastAsia"/>
                <w:sz w:val="21"/>
                <w:szCs w:val="21"/>
              </w:rPr>
              <w:t>分类编号</w:t>
            </w:r>
          </w:p>
        </w:tc>
      </w:tr>
      <w:tr w:rsidR="00C937BD" w:rsidRPr="002210D7">
        <w:trPr>
          <w:trHeight w:val="255"/>
          <w:jc w:val="center"/>
        </w:trPr>
        <w:tc>
          <w:tcPr>
            <w:tcW w:w="426" w:type="pct"/>
            <w:tcBorders>
              <w:top w:val="nil"/>
              <w:left w:val="double" w:sz="6" w:space="0" w:color="000000"/>
              <w:bottom w:val="single" w:sz="4" w:space="0" w:color="000000"/>
              <w:right w:val="single" w:sz="4" w:space="0" w:color="000000"/>
            </w:tcBorders>
            <w:shd w:val="clear" w:color="auto" w:fill="auto"/>
            <w:vAlign w:val="center"/>
          </w:tcPr>
          <w:p w:rsidR="00C937BD" w:rsidRPr="002210D7" w:rsidRDefault="00172975">
            <w:pPr>
              <w:jc w:val="center"/>
              <w:rPr>
                <w:sz w:val="21"/>
                <w:szCs w:val="21"/>
              </w:rPr>
            </w:pPr>
            <w:r w:rsidRPr="002210D7">
              <w:rPr>
                <w:rFonts w:hint="eastAsia"/>
                <w:sz w:val="21"/>
                <w:szCs w:val="21"/>
              </w:rPr>
              <w:t>7</w:t>
            </w:r>
          </w:p>
        </w:tc>
        <w:tc>
          <w:tcPr>
            <w:tcW w:w="1235" w:type="pct"/>
            <w:tcBorders>
              <w:top w:val="nil"/>
              <w:left w:val="nil"/>
              <w:bottom w:val="single" w:sz="4" w:space="0" w:color="000000"/>
              <w:right w:val="single" w:sz="4" w:space="0" w:color="000000"/>
            </w:tcBorders>
            <w:shd w:val="clear" w:color="auto" w:fill="auto"/>
            <w:vAlign w:val="center"/>
          </w:tcPr>
          <w:p w:rsidR="00C937BD" w:rsidRPr="002210D7" w:rsidRDefault="00172975">
            <w:pPr>
              <w:rPr>
                <w:sz w:val="21"/>
                <w:szCs w:val="21"/>
              </w:rPr>
            </w:pPr>
            <w:r w:rsidRPr="002210D7">
              <w:rPr>
                <w:rFonts w:hint="eastAsia"/>
                <w:sz w:val="21"/>
                <w:szCs w:val="21"/>
              </w:rPr>
              <w:t>作者名称</w:t>
            </w:r>
          </w:p>
        </w:tc>
        <w:tc>
          <w:tcPr>
            <w:tcW w:w="1469" w:type="pct"/>
            <w:tcBorders>
              <w:top w:val="nil"/>
              <w:left w:val="nil"/>
              <w:bottom w:val="single" w:sz="4" w:space="0" w:color="000000"/>
              <w:right w:val="single" w:sz="4" w:space="0" w:color="000000"/>
            </w:tcBorders>
            <w:shd w:val="clear" w:color="auto" w:fill="auto"/>
            <w:vAlign w:val="center"/>
          </w:tcPr>
          <w:p w:rsidR="00C937BD" w:rsidRPr="002210D7" w:rsidRDefault="00172975">
            <w:pPr>
              <w:rPr>
                <w:sz w:val="21"/>
                <w:szCs w:val="21"/>
              </w:rPr>
            </w:pPr>
            <w:r w:rsidRPr="002210D7">
              <w:rPr>
                <w:rFonts w:hint="eastAsia"/>
                <w:sz w:val="21"/>
                <w:szCs w:val="21"/>
              </w:rPr>
              <w:t>String</w:t>
            </w:r>
          </w:p>
        </w:tc>
        <w:tc>
          <w:tcPr>
            <w:tcW w:w="1870" w:type="pct"/>
            <w:tcBorders>
              <w:top w:val="nil"/>
              <w:left w:val="nil"/>
              <w:bottom w:val="single" w:sz="4" w:space="0" w:color="000000"/>
              <w:right w:val="double" w:sz="6" w:space="0" w:color="000000"/>
            </w:tcBorders>
            <w:shd w:val="clear" w:color="auto" w:fill="auto"/>
            <w:vAlign w:val="center"/>
          </w:tcPr>
          <w:p w:rsidR="00C937BD" w:rsidRPr="002210D7" w:rsidRDefault="00172975">
            <w:pPr>
              <w:rPr>
                <w:sz w:val="21"/>
                <w:szCs w:val="21"/>
              </w:rPr>
            </w:pPr>
            <w:r w:rsidRPr="002210D7">
              <w:rPr>
                <w:rFonts w:hint="eastAsia"/>
                <w:sz w:val="21"/>
                <w:szCs w:val="21"/>
              </w:rPr>
              <w:t>作者名称</w:t>
            </w:r>
          </w:p>
        </w:tc>
      </w:tr>
      <w:tr w:rsidR="00C937BD" w:rsidRPr="002210D7">
        <w:trPr>
          <w:trHeight w:val="270"/>
          <w:jc w:val="center"/>
        </w:trPr>
        <w:tc>
          <w:tcPr>
            <w:tcW w:w="426" w:type="pct"/>
            <w:tcBorders>
              <w:top w:val="nil"/>
              <w:left w:val="double" w:sz="6" w:space="0" w:color="000000"/>
              <w:bottom w:val="double" w:sz="6" w:space="0" w:color="000000"/>
              <w:right w:val="single" w:sz="4" w:space="0" w:color="000000"/>
            </w:tcBorders>
            <w:shd w:val="clear" w:color="auto" w:fill="auto"/>
            <w:vAlign w:val="center"/>
          </w:tcPr>
          <w:p w:rsidR="00C937BD" w:rsidRPr="002210D7" w:rsidRDefault="00172975">
            <w:pPr>
              <w:jc w:val="center"/>
              <w:rPr>
                <w:sz w:val="21"/>
                <w:szCs w:val="21"/>
              </w:rPr>
            </w:pPr>
            <w:r w:rsidRPr="002210D7">
              <w:rPr>
                <w:rFonts w:hint="eastAsia"/>
                <w:sz w:val="21"/>
                <w:szCs w:val="21"/>
              </w:rPr>
              <w:t>8</w:t>
            </w:r>
          </w:p>
        </w:tc>
        <w:tc>
          <w:tcPr>
            <w:tcW w:w="1235" w:type="pct"/>
            <w:tcBorders>
              <w:top w:val="nil"/>
              <w:left w:val="nil"/>
              <w:bottom w:val="double" w:sz="6" w:space="0" w:color="000000"/>
              <w:right w:val="single" w:sz="4" w:space="0" w:color="000000"/>
            </w:tcBorders>
            <w:shd w:val="clear" w:color="auto" w:fill="auto"/>
            <w:vAlign w:val="center"/>
          </w:tcPr>
          <w:p w:rsidR="00C937BD" w:rsidRPr="002210D7" w:rsidRDefault="00172975">
            <w:pPr>
              <w:rPr>
                <w:sz w:val="21"/>
                <w:szCs w:val="21"/>
              </w:rPr>
            </w:pPr>
            <w:r w:rsidRPr="002210D7">
              <w:rPr>
                <w:rFonts w:hint="eastAsia"/>
                <w:sz w:val="21"/>
                <w:szCs w:val="21"/>
              </w:rPr>
              <w:t>单位名称</w:t>
            </w:r>
          </w:p>
        </w:tc>
        <w:tc>
          <w:tcPr>
            <w:tcW w:w="1469" w:type="pct"/>
            <w:tcBorders>
              <w:top w:val="nil"/>
              <w:left w:val="nil"/>
              <w:bottom w:val="double" w:sz="6" w:space="0" w:color="000000"/>
              <w:right w:val="single" w:sz="4" w:space="0" w:color="000000"/>
            </w:tcBorders>
            <w:shd w:val="clear" w:color="auto" w:fill="auto"/>
            <w:vAlign w:val="center"/>
          </w:tcPr>
          <w:p w:rsidR="00C937BD" w:rsidRPr="002210D7" w:rsidRDefault="00172975">
            <w:pPr>
              <w:rPr>
                <w:sz w:val="21"/>
                <w:szCs w:val="21"/>
              </w:rPr>
            </w:pPr>
            <w:r w:rsidRPr="002210D7">
              <w:rPr>
                <w:rFonts w:hint="eastAsia"/>
                <w:sz w:val="21"/>
                <w:szCs w:val="21"/>
              </w:rPr>
              <w:t>String</w:t>
            </w:r>
          </w:p>
        </w:tc>
        <w:tc>
          <w:tcPr>
            <w:tcW w:w="1870" w:type="pct"/>
            <w:tcBorders>
              <w:top w:val="nil"/>
              <w:left w:val="nil"/>
              <w:bottom w:val="double" w:sz="6" w:space="0" w:color="000000"/>
              <w:right w:val="double" w:sz="6" w:space="0" w:color="000000"/>
            </w:tcBorders>
            <w:shd w:val="clear" w:color="auto" w:fill="auto"/>
            <w:vAlign w:val="center"/>
          </w:tcPr>
          <w:p w:rsidR="00C937BD" w:rsidRPr="002210D7" w:rsidRDefault="00172975">
            <w:pPr>
              <w:rPr>
                <w:sz w:val="21"/>
                <w:szCs w:val="21"/>
              </w:rPr>
            </w:pPr>
            <w:r w:rsidRPr="002210D7">
              <w:rPr>
                <w:rFonts w:hint="eastAsia"/>
                <w:sz w:val="21"/>
                <w:szCs w:val="21"/>
              </w:rPr>
              <w:t>单位名称</w:t>
            </w:r>
          </w:p>
        </w:tc>
      </w:tr>
    </w:tbl>
    <w:p w:rsidR="00C937BD" w:rsidRPr="002210D7" w:rsidRDefault="00172975">
      <w:pPr>
        <w:widowControl/>
        <w:numPr>
          <w:ilvl w:val="0"/>
          <w:numId w:val="320"/>
        </w:numPr>
        <w:spacing w:before="120"/>
        <w:ind w:firstLineChars="200" w:firstLine="484"/>
        <w:jc w:val="left"/>
        <w:rPr>
          <w:rFonts w:cs="Arial"/>
          <w:b/>
        </w:rPr>
      </w:pPr>
      <w:r w:rsidRPr="002210D7">
        <w:rPr>
          <w:rFonts w:cs="Arial" w:hint="eastAsia"/>
          <w:b/>
        </w:rPr>
        <w:tab/>
        <w:t>UI组件</w:t>
      </w:r>
    </w:p>
    <w:p w:rsidR="00C937BD" w:rsidRPr="002210D7" w:rsidRDefault="00172975">
      <w:pPr>
        <w:ind w:firstLineChars="200" w:firstLine="482"/>
        <w:rPr>
          <w:rFonts w:cs="Arial"/>
        </w:rPr>
      </w:pPr>
      <w:r w:rsidRPr="002210D7">
        <w:rPr>
          <w:rFonts w:cs="Arial" w:hint="eastAsia"/>
        </w:rPr>
        <w:lastRenderedPageBreak/>
        <w:t>集成应用开发平台的UI组件包括表单组件、表格组件、图表组件、报表组件等。开发人员可以通过拖拽配置方式构建应用的用户交互界面。</w:t>
      </w:r>
    </w:p>
    <w:p w:rsidR="00C937BD" w:rsidRPr="002210D7" w:rsidRDefault="00172975">
      <w:pPr>
        <w:widowControl/>
        <w:numPr>
          <w:ilvl w:val="0"/>
          <w:numId w:val="320"/>
        </w:numPr>
        <w:spacing w:before="120"/>
        <w:ind w:firstLineChars="200" w:firstLine="484"/>
        <w:jc w:val="left"/>
        <w:rPr>
          <w:rFonts w:cs="Arial"/>
          <w:b/>
        </w:rPr>
      </w:pPr>
      <w:r w:rsidRPr="002210D7">
        <w:rPr>
          <w:rFonts w:cs="Arial" w:hint="eastAsia"/>
          <w:b/>
        </w:rPr>
        <w:t>业务组件</w:t>
      </w:r>
    </w:p>
    <w:p w:rsidR="00C937BD" w:rsidRPr="002210D7" w:rsidRDefault="00172975">
      <w:pPr>
        <w:ind w:firstLineChars="200" w:firstLine="482"/>
        <w:rPr>
          <w:rFonts w:cs="Arial"/>
        </w:rPr>
      </w:pPr>
      <w:r w:rsidRPr="002210D7">
        <w:rPr>
          <w:rFonts w:cs="Arial" w:hint="eastAsia"/>
        </w:rPr>
        <w:t>业务组件是一个可以独立运行的系统或者模块单元，构建业务组件的目的是以方便业务组件独立升级和减少不必要的组件之间的交互为基本原则，通过一定程度的分离，实现业务逻辑或功能的重用。</w:t>
      </w:r>
    </w:p>
    <w:p w:rsidR="00C937BD" w:rsidRPr="002210D7" w:rsidRDefault="00172975">
      <w:pPr>
        <w:ind w:firstLineChars="200" w:firstLine="482"/>
        <w:rPr>
          <w:rFonts w:cs="Arial"/>
        </w:rPr>
      </w:pPr>
      <w:r w:rsidRPr="002210D7">
        <w:rPr>
          <w:rFonts w:cs="Arial" w:hint="eastAsia"/>
        </w:rPr>
        <w:t>构建业务组件通常以可管理、可重用为构建原则，对业务逻辑从组织、控制、执行等方面进行组件化分析构建业务组件。</w:t>
      </w:r>
    </w:p>
    <w:p w:rsidR="00C937BD" w:rsidRPr="002210D7" w:rsidRDefault="00172975">
      <w:pPr>
        <w:ind w:firstLineChars="200" w:firstLine="482"/>
        <w:rPr>
          <w:rFonts w:cs="Arial"/>
        </w:rPr>
      </w:pPr>
      <w:r w:rsidRPr="002210D7">
        <w:rPr>
          <w:rFonts w:cs="Arial" w:hint="eastAsia"/>
        </w:rPr>
        <w:t>业务组件可以是一个独立运行的组件，也可以是多个业务组件按一定逻辑或流程进行组合而成的。</w:t>
      </w:r>
    </w:p>
    <w:p w:rsidR="00C937BD" w:rsidRPr="002210D7" w:rsidRDefault="00172975">
      <w:pPr>
        <w:ind w:firstLineChars="200" w:firstLine="482"/>
        <w:rPr>
          <w:rFonts w:cs="Arial"/>
        </w:rPr>
      </w:pPr>
      <w:r w:rsidRPr="002210D7">
        <w:rPr>
          <w:rFonts w:cs="Arial" w:hint="eastAsia"/>
        </w:rPr>
        <w:t>业务组件的设计构建应该考虑可复用、松耦合和高性能等特性。</w:t>
      </w:r>
    </w:p>
    <w:p w:rsidR="00C937BD" w:rsidRPr="002210D7" w:rsidRDefault="00172975">
      <w:pPr>
        <w:widowControl/>
        <w:numPr>
          <w:ilvl w:val="0"/>
          <w:numId w:val="320"/>
        </w:numPr>
        <w:spacing w:before="120"/>
        <w:ind w:firstLineChars="200" w:firstLine="484"/>
        <w:jc w:val="left"/>
        <w:rPr>
          <w:rFonts w:cs="Arial"/>
          <w:b/>
        </w:rPr>
      </w:pPr>
      <w:r w:rsidRPr="002210D7">
        <w:rPr>
          <w:rFonts w:cs="Arial" w:hint="eastAsia"/>
          <w:b/>
        </w:rPr>
        <w:t>公共组件</w:t>
      </w:r>
    </w:p>
    <w:p w:rsidR="00C937BD" w:rsidRPr="002210D7" w:rsidRDefault="00172975">
      <w:pPr>
        <w:ind w:firstLineChars="200" w:firstLine="482"/>
        <w:rPr>
          <w:rFonts w:cs="Arial"/>
        </w:rPr>
      </w:pPr>
      <w:r w:rsidRPr="002210D7">
        <w:rPr>
          <w:rFonts w:cs="Arial" w:hint="eastAsia"/>
        </w:rPr>
        <w:t>公共组件从某种意义上说也是业务组件的一种，所以公共组件一样以可管理、可重用为构建原则，考虑可复用、松耦合和高性能等特性。</w:t>
      </w:r>
    </w:p>
    <w:p w:rsidR="00C937BD" w:rsidRPr="002210D7" w:rsidRDefault="00172975">
      <w:pPr>
        <w:pStyle w:val="5"/>
      </w:pPr>
      <w:r w:rsidRPr="002210D7">
        <w:rPr>
          <w:rFonts w:hint="eastAsia"/>
        </w:rPr>
        <w:t>组件注册管理</w:t>
      </w:r>
    </w:p>
    <w:p w:rsidR="00C937BD" w:rsidRPr="002210D7" w:rsidRDefault="00172975">
      <w:pPr>
        <w:ind w:firstLineChars="200" w:firstLine="482"/>
        <w:rPr>
          <w:rFonts w:cs="Arial"/>
        </w:rPr>
      </w:pPr>
      <w:r w:rsidRPr="002210D7">
        <w:rPr>
          <w:rFonts w:cs="Arial" w:hint="eastAsia"/>
        </w:rPr>
        <w:t>开发人员通过注册配置方式将开发好的组件集成到开发环境，从而实现组件复用、查询等。通常组件注册信息包含组件ID、组件名称、组件版本、组件开发者、组件下载地址、组件入口、组件标签、组件的作用域等。</w:t>
      </w:r>
    </w:p>
    <w:p w:rsidR="00C937BD" w:rsidRPr="002210D7" w:rsidRDefault="00172975">
      <w:pPr>
        <w:ind w:firstLineChars="200" w:firstLine="482"/>
        <w:rPr>
          <w:rFonts w:cs="Arial"/>
        </w:rPr>
      </w:pPr>
      <w:r w:rsidRPr="002210D7">
        <w:rPr>
          <w:rFonts w:cs="Arial" w:hint="eastAsia"/>
        </w:rPr>
        <w:t>提供组件注册配置界面，登记组件名称、分类、下载地址、访问入口、访问参数、版本信息、组件标签、组件的依赖项等属性，提供组件的启用、禁用、查询、下载、集成从而实现组件复用。</w:t>
      </w:r>
    </w:p>
    <w:p w:rsidR="00C937BD" w:rsidRPr="002210D7" w:rsidRDefault="00172975">
      <w:pPr>
        <w:ind w:firstLineChars="200" w:firstLine="482"/>
        <w:rPr>
          <w:rFonts w:cs="Arial"/>
        </w:rPr>
      </w:pPr>
      <w:r w:rsidRPr="002210D7">
        <w:rPr>
          <w:rFonts w:cs="Arial" w:hint="eastAsia"/>
        </w:rPr>
        <w:t>服务注册根据</w:t>
      </w:r>
      <w:r w:rsidRPr="002210D7">
        <w:rPr>
          <w:rFonts w:cs="Arial"/>
        </w:rPr>
        <w:t>服务来源不同可以</w:t>
      </w:r>
      <w:r w:rsidRPr="002210D7">
        <w:rPr>
          <w:rFonts w:cs="Arial" w:hint="eastAsia"/>
        </w:rPr>
        <w:t>分为三</w:t>
      </w:r>
      <w:r w:rsidRPr="002210D7">
        <w:rPr>
          <w:rFonts w:cs="Arial"/>
        </w:rPr>
        <w:t>类：本地</w:t>
      </w:r>
      <w:r w:rsidRPr="002210D7">
        <w:rPr>
          <w:rFonts w:cs="Arial" w:hint="eastAsia"/>
        </w:rPr>
        <w:t>服务</w:t>
      </w:r>
      <w:r w:rsidRPr="002210D7">
        <w:rPr>
          <w:rFonts w:cs="Arial"/>
        </w:rPr>
        <w:t>注册</w:t>
      </w:r>
      <w:r w:rsidRPr="002210D7">
        <w:rPr>
          <w:rFonts w:cs="Arial" w:hint="eastAsia"/>
        </w:rPr>
        <w:t>、</w:t>
      </w:r>
      <w:r w:rsidRPr="002210D7">
        <w:rPr>
          <w:rFonts w:cs="Arial"/>
        </w:rPr>
        <w:t>第三方服务注册</w:t>
      </w:r>
      <w:r w:rsidRPr="002210D7">
        <w:rPr>
          <w:rFonts w:cs="Arial" w:hint="eastAsia"/>
        </w:rPr>
        <w:t>、多源异构服务注册。</w:t>
      </w:r>
    </w:p>
    <w:p w:rsidR="00C937BD" w:rsidRPr="002210D7" w:rsidRDefault="00172975">
      <w:pPr>
        <w:widowControl/>
        <w:numPr>
          <w:ilvl w:val="0"/>
          <w:numId w:val="322"/>
        </w:numPr>
        <w:spacing w:before="120"/>
        <w:ind w:firstLineChars="200" w:firstLine="484"/>
        <w:jc w:val="left"/>
        <w:rPr>
          <w:rFonts w:cs="Arial"/>
          <w:b/>
        </w:rPr>
      </w:pPr>
      <w:r w:rsidRPr="002210D7">
        <w:rPr>
          <w:rFonts w:cs="Arial" w:hint="eastAsia"/>
          <w:b/>
        </w:rPr>
        <w:t>本地服务注册</w:t>
      </w:r>
    </w:p>
    <w:p w:rsidR="00C937BD" w:rsidRPr="002210D7" w:rsidRDefault="00172975">
      <w:pPr>
        <w:ind w:firstLineChars="200" w:firstLine="482"/>
        <w:rPr>
          <w:rFonts w:cs="Arial"/>
        </w:rPr>
      </w:pPr>
      <w:r w:rsidRPr="002210D7">
        <w:rPr>
          <w:rFonts w:cs="Arial" w:hint="eastAsia"/>
        </w:rPr>
        <w:t>本地</w:t>
      </w:r>
      <w:r w:rsidRPr="002210D7">
        <w:rPr>
          <w:rFonts w:cs="Arial"/>
        </w:rPr>
        <w:t>服务注册</w:t>
      </w:r>
      <w:r w:rsidRPr="002210D7">
        <w:rPr>
          <w:rFonts w:cs="Arial" w:hint="eastAsia"/>
        </w:rPr>
        <w:t>可以</w:t>
      </w:r>
      <w:r w:rsidRPr="002210D7">
        <w:rPr>
          <w:rFonts w:cs="Arial"/>
        </w:rPr>
        <w:t>将</w:t>
      </w:r>
      <w:r w:rsidRPr="002210D7">
        <w:rPr>
          <w:rFonts w:cs="Arial" w:hint="eastAsia"/>
        </w:rPr>
        <w:t>本地已发布的服务注册到系统中进行统一授权访问、监控和管理，</w:t>
      </w:r>
      <w:r w:rsidRPr="002210D7">
        <w:rPr>
          <w:rFonts w:cs="Arial"/>
        </w:rPr>
        <w:t>在服务注册的过程中还可以录入</w:t>
      </w:r>
      <w:r w:rsidRPr="002210D7">
        <w:rPr>
          <w:rFonts w:cs="Arial" w:hint="eastAsia"/>
        </w:rPr>
        <w:t>服务</w:t>
      </w:r>
      <w:r w:rsidRPr="002210D7">
        <w:rPr>
          <w:rFonts w:cs="Arial"/>
        </w:rPr>
        <w:t>元数据信息</w:t>
      </w:r>
      <w:r w:rsidRPr="002210D7">
        <w:rPr>
          <w:rFonts w:cs="Arial" w:hint="eastAsia"/>
        </w:rPr>
        <w:t>。</w:t>
      </w:r>
    </w:p>
    <w:p w:rsidR="00C937BD" w:rsidRPr="002210D7" w:rsidRDefault="00172975">
      <w:pPr>
        <w:widowControl/>
        <w:numPr>
          <w:ilvl w:val="0"/>
          <w:numId w:val="322"/>
        </w:numPr>
        <w:spacing w:before="120"/>
        <w:ind w:firstLineChars="200" w:firstLine="484"/>
        <w:jc w:val="left"/>
        <w:rPr>
          <w:rFonts w:cs="Arial"/>
          <w:b/>
        </w:rPr>
      </w:pPr>
      <w:r w:rsidRPr="002210D7">
        <w:rPr>
          <w:rFonts w:cs="Arial"/>
          <w:b/>
        </w:rPr>
        <w:t>第三方服务注册</w:t>
      </w:r>
    </w:p>
    <w:p w:rsidR="00C937BD" w:rsidRPr="002210D7" w:rsidRDefault="00172975">
      <w:pPr>
        <w:ind w:firstLineChars="200" w:firstLine="482"/>
        <w:rPr>
          <w:rFonts w:cs="Arial"/>
        </w:rPr>
      </w:pPr>
      <w:r w:rsidRPr="002210D7">
        <w:rPr>
          <w:rFonts w:cs="Arial" w:hint="eastAsia"/>
        </w:rPr>
        <w:t>第三方服务注册支持异构GIS平台的服务接入，</w:t>
      </w:r>
      <w:r w:rsidRPr="002210D7">
        <w:rPr>
          <w:rFonts w:cs="Arial"/>
        </w:rPr>
        <w:t>它可以将</w:t>
      </w:r>
      <w:r w:rsidRPr="002210D7">
        <w:rPr>
          <w:rFonts w:cs="Arial" w:hint="eastAsia"/>
        </w:rPr>
        <w:t>AGS引擎</w:t>
      </w:r>
      <w:r w:rsidRPr="002210D7">
        <w:rPr>
          <w:rFonts w:cs="Arial"/>
        </w:rPr>
        <w:t>之外的任意一个服务注册到平台</w:t>
      </w:r>
      <w:r w:rsidRPr="002210D7">
        <w:rPr>
          <w:rFonts w:cs="Arial" w:hint="eastAsia"/>
        </w:rPr>
        <w:t>中</w:t>
      </w:r>
      <w:r w:rsidRPr="002210D7">
        <w:rPr>
          <w:rFonts w:cs="Arial"/>
        </w:rPr>
        <w:t>，</w:t>
      </w:r>
      <w:r w:rsidRPr="002210D7">
        <w:rPr>
          <w:rFonts w:cs="Arial" w:hint="eastAsia"/>
        </w:rPr>
        <w:t>平台</w:t>
      </w:r>
      <w:r w:rsidRPr="002210D7">
        <w:rPr>
          <w:rFonts w:cs="Arial"/>
        </w:rPr>
        <w:t>对原服务地址进行转发，从而实现对付第三方服务的管理，包括服务运行管理，</w:t>
      </w:r>
      <w:r w:rsidRPr="002210D7">
        <w:rPr>
          <w:rFonts w:cs="Arial" w:hint="eastAsia"/>
        </w:rPr>
        <w:t>服务</w:t>
      </w:r>
      <w:r w:rsidRPr="002210D7">
        <w:rPr>
          <w:rFonts w:cs="Arial"/>
        </w:rPr>
        <w:t>监控，服务统计。</w:t>
      </w:r>
      <w:r w:rsidRPr="002210D7">
        <w:rPr>
          <w:rFonts w:cs="Arial" w:hint="eastAsia"/>
        </w:rPr>
        <w:t>其它GIS平台发布的服务只要符合OGC标</w:t>
      </w:r>
      <w:r w:rsidRPr="002210D7">
        <w:rPr>
          <w:rFonts w:cs="Arial" w:hint="eastAsia"/>
        </w:rPr>
        <w:lastRenderedPageBreak/>
        <w:t>准（如WMS、WMTS、WFS），都可以通过“</w:t>
      </w:r>
      <w:r w:rsidRPr="002210D7">
        <w:rPr>
          <w:rFonts w:cs="Arial"/>
        </w:rPr>
        <w:t>第三方服务</w:t>
      </w:r>
      <w:r w:rsidRPr="002210D7">
        <w:rPr>
          <w:rFonts w:cs="Arial" w:hint="eastAsia"/>
        </w:rPr>
        <w:t>注册”</w:t>
      </w:r>
      <w:r w:rsidRPr="002210D7">
        <w:rPr>
          <w:rFonts w:cs="Arial"/>
        </w:rPr>
        <w:t>的方式接入到</w:t>
      </w:r>
      <w:r w:rsidRPr="002210D7">
        <w:rPr>
          <w:rFonts w:cs="Arial" w:hint="eastAsia"/>
        </w:rPr>
        <w:t>系统</w:t>
      </w:r>
      <w:r w:rsidRPr="002210D7">
        <w:rPr>
          <w:rFonts w:cs="Arial"/>
        </w:rPr>
        <w:t>中</w:t>
      </w:r>
      <w:r w:rsidRPr="002210D7">
        <w:rPr>
          <w:rFonts w:cs="Arial" w:hint="eastAsia"/>
        </w:rPr>
        <w:t>。</w:t>
      </w:r>
    </w:p>
    <w:p w:rsidR="00C937BD" w:rsidRPr="002210D7" w:rsidRDefault="00172975">
      <w:pPr>
        <w:widowControl/>
        <w:numPr>
          <w:ilvl w:val="0"/>
          <w:numId w:val="322"/>
        </w:numPr>
        <w:spacing w:before="120"/>
        <w:ind w:firstLineChars="200" w:firstLine="484"/>
        <w:jc w:val="left"/>
        <w:rPr>
          <w:rFonts w:cs="Arial"/>
          <w:b/>
        </w:rPr>
      </w:pPr>
      <w:r w:rsidRPr="002210D7">
        <w:rPr>
          <w:rFonts w:cs="Arial" w:hint="eastAsia"/>
          <w:b/>
        </w:rPr>
        <w:t>多源异构服务注册</w:t>
      </w:r>
    </w:p>
    <w:p w:rsidR="00C937BD" w:rsidRPr="002210D7" w:rsidRDefault="00172975">
      <w:pPr>
        <w:ind w:firstLineChars="200" w:firstLine="482"/>
        <w:rPr>
          <w:rFonts w:cs="Arial"/>
        </w:rPr>
      </w:pPr>
      <w:r w:rsidRPr="002210D7">
        <w:rPr>
          <w:rFonts w:cs="Arial" w:hint="eastAsia"/>
        </w:rPr>
        <w:t>平台提供自定义服务引擎，通过接口接入自定义服务，从而实现对多源异构地理信息服务的接入与统一管理</w:t>
      </w:r>
      <w:r w:rsidRPr="002210D7">
        <w:rPr>
          <w:rFonts w:cs="Arial"/>
        </w:rPr>
        <w:t>。</w:t>
      </w:r>
    </w:p>
    <w:p w:rsidR="00C937BD" w:rsidRPr="002210D7" w:rsidRDefault="00172975">
      <w:pPr>
        <w:pStyle w:val="5"/>
      </w:pPr>
      <w:r w:rsidRPr="002210D7">
        <w:rPr>
          <w:rFonts w:hint="eastAsia"/>
        </w:rPr>
        <w:t>服务运行管控</w:t>
      </w:r>
    </w:p>
    <w:p w:rsidR="00C937BD" w:rsidRPr="002210D7" w:rsidRDefault="00172975">
      <w:pPr>
        <w:ind w:firstLineChars="200" w:firstLine="482"/>
        <w:rPr>
          <w:rFonts w:cs="Arial"/>
        </w:rPr>
      </w:pPr>
      <w:r w:rsidRPr="002210D7">
        <w:rPr>
          <w:rFonts w:cs="Arial" w:hint="eastAsia"/>
        </w:rPr>
        <w:t>系统对所有服务进行统一管理，包括服务启动、服务停止等运行状态管理，可以对服务的属性进行编辑。提供服务检索功能，用户可以根据已知条件（如服务注册名、服务显示名、服务注册类型、服务注册日期、服务状态等）检索服务。</w:t>
      </w:r>
    </w:p>
    <w:p w:rsidR="00C937BD" w:rsidRPr="002210D7" w:rsidRDefault="00172975">
      <w:pPr>
        <w:widowControl/>
        <w:numPr>
          <w:ilvl w:val="0"/>
          <w:numId w:val="323"/>
        </w:numPr>
        <w:ind w:firstLineChars="175" w:firstLine="422"/>
        <w:jc w:val="left"/>
        <w:rPr>
          <w:rFonts w:cs="Arial"/>
        </w:rPr>
      </w:pPr>
      <w:r w:rsidRPr="002210D7">
        <w:rPr>
          <w:rFonts w:cs="Arial"/>
        </w:rPr>
        <w:t>服务浏览。系统列出所有服务的基本信息，包括：服务名称、服务类型、服务状态、权限状态、服务的属性信息等。</w:t>
      </w:r>
    </w:p>
    <w:p w:rsidR="00C937BD" w:rsidRPr="002210D7" w:rsidRDefault="00172975">
      <w:pPr>
        <w:widowControl/>
        <w:numPr>
          <w:ilvl w:val="0"/>
          <w:numId w:val="323"/>
        </w:numPr>
        <w:ind w:firstLineChars="175" w:firstLine="422"/>
        <w:jc w:val="left"/>
        <w:rPr>
          <w:rFonts w:cs="Arial"/>
        </w:rPr>
      </w:pPr>
      <w:r w:rsidRPr="002210D7">
        <w:rPr>
          <w:rFonts w:cs="Arial"/>
        </w:rPr>
        <w:t>服务启动。将服务状态为</w:t>
      </w:r>
      <w:r w:rsidRPr="002210D7">
        <w:rPr>
          <w:rFonts w:cs="Arial"/>
        </w:rPr>
        <w:t>“</w:t>
      </w:r>
      <w:r w:rsidRPr="002210D7">
        <w:rPr>
          <w:rFonts w:cs="Arial"/>
        </w:rPr>
        <w:t>停止</w:t>
      </w:r>
      <w:r w:rsidRPr="002210D7">
        <w:rPr>
          <w:rFonts w:cs="Arial"/>
        </w:rPr>
        <w:t>”</w:t>
      </w:r>
      <w:r w:rsidRPr="002210D7">
        <w:rPr>
          <w:rFonts w:cs="Arial"/>
        </w:rPr>
        <w:t>的服务变为启动状态。</w:t>
      </w:r>
    </w:p>
    <w:p w:rsidR="00C937BD" w:rsidRPr="002210D7" w:rsidRDefault="00172975">
      <w:pPr>
        <w:widowControl/>
        <w:numPr>
          <w:ilvl w:val="0"/>
          <w:numId w:val="323"/>
        </w:numPr>
        <w:ind w:firstLineChars="175" w:firstLine="422"/>
        <w:jc w:val="left"/>
        <w:rPr>
          <w:rFonts w:cs="Arial"/>
        </w:rPr>
      </w:pPr>
      <w:r w:rsidRPr="002210D7">
        <w:rPr>
          <w:rFonts w:cs="Arial"/>
        </w:rPr>
        <w:t>服务停止。停止当前服务状态为</w:t>
      </w:r>
      <w:r w:rsidRPr="002210D7">
        <w:rPr>
          <w:rFonts w:cs="Arial"/>
        </w:rPr>
        <w:t>“</w:t>
      </w:r>
      <w:r w:rsidRPr="002210D7">
        <w:rPr>
          <w:rFonts w:cs="Arial"/>
        </w:rPr>
        <w:t>启动</w:t>
      </w:r>
      <w:r w:rsidRPr="002210D7">
        <w:rPr>
          <w:rFonts w:cs="Arial"/>
        </w:rPr>
        <w:t>”</w:t>
      </w:r>
      <w:r w:rsidRPr="002210D7">
        <w:rPr>
          <w:rFonts w:cs="Arial"/>
        </w:rPr>
        <w:t>的服务。</w:t>
      </w:r>
    </w:p>
    <w:p w:rsidR="00C937BD" w:rsidRPr="002210D7" w:rsidRDefault="00172975">
      <w:pPr>
        <w:widowControl/>
        <w:numPr>
          <w:ilvl w:val="0"/>
          <w:numId w:val="323"/>
        </w:numPr>
        <w:ind w:firstLineChars="175" w:firstLine="422"/>
        <w:jc w:val="left"/>
        <w:rPr>
          <w:rFonts w:cs="Arial"/>
        </w:rPr>
      </w:pPr>
      <w:r w:rsidRPr="002210D7">
        <w:rPr>
          <w:rFonts w:cs="Arial"/>
        </w:rPr>
        <w:t>服务删除。删除被选服务。</w:t>
      </w:r>
    </w:p>
    <w:p w:rsidR="00C937BD" w:rsidRPr="002210D7" w:rsidRDefault="00172975">
      <w:pPr>
        <w:widowControl/>
        <w:numPr>
          <w:ilvl w:val="0"/>
          <w:numId w:val="323"/>
        </w:numPr>
        <w:ind w:firstLineChars="175" w:firstLine="422"/>
        <w:jc w:val="left"/>
        <w:rPr>
          <w:rFonts w:cs="Arial"/>
        </w:rPr>
      </w:pPr>
      <w:r w:rsidRPr="002210D7">
        <w:rPr>
          <w:rFonts w:cs="Arial"/>
        </w:rPr>
        <w:t>服务编辑。可对服务列表中已发布的服务信息和内容进行修改。可编辑的内容包括服务的显示名称、服务描述，以及服务的配置信息和元数据信息等。</w:t>
      </w:r>
    </w:p>
    <w:p w:rsidR="00C937BD" w:rsidRPr="002210D7" w:rsidRDefault="00172975">
      <w:pPr>
        <w:widowControl/>
        <w:numPr>
          <w:ilvl w:val="0"/>
          <w:numId w:val="323"/>
        </w:numPr>
        <w:ind w:firstLineChars="175" w:firstLine="422"/>
        <w:jc w:val="left"/>
        <w:rPr>
          <w:rFonts w:cs="Arial"/>
        </w:rPr>
      </w:pPr>
      <w:r w:rsidRPr="002210D7">
        <w:rPr>
          <w:rFonts w:cs="Arial" w:hint="eastAsia"/>
        </w:rPr>
        <w:t>服务检索。设置服务查询条件，如服务注册名、服务显示名、服务注册类型、服务注册日期、服务状态。通过输入关键字也可以进行服务检索。</w:t>
      </w:r>
    </w:p>
    <w:p w:rsidR="00C937BD" w:rsidRPr="002210D7" w:rsidRDefault="00172975">
      <w:pPr>
        <w:pStyle w:val="5"/>
      </w:pPr>
      <w:r w:rsidRPr="002210D7">
        <w:rPr>
          <w:rFonts w:hint="eastAsia"/>
        </w:rPr>
        <w:t>服务统计分析</w:t>
      </w:r>
    </w:p>
    <w:p w:rsidR="00C937BD" w:rsidRPr="002210D7" w:rsidRDefault="00172975">
      <w:pPr>
        <w:ind w:firstLineChars="200" w:firstLine="482"/>
      </w:pPr>
      <w:r w:rsidRPr="002210D7">
        <w:rPr>
          <w:rFonts w:hint="eastAsia"/>
        </w:rPr>
        <w:t>服务统计是基于服务监控对平台服务的访问情况和运行进行分析，以图表的形式直观展示服务的状况。服务统计包括：概览、服务访问量统计、用户访问量统计、IP流量统计、服务成功率统计、服务使用和等待时间统计、运行状态统计，</w:t>
      </w:r>
      <w:r w:rsidRPr="002210D7">
        <w:t>能够生成平台综合分析报告</w:t>
      </w:r>
      <w:r w:rsidRPr="002210D7">
        <w:rPr>
          <w:rFonts w:hint="eastAsia"/>
        </w:rPr>
        <w:t>。</w:t>
      </w:r>
    </w:p>
    <w:p w:rsidR="00C937BD" w:rsidRPr="002210D7" w:rsidRDefault="00172975">
      <w:pPr>
        <w:widowControl/>
        <w:numPr>
          <w:ilvl w:val="0"/>
          <w:numId w:val="324"/>
        </w:numPr>
        <w:spacing w:before="120"/>
        <w:ind w:firstLineChars="200" w:firstLine="484"/>
        <w:jc w:val="left"/>
        <w:rPr>
          <w:rFonts w:cs="Arial"/>
          <w:b/>
        </w:rPr>
      </w:pPr>
      <w:r w:rsidRPr="002210D7">
        <w:rPr>
          <w:rFonts w:cs="Arial"/>
          <w:b/>
        </w:rPr>
        <w:t>服务</w:t>
      </w:r>
      <w:r w:rsidRPr="002210D7">
        <w:rPr>
          <w:rFonts w:cs="Arial" w:hint="eastAsia"/>
          <w:b/>
        </w:rPr>
        <w:t>访问量</w:t>
      </w:r>
      <w:r w:rsidRPr="002210D7">
        <w:rPr>
          <w:rFonts w:cs="Arial"/>
          <w:b/>
        </w:rPr>
        <w:t>统计</w:t>
      </w:r>
    </w:p>
    <w:p w:rsidR="00C937BD" w:rsidRPr="002210D7" w:rsidRDefault="00172975">
      <w:pPr>
        <w:ind w:firstLineChars="200" w:firstLine="482"/>
      </w:pPr>
      <w:r w:rsidRPr="002210D7">
        <w:rPr>
          <w:rFonts w:hint="eastAsia"/>
        </w:rPr>
        <w:t>服务流量统计以柱状图和服务列表方式对每项服务的访问次数进行统计</w:t>
      </w:r>
      <w:r w:rsidRPr="002210D7">
        <w:t>，</w:t>
      </w:r>
      <w:r w:rsidRPr="002210D7">
        <w:rPr>
          <w:rFonts w:hint="eastAsia"/>
        </w:rPr>
        <w:t>根据服务状态、起始时间、终止时间、服务名称、统计用户进行服务流量的查询、导出和打印统计结果等操作。</w:t>
      </w:r>
    </w:p>
    <w:p w:rsidR="00C937BD" w:rsidRPr="002210D7" w:rsidRDefault="00172975">
      <w:pPr>
        <w:widowControl/>
        <w:numPr>
          <w:ilvl w:val="0"/>
          <w:numId w:val="324"/>
        </w:numPr>
        <w:spacing w:before="120"/>
        <w:ind w:firstLineChars="200" w:firstLine="484"/>
        <w:jc w:val="left"/>
        <w:rPr>
          <w:rFonts w:cs="Arial"/>
          <w:b/>
        </w:rPr>
      </w:pPr>
      <w:r w:rsidRPr="002210D7">
        <w:rPr>
          <w:rFonts w:cs="Arial" w:hint="eastAsia"/>
          <w:b/>
        </w:rPr>
        <w:t>用户</w:t>
      </w:r>
      <w:r w:rsidRPr="002210D7">
        <w:rPr>
          <w:rFonts w:cs="Arial"/>
          <w:b/>
        </w:rPr>
        <w:t>访问量统计</w:t>
      </w:r>
    </w:p>
    <w:p w:rsidR="00C937BD" w:rsidRPr="002210D7" w:rsidRDefault="00172975">
      <w:pPr>
        <w:ind w:firstLineChars="200" w:firstLine="482"/>
      </w:pPr>
      <w:r w:rsidRPr="002210D7">
        <w:rPr>
          <w:rFonts w:hint="eastAsia"/>
        </w:rPr>
        <w:t>用户访问量统计以柱状图和访问用户列表的方式，对各个用户的</w:t>
      </w:r>
      <w:r w:rsidRPr="002210D7">
        <w:t>服务</w:t>
      </w:r>
      <w:r w:rsidRPr="002210D7">
        <w:rPr>
          <w:rFonts w:hint="eastAsia"/>
        </w:rPr>
        <w:t>访问总次数进行统计。</w:t>
      </w:r>
    </w:p>
    <w:p w:rsidR="00C937BD" w:rsidRPr="002210D7" w:rsidRDefault="00172975">
      <w:pPr>
        <w:widowControl/>
        <w:numPr>
          <w:ilvl w:val="0"/>
          <w:numId w:val="324"/>
        </w:numPr>
        <w:spacing w:before="120"/>
        <w:ind w:firstLineChars="200" w:firstLine="484"/>
        <w:jc w:val="left"/>
        <w:rPr>
          <w:rFonts w:cs="Arial"/>
          <w:b/>
        </w:rPr>
      </w:pPr>
      <w:r w:rsidRPr="002210D7">
        <w:rPr>
          <w:rFonts w:cs="Arial" w:hint="eastAsia"/>
          <w:b/>
        </w:rPr>
        <w:t>I</w:t>
      </w:r>
      <w:r w:rsidRPr="002210D7">
        <w:rPr>
          <w:rFonts w:cs="Arial"/>
          <w:b/>
        </w:rPr>
        <w:t>P流量统计</w:t>
      </w:r>
    </w:p>
    <w:p w:rsidR="00C937BD" w:rsidRPr="002210D7" w:rsidRDefault="00172975">
      <w:pPr>
        <w:ind w:firstLineChars="200" w:firstLine="482"/>
      </w:pPr>
      <w:r w:rsidRPr="002210D7">
        <w:rPr>
          <w:rFonts w:hint="eastAsia"/>
        </w:rPr>
        <w:lastRenderedPageBreak/>
        <w:t>IP流量统计，以柱状图和访问用户列表的方式，对每个IP地址的流量进行统计。</w:t>
      </w:r>
    </w:p>
    <w:p w:rsidR="00C937BD" w:rsidRPr="002210D7" w:rsidRDefault="00172975">
      <w:pPr>
        <w:widowControl/>
        <w:numPr>
          <w:ilvl w:val="0"/>
          <w:numId w:val="324"/>
        </w:numPr>
        <w:spacing w:before="120"/>
        <w:ind w:firstLineChars="200" w:firstLine="484"/>
        <w:jc w:val="left"/>
        <w:rPr>
          <w:rFonts w:cs="Arial"/>
          <w:b/>
        </w:rPr>
      </w:pPr>
      <w:r w:rsidRPr="002210D7">
        <w:rPr>
          <w:rFonts w:cs="Arial"/>
          <w:b/>
        </w:rPr>
        <w:t>服务</w:t>
      </w:r>
      <w:r w:rsidRPr="002210D7">
        <w:rPr>
          <w:rFonts w:cs="Arial" w:hint="eastAsia"/>
          <w:b/>
        </w:rPr>
        <w:t>成功率</w:t>
      </w:r>
      <w:r w:rsidRPr="002210D7">
        <w:rPr>
          <w:rFonts w:cs="Arial"/>
          <w:b/>
        </w:rPr>
        <w:t>统计</w:t>
      </w:r>
    </w:p>
    <w:p w:rsidR="00C937BD" w:rsidRPr="002210D7" w:rsidRDefault="00172975">
      <w:pPr>
        <w:ind w:firstLineChars="200" w:firstLine="482"/>
      </w:pPr>
      <w:r w:rsidRPr="002210D7">
        <w:rPr>
          <w:rFonts w:hint="eastAsia"/>
        </w:rPr>
        <w:t>服务成功率统计用于反映不同周期内的服务访问成功率。</w:t>
      </w:r>
    </w:p>
    <w:p w:rsidR="00C937BD" w:rsidRPr="002210D7" w:rsidRDefault="00172975">
      <w:pPr>
        <w:widowControl/>
        <w:numPr>
          <w:ilvl w:val="0"/>
          <w:numId w:val="324"/>
        </w:numPr>
        <w:spacing w:before="120"/>
        <w:ind w:firstLineChars="200" w:firstLine="484"/>
        <w:jc w:val="left"/>
        <w:rPr>
          <w:rFonts w:cs="Arial"/>
          <w:b/>
        </w:rPr>
      </w:pPr>
      <w:r w:rsidRPr="002210D7">
        <w:rPr>
          <w:rFonts w:cs="Arial"/>
          <w:b/>
        </w:rPr>
        <w:t>服务响应时间统计</w:t>
      </w:r>
    </w:p>
    <w:p w:rsidR="00C937BD" w:rsidRPr="002210D7" w:rsidRDefault="00172975">
      <w:pPr>
        <w:ind w:firstLineChars="200" w:firstLine="482"/>
      </w:pPr>
      <w:r w:rsidRPr="002210D7">
        <w:rPr>
          <w:rFonts w:hint="eastAsia"/>
        </w:rPr>
        <w:t>服务响应时间统计用于反映不同周期内</w:t>
      </w:r>
      <w:r w:rsidRPr="002210D7">
        <w:t>的服务</w:t>
      </w:r>
      <w:r w:rsidRPr="002210D7">
        <w:rPr>
          <w:rFonts w:hint="eastAsia"/>
        </w:rPr>
        <w:t>平均</w:t>
      </w:r>
      <w:r w:rsidRPr="002210D7">
        <w:t>响应时间</w:t>
      </w:r>
      <w:r w:rsidRPr="002210D7">
        <w:rPr>
          <w:rFonts w:hint="eastAsia"/>
        </w:rPr>
        <w:t>，统计数据包括：服务名称、服务访问日期和平均访问等待时间</w:t>
      </w:r>
      <w:r w:rsidRPr="002210D7">
        <w:t>。</w:t>
      </w:r>
    </w:p>
    <w:p w:rsidR="00C937BD" w:rsidRPr="002210D7" w:rsidRDefault="00172975">
      <w:pPr>
        <w:widowControl/>
        <w:numPr>
          <w:ilvl w:val="0"/>
          <w:numId w:val="324"/>
        </w:numPr>
        <w:spacing w:before="120"/>
        <w:ind w:firstLineChars="200" w:firstLine="484"/>
        <w:jc w:val="left"/>
        <w:rPr>
          <w:rFonts w:cs="Arial"/>
          <w:b/>
        </w:rPr>
      </w:pPr>
      <w:r w:rsidRPr="002210D7">
        <w:rPr>
          <w:rFonts w:cs="Arial" w:hint="eastAsia"/>
          <w:b/>
        </w:rPr>
        <w:t>服务运行</w:t>
      </w:r>
      <w:r w:rsidRPr="002210D7">
        <w:rPr>
          <w:rFonts w:cs="Arial"/>
          <w:b/>
        </w:rPr>
        <w:t>状态统计</w:t>
      </w:r>
    </w:p>
    <w:p w:rsidR="00C937BD" w:rsidRPr="002210D7" w:rsidRDefault="00172975">
      <w:pPr>
        <w:ind w:firstLineChars="200" w:firstLine="482"/>
      </w:pPr>
      <w:r w:rsidRPr="002210D7">
        <w:rPr>
          <w:rFonts w:hint="eastAsia"/>
        </w:rPr>
        <w:t>服务运行</w:t>
      </w:r>
      <w:r w:rsidRPr="002210D7">
        <w:t>状态统计用于反映各个服务</w:t>
      </w:r>
      <w:r w:rsidRPr="002210D7">
        <w:rPr>
          <w:rFonts w:hint="eastAsia"/>
        </w:rPr>
        <w:t>启动、</w:t>
      </w:r>
      <w:r w:rsidRPr="002210D7">
        <w:t>异常</w:t>
      </w:r>
      <w:r w:rsidRPr="002210D7">
        <w:rPr>
          <w:rFonts w:hint="eastAsia"/>
        </w:rPr>
        <w:t>和</w:t>
      </w:r>
      <w:r w:rsidRPr="002210D7">
        <w:t>停止状态的百分比。</w:t>
      </w:r>
    </w:p>
    <w:p w:rsidR="00C937BD" w:rsidRPr="002210D7" w:rsidRDefault="00172975">
      <w:pPr>
        <w:widowControl/>
        <w:numPr>
          <w:ilvl w:val="0"/>
          <w:numId w:val="324"/>
        </w:numPr>
        <w:spacing w:before="120"/>
        <w:ind w:firstLineChars="200" w:firstLine="484"/>
        <w:jc w:val="left"/>
        <w:rPr>
          <w:rFonts w:cs="Arial"/>
          <w:b/>
        </w:rPr>
      </w:pPr>
      <w:r w:rsidRPr="002210D7">
        <w:rPr>
          <w:rFonts w:cs="Arial" w:hint="eastAsia"/>
          <w:b/>
        </w:rPr>
        <w:t>综合分析报告</w:t>
      </w:r>
    </w:p>
    <w:p w:rsidR="00C937BD" w:rsidRPr="002210D7" w:rsidRDefault="00172975">
      <w:pPr>
        <w:ind w:firstLineChars="200" w:firstLine="482"/>
      </w:pPr>
      <w:r w:rsidRPr="002210D7">
        <w:rPr>
          <w:rFonts w:hint="eastAsia"/>
        </w:rPr>
        <w:t>综合分析报告用于将平台中有关服务的现有情况、服务访问情况、服务运行状况、用户访问情况、服务器运行状况等具体信息一并生成综合性的统计分析报告，以方便用户对平台的服务及运行状态进行更好的掌握和分析。</w:t>
      </w:r>
    </w:p>
    <w:p w:rsidR="00C937BD" w:rsidRPr="002210D7" w:rsidRDefault="00172975">
      <w:pPr>
        <w:pStyle w:val="5"/>
      </w:pPr>
      <w:r w:rsidRPr="002210D7">
        <w:rPr>
          <w:rFonts w:hint="eastAsia"/>
        </w:rPr>
        <w:t>服务元数据</w:t>
      </w:r>
    </w:p>
    <w:p w:rsidR="00C937BD" w:rsidRPr="002210D7" w:rsidRDefault="00172975">
      <w:pPr>
        <w:ind w:firstLineChars="200" w:firstLine="482"/>
        <w:rPr>
          <w:rFonts w:cs="Arial"/>
        </w:rPr>
      </w:pPr>
      <w:r w:rsidRPr="002210D7">
        <w:rPr>
          <w:rFonts w:cs="Arial" w:hint="eastAsia"/>
        </w:rPr>
        <w:t>系统支持服务元数据管理，提供服务元数据的编辑、</w:t>
      </w:r>
      <w:r w:rsidRPr="002210D7">
        <w:rPr>
          <w:rFonts w:cs="Arial"/>
        </w:rPr>
        <w:t>查看</w:t>
      </w:r>
      <w:r w:rsidRPr="002210D7">
        <w:rPr>
          <w:rFonts w:cs="Arial" w:hint="eastAsia"/>
        </w:rPr>
        <w:t>以及元数据配置等</w:t>
      </w:r>
      <w:r w:rsidRPr="002210D7">
        <w:rPr>
          <w:rFonts w:cs="Arial"/>
        </w:rPr>
        <w:t>功能</w:t>
      </w:r>
      <w:r w:rsidRPr="002210D7">
        <w:rPr>
          <w:rFonts w:cs="Arial" w:hint="eastAsia"/>
        </w:rPr>
        <w:t>。</w:t>
      </w:r>
    </w:p>
    <w:p w:rsidR="00C937BD" w:rsidRPr="002210D7" w:rsidRDefault="00172975">
      <w:pPr>
        <w:pStyle w:val="5"/>
      </w:pPr>
      <w:r w:rsidRPr="002210D7">
        <w:rPr>
          <w:rFonts w:hint="eastAsia"/>
        </w:rPr>
        <w:t>服务申请审批</w:t>
      </w:r>
    </w:p>
    <w:p w:rsidR="00C937BD" w:rsidRPr="002210D7" w:rsidRDefault="00172975">
      <w:pPr>
        <w:ind w:firstLineChars="200" w:firstLine="482"/>
      </w:pPr>
      <w:r w:rsidRPr="002210D7">
        <w:rPr>
          <w:rFonts w:hint="eastAsia"/>
        </w:rPr>
        <w:t>出于安全方面考虑，系统对服务资源执行严格的权限控制，最终用户只有取得服务授权后才能访问和使用指定的服务。用户检索到想要的资源后，需要提交资源申请请求；该申请会发送给后台运维管理员，运维管理员在平台管理系统中对资源申请进行审批，设定资源使用的期限（三个月，六个月，一年，两年以及无限期），填写审核意见，并为申请的资源分配权限，用户获得使用权。</w:t>
      </w:r>
    </w:p>
    <w:p w:rsidR="00C937BD" w:rsidRPr="002210D7" w:rsidRDefault="00172975">
      <w:pPr>
        <w:pStyle w:val="5"/>
      </w:pPr>
      <w:r w:rsidRPr="002210D7">
        <w:rPr>
          <w:rFonts w:hint="eastAsia"/>
        </w:rPr>
        <w:t>服务权限管理</w:t>
      </w:r>
    </w:p>
    <w:p w:rsidR="00C937BD" w:rsidRPr="002210D7" w:rsidRDefault="00172975">
      <w:pPr>
        <w:ind w:firstLineChars="200" w:firstLine="482"/>
        <w:rPr>
          <w:rFonts w:cs="Arial"/>
        </w:rPr>
      </w:pPr>
      <w:r w:rsidRPr="002210D7">
        <w:rPr>
          <w:rFonts w:cs="Arial" w:hint="eastAsia"/>
        </w:rPr>
        <w:t>服务支持严格的权限控制，通过对人员、角色、授权几个方面的管理和限制，实现队服务的安全控制。系统对服务权限的细粒度管理不仅体现在服务使用者方面，在对服务授权结果的管理上也是细粒度的。在授权查询中，可以一览平台中所有服务被授权的情况，无论是服务的访问权限还是服务的管理权限，授予给了什么样的用户，均可通过“</w:t>
      </w:r>
      <w:r w:rsidRPr="002210D7">
        <w:rPr>
          <w:rFonts w:cs="Arial"/>
        </w:rPr>
        <w:t>服务</w:t>
      </w:r>
      <w:r w:rsidRPr="002210D7">
        <w:rPr>
          <w:rFonts w:cs="Arial" w:hint="eastAsia"/>
        </w:rPr>
        <w:t>授权查询</w:t>
      </w:r>
      <w:r w:rsidRPr="002210D7">
        <w:rPr>
          <w:rFonts w:cs="Arial"/>
        </w:rPr>
        <w:t>”</w:t>
      </w:r>
      <w:r w:rsidRPr="002210D7">
        <w:rPr>
          <w:rFonts w:cs="Arial" w:hint="eastAsia"/>
        </w:rPr>
        <w:t>让管理者更轻松掌握服务的授权情况。</w:t>
      </w:r>
    </w:p>
    <w:p w:rsidR="00C937BD" w:rsidRPr="002210D7" w:rsidRDefault="00172975">
      <w:pPr>
        <w:pStyle w:val="5"/>
      </w:pPr>
      <w:r w:rsidRPr="002210D7">
        <w:rPr>
          <w:rFonts w:hint="eastAsia"/>
        </w:rPr>
        <w:t>组件接口管理</w:t>
      </w:r>
    </w:p>
    <w:p w:rsidR="00C937BD" w:rsidRPr="002210D7" w:rsidRDefault="00172975">
      <w:pPr>
        <w:ind w:firstLineChars="200" w:firstLine="482"/>
        <w:rPr>
          <w:rFonts w:cs="Arial"/>
        </w:rPr>
      </w:pPr>
      <w:r w:rsidRPr="002210D7">
        <w:rPr>
          <w:rFonts w:cs="Arial" w:hint="eastAsia"/>
        </w:rPr>
        <w:t>根据用户API接口定义，将接口的标签绑定到服务上；方便最终用户开发参考和</w:t>
      </w:r>
      <w:r w:rsidRPr="002210D7">
        <w:rPr>
          <w:rFonts w:cs="Arial" w:hint="eastAsia"/>
        </w:rPr>
        <w:lastRenderedPageBreak/>
        <w:t>测试调用。</w:t>
      </w:r>
    </w:p>
    <w:p w:rsidR="00C937BD" w:rsidRPr="002210D7" w:rsidRDefault="00172975">
      <w:pPr>
        <w:widowControl/>
        <w:numPr>
          <w:ilvl w:val="0"/>
          <w:numId w:val="325"/>
        </w:numPr>
        <w:ind w:firstLineChars="175" w:firstLine="422"/>
        <w:jc w:val="left"/>
        <w:rPr>
          <w:rFonts w:cs="Arial"/>
        </w:rPr>
      </w:pPr>
      <w:r w:rsidRPr="002210D7">
        <w:rPr>
          <w:rFonts w:cs="Arial"/>
        </w:rPr>
        <w:tab/>
      </w:r>
      <w:r w:rsidRPr="002210D7">
        <w:rPr>
          <w:rFonts w:cs="Arial" w:hint="eastAsia"/>
        </w:rPr>
        <w:t>用户</w:t>
      </w:r>
      <w:r w:rsidRPr="002210D7">
        <w:rPr>
          <w:rFonts w:cs="Arial"/>
        </w:rPr>
        <w:t>API</w:t>
      </w:r>
      <w:r w:rsidRPr="002210D7">
        <w:rPr>
          <w:rFonts w:cs="Arial" w:hint="eastAsia"/>
        </w:rPr>
        <w:t>接口定义：用户需要根据组件的</w:t>
      </w:r>
      <w:r w:rsidRPr="002210D7">
        <w:rPr>
          <w:rFonts w:cs="Arial"/>
        </w:rPr>
        <w:t>API</w:t>
      </w:r>
      <w:r w:rsidRPr="002210D7">
        <w:rPr>
          <w:rFonts w:cs="Arial" w:hint="eastAsia"/>
        </w:rPr>
        <w:t>定义接入的接口，将定义的接口与标签进行绑定后在进行服务调用。</w:t>
      </w:r>
    </w:p>
    <w:p w:rsidR="00C937BD" w:rsidRPr="002210D7" w:rsidRDefault="00172975">
      <w:pPr>
        <w:widowControl/>
        <w:numPr>
          <w:ilvl w:val="0"/>
          <w:numId w:val="325"/>
        </w:numPr>
        <w:ind w:firstLineChars="175" w:firstLine="422"/>
        <w:jc w:val="left"/>
        <w:rPr>
          <w:rFonts w:cs="Arial"/>
        </w:rPr>
      </w:pPr>
      <w:r w:rsidRPr="002210D7">
        <w:rPr>
          <w:rFonts w:cs="Arial" w:hint="eastAsia"/>
        </w:rPr>
        <w:t>组件接口标签绑定：通过分类标签功能制定的标签对组件接口进行标签管理，可以直接采用分类标签也可以自定义标签，自定义的标签会自动同步到标签库中。后续调用接口时可以直接通过绑定的标签进行调用。</w:t>
      </w:r>
    </w:p>
    <w:p w:rsidR="00C937BD" w:rsidRPr="002210D7" w:rsidRDefault="00172975">
      <w:pPr>
        <w:widowControl/>
        <w:numPr>
          <w:ilvl w:val="0"/>
          <w:numId w:val="325"/>
        </w:numPr>
        <w:ind w:firstLineChars="175" w:firstLine="422"/>
        <w:jc w:val="left"/>
        <w:rPr>
          <w:rFonts w:cs="Arial"/>
        </w:rPr>
      </w:pPr>
      <w:r w:rsidRPr="002210D7">
        <w:rPr>
          <w:rFonts w:cs="Arial" w:hint="eastAsia"/>
        </w:rPr>
        <w:t>组件接口服务调用：可以将绑定标签的组件接口发布成服务，后续做应用构建时可以直接调用组件接口服务应用于各个应用中。</w:t>
      </w:r>
    </w:p>
    <w:p w:rsidR="00C937BD" w:rsidRPr="002210D7" w:rsidRDefault="00172975">
      <w:pPr>
        <w:pStyle w:val="5"/>
      </w:pPr>
      <w:r w:rsidRPr="002210D7">
        <w:rPr>
          <w:rFonts w:hint="eastAsia"/>
        </w:rPr>
        <w:t>日志管理</w:t>
      </w:r>
    </w:p>
    <w:p w:rsidR="00C937BD" w:rsidRPr="002210D7" w:rsidRDefault="00172975">
      <w:pPr>
        <w:ind w:firstLineChars="200" w:firstLine="482"/>
        <w:rPr>
          <w:rFonts w:cs="Arial"/>
        </w:rPr>
      </w:pPr>
      <w:r w:rsidRPr="002210D7">
        <w:rPr>
          <w:rFonts w:cs="Arial" w:hint="eastAsia"/>
        </w:rPr>
        <w:t>通过日志管理工具可以监控系统用户对系统进行的操作过程，为系统的安全管理提供分析、追溯的数据依据。</w:t>
      </w:r>
    </w:p>
    <w:p w:rsidR="00C937BD" w:rsidRPr="002210D7" w:rsidRDefault="00172975">
      <w:pPr>
        <w:widowControl/>
        <w:numPr>
          <w:ilvl w:val="0"/>
          <w:numId w:val="326"/>
        </w:numPr>
        <w:spacing w:before="120"/>
        <w:ind w:firstLineChars="200" w:firstLine="484"/>
        <w:jc w:val="left"/>
        <w:rPr>
          <w:rFonts w:cs="Arial"/>
          <w:b/>
        </w:rPr>
      </w:pPr>
      <w:r w:rsidRPr="002210D7">
        <w:rPr>
          <w:rFonts w:cs="Arial" w:hint="eastAsia"/>
          <w:b/>
        </w:rPr>
        <w:t>日志记载</w:t>
      </w:r>
    </w:p>
    <w:p w:rsidR="00C937BD" w:rsidRPr="002210D7" w:rsidRDefault="00172975">
      <w:pPr>
        <w:ind w:firstLineChars="200" w:firstLine="482"/>
        <w:rPr>
          <w:rFonts w:cs="Arial"/>
        </w:rPr>
      </w:pPr>
      <w:r w:rsidRPr="002210D7">
        <w:rPr>
          <w:rFonts w:cs="Arial" w:hint="eastAsia"/>
        </w:rPr>
        <w:t>日志记载功能将覆盖用户对系统所有操作，记录用户操作的时间，访问来源，和所作的操作动作，以及系统运行中的出现的所有异常发生的时间/类型/内容等。</w:t>
      </w:r>
    </w:p>
    <w:p w:rsidR="00C937BD" w:rsidRPr="002210D7" w:rsidRDefault="00172975">
      <w:pPr>
        <w:widowControl/>
        <w:numPr>
          <w:ilvl w:val="0"/>
          <w:numId w:val="326"/>
        </w:numPr>
        <w:spacing w:before="120"/>
        <w:ind w:firstLineChars="200" w:firstLine="484"/>
        <w:jc w:val="left"/>
        <w:rPr>
          <w:rFonts w:cs="Arial"/>
          <w:b/>
        </w:rPr>
      </w:pPr>
      <w:r w:rsidRPr="002210D7">
        <w:rPr>
          <w:rFonts w:cs="Arial" w:hint="eastAsia"/>
          <w:b/>
        </w:rPr>
        <w:t>日志查询</w:t>
      </w:r>
    </w:p>
    <w:p w:rsidR="00C937BD" w:rsidRPr="002210D7" w:rsidRDefault="00172975">
      <w:pPr>
        <w:ind w:firstLineChars="200" w:firstLine="482"/>
        <w:rPr>
          <w:rFonts w:cs="Arial"/>
        </w:rPr>
      </w:pPr>
      <w:r w:rsidRPr="002210D7">
        <w:rPr>
          <w:rFonts w:cs="Arial" w:hint="eastAsia"/>
        </w:rPr>
        <w:t>该功能可以让有权查看的用户方便的对日志进行搜索和查看。</w:t>
      </w:r>
    </w:p>
    <w:p w:rsidR="00C937BD" w:rsidRPr="002210D7" w:rsidRDefault="00172975">
      <w:pPr>
        <w:widowControl/>
        <w:numPr>
          <w:ilvl w:val="0"/>
          <w:numId w:val="326"/>
        </w:numPr>
        <w:spacing w:before="120"/>
        <w:ind w:firstLineChars="200" w:firstLine="484"/>
        <w:jc w:val="left"/>
        <w:rPr>
          <w:rFonts w:cs="Arial"/>
          <w:b/>
        </w:rPr>
      </w:pPr>
      <w:r w:rsidRPr="002210D7">
        <w:rPr>
          <w:rFonts w:cs="Arial" w:hint="eastAsia"/>
          <w:b/>
        </w:rPr>
        <w:t>日志归档</w:t>
      </w:r>
    </w:p>
    <w:p w:rsidR="00C937BD" w:rsidRPr="002210D7" w:rsidRDefault="00172975">
      <w:pPr>
        <w:ind w:firstLineChars="200" w:firstLine="482"/>
        <w:rPr>
          <w:rFonts w:cs="Arial"/>
        </w:rPr>
      </w:pPr>
      <w:r w:rsidRPr="002210D7">
        <w:rPr>
          <w:rFonts w:cs="Arial" w:hint="eastAsia"/>
        </w:rPr>
        <w:t>该功能可根据用户的操作类型进行分类并进行归档管理。</w:t>
      </w:r>
    </w:p>
    <w:p w:rsidR="00C937BD" w:rsidRPr="002210D7" w:rsidRDefault="00172975">
      <w:pPr>
        <w:widowControl/>
        <w:numPr>
          <w:ilvl w:val="0"/>
          <w:numId w:val="326"/>
        </w:numPr>
        <w:spacing w:before="120"/>
        <w:ind w:firstLineChars="200" w:firstLine="484"/>
        <w:jc w:val="left"/>
        <w:rPr>
          <w:rFonts w:cs="Arial"/>
          <w:b/>
        </w:rPr>
      </w:pPr>
      <w:r w:rsidRPr="002210D7">
        <w:rPr>
          <w:rFonts w:cs="Arial" w:hint="eastAsia"/>
          <w:b/>
        </w:rPr>
        <w:t>日志备份</w:t>
      </w:r>
    </w:p>
    <w:p w:rsidR="00C937BD" w:rsidRPr="002210D7" w:rsidRDefault="00172975">
      <w:pPr>
        <w:ind w:firstLineChars="200" w:firstLine="482"/>
        <w:rPr>
          <w:rFonts w:cs="Arial"/>
        </w:rPr>
      </w:pPr>
      <w:r w:rsidRPr="002210D7">
        <w:rPr>
          <w:rFonts w:cs="Arial" w:hint="eastAsia"/>
        </w:rPr>
        <w:t>系统运行一段时间后，日志文件可能变得很庞大，影响系统运行和数据库级的数据备份工作，日志备份可以在将指定时间的日志备份到文件系统中保存，系统可以制定备份计划，使日志备份自动运行。</w:t>
      </w:r>
    </w:p>
    <w:p w:rsidR="00C937BD" w:rsidRPr="002210D7" w:rsidRDefault="00172975">
      <w:pPr>
        <w:widowControl/>
        <w:numPr>
          <w:ilvl w:val="0"/>
          <w:numId w:val="326"/>
        </w:numPr>
        <w:spacing w:before="120"/>
        <w:ind w:firstLineChars="200" w:firstLine="484"/>
        <w:jc w:val="left"/>
        <w:rPr>
          <w:rFonts w:cs="Arial"/>
          <w:b/>
        </w:rPr>
      </w:pPr>
      <w:r w:rsidRPr="002210D7">
        <w:rPr>
          <w:rFonts w:cs="Arial" w:hint="eastAsia"/>
          <w:b/>
        </w:rPr>
        <w:t>日志清除</w:t>
      </w:r>
    </w:p>
    <w:p w:rsidR="00C937BD" w:rsidRPr="002210D7" w:rsidRDefault="00172975">
      <w:pPr>
        <w:ind w:firstLineChars="200" w:firstLine="482"/>
        <w:rPr>
          <w:rFonts w:cs="Arial"/>
        </w:rPr>
      </w:pPr>
      <w:r w:rsidRPr="002210D7">
        <w:rPr>
          <w:rFonts w:cs="Arial" w:hint="eastAsia"/>
        </w:rPr>
        <w:t>系统可以选择将已备份的日志内容，在系统数据中清除。系统可以制定清除计划，使日志清除自动运行。</w:t>
      </w:r>
    </w:p>
    <w:p w:rsidR="00C937BD" w:rsidRPr="002210D7" w:rsidRDefault="00172975">
      <w:pPr>
        <w:widowControl/>
        <w:numPr>
          <w:ilvl w:val="0"/>
          <w:numId w:val="326"/>
        </w:numPr>
        <w:spacing w:before="120"/>
        <w:ind w:firstLineChars="200" w:firstLine="484"/>
        <w:jc w:val="left"/>
        <w:rPr>
          <w:rFonts w:cs="Arial"/>
          <w:b/>
        </w:rPr>
      </w:pPr>
      <w:r w:rsidRPr="002210D7">
        <w:rPr>
          <w:rFonts w:cs="Arial" w:hint="eastAsia"/>
          <w:b/>
        </w:rPr>
        <w:t>恢复归档文件</w:t>
      </w:r>
    </w:p>
    <w:p w:rsidR="00C937BD" w:rsidRPr="002210D7" w:rsidRDefault="00172975">
      <w:pPr>
        <w:ind w:firstLineChars="200" w:firstLine="482"/>
        <w:rPr>
          <w:rFonts w:cs="Arial"/>
        </w:rPr>
      </w:pPr>
      <w:r w:rsidRPr="002210D7">
        <w:rPr>
          <w:rFonts w:cs="Arial" w:hint="eastAsia"/>
        </w:rPr>
        <w:t>该功能可将已经归档的文件进行恢复，可对日志进行重新归档管理。</w:t>
      </w:r>
    </w:p>
    <w:p w:rsidR="00C937BD" w:rsidRPr="002210D7" w:rsidRDefault="00172975">
      <w:pPr>
        <w:pStyle w:val="5"/>
      </w:pPr>
      <w:r w:rsidRPr="002210D7">
        <w:rPr>
          <w:rFonts w:hint="eastAsia"/>
        </w:rPr>
        <w:t>异常管理</w:t>
      </w:r>
    </w:p>
    <w:p w:rsidR="00C937BD" w:rsidRPr="002210D7" w:rsidRDefault="00172975">
      <w:pPr>
        <w:ind w:firstLineChars="200" w:firstLine="482"/>
        <w:rPr>
          <w:rFonts w:cs="Arial"/>
        </w:rPr>
      </w:pPr>
      <w:r w:rsidRPr="002210D7">
        <w:rPr>
          <w:rFonts w:cs="Arial" w:hint="eastAsia"/>
        </w:rPr>
        <w:t>系统提供统一的异常信息记录接口与统一的异常管理工具。</w:t>
      </w:r>
    </w:p>
    <w:p w:rsidR="00C937BD" w:rsidRPr="002210D7" w:rsidRDefault="00172975">
      <w:pPr>
        <w:widowControl/>
        <w:numPr>
          <w:ilvl w:val="0"/>
          <w:numId w:val="327"/>
        </w:numPr>
        <w:ind w:firstLineChars="175" w:firstLine="422"/>
        <w:jc w:val="left"/>
        <w:rPr>
          <w:rFonts w:cs="Arial"/>
        </w:rPr>
      </w:pPr>
      <w:r w:rsidRPr="002210D7">
        <w:rPr>
          <w:rFonts w:cs="Arial"/>
        </w:rPr>
        <w:lastRenderedPageBreak/>
        <w:tab/>
      </w:r>
      <w:r w:rsidRPr="002210D7">
        <w:rPr>
          <w:rFonts w:cs="Arial" w:hint="eastAsia"/>
        </w:rPr>
        <w:t>异常信息服务；</w:t>
      </w:r>
    </w:p>
    <w:p w:rsidR="00C937BD" w:rsidRPr="002210D7" w:rsidRDefault="00172975">
      <w:pPr>
        <w:widowControl/>
        <w:numPr>
          <w:ilvl w:val="0"/>
          <w:numId w:val="327"/>
        </w:numPr>
        <w:ind w:firstLineChars="175" w:firstLine="422"/>
        <w:jc w:val="left"/>
        <w:rPr>
          <w:rFonts w:cs="Arial"/>
        </w:rPr>
      </w:pPr>
      <w:r w:rsidRPr="002210D7">
        <w:rPr>
          <w:rFonts w:cs="Arial"/>
        </w:rPr>
        <w:tab/>
      </w:r>
      <w:r w:rsidRPr="002210D7">
        <w:rPr>
          <w:rFonts w:cs="Arial" w:hint="eastAsia"/>
        </w:rPr>
        <w:t>异常信息记录接口；</w:t>
      </w:r>
    </w:p>
    <w:p w:rsidR="00C937BD" w:rsidRPr="002210D7" w:rsidRDefault="00172975">
      <w:pPr>
        <w:widowControl/>
        <w:numPr>
          <w:ilvl w:val="0"/>
          <w:numId w:val="327"/>
        </w:numPr>
        <w:ind w:firstLineChars="175" w:firstLine="422"/>
        <w:jc w:val="left"/>
        <w:rPr>
          <w:rFonts w:cs="Arial"/>
        </w:rPr>
      </w:pPr>
      <w:r w:rsidRPr="002210D7">
        <w:rPr>
          <w:rFonts w:cs="Arial" w:hint="eastAsia"/>
        </w:rPr>
        <w:t>异常堆栈信息记录；</w:t>
      </w:r>
    </w:p>
    <w:p w:rsidR="00C937BD" w:rsidRPr="002210D7" w:rsidRDefault="00172975">
      <w:pPr>
        <w:widowControl/>
        <w:numPr>
          <w:ilvl w:val="0"/>
          <w:numId w:val="327"/>
        </w:numPr>
        <w:ind w:firstLineChars="175" w:firstLine="422"/>
        <w:jc w:val="left"/>
        <w:rPr>
          <w:rFonts w:cs="Arial"/>
        </w:rPr>
      </w:pPr>
      <w:r w:rsidRPr="002210D7">
        <w:rPr>
          <w:rFonts w:cs="Arial"/>
        </w:rPr>
        <w:tab/>
      </w:r>
      <w:r w:rsidRPr="002210D7">
        <w:rPr>
          <w:rFonts w:cs="Arial" w:hint="eastAsia"/>
        </w:rPr>
        <w:t>异常分类；</w:t>
      </w:r>
    </w:p>
    <w:p w:rsidR="00C937BD" w:rsidRPr="002210D7" w:rsidRDefault="00172975">
      <w:pPr>
        <w:widowControl/>
        <w:numPr>
          <w:ilvl w:val="0"/>
          <w:numId w:val="327"/>
        </w:numPr>
        <w:ind w:firstLineChars="175" w:firstLine="422"/>
        <w:jc w:val="left"/>
        <w:rPr>
          <w:rFonts w:cs="Arial"/>
        </w:rPr>
      </w:pPr>
      <w:r w:rsidRPr="002210D7">
        <w:rPr>
          <w:rFonts w:cs="Arial"/>
        </w:rPr>
        <w:tab/>
      </w:r>
      <w:r w:rsidRPr="002210D7">
        <w:rPr>
          <w:rFonts w:cs="Arial" w:hint="eastAsia"/>
        </w:rPr>
        <w:t>异常通知服务；</w:t>
      </w:r>
    </w:p>
    <w:p w:rsidR="00C937BD" w:rsidRPr="002210D7" w:rsidRDefault="00172975">
      <w:pPr>
        <w:widowControl/>
        <w:numPr>
          <w:ilvl w:val="0"/>
          <w:numId w:val="327"/>
        </w:numPr>
        <w:ind w:firstLineChars="175" w:firstLine="422"/>
        <w:jc w:val="left"/>
        <w:rPr>
          <w:rFonts w:cs="Arial"/>
        </w:rPr>
      </w:pPr>
      <w:r w:rsidRPr="002210D7">
        <w:rPr>
          <w:rFonts w:cs="Arial"/>
        </w:rPr>
        <w:tab/>
      </w:r>
      <w:r w:rsidRPr="002210D7">
        <w:rPr>
          <w:rFonts w:cs="Arial" w:hint="eastAsia"/>
        </w:rPr>
        <w:t>异常管理工具；</w:t>
      </w:r>
    </w:p>
    <w:p w:rsidR="00C937BD" w:rsidRPr="002210D7" w:rsidRDefault="00172975">
      <w:pPr>
        <w:widowControl/>
        <w:numPr>
          <w:ilvl w:val="0"/>
          <w:numId w:val="327"/>
        </w:numPr>
        <w:ind w:firstLineChars="175" w:firstLine="422"/>
        <w:jc w:val="left"/>
        <w:rPr>
          <w:rFonts w:cs="Arial"/>
        </w:rPr>
      </w:pPr>
      <w:r w:rsidRPr="002210D7">
        <w:rPr>
          <w:rFonts w:cs="Arial"/>
        </w:rPr>
        <w:tab/>
      </w:r>
      <w:r w:rsidRPr="002210D7">
        <w:rPr>
          <w:rFonts w:cs="Arial" w:hint="eastAsia"/>
        </w:rPr>
        <w:t>异常信息查看；</w:t>
      </w:r>
    </w:p>
    <w:p w:rsidR="00C937BD" w:rsidRPr="002210D7" w:rsidRDefault="00172975">
      <w:pPr>
        <w:widowControl/>
        <w:numPr>
          <w:ilvl w:val="0"/>
          <w:numId w:val="327"/>
        </w:numPr>
        <w:ind w:firstLineChars="175" w:firstLine="422"/>
        <w:jc w:val="left"/>
        <w:rPr>
          <w:rFonts w:cs="Arial"/>
        </w:rPr>
      </w:pPr>
      <w:r w:rsidRPr="002210D7">
        <w:rPr>
          <w:rFonts w:cs="Arial" w:hint="eastAsia"/>
        </w:rPr>
        <w:t>异常通知配置；</w:t>
      </w:r>
    </w:p>
    <w:p w:rsidR="00C937BD" w:rsidRPr="002210D7" w:rsidRDefault="00172975">
      <w:pPr>
        <w:widowControl/>
        <w:numPr>
          <w:ilvl w:val="0"/>
          <w:numId w:val="327"/>
        </w:numPr>
        <w:ind w:firstLineChars="175" w:firstLine="422"/>
        <w:jc w:val="left"/>
        <w:rPr>
          <w:rFonts w:cs="Arial"/>
        </w:rPr>
      </w:pPr>
      <w:r w:rsidRPr="002210D7">
        <w:rPr>
          <w:rFonts w:cs="Arial" w:hint="eastAsia"/>
        </w:rPr>
        <w:t>异常信息导出。</w:t>
      </w:r>
    </w:p>
    <w:p w:rsidR="00C937BD" w:rsidRPr="002210D7" w:rsidRDefault="00172975">
      <w:pPr>
        <w:pStyle w:val="5"/>
      </w:pPr>
      <w:r w:rsidRPr="002210D7">
        <w:rPr>
          <w:rFonts w:hint="eastAsia"/>
        </w:rPr>
        <w:t>文件管理</w:t>
      </w:r>
    </w:p>
    <w:p w:rsidR="00C937BD" w:rsidRPr="002210D7" w:rsidRDefault="00172975">
      <w:pPr>
        <w:ind w:firstLineChars="200" w:firstLine="482"/>
        <w:rPr>
          <w:rFonts w:cs="Arial"/>
        </w:rPr>
      </w:pPr>
      <w:r w:rsidRPr="002210D7">
        <w:rPr>
          <w:rFonts w:cs="Arial" w:hint="eastAsia"/>
        </w:rPr>
        <w:t>提供系统文件资源管理管理工具，实现非结构化数据管理。</w:t>
      </w:r>
    </w:p>
    <w:p w:rsidR="00C937BD" w:rsidRPr="002210D7" w:rsidRDefault="00172975">
      <w:pPr>
        <w:widowControl/>
        <w:numPr>
          <w:ilvl w:val="0"/>
          <w:numId w:val="328"/>
        </w:numPr>
        <w:ind w:firstLineChars="175" w:firstLine="422"/>
        <w:jc w:val="left"/>
        <w:rPr>
          <w:rFonts w:cs="Arial"/>
        </w:rPr>
      </w:pPr>
      <w:r w:rsidRPr="002210D7">
        <w:rPr>
          <w:rFonts w:cs="Arial" w:hint="eastAsia"/>
        </w:rPr>
        <w:t>目录管理：提供文件目录结构管理、支持文件目录的新建、删除、重命名、访问权限控制。</w:t>
      </w:r>
    </w:p>
    <w:p w:rsidR="00C937BD" w:rsidRPr="002210D7" w:rsidRDefault="00172975">
      <w:pPr>
        <w:widowControl/>
        <w:numPr>
          <w:ilvl w:val="0"/>
          <w:numId w:val="328"/>
        </w:numPr>
        <w:ind w:firstLineChars="175" w:firstLine="422"/>
        <w:jc w:val="left"/>
        <w:rPr>
          <w:rFonts w:cs="Arial"/>
        </w:rPr>
      </w:pPr>
      <w:r w:rsidRPr="002210D7">
        <w:rPr>
          <w:rFonts w:cs="Arial" w:hint="eastAsia"/>
        </w:rPr>
        <w:t>文件管理：提供文件管理，支持文件上传、重命名、删除、版本控制、访问权限控制，支持文件预览、文件下载。</w:t>
      </w:r>
    </w:p>
    <w:p w:rsidR="00C937BD" w:rsidRPr="002210D7" w:rsidRDefault="00172975">
      <w:pPr>
        <w:widowControl/>
        <w:numPr>
          <w:ilvl w:val="0"/>
          <w:numId w:val="328"/>
        </w:numPr>
        <w:ind w:firstLineChars="175" w:firstLine="422"/>
        <w:jc w:val="left"/>
        <w:rPr>
          <w:rFonts w:cs="Arial"/>
        </w:rPr>
      </w:pPr>
      <w:r w:rsidRPr="002210D7">
        <w:rPr>
          <w:rFonts w:cs="Arial" w:hint="eastAsia"/>
        </w:rPr>
        <w:t>文件编辑：采用在线文档编辑组件实现在线文档编辑。</w:t>
      </w:r>
    </w:p>
    <w:p w:rsidR="00C937BD" w:rsidRPr="002210D7" w:rsidRDefault="00172975">
      <w:pPr>
        <w:widowControl/>
        <w:numPr>
          <w:ilvl w:val="0"/>
          <w:numId w:val="328"/>
        </w:numPr>
        <w:ind w:firstLineChars="175" w:firstLine="422"/>
        <w:jc w:val="left"/>
        <w:rPr>
          <w:rFonts w:cs="Arial"/>
        </w:rPr>
      </w:pPr>
      <w:r w:rsidRPr="002210D7">
        <w:rPr>
          <w:rFonts w:cs="Arial" w:hint="eastAsia"/>
        </w:rPr>
        <w:t>文档转换：支持word文档转pdf文档，表单转pdf文档。</w:t>
      </w:r>
    </w:p>
    <w:p w:rsidR="00C937BD" w:rsidRPr="002210D7" w:rsidRDefault="00172975">
      <w:pPr>
        <w:widowControl/>
        <w:numPr>
          <w:ilvl w:val="0"/>
          <w:numId w:val="328"/>
        </w:numPr>
        <w:ind w:firstLineChars="175" w:firstLine="422"/>
        <w:jc w:val="left"/>
        <w:rPr>
          <w:rFonts w:cs="Arial"/>
        </w:rPr>
      </w:pPr>
      <w:r w:rsidRPr="002210D7">
        <w:rPr>
          <w:rFonts w:cs="Arial" w:hint="eastAsia"/>
        </w:rPr>
        <w:t>元数据管理：管理与维护文件名、创建时间、创建人、修改时间、修改人、文件标签等元数据。</w:t>
      </w:r>
    </w:p>
    <w:p w:rsidR="00C937BD" w:rsidRPr="002210D7" w:rsidRDefault="00172975">
      <w:pPr>
        <w:widowControl/>
        <w:numPr>
          <w:ilvl w:val="0"/>
          <w:numId w:val="328"/>
        </w:numPr>
        <w:ind w:firstLineChars="175" w:firstLine="422"/>
        <w:jc w:val="left"/>
        <w:rPr>
          <w:rFonts w:cs="Arial"/>
        </w:rPr>
      </w:pPr>
      <w:r w:rsidRPr="002210D7">
        <w:rPr>
          <w:rFonts w:cs="Arial" w:hint="eastAsia"/>
        </w:rPr>
        <w:t>全文检索：支持文件目录、文件名、文件内容、文件元数据的搜索与查询功能。</w:t>
      </w:r>
    </w:p>
    <w:p w:rsidR="00C937BD" w:rsidRPr="002210D7" w:rsidRDefault="00172975">
      <w:pPr>
        <w:pStyle w:val="4"/>
      </w:pPr>
      <w:r w:rsidRPr="002210D7">
        <w:rPr>
          <w:rFonts w:hint="eastAsia"/>
        </w:rPr>
        <w:t>移动管理</w:t>
      </w:r>
    </w:p>
    <w:p w:rsidR="00C937BD" w:rsidRPr="002210D7" w:rsidRDefault="00172975">
      <w:pPr>
        <w:ind w:firstLineChars="200" w:firstLine="482"/>
      </w:pPr>
      <w:r w:rsidRPr="002210D7">
        <w:rPr>
          <w:rFonts w:hint="eastAsia"/>
        </w:rPr>
        <w:t>平台移动包括移动基础设置、移动业务集成、业务流程配置，移动内容管理、移动内容管理，移动身份管理、移动设备管理、移动应用管理、移动图形管理、移动安全日志、消息推送等，为移动端应用提供支撑和服务。</w:t>
      </w:r>
    </w:p>
    <w:p w:rsidR="00C937BD" w:rsidRPr="002210D7" w:rsidRDefault="00172975">
      <w:pPr>
        <w:pStyle w:val="5"/>
      </w:pPr>
      <w:r w:rsidRPr="002210D7">
        <w:rPr>
          <w:rFonts w:hint="eastAsia"/>
        </w:rPr>
        <w:t>移动基础配置</w:t>
      </w:r>
    </w:p>
    <w:p w:rsidR="00C937BD" w:rsidRPr="002210D7" w:rsidRDefault="00172975">
      <w:pPr>
        <w:widowControl/>
        <w:numPr>
          <w:ilvl w:val="0"/>
          <w:numId w:val="329"/>
        </w:numPr>
        <w:spacing w:before="120"/>
        <w:ind w:firstLineChars="200" w:firstLine="484"/>
        <w:jc w:val="left"/>
        <w:rPr>
          <w:rFonts w:cs="Arial"/>
          <w:b/>
        </w:rPr>
      </w:pPr>
      <w:r w:rsidRPr="002210D7">
        <w:rPr>
          <w:rFonts w:cs="Arial" w:hint="eastAsia"/>
          <w:b/>
        </w:rPr>
        <w:t>数据源配置</w:t>
      </w:r>
    </w:p>
    <w:p w:rsidR="00C937BD" w:rsidRPr="002210D7" w:rsidRDefault="00172975" w:rsidP="00FD6191">
      <w:pPr>
        <w:ind w:firstLineChars="200" w:firstLine="482"/>
        <w:rPr>
          <w:rFonts w:cs="Arial"/>
        </w:rPr>
      </w:pPr>
      <w:r w:rsidRPr="002210D7">
        <w:rPr>
          <w:rFonts w:cs="Arial" w:hint="eastAsia"/>
        </w:rPr>
        <w:t>数据源配置是指配置与各租户相关联的平台框架库和用户库。系统管理员有权限修改和删除所有租户相关联的数据源配置，其他租户管理本级数据源配置。</w:t>
      </w:r>
      <w:r w:rsidR="00492A33" w:rsidRPr="002210D7">
        <w:rPr>
          <w:rFonts w:cs="Arial" w:hint="eastAsia"/>
        </w:rPr>
        <w:t>功能包括查询、</w:t>
      </w:r>
      <w:r w:rsidR="00FD6191" w:rsidRPr="002210D7">
        <w:rPr>
          <w:rFonts w:cs="Arial" w:hint="eastAsia"/>
        </w:rPr>
        <w:t>删除/批量删除、</w:t>
      </w:r>
      <w:r w:rsidR="00FD6191" w:rsidRPr="002210D7">
        <w:rPr>
          <w:rFonts w:cs="Arial" w:hint="eastAsia"/>
        </w:rPr>
        <w:tab/>
        <w:t>编辑等。</w:t>
      </w:r>
    </w:p>
    <w:p w:rsidR="00C937BD" w:rsidRPr="002210D7" w:rsidRDefault="00172975">
      <w:pPr>
        <w:widowControl/>
        <w:numPr>
          <w:ilvl w:val="0"/>
          <w:numId w:val="329"/>
        </w:numPr>
        <w:spacing w:before="120"/>
        <w:ind w:firstLineChars="200" w:firstLine="484"/>
        <w:jc w:val="left"/>
        <w:rPr>
          <w:rFonts w:cs="Arial"/>
          <w:b/>
        </w:rPr>
      </w:pPr>
      <w:r w:rsidRPr="002210D7">
        <w:rPr>
          <w:rFonts w:cs="Arial" w:hint="eastAsia"/>
          <w:b/>
        </w:rPr>
        <w:lastRenderedPageBreak/>
        <w:t>元数据配置</w:t>
      </w:r>
    </w:p>
    <w:p w:rsidR="00C937BD" w:rsidRPr="002210D7" w:rsidRDefault="00172975">
      <w:pPr>
        <w:ind w:firstLineChars="200" w:firstLine="482"/>
        <w:rPr>
          <w:rFonts w:cs="Arial"/>
        </w:rPr>
      </w:pPr>
      <w:r w:rsidRPr="002210D7">
        <w:rPr>
          <w:rFonts w:cs="Arial" w:hint="eastAsia"/>
        </w:rPr>
        <w:t>元数据配置主要是配置平台级别的基础配置数据。新生成的租户可以使用这些基础配置数据只，并且可以在各自的租户控制台中重新定义这些基础配置数据的值。平台元数据配置有系统管理员租户拥有。</w:t>
      </w:r>
      <w:r w:rsidR="00FD6191" w:rsidRPr="002210D7">
        <w:rPr>
          <w:rFonts w:cs="Arial" w:hint="eastAsia"/>
        </w:rPr>
        <w:t>功能包括查询、删除/批量删除、</w:t>
      </w:r>
      <w:r w:rsidR="00FD6191" w:rsidRPr="002210D7">
        <w:rPr>
          <w:rFonts w:cs="Arial" w:hint="eastAsia"/>
        </w:rPr>
        <w:tab/>
        <w:t>编辑、添加等</w:t>
      </w:r>
    </w:p>
    <w:p w:rsidR="00C937BD" w:rsidRPr="002210D7" w:rsidRDefault="00172975">
      <w:pPr>
        <w:pStyle w:val="5"/>
      </w:pPr>
      <w:r w:rsidRPr="002210D7">
        <w:rPr>
          <w:rFonts w:hint="eastAsia"/>
        </w:rPr>
        <w:t>移动业务集成</w:t>
      </w:r>
    </w:p>
    <w:p w:rsidR="00C937BD" w:rsidRPr="002210D7" w:rsidRDefault="00172975">
      <w:pPr>
        <w:ind w:firstLineChars="200" w:firstLine="482"/>
        <w:rPr>
          <w:rFonts w:cs="Arial"/>
        </w:rPr>
      </w:pPr>
      <w:r w:rsidRPr="002210D7">
        <w:rPr>
          <w:rFonts w:cs="Arial" w:hint="eastAsia"/>
        </w:rPr>
        <w:t>通过平台，把多种业务应用及其数据库等建立和集成到一个可管理的环境中，实现一体化、集成式移动应用，同时利用业务系统构建工具，不需重新开发而快速构建自然资源移动政务应用系统，并随着应用的深入而及时扩展和调整，将能缩短开发周期、避免重复建设、提高维护水平，全面实现自然资源业务系统的信息共享和互联互通。随着平台的不断完善与业务的规范，平台的适用程度与构建能力将会完全能够支撑自然资源业务应用的全面实现。</w:t>
      </w:r>
    </w:p>
    <w:p w:rsidR="00C937BD" w:rsidRPr="002210D7" w:rsidRDefault="00172975">
      <w:pPr>
        <w:widowControl/>
        <w:numPr>
          <w:ilvl w:val="0"/>
          <w:numId w:val="332"/>
        </w:numPr>
        <w:spacing w:before="120"/>
        <w:ind w:firstLineChars="200" w:firstLine="484"/>
        <w:jc w:val="left"/>
        <w:rPr>
          <w:rFonts w:cs="Arial"/>
          <w:b/>
        </w:rPr>
      </w:pPr>
      <w:r w:rsidRPr="002210D7">
        <w:rPr>
          <w:rFonts w:cs="Arial" w:hint="eastAsia"/>
          <w:b/>
        </w:rPr>
        <w:t>子系统配置</w:t>
      </w:r>
    </w:p>
    <w:p w:rsidR="00C937BD" w:rsidRPr="002210D7" w:rsidRDefault="00172975" w:rsidP="00FD6191">
      <w:pPr>
        <w:ind w:firstLineChars="200" w:firstLine="482"/>
        <w:rPr>
          <w:rFonts w:cs="Arial"/>
        </w:rPr>
      </w:pPr>
      <w:r w:rsidRPr="002210D7">
        <w:rPr>
          <w:rFonts w:cs="Arial" w:hint="eastAsia"/>
        </w:rPr>
        <w:t>子系统配置主要是配置移动端子系统和应用。系统管理员有权限查看、修改和删除所有租户的子系统配置。</w:t>
      </w:r>
      <w:r w:rsidR="00FD6191" w:rsidRPr="002210D7">
        <w:rPr>
          <w:rFonts w:cs="Arial" w:hint="eastAsia"/>
        </w:rPr>
        <w:t>包括租户选择、详细信息、删除、编辑、添加等功能。</w:t>
      </w:r>
    </w:p>
    <w:p w:rsidR="00C937BD" w:rsidRPr="002210D7" w:rsidRDefault="00172975">
      <w:pPr>
        <w:widowControl/>
        <w:numPr>
          <w:ilvl w:val="0"/>
          <w:numId w:val="332"/>
        </w:numPr>
        <w:spacing w:before="120"/>
        <w:ind w:firstLineChars="200" w:firstLine="484"/>
        <w:jc w:val="left"/>
        <w:rPr>
          <w:rFonts w:cs="Arial"/>
          <w:b/>
        </w:rPr>
      </w:pPr>
      <w:r w:rsidRPr="002210D7">
        <w:rPr>
          <w:rFonts w:cs="Arial" w:hint="eastAsia"/>
          <w:b/>
        </w:rPr>
        <w:t>客户端模块类型</w:t>
      </w:r>
    </w:p>
    <w:p w:rsidR="00C937BD" w:rsidRPr="002210D7" w:rsidRDefault="00172975" w:rsidP="00FD6191">
      <w:pPr>
        <w:ind w:firstLineChars="200" w:firstLine="482"/>
        <w:rPr>
          <w:rFonts w:cs="Arial"/>
        </w:rPr>
      </w:pPr>
      <w:r w:rsidRPr="002210D7">
        <w:rPr>
          <w:rFonts w:cs="Arial" w:hint="eastAsia"/>
        </w:rPr>
        <w:t>将多种客户端原生控件配置化统一管理，供服务端调用。该配置是客户端与服务端之间交互式操作的桥梁，有了该配置，可以更方便的在服务端调用客户端的原生控件。</w:t>
      </w:r>
      <w:r w:rsidR="00FD6191" w:rsidRPr="002210D7">
        <w:rPr>
          <w:rFonts w:cs="Arial" w:hint="eastAsia"/>
        </w:rPr>
        <w:t>包括查询、删除、编辑、添加等功能。</w:t>
      </w:r>
    </w:p>
    <w:p w:rsidR="00C937BD" w:rsidRPr="002210D7" w:rsidRDefault="00172975">
      <w:pPr>
        <w:widowControl/>
        <w:numPr>
          <w:ilvl w:val="0"/>
          <w:numId w:val="332"/>
        </w:numPr>
        <w:spacing w:before="120"/>
        <w:ind w:firstLineChars="200" w:firstLine="484"/>
        <w:jc w:val="left"/>
        <w:rPr>
          <w:rFonts w:cs="Arial"/>
          <w:b/>
        </w:rPr>
      </w:pPr>
      <w:r w:rsidRPr="002210D7">
        <w:rPr>
          <w:rFonts w:cs="Arial" w:hint="eastAsia"/>
          <w:b/>
        </w:rPr>
        <w:t>多业务集成体系结构</w:t>
      </w:r>
    </w:p>
    <w:p w:rsidR="00C937BD" w:rsidRPr="002210D7" w:rsidRDefault="00172975">
      <w:pPr>
        <w:ind w:firstLineChars="200" w:firstLine="482"/>
        <w:rPr>
          <w:rFonts w:cs="Arial"/>
        </w:rPr>
      </w:pPr>
      <w:r w:rsidRPr="002210D7">
        <w:rPr>
          <w:rFonts w:cs="Arial" w:hint="eastAsia"/>
        </w:rPr>
        <w:t>多业务系统集成采用统一架构、统一接口为不同业务系统提供服务集成技术，在统一平台下可同时抽取不同业务审批系统报件并根据业务需要提供相应审批功能。支持多种审批业务系统移动化一体化集成功能，支持地政、矿政、公文及其它相关等业务审批。</w:t>
      </w:r>
    </w:p>
    <w:p w:rsidR="00C937BD" w:rsidRPr="002210D7" w:rsidRDefault="00172975">
      <w:pPr>
        <w:widowControl/>
        <w:numPr>
          <w:ilvl w:val="0"/>
          <w:numId w:val="332"/>
        </w:numPr>
        <w:spacing w:before="120"/>
        <w:ind w:firstLineChars="200" w:firstLine="484"/>
        <w:jc w:val="left"/>
        <w:rPr>
          <w:rFonts w:cs="Arial"/>
          <w:b/>
        </w:rPr>
      </w:pPr>
      <w:r w:rsidRPr="002210D7">
        <w:rPr>
          <w:rFonts w:cs="Arial" w:hint="eastAsia"/>
          <w:b/>
        </w:rPr>
        <w:t>统一业务管理</w:t>
      </w:r>
    </w:p>
    <w:p w:rsidR="00C937BD" w:rsidRPr="002210D7" w:rsidRDefault="00172975">
      <w:pPr>
        <w:ind w:firstLineChars="200" w:firstLine="482"/>
        <w:rPr>
          <w:rFonts w:cs="Arial"/>
        </w:rPr>
      </w:pPr>
      <w:r w:rsidRPr="002210D7">
        <w:rPr>
          <w:rFonts w:cs="Arial" w:hint="eastAsia"/>
        </w:rPr>
        <w:t>通过自然资源和规划基础信息平台，系统管理人员可以快速定制生成或调整一项业务的工作流程和工作表单。绝大部分的机构、岗位职能调整，人员变动，业务调整，利用搭建平台可以方便地完成，不需要开发人员做程序的改动。在国土空间的框架和运行环境下，实现数据资源、身份权限以及业务规则的统一管理，满足各业务系统之间互联互通和数据共享的需要。</w:t>
      </w:r>
    </w:p>
    <w:p w:rsidR="00C937BD" w:rsidRPr="002210D7" w:rsidRDefault="00172975">
      <w:pPr>
        <w:widowControl/>
        <w:numPr>
          <w:ilvl w:val="0"/>
          <w:numId w:val="332"/>
        </w:numPr>
        <w:spacing w:before="120"/>
        <w:ind w:firstLineChars="200" w:firstLine="484"/>
        <w:jc w:val="left"/>
        <w:rPr>
          <w:rFonts w:cs="Arial"/>
          <w:b/>
        </w:rPr>
      </w:pPr>
      <w:r w:rsidRPr="002210D7">
        <w:rPr>
          <w:rFonts w:cs="Arial" w:hint="eastAsia"/>
          <w:b/>
        </w:rPr>
        <w:t>单点登录</w:t>
      </w:r>
    </w:p>
    <w:p w:rsidR="00C937BD" w:rsidRPr="002210D7" w:rsidRDefault="00172975">
      <w:pPr>
        <w:ind w:firstLineChars="200" w:firstLine="482"/>
        <w:rPr>
          <w:rFonts w:cs="Arial"/>
        </w:rPr>
      </w:pPr>
      <w:r w:rsidRPr="002210D7">
        <w:rPr>
          <w:rFonts w:cs="Arial" w:hint="eastAsia"/>
        </w:rPr>
        <w:lastRenderedPageBreak/>
        <w:t>自然资源和规划基础信息平台实现跨越多个部门应用和业务流程的“一站式”移动政务服务，从多个层面实现业务系统的互联互通。</w:t>
      </w:r>
    </w:p>
    <w:p w:rsidR="00C937BD" w:rsidRPr="002210D7" w:rsidRDefault="00172975">
      <w:pPr>
        <w:ind w:firstLineChars="200" w:firstLine="482"/>
        <w:rPr>
          <w:rFonts w:cs="Arial"/>
        </w:rPr>
      </w:pPr>
      <w:r w:rsidRPr="002210D7">
        <w:rPr>
          <w:rFonts w:cs="Arial" w:hint="eastAsia"/>
        </w:rPr>
        <w:t>传统单一的应用使用不同的访问地址、用户界面、用户名/口令，给用户使用带来极大的不便。在一体化系统中，通过集成相关业务的访问入口，将分布在不同应用中的用户信息统一集中管理，从而实现移动政务应用的单点登录，使多个业务子系统在同一办公界面进行操作。</w:t>
      </w:r>
    </w:p>
    <w:p w:rsidR="00C937BD" w:rsidRPr="002210D7" w:rsidRDefault="00172975">
      <w:pPr>
        <w:ind w:firstLineChars="200" w:firstLine="482"/>
        <w:rPr>
          <w:rFonts w:cs="Arial"/>
        </w:rPr>
      </w:pPr>
      <w:r w:rsidRPr="002210D7">
        <w:rPr>
          <w:rFonts w:cs="Arial" w:hint="eastAsia"/>
        </w:rPr>
        <w:t>系统登陆接口只允许用户每次登录尝试三次密码，假如连续三次错误，将自动中止与用户的连线，使攻击者无法编程实现对用户密码的穷举攻击。</w:t>
      </w:r>
    </w:p>
    <w:p w:rsidR="00C937BD" w:rsidRPr="002210D7" w:rsidRDefault="00172975">
      <w:pPr>
        <w:widowControl/>
        <w:numPr>
          <w:ilvl w:val="0"/>
          <w:numId w:val="332"/>
        </w:numPr>
        <w:spacing w:before="120"/>
        <w:ind w:firstLineChars="200" w:firstLine="484"/>
        <w:jc w:val="left"/>
        <w:rPr>
          <w:rFonts w:cs="Arial"/>
          <w:b/>
        </w:rPr>
      </w:pPr>
      <w:r w:rsidRPr="002210D7">
        <w:rPr>
          <w:rFonts w:cs="Arial" w:hint="eastAsia"/>
          <w:b/>
        </w:rPr>
        <w:t>服务集成</w:t>
      </w:r>
    </w:p>
    <w:p w:rsidR="00C937BD" w:rsidRPr="002210D7" w:rsidRDefault="00172975">
      <w:pPr>
        <w:ind w:firstLineChars="200" w:firstLine="482"/>
        <w:rPr>
          <w:rFonts w:cs="Arial"/>
        </w:rPr>
      </w:pPr>
      <w:r w:rsidRPr="002210D7">
        <w:rPr>
          <w:rFonts w:cs="Arial" w:hint="eastAsia"/>
        </w:rPr>
        <w:t>基于标准的消息机制，通过简单的标准适配器和接口、Web服务等技术来完成各业务子系统和其他组件之间的互操作。能够提供基础的集成服务与用户定制的应用服务；支持多种应用集成服务模式；支持服务的封装、重用、服务组合、服务调度、工作处理流程服务、数据服务。</w:t>
      </w:r>
    </w:p>
    <w:p w:rsidR="00C937BD" w:rsidRPr="002210D7" w:rsidRDefault="00172975">
      <w:pPr>
        <w:widowControl/>
        <w:numPr>
          <w:ilvl w:val="0"/>
          <w:numId w:val="332"/>
        </w:numPr>
        <w:spacing w:before="120"/>
        <w:ind w:firstLineChars="200" w:firstLine="484"/>
        <w:jc w:val="left"/>
        <w:rPr>
          <w:rFonts w:cs="Arial"/>
          <w:b/>
        </w:rPr>
      </w:pPr>
      <w:r w:rsidRPr="002210D7">
        <w:rPr>
          <w:rFonts w:cs="Arial" w:hint="eastAsia"/>
          <w:b/>
        </w:rPr>
        <w:t>移动数据服务</w:t>
      </w:r>
    </w:p>
    <w:p w:rsidR="00C937BD" w:rsidRPr="002210D7" w:rsidRDefault="00172975">
      <w:pPr>
        <w:ind w:firstLineChars="200" w:firstLine="482"/>
        <w:rPr>
          <w:rFonts w:cs="Arial"/>
        </w:rPr>
      </w:pPr>
      <w:r w:rsidRPr="002210D7">
        <w:rPr>
          <w:rFonts w:cs="Arial" w:hint="eastAsia"/>
        </w:rPr>
        <w:t>移动数据接口服务为客户端提供所需的数据服务。</w:t>
      </w:r>
    </w:p>
    <w:p w:rsidR="00C937BD" w:rsidRPr="002210D7" w:rsidRDefault="00172975">
      <w:pPr>
        <w:pStyle w:val="5"/>
      </w:pPr>
      <w:r w:rsidRPr="002210D7">
        <w:rPr>
          <w:rFonts w:hint="eastAsia"/>
        </w:rPr>
        <w:t>业务流程配置</w:t>
      </w:r>
    </w:p>
    <w:p w:rsidR="00C937BD" w:rsidRPr="002210D7" w:rsidRDefault="00172975">
      <w:pPr>
        <w:widowControl/>
        <w:numPr>
          <w:ilvl w:val="0"/>
          <w:numId w:val="335"/>
        </w:numPr>
        <w:spacing w:before="120"/>
        <w:ind w:firstLineChars="200" w:firstLine="484"/>
        <w:jc w:val="left"/>
        <w:rPr>
          <w:rFonts w:cs="Arial"/>
          <w:b/>
        </w:rPr>
      </w:pPr>
      <w:r w:rsidRPr="002210D7">
        <w:rPr>
          <w:rFonts w:cs="Arial" w:hint="eastAsia"/>
          <w:b/>
        </w:rPr>
        <w:t>流程配置</w:t>
      </w:r>
    </w:p>
    <w:p w:rsidR="00C937BD" w:rsidRPr="002210D7" w:rsidRDefault="00172975">
      <w:pPr>
        <w:ind w:firstLineChars="200" w:firstLine="482"/>
        <w:rPr>
          <w:rFonts w:cs="Arial"/>
        </w:rPr>
      </w:pPr>
      <w:r w:rsidRPr="002210D7">
        <w:rPr>
          <w:rFonts w:cs="Arial" w:hint="eastAsia"/>
        </w:rPr>
        <w:t>提供自定义移动流程定制，根据电子政务系统流程提供的参数快速初始化流程数据。提供一系列接口，支持流程的二次开发。</w:t>
      </w:r>
    </w:p>
    <w:p w:rsidR="00C937BD" w:rsidRPr="002210D7" w:rsidRDefault="00172975">
      <w:pPr>
        <w:widowControl/>
        <w:numPr>
          <w:ilvl w:val="0"/>
          <w:numId w:val="336"/>
        </w:numPr>
        <w:spacing w:before="120"/>
        <w:ind w:firstLineChars="175" w:firstLine="423"/>
        <w:jc w:val="left"/>
        <w:rPr>
          <w:rFonts w:cs="Arial"/>
          <w:b/>
        </w:rPr>
      </w:pPr>
      <w:r w:rsidRPr="002210D7">
        <w:rPr>
          <w:rFonts w:cs="Arial" w:hint="eastAsia"/>
          <w:b/>
        </w:rPr>
        <w:t>查询</w:t>
      </w:r>
    </w:p>
    <w:p w:rsidR="00C937BD" w:rsidRPr="002210D7" w:rsidRDefault="00172975">
      <w:pPr>
        <w:ind w:firstLineChars="200" w:firstLine="482"/>
        <w:rPr>
          <w:rFonts w:cs="Arial"/>
        </w:rPr>
      </w:pPr>
      <w:r w:rsidRPr="002210D7">
        <w:rPr>
          <w:rFonts w:cs="Arial" w:hint="eastAsia"/>
        </w:rPr>
        <w:t>通过选择相应的搜索条件,输入关键字，点击查询按钮输出相关查询移动端业务流程配置信息记录。</w:t>
      </w:r>
    </w:p>
    <w:p w:rsidR="00C937BD" w:rsidRPr="002210D7" w:rsidRDefault="00172975">
      <w:pPr>
        <w:widowControl/>
        <w:numPr>
          <w:ilvl w:val="0"/>
          <w:numId w:val="336"/>
        </w:numPr>
        <w:spacing w:before="120"/>
        <w:ind w:firstLineChars="175" w:firstLine="423"/>
        <w:jc w:val="left"/>
        <w:rPr>
          <w:rFonts w:cs="Arial"/>
          <w:b/>
        </w:rPr>
      </w:pPr>
      <w:r w:rsidRPr="002210D7">
        <w:rPr>
          <w:rFonts w:cs="Arial" w:hint="eastAsia"/>
          <w:b/>
        </w:rPr>
        <w:t>删除</w:t>
      </w:r>
    </w:p>
    <w:p w:rsidR="00C937BD" w:rsidRPr="002210D7" w:rsidRDefault="00172975">
      <w:pPr>
        <w:ind w:firstLineChars="200" w:firstLine="482"/>
        <w:rPr>
          <w:rFonts w:cs="Arial"/>
        </w:rPr>
      </w:pPr>
      <w:r w:rsidRPr="002210D7">
        <w:rPr>
          <w:rFonts w:cs="Arial" w:hint="eastAsia"/>
        </w:rPr>
        <w:t>选择相关移动端业务流程配置信息记录，点击删除按钮对当前业务流程记录进行删除操作，支持批量删除。</w:t>
      </w:r>
    </w:p>
    <w:p w:rsidR="00C937BD" w:rsidRPr="002210D7" w:rsidRDefault="00172975">
      <w:pPr>
        <w:widowControl/>
        <w:numPr>
          <w:ilvl w:val="0"/>
          <w:numId w:val="336"/>
        </w:numPr>
        <w:spacing w:before="120"/>
        <w:ind w:firstLineChars="175" w:firstLine="423"/>
        <w:jc w:val="left"/>
        <w:rPr>
          <w:rFonts w:cs="Arial"/>
          <w:b/>
        </w:rPr>
      </w:pPr>
      <w:r w:rsidRPr="002210D7">
        <w:rPr>
          <w:rFonts w:cs="Arial" w:hint="eastAsia"/>
          <w:b/>
        </w:rPr>
        <w:t>编辑</w:t>
      </w:r>
    </w:p>
    <w:p w:rsidR="00C937BD" w:rsidRPr="002210D7" w:rsidRDefault="00172975">
      <w:pPr>
        <w:ind w:firstLineChars="200" w:firstLine="482"/>
        <w:rPr>
          <w:rFonts w:cs="Arial"/>
        </w:rPr>
      </w:pPr>
      <w:r w:rsidRPr="002210D7">
        <w:rPr>
          <w:rFonts w:cs="Arial" w:hint="eastAsia"/>
        </w:rPr>
        <w:t>点击编辑按钮，进入移动端业务流程配置编辑页面操作相关数据修改记录。</w:t>
      </w:r>
    </w:p>
    <w:p w:rsidR="00C937BD" w:rsidRPr="002210D7" w:rsidRDefault="00172975">
      <w:pPr>
        <w:widowControl/>
        <w:numPr>
          <w:ilvl w:val="0"/>
          <w:numId w:val="336"/>
        </w:numPr>
        <w:spacing w:before="120"/>
        <w:ind w:firstLineChars="175" w:firstLine="423"/>
        <w:jc w:val="left"/>
        <w:rPr>
          <w:rFonts w:cs="Arial"/>
          <w:b/>
        </w:rPr>
      </w:pPr>
      <w:r w:rsidRPr="002210D7">
        <w:rPr>
          <w:rFonts w:cs="Arial" w:hint="eastAsia"/>
          <w:b/>
        </w:rPr>
        <w:t>添加</w:t>
      </w:r>
    </w:p>
    <w:p w:rsidR="00C937BD" w:rsidRPr="002210D7" w:rsidRDefault="00172975">
      <w:pPr>
        <w:ind w:firstLineChars="200" w:firstLine="482"/>
        <w:rPr>
          <w:rFonts w:cs="Arial"/>
        </w:rPr>
      </w:pPr>
      <w:r w:rsidRPr="002210D7">
        <w:rPr>
          <w:rFonts w:cs="Arial" w:hint="eastAsia"/>
        </w:rPr>
        <w:t>点击添加按钮，进入移动端业务流程配置编辑页面操作相关数据增加记录。</w:t>
      </w:r>
    </w:p>
    <w:p w:rsidR="00C937BD" w:rsidRPr="002210D7" w:rsidRDefault="00172975">
      <w:pPr>
        <w:widowControl/>
        <w:numPr>
          <w:ilvl w:val="0"/>
          <w:numId w:val="336"/>
        </w:numPr>
        <w:spacing w:before="120"/>
        <w:ind w:firstLineChars="175" w:firstLine="423"/>
        <w:jc w:val="left"/>
        <w:rPr>
          <w:rFonts w:cs="Arial"/>
          <w:b/>
        </w:rPr>
      </w:pPr>
      <w:r w:rsidRPr="002210D7">
        <w:rPr>
          <w:rFonts w:cs="Arial" w:hint="eastAsia"/>
          <w:b/>
        </w:rPr>
        <w:lastRenderedPageBreak/>
        <w:t>初始化表单</w:t>
      </w:r>
    </w:p>
    <w:p w:rsidR="00C937BD" w:rsidRPr="002210D7" w:rsidRDefault="00172975">
      <w:pPr>
        <w:ind w:firstLineChars="200" w:firstLine="482"/>
        <w:rPr>
          <w:rFonts w:cs="Arial"/>
        </w:rPr>
      </w:pPr>
      <w:r w:rsidRPr="002210D7">
        <w:rPr>
          <w:rFonts w:cs="Arial" w:hint="eastAsia"/>
        </w:rPr>
        <w:t>选择业务流程配置信息，点击初始化表单按钮初始化表单，弹出表单的选择框，一个数据表对应一条记录，一个表单对应多张数据表。然后，根据移动端需求勾选相应的数据表记录即可完成表单的初始化工作表单配置。</w:t>
      </w:r>
    </w:p>
    <w:p w:rsidR="00C937BD" w:rsidRPr="002210D7" w:rsidRDefault="00172975">
      <w:pPr>
        <w:widowControl/>
        <w:numPr>
          <w:ilvl w:val="0"/>
          <w:numId w:val="335"/>
        </w:numPr>
        <w:spacing w:before="120"/>
        <w:ind w:firstLineChars="200" w:firstLine="484"/>
        <w:jc w:val="left"/>
        <w:rPr>
          <w:rFonts w:cs="Arial"/>
          <w:b/>
        </w:rPr>
      </w:pPr>
      <w:r w:rsidRPr="002210D7">
        <w:rPr>
          <w:rFonts w:cs="Arial" w:hint="eastAsia"/>
          <w:b/>
        </w:rPr>
        <w:t>表单配置</w:t>
      </w:r>
    </w:p>
    <w:p w:rsidR="00C937BD" w:rsidRPr="002210D7" w:rsidRDefault="00172975">
      <w:pPr>
        <w:ind w:firstLineChars="200" w:firstLine="482"/>
        <w:rPr>
          <w:rFonts w:cs="Arial"/>
        </w:rPr>
      </w:pPr>
      <w:r w:rsidRPr="002210D7">
        <w:rPr>
          <w:rFonts w:cs="Arial" w:hint="eastAsia"/>
        </w:rPr>
        <w:t>提供自定义表单定制，根据移动端的特点动态生成适合移动设备上浏览的移动表单。表单是数据显示与输入的重要构件，移动表单描述了审批流程中的一些重要信息，如：领导意见填写、表单基本信息等。</w:t>
      </w:r>
    </w:p>
    <w:p w:rsidR="00C937BD" w:rsidRPr="002210D7" w:rsidRDefault="00172975">
      <w:pPr>
        <w:widowControl/>
        <w:numPr>
          <w:ilvl w:val="0"/>
          <w:numId w:val="337"/>
        </w:numPr>
        <w:spacing w:before="120"/>
        <w:ind w:firstLineChars="175" w:firstLine="423"/>
        <w:jc w:val="left"/>
        <w:rPr>
          <w:rFonts w:cs="Arial"/>
          <w:b/>
        </w:rPr>
      </w:pPr>
      <w:r w:rsidRPr="002210D7">
        <w:rPr>
          <w:rFonts w:cs="Arial" w:hint="eastAsia"/>
          <w:b/>
        </w:rPr>
        <w:t>查询</w:t>
      </w:r>
    </w:p>
    <w:p w:rsidR="00C937BD" w:rsidRPr="002210D7" w:rsidRDefault="00172975">
      <w:pPr>
        <w:ind w:firstLineChars="200" w:firstLine="482"/>
        <w:rPr>
          <w:rFonts w:cs="Arial"/>
        </w:rPr>
      </w:pPr>
      <w:r w:rsidRPr="002210D7">
        <w:rPr>
          <w:rFonts w:cs="Arial" w:hint="eastAsia"/>
        </w:rPr>
        <w:t>通过选择相应的搜索条件,输入关键字，点击查询按钮输出相关查询表单配置信息记录。</w:t>
      </w:r>
    </w:p>
    <w:p w:rsidR="00C937BD" w:rsidRPr="002210D7" w:rsidRDefault="00172975">
      <w:pPr>
        <w:widowControl/>
        <w:numPr>
          <w:ilvl w:val="0"/>
          <w:numId w:val="337"/>
        </w:numPr>
        <w:spacing w:before="120"/>
        <w:ind w:firstLineChars="175" w:firstLine="423"/>
        <w:jc w:val="left"/>
        <w:rPr>
          <w:rFonts w:cs="Arial"/>
          <w:b/>
        </w:rPr>
      </w:pPr>
      <w:r w:rsidRPr="002210D7">
        <w:rPr>
          <w:rFonts w:cs="Arial" w:hint="eastAsia"/>
          <w:b/>
        </w:rPr>
        <w:t>删除</w:t>
      </w:r>
    </w:p>
    <w:p w:rsidR="00C937BD" w:rsidRPr="002210D7" w:rsidRDefault="00172975">
      <w:pPr>
        <w:ind w:firstLineChars="200" w:firstLine="482"/>
        <w:rPr>
          <w:rFonts w:cs="Arial"/>
        </w:rPr>
      </w:pPr>
      <w:r w:rsidRPr="002210D7">
        <w:rPr>
          <w:rFonts w:cs="Arial" w:hint="eastAsia"/>
        </w:rPr>
        <w:t>选择相关表单配置信息记录，点击删除按钮对当前表单配置记录进行删除操作，支持批量删除。</w:t>
      </w:r>
    </w:p>
    <w:p w:rsidR="00C937BD" w:rsidRPr="002210D7" w:rsidRDefault="00172975">
      <w:pPr>
        <w:widowControl/>
        <w:numPr>
          <w:ilvl w:val="0"/>
          <w:numId w:val="337"/>
        </w:numPr>
        <w:spacing w:before="120"/>
        <w:ind w:firstLineChars="175" w:firstLine="423"/>
        <w:jc w:val="left"/>
        <w:rPr>
          <w:rFonts w:cs="Arial"/>
          <w:b/>
        </w:rPr>
      </w:pPr>
      <w:r w:rsidRPr="002210D7">
        <w:rPr>
          <w:rFonts w:cs="Arial" w:hint="eastAsia"/>
          <w:b/>
        </w:rPr>
        <w:t>编辑</w:t>
      </w:r>
    </w:p>
    <w:p w:rsidR="00C937BD" w:rsidRPr="002210D7" w:rsidRDefault="00172975">
      <w:pPr>
        <w:ind w:firstLineChars="200" w:firstLine="482"/>
        <w:rPr>
          <w:rFonts w:cs="Arial"/>
        </w:rPr>
      </w:pPr>
      <w:r w:rsidRPr="002210D7">
        <w:rPr>
          <w:rFonts w:cs="Arial" w:hint="eastAsia"/>
        </w:rPr>
        <w:t>点击编辑按钮，进入表单配置编辑页面操作相关数据修改记录。</w:t>
      </w:r>
    </w:p>
    <w:p w:rsidR="00C937BD" w:rsidRPr="002210D7" w:rsidRDefault="00172975">
      <w:pPr>
        <w:widowControl/>
        <w:numPr>
          <w:ilvl w:val="0"/>
          <w:numId w:val="337"/>
        </w:numPr>
        <w:spacing w:before="120"/>
        <w:ind w:firstLineChars="175" w:firstLine="423"/>
        <w:jc w:val="left"/>
        <w:rPr>
          <w:rFonts w:cs="Arial"/>
          <w:b/>
        </w:rPr>
      </w:pPr>
      <w:r w:rsidRPr="002210D7">
        <w:rPr>
          <w:rFonts w:cs="Arial" w:hint="eastAsia"/>
          <w:b/>
        </w:rPr>
        <w:t>添加</w:t>
      </w:r>
    </w:p>
    <w:p w:rsidR="00C937BD" w:rsidRPr="002210D7" w:rsidRDefault="00172975">
      <w:pPr>
        <w:ind w:firstLineChars="200" w:firstLine="482"/>
        <w:rPr>
          <w:rFonts w:cs="Arial"/>
        </w:rPr>
      </w:pPr>
      <w:r w:rsidRPr="002210D7">
        <w:rPr>
          <w:rFonts w:cs="Arial" w:hint="eastAsia"/>
        </w:rPr>
        <w:t>点击添加按钮，进入表单配置编辑页面操作相关数据增加记录。</w:t>
      </w:r>
    </w:p>
    <w:p w:rsidR="00C937BD" w:rsidRPr="002210D7" w:rsidRDefault="00172975">
      <w:pPr>
        <w:widowControl/>
        <w:numPr>
          <w:ilvl w:val="0"/>
          <w:numId w:val="337"/>
        </w:numPr>
        <w:spacing w:before="120"/>
        <w:ind w:firstLineChars="175" w:firstLine="423"/>
        <w:jc w:val="left"/>
        <w:rPr>
          <w:rFonts w:cs="Arial"/>
          <w:b/>
        </w:rPr>
      </w:pPr>
      <w:r w:rsidRPr="002210D7">
        <w:rPr>
          <w:rFonts w:cs="Arial" w:hint="eastAsia"/>
          <w:b/>
        </w:rPr>
        <w:t>批量添加表单域</w:t>
      </w:r>
    </w:p>
    <w:p w:rsidR="00C937BD" w:rsidRPr="002210D7" w:rsidRDefault="00172975">
      <w:pPr>
        <w:ind w:firstLineChars="200" w:firstLine="482"/>
        <w:rPr>
          <w:rFonts w:cs="Arial"/>
        </w:rPr>
      </w:pPr>
      <w:r w:rsidRPr="002210D7">
        <w:rPr>
          <w:rFonts w:cs="Arial" w:hint="eastAsia"/>
        </w:rPr>
        <w:t>选择当前表单信息点击批量按钮可以实现批量添加该表单的表单域。</w:t>
      </w:r>
    </w:p>
    <w:p w:rsidR="00C937BD" w:rsidRPr="002210D7" w:rsidRDefault="00172975">
      <w:pPr>
        <w:widowControl/>
        <w:numPr>
          <w:ilvl w:val="0"/>
          <w:numId w:val="337"/>
        </w:numPr>
        <w:spacing w:before="120"/>
        <w:ind w:firstLineChars="175" w:firstLine="423"/>
        <w:jc w:val="left"/>
        <w:rPr>
          <w:rFonts w:cs="Arial"/>
          <w:b/>
        </w:rPr>
      </w:pPr>
      <w:r w:rsidRPr="002210D7">
        <w:rPr>
          <w:rFonts w:cs="Arial" w:hint="eastAsia"/>
          <w:b/>
        </w:rPr>
        <w:t>自动表单域排序</w:t>
      </w:r>
    </w:p>
    <w:p w:rsidR="00C937BD" w:rsidRPr="002210D7" w:rsidRDefault="00172975">
      <w:pPr>
        <w:ind w:firstLineChars="200" w:firstLine="482"/>
        <w:rPr>
          <w:rFonts w:cs="Arial"/>
        </w:rPr>
      </w:pPr>
      <w:r w:rsidRPr="002210D7">
        <w:rPr>
          <w:rFonts w:cs="Arial" w:hint="eastAsia"/>
        </w:rPr>
        <w:t>对表单设计页面，并按顺序排序，点击自动加载表单域按钮移动端显示的表单设计上的表单域会自动排序。</w:t>
      </w:r>
    </w:p>
    <w:p w:rsidR="00C937BD" w:rsidRPr="002210D7" w:rsidRDefault="00172975">
      <w:pPr>
        <w:widowControl/>
        <w:numPr>
          <w:ilvl w:val="0"/>
          <w:numId w:val="335"/>
        </w:numPr>
        <w:spacing w:before="120"/>
        <w:ind w:firstLineChars="200" w:firstLine="484"/>
        <w:jc w:val="left"/>
        <w:rPr>
          <w:rFonts w:cs="Arial"/>
          <w:b/>
        </w:rPr>
      </w:pPr>
      <w:r w:rsidRPr="002210D7">
        <w:rPr>
          <w:rFonts w:cs="Arial" w:hint="eastAsia"/>
          <w:b/>
        </w:rPr>
        <w:t>表单域配置</w:t>
      </w:r>
    </w:p>
    <w:p w:rsidR="00C937BD" w:rsidRPr="002210D7" w:rsidRDefault="00172975">
      <w:pPr>
        <w:ind w:firstLineChars="200" w:firstLine="482"/>
        <w:rPr>
          <w:rFonts w:cs="Arial"/>
        </w:rPr>
      </w:pPr>
      <w:r w:rsidRPr="002210D7">
        <w:rPr>
          <w:rFonts w:cs="Arial" w:hint="eastAsia"/>
        </w:rPr>
        <w:t>根据实际移动表单的需求，配置移动表单上需要显示的字段，字段来源于各个数据表，支持多表单之间的数据映射。表单域是表单的重要组成部分，用户可以根据移动表单的需求定制移动表单，将需要显示的表单域置顶显示，方便领导第一时间查看重要信息。</w:t>
      </w:r>
    </w:p>
    <w:p w:rsidR="00C937BD" w:rsidRPr="002210D7" w:rsidRDefault="00172975">
      <w:pPr>
        <w:widowControl/>
        <w:numPr>
          <w:ilvl w:val="0"/>
          <w:numId w:val="338"/>
        </w:numPr>
        <w:spacing w:before="120"/>
        <w:ind w:firstLineChars="175" w:firstLine="423"/>
        <w:jc w:val="left"/>
        <w:rPr>
          <w:rFonts w:cs="Arial"/>
          <w:b/>
        </w:rPr>
      </w:pPr>
      <w:r w:rsidRPr="002210D7">
        <w:rPr>
          <w:rFonts w:cs="Arial" w:hint="eastAsia"/>
          <w:b/>
        </w:rPr>
        <w:t>查询</w:t>
      </w:r>
    </w:p>
    <w:p w:rsidR="00C937BD" w:rsidRPr="002210D7" w:rsidRDefault="00172975">
      <w:pPr>
        <w:ind w:firstLineChars="200" w:firstLine="482"/>
        <w:rPr>
          <w:rFonts w:cs="Arial"/>
        </w:rPr>
      </w:pPr>
      <w:r w:rsidRPr="002210D7">
        <w:rPr>
          <w:rFonts w:cs="Arial" w:hint="eastAsia"/>
        </w:rPr>
        <w:lastRenderedPageBreak/>
        <w:t>通过选择相应的搜索条件,输入关键字，点击查询按钮输出相关查询表单域信息记录。</w:t>
      </w:r>
    </w:p>
    <w:p w:rsidR="00C937BD" w:rsidRPr="002210D7" w:rsidRDefault="00172975">
      <w:pPr>
        <w:widowControl/>
        <w:numPr>
          <w:ilvl w:val="0"/>
          <w:numId w:val="338"/>
        </w:numPr>
        <w:spacing w:before="120"/>
        <w:ind w:firstLineChars="175" w:firstLine="423"/>
        <w:jc w:val="left"/>
        <w:rPr>
          <w:rFonts w:cs="Arial"/>
          <w:b/>
        </w:rPr>
      </w:pPr>
      <w:r w:rsidRPr="002210D7">
        <w:rPr>
          <w:rFonts w:cs="Arial" w:hint="eastAsia"/>
          <w:b/>
        </w:rPr>
        <w:t>删除</w:t>
      </w:r>
    </w:p>
    <w:p w:rsidR="00C937BD" w:rsidRPr="002210D7" w:rsidRDefault="00172975">
      <w:pPr>
        <w:ind w:firstLineChars="200" w:firstLine="482"/>
        <w:rPr>
          <w:rFonts w:cs="Arial"/>
        </w:rPr>
      </w:pPr>
      <w:r w:rsidRPr="002210D7">
        <w:rPr>
          <w:rFonts w:cs="Arial" w:hint="eastAsia"/>
        </w:rPr>
        <w:t>选择相关表单域信息记录，点击删除按钮对当前表单域记录进行删除操作，支持批量删除。</w:t>
      </w:r>
    </w:p>
    <w:p w:rsidR="00C937BD" w:rsidRPr="002210D7" w:rsidRDefault="00172975">
      <w:pPr>
        <w:widowControl/>
        <w:numPr>
          <w:ilvl w:val="0"/>
          <w:numId w:val="338"/>
        </w:numPr>
        <w:spacing w:before="120"/>
        <w:ind w:firstLineChars="175" w:firstLine="423"/>
        <w:jc w:val="left"/>
        <w:rPr>
          <w:rFonts w:cs="Arial"/>
          <w:b/>
        </w:rPr>
      </w:pPr>
      <w:r w:rsidRPr="002210D7">
        <w:rPr>
          <w:rFonts w:cs="Arial" w:hint="eastAsia"/>
          <w:b/>
        </w:rPr>
        <w:t>编辑</w:t>
      </w:r>
    </w:p>
    <w:p w:rsidR="00C937BD" w:rsidRPr="002210D7" w:rsidRDefault="00172975">
      <w:pPr>
        <w:ind w:firstLineChars="200" w:firstLine="482"/>
        <w:rPr>
          <w:rFonts w:cs="Arial"/>
        </w:rPr>
      </w:pPr>
      <w:r w:rsidRPr="002210D7">
        <w:rPr>
          <w:rFonts w:cs="Arial" w:hint="eastAsia"/>
        </w:rPr>
        <w:t>点击编辑按钮，进入表单域编辑页面操作相关数据修改记录。</w:t>
      </w:r>
    </w:p>
    <w:p w:rsidR="00C937BD" w:rsidRPr="002210D7" w:rsidRDefault="00172975">
      <w:pPr>
        <w:widowControl/>
        <w:numPr>
          <w:ilvl w:val="0"/>
          <w:numId w:val="338"/>
        </w:numPr>
        <w:spacing w:before="120"/>
        <w:ind w:firstLineChars="175" w:firstLine="423"/>
        <w:jc w:val="left"/>
        <w:rPr>
          <w:rFonts w:cs="Arial"/>
          <w:b/>
        </w:rPr>
      </w:pPr>
      <w:r w:rsidRPr="002210D7">
        <w:rPr>
          <w:rFonts w:cs="Arial" w:hint="eastAsia"/>
          <w:b/>
        </w:rPr>
        <w:t>添加</w:t>
      </w:r>
    </w:p>
    <w:p w:rsidR="00C937BD" w:rsidRPr="002210D7" w:rsidRDefault="00172975">
      <w:pPr>
        <w:ind w:firstLineChars="200" w:firstLine="482"/>
        <w:rPr>
          <w:rFonts w:cs="Arial"/>
        </w:rPr>
      </w:pPr>
      <w:r w:rsidRPr="002210D7">
        <w:rPr>
          <w:rFonts w:cs="Arial" w:hint="eastAsia"/>
        </w:rPr>
        <w:t>点击添加按钮，进入表单域编辑页面操作相关数据增加记录。</w:t>
      </w:r>
    </w:p>
    <w:p w:rsidR="00C937BD" w:rsidRPr="002210D7" w:rsidRDefault="00172975">
      <w:pPr>
        <w:pStyle w:val="5"/>
      </w:pPr>
      <w:r w:rsidRPr="002210D7">
        <w:rPr>
          <w:rFonts w:hint="eastAsia"/>
        </w:rPr>
        <w:t>移动内容管理</w:t>
      </w:r>
    </w:p>
    <w:p w:rsidR="00C937BD" w:rsidRPr="002210D7" w:rsidRDefault="00172975">
      <w:pPr>
        <w:ind w:firstLineChars="200" w:firstLine="482"/>
        <w:rPr>
          <w:rFonts w:cs="Arial"/>
        </w:rPr>
      </w:pPr>
      <w:r w:rsidRPr="002210D7">
        <w:rPr>
          <w:rFonts w:cs="Arial" w:hint="eastAsia"/>
        </w:rPr>
        <w:t>配置内容管理相关的功能模块，如：通知公告、法律法规等。</w:t>
      </w:r>
    </w:p>
    <w:p w:rsidR="00C937BD" w:rsidRPr="002210D7" w:rsidRDefault="00172975">
      <w:pPr>
        <w:widowControl/>
        <w:numPr>
          <w:ilvl w:val="0"/>
          <w:numId w:val="339"/>
        </w:numPr>
        <w:spacing w:before="120"/>
        <w:ind w:firstLineChars="200" w:firstLine="484"/>
        <w:jc w:val="left"/>
        <w:rPr>
          <w:rFonts w:cs="Arial"/>
          <w:b/>
        </w:rPr>
      </w:pPr>
      <w:r w:rsidRPr="002210D7">
        <w:rPr>
          <w:rFonts w:cs="Arial" w:hint="eastAsia"/>
          <w:b/>
        </w:rPr>
        <w:t>内容配置管理</w:t>
      </w:r>
    </w:p>
    <w:p w:rsidR="00C937BD" w:rsidRPr="002210D7" w:rsidRDefault="00172975">
      <w:pPr>
        <w:ind w:firstLineChars="200" w:firstLine="482"/>
        <w:rPr>
          <w:rFonts w:cs="Arial"/>
        </w:rPr>
      </w:pPr>
      <w:r w:rsidRPr="002210D7">
        <w:rPr>
          <w:rFonts w:cs="Arial" w:hint="eastAsia"/>
        </w:rPr>
        <w:t>配置内容管理模块相关的数据表。</w:t>
      </w:r>
    </w:p>
    <w:p w:rsidR="00C937BD" w:rsidRPr="002210D7" w:rsidRDefault="00172975">
      <w:pPr>
        <w:widowControl/>
        <w:numPr>
          <w:ilvl w:val="0"/>
          <w:numId w:val="340"/>
        </w:numPr>
        <w:spacing w:before="120"/>
        <w:ind w:firstLineChars="175" w:firstLine="423"/>
        <w:jc w:val="left"/>
        <w:rPr>
          <w:rFonts w:cs="Arial"/>
          <w:b/>
        </w:rPr>
      </w:pPr>
      <w:r w:rsidRPr="002210D7">
        <w:rPr>
          <w:rFonts w:cs="Arial" w:hint="eastAsia"/>
          <w:b/>
        </w:rPr>
        <w:t>查询</w:t>
      </w:r>
    </w:p>
    <w:p w:rsidR="00C937BD" w:rsidRPr="002210D7" w:rsidRDefault="00172975">
      <w:pPr>
        <w:ind w:firstLineChars="200" w:firstLine="482"/>
        <w:rPr>
          <w:rFonts w:cs="Arial"/>
        </w:rPr>
      </w:pPr>
      <w:r w:rsidRPr="002210D7">
        <w:rPr>
          <w:rFonts w:cs="Arial" w:hint="eastAsia"/>
        </w:rPr>
        <w:t>通过选择相应的搜索条件,输入关键字，点击查询按钮输出相关查询内容模块配置信息记录。</w:t>
      </w:r>
    </w:p>
    <w:p w:rsidR="00C937BD" w:rsidRPr="002210D7" w:rsidRDefault="00172975">
      <w:pPr>
        <w:widowControl/>
        <w:numPr>
          <w:ilvl w:val="0"/>
          <w:numId w:val="340"/>
        </w:numPr>
        <w:spacing w:before="120"/>
        <w:ind w:firstLineChars="175" w:firstLine="423"/>
        <w:jc w:val="left"/>
        <w:rPr>
          <w:rFonts w:cs="Arial"/>
          <w:b/>
        </w:rPr>
      </w:pPr>
      <w:r w:rsidRPr="002210D7">
        <w:rPr>
          <w:rFonts w:cs="Arial" w:hint="eastAsia"/>
          <w:b/>
        </w:rPr>
        <w:t>删除</w:t>
      </w:r>
    </w:p>
    <w:p w:rsidR="00C937BD" w:rsidRPr="002210D7" w:rsidRDefault="00172975">
      <w:pPr>
        <w:ind w:firstLineChars="200" w:firstLine="482"/>
        <w:rPr>
          <w:rFonts w:cs="Arial"/>
        </w:rPr>
      </w:pPr>
      <w:r w:rsidRPr="002210D7">
        <w:rPr>
          <w:rFonts w:cs="Arial" w:hint="eastAsia"/>
        </w:rPr>
        <w:t>选择相关内容模块配置信息记录，点击删除按钮对当前记录进行删除操作，支持批量删除。</w:t>
      </w:r>
    </w:p>
    <w:p w:rsidR="00C937BD" w:rsidRPr="002210D7" w:rsidRDefault="00172975">
      <w:pPr>
        <w:widowControl/>
        <w:numPr>
          <w:ilvl w:val="0"/>
          <w:numId w:val="340"/>
        </w:numPr>
        <w:spacing w:before="120"/>
        <w:ind w:firstLineChars="175" w:firstLine="423"/>
        <w:jc w:val="left"/>
        <w:rPr>
          <w:rFonts w:cs="Arial"/>
          <w:b/>
        </w:rPr>
      </w:pPr>
      <w:r w:rsidRPr="002210D7">
        <w:rPr>
          <w:rFonts w:cs="Arial" w:hint="eastAsia"/>
          <w:b/>
        </w:rPr>
        <w:t>编辑</w:t>
      </w:r>
    </w:p>
    <w:p w:rsidR="00C937BD" w:rsidRPr="002210D7" w:rsidRDefault="00172975">
      <w:pPr>
        <w:ind w:firstLineChars="200" w:firstLine="482"/>
        <w:rPr>
          <w:rFonts w:cs="Arial"/>
        </w:rPr>
      </w:pPr>
      <w:r w:rsidRPr="002210D7">
        <w:rPr>
          <w:rFonts w:cs="Arial" w:hint="eastAsia"/>
        </w:rPr>
        <w:t>点击编辑按钮，进入内容模块配置编辑页面操作相关数据修改记录。</w:t>
      </w:r>
    </w:p>
    <w:p w:rsidR="00C937BD" w:rsidRPr="002210D7" w:rsidRDefault="00172975">
      <w:pPr>
        <w:widowControl/>
        <w:numPr>
          <w:ilvl w:val="0"/>
          <w:numId w:val="340"/>
        </w:numPr>
        <w:spacing w:before="120"/>
        <w:ind w:firstLineChars="175" w:firstLine="423"/>
        <w:jc w:val="left"/>
        <w:rPr>
          <w:rFonts w:cs="Arial"/>
          <w:b/>
        </w:rPr>
      </w:pPr>
      <w:r w:rsidRPr="002210D7">
        <w:rPr>
          <w:rFonts w:cs="Arial" w:hint="eastAsia"/>
          <w:b/>
        </w:rPr>
        <w:t>添加</w:t>
      </w:r>
    </w:p>
    <w:p w:rsidR="00C937BD" w:rsidRPr="002210D7" w:rsidRDefault="00172975">
      <w:pPr>
        <w:ind w:firstLineChars="200" w:firstLine="482"/>
        <w:rPr>
          <w:rFonts w:cs="Arial"/>
        </w:rPr>
      </w:pPr>
      <w:r w:rsidRPr="002210D7">
        <w:rPr>
          <w:rFonts w:cs="Arial" w:hint="eastAsia"/>
        </w:rPr>
        <w:t>点击添加按钮，进入内容模块配置编辑页面操作相关数据增加记录。</w:t>
      </w:r>
    </w:p>
    <w:p w:rsidR="00C937BD" w:rsidRPr="002210D7" w:rsidRDefault="00172975">
      <w:pPr>
        <w:widowControl/>
        <w:numPr>
          <w:ilvl w:val="0"/>
          <w:numId w:val="339"/>
        </w:numPr>
        <w:spacing w:before="120"/>
        <w:ind w:firstLineChars="200" w:firstLine="484"/>
        <w:jc w:val="left"/>
        <w:rPr>
          <w:rFonts w:cs="Arial"/>
          <w:b/>
        </w:rPr>
      </w:pPr>
      <w:r w:rsidRPr="002210D7">
        <w:rPr>
          <w:rFonts w:cs="Arial" w:hint="eastAsia"/>
          <w:b/>
        </w:rPr>
        <w:t>内容模块配置</w:t>
      </w:r>
    </w:p>
    <w:p w:rsidR="00C937BD" w:rsidRPr="002210D7" w:rsidRDefault="00172975">
      <w:pPr>
        <w:ind w:firstLineChars="200" w:firstLine="482"/>
        <w:rPr>
          <w:rFonts w:cs="Arial"/>
        </w:rPr>
      </w:pPr>
      <w:r w:rsidRPr="002210D7">
        <w:rPr>
          <w:rFonts w:cs="Arial" w:hint="eastAsia"/>
        </w:rPr>
        <w:t>配置内容管理各模板的链接地址。</w:t>
      </w:r>
    </w:p>
    <w:p w:rsidR="00C937BD" w:rsidRPr="002210D7" w:rsidRDefault="00172975">
      <w:pPr>
        <w:widowControl/>
        <w:numPr>
          <w:ilvl w:val="0"/>
          <w:numId w:val="341"/>
        </w:numPr>
        <w:spacing w:before="120"/>
        <w:ind w:firstLineChars="175" w:firstLine="423"/>
        <w:jc w:val="left"/>
        <w:rPr>
          <w:rFonts w:cs="Arial"/>
          <w:b/>
        </w:rPr>
      </w:pPr>
      <w:r w:rsidRPr="002210D7">
        <w:rPr>
          <w:rFonts w:cs="Arial" w:hint="eastAsia"/>
          <w:b/>
        </w:rPr>
        <w:t>删除</w:t>
      </w:r>
    </w:p>
    <w:p w:rsidR="00C937BD" w:rsidRPr="002210D7" w:rsidRDefault="00172975">
      <w:pPr>
        <w:ind w:firstLineChars="200" w:firstLine="482"/>
        <w:rPr>
          <w:rFonts w:cs="Arial"/>
        </w:rPr>
      </w:pPr>
      <w:r w:rsidRPr="002210D7">
        <w:rPr>
          <w:rFonts w:cs="Arial" w:hint="eastAsia"/>
        </w:rPr>
        <w:t>选择相关内容配置信息记录，点击删除按钮对当前记录进行删除操作，支持批量删除。</w:t>
      </w:r>
    </w:p>
    <w:p w:rsidR="00C937BD" w:rsidRPr="002210D7" w:rsidRDefault="00172975">
      <w:pPr>
        <w:widowControl/>
        <w:numPr>
          <w:ilvl w:val="0"/>
          <w:numId w:val="341"/>
        </w:numPr>
        <w:spacing w:before="120"/>
        <w:ind w:firstLineChars="175" w:firstLine="423"/>
        <w:jc w:val="left"/>
        <w:rPr>
          <w:rFonts w:cs="Arial"/>
          <w:b/>
        </w:rPr>
      </w:pPr>
      <w:r w:rsidRPr="002210D7">
        <w:rPr>
          <w:rFonts w:cs="Arial" w:hint="eastAsia"/>
          <w:b/>
        </w:rPr>
        <w:lastRenderedPageBreak/>
        <w:t>编辑</w:t>
      </w:r>
    </w:p>
    <w:p w:rsidR="00C937BD" w:rsidRPr="002210D7" w:rsidRDefault="00172975">
      <w:pPr>
        <w:ind w:firstLineChars="200" w:firstLine="482"/>
        <w:rPr>
          <w:rFonts w:cs="Arial"/>
        </w:rPr>
      </w:pPr>
      <w:r w:rsidRPr="002210D7">
        <w:rPr>
          <w:rFonts w:cs="Arial" w:hint="eastAsia"/>
        </w:rPr>
        <w:t>点击编辑按钮，进入内容配置编辑页面操作相关数据修改记录。</w:t>
      </w:r>
    </w:p>
    <w:p w:rsidR="00C937BD" w:rsidRPr="002210D7" w:rsidRDefault="00172975">
      <w:pPr>
        <w:widowControl/>
        <w:numPr>
          <w:ilvl w:val="0"/>
          <w:numId w:val="341"/>
        </w:numPr>
        <w:spacing w:before="120"/>
        <w:ind w:firstLineChars="175" w:firstLine="423"/>
        <w:jc w:val="left"/>
        <w:rPr>
          <w:rFonts w:cs="Arial"/>
          <w:b/>
        </w:rPr>
      </w:pPr>
      <w:r w:rsidRPr="002210D7">
        <w:rPr>
          <w:rFonts w:cs="Arial" w:hint="eastAsia"/>
          <w:b/>
        </w:rPr>
        <w:t>添加</w:t>
      </w:r>
    </w:p>
    <w:p w:rsidR="00C937BD" w:rsidRPr="002210D7" w:rsidRDefault="00172975">
      <w:pPr>
        <w:ind w:firstLine="482"/>
        <w:rPr>
          <w:rFonts w:cs="Arial"/>
        </w:rPr>
      </w:pPr>
      <w:r w:rsidRPr="002210D7">
        <w:rPr>
          <w:rFonts w:cs="Arial" w:hint="eastAsia"/>
        </w:rPr>
        <w:t>点击添加按钮，进入内容配置编辑页面操作相关数据增加记录。</w:t>
      </w:r>
    </w:p>
    <w:p w:rsidR="00C937BD" w:rsidRPr="002210D7" w:rsidRDefault="00172975">
      <w:pPr>
        <w:widowControl/>
        <w:numPr>
          <w:ilvl w:val="0"/>
          <w:numId w:val="341"/>
        </w:numPr>
        <w:spacing w:before="120"/>
        <w:ind w:firstLineChars="175" w:firstLine="423"/>
        <w:jc w:val="left"/>
        <w:rPr>
          <w:rFonts w:cs="Arial"/>
          <w:b/>
        </w:rPr>
      </w:pPr>
      <w:r w:rsidRPr="002210D7">
        <w:rPr>
          <w:rFonts w:cs="Arial" w:hint="eastAsia"/>
          <w:b/>
        </w:rPr>
        <w:t>选中项配置</w:t>
      </w:r>
    </w:p>
    <w:p w:rsidR="00C937BD" w:rsidRPr="002210D7" w:rsidRDefault="00172975">
      <w:pPr>
        <w:ind w:firstLineChars="200" w:firstLine="482"/>
        <w:rPr>
          <w:rFonts w:cs="Arial"/>
        </w:rPr>
      </w:pPr>
      <w:r w:rsidRPr="002210D7">
        <w:rPr>
          <w:rFonts w:cs="Arial" w:hint="eastAsia"/>
        </w:rPr>
        <w:t>选中相应记录后，点击选中项配置按钮，可查看、修改、批量导入该条内容配置关联的数据字段。</w:t>
      </w:r>
    </w:p>
    <w:p w:rsidR="00C937BD" w:rsidRPr="002210D7" w:rsidRDefault="00172975">
      <w:pPr>
        <w:widowControl/>
        <w:numPr>
          <w:ilvl w:val="0"/>
          <w:numId w:val="339"/>
        </w:numPr>
        <w:spacing w:before="120"/>
        <w:ind w:firstLineChars="200" w:firstLine="484"/>
        <w:jc w:val="left"/>
        <w:rPr>
          <w:rFonts w:cs="Arial"/>
          <w:b/>
        </w:rPr>
      </w:pPr>
      <w:r w:rsidRPr="002210D7">
        <w:rPr>
          <w:rFonts w:cs="Arial" w:hint="eastAsia"/>
          <w:b/>
        </w:rPr>
        <w:t>内容创建模板管理</w:t>
      </w:r>
    </w:p>
    <w:p w:rsidR="00C937BD" w:rsidRPr="002210D7" w:rsidRDefault="00172975">
      <w:pPr>
        <w:ind w:firstLineChars="200" w:firstLine="482"/>
        <w:rPr>
          <w:rFonts w:cs="Arial"/>
        </w:rPr>
      </w:pPr>
      <w:r w:rsidRPr="002210D7">
        <w:rPr>
          <w:rFonts w:cs="Arial" w:hint="eastAsia"/>
        </w:rPr>
        <w:t>配置内容管理创建的模板。</w:t>
      </w:r>
    </w:p>
    <w:p w:rsidR="00C937BD" w:rsidRPr="002210D7" w:rsidRDefault="00172975">
      <w:pPr>
        <w:widowControl/>
        <w:numPr>
          <w:ilvl w:val="0"/>
          <w:numId w:val="339"/>
        </w:numPr>
        <w:spacing w:before="120"/>
        <w:ind w:firstLineChars="200" w:firstLine="484"/>
        <w:jc w:val="left"/>
        <w:rPr>
          <w:rFonts w:cs="Arial"/>
          <w:b/>
        </w:rPr>
      </w:pPr>
      <w:r w:rsidRPr="002210D7">
        <w:rPr>
          <w:rFonts w:cs="Arial" w:hint="eastAsia"/>
          <w:b/>
        </w:rPr>
        <w:t>内容字段类型管理</w:t>
      </w:r>
    </w:p>
    <w:p w:rsidR="00C937BD" w:rsidRPr="002210D7" w:rsidRDefault="00172975">
      <w:pPr>
        <w:ind w:firstLineChars="200" w:firstLine="482"/>
        <w:rPr>
          <w:rFonts w:cs="Arial"/>
        </w:rPr>
      </w:pPr>
      <w:r w:rsidRPr="002210D7">
        <w:rPr>
          <w:rFonts w:cs="Arial" w:hint="eastAsia"/>
        </w:rPr>
        <w:t>配置内容管理模板需要的字段类型。</w:t>
      </w:r>
    </w:p>
    <w:p w:rsidR="00C937BD" w:rsidRPr="002210D7" w:rsidRDefault="00172975">
      <w:pPr>
        <w:widowControl/>
        <w:numPr>
          <w:ilvl w:val="0"/>
          <w:numId w:val="342"/>
        </w:numPr>
        <w:spacing w:before="120"/>
        <w:ind w:firstLineChars="175" w:firstLine="423"/>
        <w:jc w:val="left"/>
        <w:rPr>
          <w:rFonts w:cs="Arial"/>
          <w:b/>
        </w:rPr>
      </w:pPr>
      <w:r w:rsidRPr="002210D7">
        <w:rPr>
          <w:rFonts w:cs="Arial" w:hint="eastAsia"/>
          <w:b/>
        </w:rPr>
        <w:t>查询</w:t>
      </w:r>
    </w:p>
    <w:p w:rsidR="00C937BD" w:rsidRPr="002210D7" w:rsidRDefault="00172975">
      <w:pPr>
        <w:ind w:firstLineChars="200" w:firstLine="482"/>
        <w:rPr>
          <w:rFonts w:cs="Arial"/>
        </w:rPr>
      </w:pPr>
      <w:r w:rsidRPr="002210D7">
        <w:rPr>
          <w:rFonts w:cs="Arial" w:hint="eastAsia"/>
        </w:rPr>
        <w:t>通过选择相应的搜索条件,输入关键字，点击查询按钮输出相关查询内容字段配置信息记录。</w:t>
      </w:r>
    </w:p>
    <w:p w:rsidR="00C937BD" w:rsidRPr="002210D7" w:rsidRDefault="00172975">
      <w:pPr>
        <w:widowControl/>
        <w:numPr>
          <w:ilvl w:val="0"/>
          <w:numId w:val="342"/>
        </w:numPr>
        <w:spacing w:before="120"/>
        <w:ind w:firstLineChars="175" w:firstLine="423"/>
        <w:jc w:val="left"/>
        <w:rPr>
          <w:rFonts w:cs="Arial"/>
          <w:b/>
        </w:rPr>
      </w:pPr>
      <w:r w:rsidRPr="002210D7">
        <w:rPr>
          <w:rFonts w:cs="Arial" w:hint="eastAsia"/>
          <w:b/>
        </w:rPr>
        <w:t>删除</w:t>
      </w:r>
    </w:p>
    <w:p w:rsidR="00C937BD" w:rsidRPr="002210D7" w:rsidRDefault="00172975">
      <w:pPr>
        <w:ind w:firstLineChars="200" w:firstLine="482"/>
        <w:rPr>
          <w:rFonts w:cs="Arial"/>
        </w:rPr>
      </w:pPr>
      <w:r w:rsidRPr="002210D7">
        <w:rPr>
          <w:rFonts w:cs="Arial" w:hint="eastAsia"/>
        </w:rPr>
        <w:t>选择相关内容字段类型信息记录，点击删除按钮对当前记录进行删除操作，支持批量删除。</w:t>
      </w:r>
    </w:p>
    <w:p w:rsidR="00C937BD" w:rsidRPr="002210D7" w:rsidRDefault="00172975">
      <w:pPr>
        <w:widowControl/>
        <w:numPr>
          <w:ilvl w:val="0"/>
          <w:numId w:val="342"/>
        </w:numPr>
        <w:spacing w:before="120"/>
        <w:ind w:firstLineChars="175" w:firstLine="423"/>
        <w:jc w:val="left"/>
        <w:rPr>
          <w:rFonts w:cs="Arial"/>
          <w:b/>
        </w:rPr>
      </w:pPr>
      <w:r w:rsidRPr="002210D7">
        <w:rPr>
          <w:rFonts w:cs="Arial" w:hint="eastAsia"/>
          <w:b/>
        </w:rPr>
        <w:t>编辑</w:t>
      </w:r>
    </w:p>
    <w:p w:rsidR="00C937BD" w:rsidRPr="002210D7" w:rsidRDefault="00172975">
      <w:pPr>
        <w:ind w:firstLineChars="200" w:firstLine="482"/>
        <w:rPr>
          <w:rFonts w:cs="Arial"/>
        </w:rPr>
      </w:pPr>
      <w:r w:rsidRPr="002210D7">
        <w:rPr>
          <w:rFonts w:cs="Arial" w:hint="eastAsia"/>
        </w:rPr>
        <w:t>点击编辑按钮，进入内容字段类型编辑页面操作相关数据修改记录。</w:t>
      </w:r>
    </w:p>
    <w:p w:rsidR="00C937BD" w:rsidRPr="002210D7" w:rsidRDefault="00172975">
      <w:pPr>
        <w:widowControl/>
        <w:numPr>
          <w:ilvl w:val="0"/>
          <w:numId w:val="342"/>
        </w:numPr>
        <w:spacing w:before="120"/>
        <w:ind w:firstLineChars="175" w:firstLine="423"/>
        <w:jc w:val="left"/>
        <w:rPr>
          <w:rFonts w:cs="Arial"/>
          <w:b/>
        </w:rPr>
      </w:pPr>
      <w:r w:rsidRPr="002210D7">
        <w:rPr>
          <w:rFonts w:cs="Arial" w:hint="eastAsia"/>
          <w:b/>
        </w:rPr>
        <w:t>添加</w:t>
      </w:r>
    </w:p>
    <w:p w:rsidR="00C937BD" w:rsidRPr="002210D7" w:rsidRDefault="00172975">
      <w:pPr>
        <w:ind w:firstLineChars="200" w:firstLine="482"/>
        <w:rPr>
          <w:rFonts w:cs="Arial"/>
        </w:rPr>
      </w:pPr>
      <w:r w:rsidRPr="002210D7">
        <w:rPr>
          <w:rFonts w:cs="Arial" w:hint="eastAsia"/>
        </w:rPr>
        <w:t>点击添加按钮，进入内容字段类型编辑页面操作相关数据增加记录。</w:t>
      </w:r>
    </w:p>
    <w:p w:rsidR="00C937BD" w:rsidRPr="002210D7" w:rsidRDefault="00172975">
      <w:pPr>
        <w:pStyle w:val="5"/>
      </w:pPr>
      <w:r w:rsidRPr="002210D7">
        <w:rPr>
          <w:rFonts w:hint="eastAsia"/>
        </w:rPr>
        <w:t>移动身份管理</w:t>
      </w:r>
    </w:p>
    <w:p w:rsidR="00C937BD" w:rsidRPr="002210D7" w:rsidRDefault="00172975">
      <w:pPr>
        <w:ind w:firstLineChars="200" w:firstLine="482"/>
        <w:rPr>
          <w:rFonts w:cs="Arial"/>
        </w:rPr>
      </w:pPr>
      <w:r w:rsidRPr="002210D7">
        <w:rPr>
          <w:rFonts w:cs="Arial" w:hint="eastAsia"/>
        </w:rPr>
        <w:t>组织机构是组织中人员的组织形式，组织模型的建立为工作流提供了有关人员、组织机构的视图。</w:t>
      </w:r>
    </w:p>
    <w:p w:rsidR="00C937BD" w:rsidRPr="002210D7" w:rsidRDefault="00172975">
      <w:pPr>
        <w:ind w:firstLineChars="200" w:firstLine="482"/>
        <w:rPr>
          <w:rFonts w:cs="Arial"/>
        </w:rPr>
      </w:pPr>
      <w:r w:rsidRPr="002210D7">
        <w:rPr>
          <w:rFonts w:cs="Arial" w:hint="eastAsia"/>
        </w:rPr>
        <w:t>组织机构用户管理主要功能是对组织机构中的各种实体（组织机构、部门、人员）进行查看搜索。</w:t>
      </w:r>
    </w:p>
    <w:p w:rsidR="00C937BD" w:rsidRPr="002210D7" w:rsidRDefault="00172975">
      <w:pPr>
        <w:widowControl/>
        <w:numPr>
          <w:ilvl w:val="0"/>
          <w:numId w:val="343"/>
        </w:numPr>
        <w:spacing w:before="120"/>
        <w:ind w:firstLineChars="200" w:firstLine="484"/>
        <w:jc w:val="left"/>
        <w:rPr>
          <w:rFonts w:cs="Arial"/>
          <w:b/>
        </w:rPr>
      </w:pPr>
      <w:r w:rsidRPr="002210D7">
        <w:rPr>
          <w:rFonts w:cs="Arial" w:hint="eastAsia"/>
          <w:b/>
        </w:rPr>
        <w:t>查询</w:t>
      </w:r>
    </w:p>
    <w:p w:rsidR="00C937BD" w:rsidRPr="002210D7" w:rsidRDefault="00172975">
      <w:pPr>
        <w:ind w:firstLineChars="200" w:firstLine="482"/>
        <w:rPr>
          <w:rFonts w:cs="Arial"/>
        </w:rPr>
      </w:pPr>
      <w:r w:rsidRPr="002210D7">
        <w:rPr>
          <w:rFonts w:cs="Arial" w:hint="eastAsia"/>
        </w:rPr>
        <w:t>通过选择相应的搜索条件,输入关键字，点击查询按钮输出相关查询用户信息记录。</w:t>
      </w:r>
    </w:p>
    <w:p w:rsidR="00C937BD" w:rsidRPr="002210D7" w:rsidRDefault="00172975">
      <w:pPr>
        <w:widowControl/>
        <w:numPr>
          <w:ilvl w:val="0"/>
          <w:numId w:val="343"/>
        </w:numPr>
        <w:spacing w:before="120"/>
        <w:ind w:firstLineChars="200" w:firstLine="484"/>
        <w:jc w:val="left"/>
        <w:rPr>
          <w:rFonts w:cs="Arial"/>
          <w:b/>
        </w:rPr>
      </w:pPr>
      <w:r w:rsidRPr="002210D7">
        <w:rPr>
          <w:rFonts w:cs="Arial" w:hint="eastAsia"/>
          <w:b/>
        </w:rPr>
        <w:lastRenderedPageBreak/>
        <w:t>详细信息</w:t>
      </w:r>
    </w:p>
    <w:p w:rsidR="00C937BD" w:rsidRPr="002210D7" w:rsidRDefault="00172975">
      <w:pPr>
        <w:ind w:firstLineChars="200" w:firstLine="482"/>
        <w:rPr>
          <w:rFonts w:cs="Arial"/>
        </w:rPr>
      </w:pPr>
      <w:r w:rsidRPr="002210D7">
        <w:rPr>
          <w:rFonts w:cs="Arial" w:hint="eastAsia"/>
        </w:rPr>
        <w:t>支持查看当前用户记录的详细信息。</w:t>
      </w:r>
    </w:p>
    <w:p w:rsidR="00C937BD" w:rsidRPr="002210D7" w:rsidRDefault="00172975">
      <w:pPr>
        <w:pStyle w:val="5"/>
      </w:pPr>
      <w:r w:rsidRPr="002210D7">
        <w:rPr>
          <w:rFonts w:hint="eastAsia"/>
        </w:rPr>
        <w:t>移动设备管理</w:t>
      </w:r>
    </w:p>
    <w:p w:rsidR="00C937BD" w:rsidRPr="002210D7" w:rsidRDefault="00172975">
      <w:pPr>
        <w:widowControl/>
        <w:numPr>
          <w:ilvl w:val="0"/>
          <w:numId w:val="344"/>
        </w:numPr>
        <w:spacing w:before="120"/>
        <w:ind w:firstLineChars="200" w:firstLine="484"/>
        <w:jc w:val="left"/>
        <w:rPr>
          <w:rFonts w:cs="Arial"/>
          <w:b/>
        </w:rPr>
      </w:pPr>
      <w:r w:rsidRPr="002210D7">
        <w:rPr>
          <w:rFonts w:cs="Arial" w:hint="eastAsia"/>
          <w:b/>
        </w:rPr>
        <w:t>设备绑定控制</w:t>
      </w:r>
    </w:p>
    <w:p w:rsidR="00C937BD" w:rsidRPr="002210D7" w:rsidRDefault="00172975">
      <w:pPr>
        <w:ind w:firstLineChars="200" w:firstLine="482"/>
        <w:rPr>
          <w:rFonts w:cs="Arial"/>
        </w:rPr>
      </w:pPr>
      <w:r w:rsidRPr="002210D7">
        <w:rPr>
          <w:rFonts w:cs="Arial" w:hint="eastAsia"/>
        </w:rPr>
        <w:t>一般的移动信息化系统均是用户名密码的认证体系，而平台可以实现手机硬件号码、用户账户、密码、授权序列号进行四重绑定。即使有人获知了正确的用户名密码，也必须使用特定的唯一手机硬件号和唯一授权的序列号才能登录。</w:t>
      </w:r>
    </w:p>
    <w:p w:rsidR="00C937BD" w:rsidRPr="002210D7" w:rsidRDefault="00172975">
      <w:pPr>
        <w:ind w:firstLineChars="200" w:firstLine="482"/>
        <w:rPr>
          <w:rFonts w:cs="Arial"/>
        </w:rPr>
      </w:pPr>
      <w:r w:rsidRPr="002210D7">
        <w:rPr>
          <w:rFonts w:cs="Arial" w:hint="eastAsia"/>
        </w:rPr>
        <w:t>每一个用户的设备都需要经过绑定，才可以完成登录。设备绑定控制就是对用户和设备的绑定管理。</w:t>
      </w:r>
    </w:p>
    <w:p w:rsidR="00C937BD" w:rsidRPr="002210D7" w:rsidRDefault="00172975">
      <w:pPr>
        <w:widowControl/>
        <w:numPr>
          <w:ilvl w:val="0"/>
          <w:numId w:val="344"/>
        </w:numPr>
        <w:spacing w:before="120"/>
        <w:ind w:firstLineChars="200" w:firstLine="484"/>
        <w:jc w:val="left"/>
        <w:rPr>
          <w:rFonts w:cs="Arial"/>
          <w:b/>
        </w:rPr>
      </w:pPr>
      <w:r w:rsidRPr="002210D7">
        <w:rPr>
          <w:rFonts w:cs="Arial" w:hint="eastAsia"/>
          <w:b/>
        </w:rPr>
        <w:t>远程自毁控制</w:t>
      </w:r>
    </w:p>
    <w:p w:rsidR="00C937BD" w:rsidRPr="002210D7" w:rsidRDefault="00172975">
      <w:pPr>
        <w:ind w:firstLineChars="200" w:firstLine="482"/>
        <w:rPr>
          <w:rFonts w:cs="Arial"/>
        </w:rPr>
      </w:pPr>
      <w:r w:rsidRPr="002210D7">
        <w:rPr>
          <w:rFonts w:cs="Arial" w:hint="eastAsia"/>
        </w:rPr>
        <w:t>当用户因为手机丢失或其他原因需要暂停业务时，平台会锁定用户所有的数据，并阻止其登录。保证用户的机密信息不会泄漏。</w:t>
      </w:r>
    </w:p>
    <w:p w:rsidR="00C937BD" w:rsidRPr="002210D7" w:rsidRDefault="00172975">
      <w:pPr>
        <w:widowControl/>
        <w:numPr>
          <w:ilvl w:val="0"/>
          <w:numId w:val="344"/>
        </w:numPr>
        <w:spacing w:before="120"/>
        <w:ind w:firstLineChars="200" w:firstLine="484"/>
        <w:jc w:val="left"/>
        <w:rPr>
          <w:rFonts w:cs="Arial"/>
          <w:b/>
        </w:rPr>
      </w:pPr>
      <w:r w:rsidRPr="002210D7">
        <w:rPr>
          <w:rFonts w:cs="Arial" w:hint="eastAsia"/>
          <w:b/>
        </w:rPr>
        <w:t>锁止停用控制</w:t>
      </w:r>
    </w:p>
    <w:p w:rsidR="00C937BD" w:rsidRPr="002210D7" w:rsidRDefault="00172975">
      <w:pPr>
        <w:ind w:firstLineChars="200" w:firstLine="482"/>
        <w:rPr>
          <w:rFonts w:cs="Arial"/>
        </w:rPr>
      </w:pPr>
      <w:r w:rsidRPr="002210D7">
        <w:rPr>
          <w:rFonts w:cs="Arial" w:hint="eastAsia"/>
        </w:rPr>
        <w:t>用户在登录时如果连续输错三次密码，则启动锁定机制，该用户立即被锁，无法再次登录到系统中，只能联系管理员对其进行解锁。</w:t>
      </w:r>
    </w:p>
    <w:p w:rsidR="00C937BD" w:rsidRPr="002210D7" w:rsidRDefault="00172975">
      <w:pPr>
        <w:pStyle w:val="5"/>
      </w:pPr>
      <w:r w:rsidRPr="002210D7">
        <w:rPr>
          <w:rFonts w:hint="eastAsia"/>
        </w:rPr>
        <w:t>移动应用管理</w:t>
      </w:r>
    </w:p>
    <w:p w:rsidR="00C937BD" w:rsidRPr="002210D7" w:rsidRDefault="00172975">
      <w:pPr>
        <w:widowControl/>
        <w:numPr>
          <w:ilvl w:val="0"/>
          <w:numId w:val="345"/>
        </w:numPr>
        <w:spacing w:before="120"/>
        <w:ind w:firstLineChars="200" w:firstLine="484"/>
        <w:jc w:val="left"/>
        <w:rPr>
          <w:rFonts w:cs="Arial"/>
          <w:b/>
        </w:rPr>
      </w:pPr>
      <w:r w:rsidRPr="002210D7">
        <w:rPr>
          <w:rFonts w:cs="Arial" w:hint="eastAsia"/>
          <w:b/>
        </w:rPr>
        <w:t>离线数据包管理</w:t>
      </w:r>
    </w:p>
    <w:p w:rsidR="00C937BD" w:rsidRPr="002210D7" w:rsidRDefault="00172975">
      <w:pPr>
        <w:ind w:firstLineChars="200" w:firstLine="482"/>
        <w:rPr>
          <w:rFonts w:cs="Arial"/>
        </w:rPr>
      </w:pPr>
      <w:r w:rsidRPr="002210D7">
        <w:rPr>
          <w:rFonts w:cs="Arial" w:hint="eastAsia"/>
        </w:rPr>
        <w:t>配置管理移动地图离线数据包，提供</w:t>
      </w:r>
      <w:r w:rsidRPr="002210D7">
        <w:rPr>
          <w:rFonts w:cs="Arial"/>
        </w:rPr>
        <w:t>GIS</w:t>
      </w:r>
      <w:r w:rsidRPr="002210D7">
        <w:rPr>
          <w:rFonts w:cs="Arial" w:hint="eastAsia"/>
        </w:rPr>
        <w:t>、天地图离线数据包的上传和管理，支持移动政务系统对数据包的下载。</w:t>
      </w:r>
    </w:p>
    <w:p w:rsidR="00C937BD" w:rsidRPr="002210D7" w:rsidRDefault="00172975">
      <w:pPr>
        <w:widowControl/>
        <w:numPr>
          <w:ilvl w:val="0"/>
          <w:numId w:val="345"/>
        </w:numPr>
        <w:spacing w:before="120"/>
        <w:ind w:firstLineChars="200" w:firstLine="484"/>
        <w:jc w:val="left"/>
        <w:rPr>
          <w:rFonts w:cs="Arial"/>
          <w:b/>
        </w:rPr>
      </w:pPr>
      <w:r w:rsidRPr="002210D7">
        <w:rPr>
          <w:rFonts w:cs="Arial" w:hint="eastAsia"/>
          <w:b/>
        </w:rPr>
        <w:t>客户端升级配置</w:t>
      </w:r>
    </w:p>
    <w:p w:rsidR="00C937BD" w:rsidRPr="002210D7" w:rsidRDefault="00172975">
      <w:pPr>
        <w:ind w:firstLineChars="200" w:firstLine="482"/>
        <w:rPr>
          <w:rFonts w:cs="Arial"/>
        </w:rPr>
      </w:pPr>
      <w:r w:rsidRPr="002210D7">
        <w:rPr>
          <w:rFonts w:cs="Arial" w:hint="eastAsia"/>
        </w:rPr>
        <w:t>配置管理系统的更新包供移动政务系统下载，用户设备上的移动政务系统会自动检测是否有新版本，如果有新版本则系统会提示用户是否更新。</w:t>
      </w:r>
    </w:p>
    <w:p w:rsidR="00C937BD" w:rsidRPr="002210D7" w:rsidRDefault="00172975">
      <w:pPr>
        <w:pStyle w:val="5"/>
      </w:pPr>
      <w:r w:rsidRPr="002210D7">
        <w:rPr>
          <w:rFonts w:hint="eastAsia"/>
        </w:rPr>
        <w:t>移动</w:t>
      </w:r>
      <w:r w:rsidRPr="002210D7">
        <w:t>图形管理</w:t>
      </w:r>
    </w:p>
    <w:p w:rsidR="00C937BD" w:rsidRPr="002210D7" w:rsidRDefault="00172975">
      <w:pPr>
        <w:ind w:firstLine="480"/>
      </w:pPr>
      <w:r w:rsidRPr="002210D7">
        <w:rPr>
          <w:rFonts w:hint="eastAsia"/>
        </w:rPr>
        <w:t>移动图形管理，根据移动端图形功能要求，提供地图操作功能配置及数据资源配置。</w:t>
      </w:r>
    </w:p>
    <w:p w:rsidR="00C937BD" w:rsidRPr="002210D7" w:rsidRDefault="00172975">
      <w:pPr>
        <w:widowControl/>
        <w:numPr>
          <w:ilvl w:val="0"/>
          <w:numId w:val="346"/>
        </w:numPr>
        <w:spacing w:before="120"/>
        <w:ind w:firstLineChars="200" w:firstLine="484"/>
        <w:jc w:val="left"/>
        <w:rPr>
          <w:rFonts w:cs="Arial"/>
          <w:b/>
        </w:rPr>
      </w:pPr>
      <w:r w:rsidRPr="002210D7">
        <w:rPr>
          <w:rFonts w:cs="Arial" w:hint="eastAsia"/>
          <w:b/>
        </w:rPr>
        <w:t>地图操作功能配置</w:t>
      </w:r>
    </w:p>
    <w:p w:rsidR="00C937BD" w:rsidRPr="002210D7" w:rsidRDefault="00172975">
      <w:pPr>
        <w:ind w:firstLine="480"/>
      </w:pPr>
      <w:r w:rsidRPr="002210D7">
        <w:rPr>
          <w:rFonts w:hint="eastAsia"/>
        </w:rPr>
        <w:t>提供地图功能操作配置，包括地图显示的位置、显示的大小、显示的缩放比例尺、功能操作菜单等相关配置。</w:t>
      </w:r>
    </w:p>
    <w:p w:rsidR="00C937BD" w:rsidRPr="002210D7" w:rsidRDefault="00172975">
      <w:pPr>
        <w:widowControl/>
        <w:numPr>
          <w:ilvl w:val="0"/>
          <w:numId w:val="346"/>
        </w:numPr>
        <w:spacing w:before="120"/>
        <w:ind w:firstLineChars="200" w:firstLine="484"/>
        <w:jc w:val="left"/>
        <w:rPr>
          <w:rFonts w:cs="Arial"/>
          <w:b/>
        </w:rPr>
      </w:pPr>
      <w:r w:rsidRPr="002210D7">
        <w:rPr>
          <w:rFonts w:cs="Arial" w:hint="eastAsia"/>
          <w:b/>
        </w:rPr>
        <w:t>数据资源管理</w:t>
      </w:r>
    </w:p>
    <w:p w:rsidR="00C937BD" w:rsidRPr="002210D7" w:rsidRDefault="00172975">
      <w:pPr>
        <w:ind w:firstLine="480"/>
        <w:rPr>
          <w:color w:val="000000"/>
        </w:rPr>
      </w:pPr>
      <w:r w:rsidRPr="002210D7">
        <w:rPr>
          <w:rFonts w:hint="eastAsia"/>
          <w:color w:val="000000"/>
        </w:rPr>
        <w:lastRenderedPageBreak/>
        <w:t>系统提供多种数据资源图，包括基础地理、地</w:t>
      </w:r>
      <w:r w:rsidRPr="002210D7">
        <w:rPr>
          <w:color w:val="000000"/>
        </w:rPr>
        <w:t>政</w:t>
      </w:r>
      <w:r w:rsidRPr="002210D7">
        <w:rPr>
          <w:rFonts w:hint="eastAsia"/>
          <w:color w:val="000000"/>
        </w:rPr>
        <w:t>数据等目录，可以根据地区的具体数据资源进行配置。</w:t>
      </w:r>
    </w:p>
    <w:p w:rsidR="00C937BD" w:rsidRPr="002210D7" w:rsidRDefault="00172975">
      <w:pPr>
        <w:ind w:firstLine="480"/>
        <w:rPr>
          <w:color w:val="000000"/>
        </w:rPr>
      </w:pPr>
      <w:r w:rsidRPr="002210D7">
        <w:rPr>
          <w:rFonts w:hint="eastAsia"/>
          <w:color w:val="000000"/>
        </w:rPr>
        <w:t>根据不同的系统版本数据同步分为两种方式在线更新和离线更新。</w:t>
      </w:r>
    </w:p>
    <w:p w:rsidR="00C937BD" w:rsidRPr="002210D7" w:rsidRDefault="00172975">
      <w:pPr>
        <w:widowControl/>
        <w:numPr>
          <w:ilvl w:val="0"/>
          <w:numId w:val="347"/>
        </w:numPr>
        <w:spacing w:before="120"/>
        <w:ind w:firstLineChars="175" w:firstLine="423"/>
        <w:jc w:val="left"/>
        <w:rPr>
          <w:rFonts w:cs="Arial"/>
          <w:b/>
        </w:rPr>
      </w:pPr>
      <w:r w:rsidRPr="002210D7">
        <w:rPr>
          <w:rFonts w:cs="Arial" w:hint="eastAsia"/>
          <w:b/>
        </w:rPr>
        <w:t>离线版本</w:t>
      </w:r>
    </w:p>
    <w:p w:rsidR="00C937BD" w:rsidRPr="002210D7" w:rsidRDefault="00172975">
      <w:pPr>
        <w:ind w:firstLine="480"/>
        <w:rPr>
          <w:color w:val="000000"/>
        </w:rPr>
      </w:pPr>
      <w:r w:rsidRPr="002210D7">
        <w:rPr>
          <w:rFonts w:hint="eastAsia"/>
          <w:color w:val="000000"/>
        </w:rPr>
        <w:t>通过数据线拷贝方式进行更新，通过拷贝离线数据到移动设备中，进行将采集需要加载的GIS专题数据所生成的移动格式进行同步替换更新显示加载的离线数据。</w:t>
      </w:r>
    </w:p>
    <w:p w:rsidR="00C937BD" w:rsidRPr="002210D7" w:rsidRDefault="00172975">
      <w:pPr>
        <w:widowControl/>
        <w:numPr>
          <w:ilvl w:val="0"/>
          <w:numId w:val="347"/>
        </w:numPr>
        <w:spacing w:before="120"/>
        <w:ind w:firstLineChars="175" w:firstLine="423"/>
        <w:jc w:val="left"/>
        <w:rPr>
          <w:rFonts w:cs="Arial"/>
          <w:b/>
        </w:rPr>
      </w:pPr>
      <w:r w:rsidRPr="002210D7">
        <w:rPr>
          <w:rFonts w:cs="Arial" w:hint="eastAsia"/>
          <w:b/>
        </w:rPr>
        <w:t>在线版本</w:t>
      </w:r>
    </w:p>
    <w:p w:rsidR="00C937BD" w:rsidRPr="002210D7" w:rsidRDefault="00172975">
      <w:pPr>
        <w:ind w:firstLine="480"/>
        <w:rPr>
          <w:color w:val="000000"/>
        </w:rPr>
      </w:pPr>
      <w:r w:rsidRPr="002210D7">
        <w:rPr>
          <w:rFonts w:hint="eastAsia"/>
          <w:color w:val="000000"/>
        </w:rPr>
        <w:t>连接后台管理系统进行数据同步环境，管理系统可以对专题图层配置、矢量数据更新查询配置、用户数据配置更新、应用菜单配置和其他应用数据等配置更新，手动制作移动数据上传后台管理服务器，移动设备上可以通过“资源下载”功能在线更新地图数据。</w:t>
      </w:r>
    </w:p>
    <w:p w:rsidR="00C937BD" w:rsidRPr="002210D7" w:rsidRDefault="00172975">
      <w:pPr>
        <w:pStyle w:val="5"/>
      </w:pPr>
      <w:r w:rsidRPr="002210D7">
        <w:rPr>
          <w:rFonts w:hint="eastAsia"/>
        </w:rPr>
        <w:t>移动安全日志</w:t>
      </w:r>
    </w:p>
    <w:p w:rsidR="00C937BD" w:rsidRPr="002210D7" w:rsidRDefault="00172975">
      <w:pPr>
        <w:widowControl/>
        <w:numPr>
          <w:ilvl w:val="0"/>
          <w:numId w:val="348"/>
        </w:numPr>
        <w:spacing w:before="120"/>
        <w:ind w:firstLineChars="200" w:firstLine="484"/>
        <w:jc w:val="left"/>
        <w:rPr>
          <w:rFonts w:cs="Arial"/>
          <w:b/>
        </w:rPr>
      </w:pPr>
      <w:r w:rsidRPr="002210D7">
        <w:rPr>
          <w:rFonts w:cs="Arial" w:hint="eastAsia"/>
          <w:b/>
        </w:rPr>
        <w:t>前端事件日志</w:t>
      </w:r>
    </w:p>
    <w:p w:rsidR="00C937BD" w:rsidRPr="002210D7" w:rsidRDefault="00172975">
      <w:pPr>
        <w:ind w:firstLineChars="200" w:firstLine="482"/>
        <w:rPr>
          <w:rFonts w:cs="Arial"/>
        </w:rPr>
      </w:pPr>
      <w:r w:rsidRPr="002210D7">
        <w:rPr>
          <w:rFonts w:cs="Arial" w:hint="eastAsia"/>
        </w:rPr>
        <w:t>该模块记录用户成功登录移动客户端后使用相关应用产生的操作日志，如打开流程报件等。通过折线图可以快速看出移动系统的整体使用情况。日志具备时间段查询功能，可以更方便地统计出各个时间段的数据，并最终形成折线图和表格的数据展示。</w:t>
      </w:r>
    </w:p>
    <w:p w:rsidR="00C937BD" w:rsidRPr="002210D7" w:rsidRDefault="00172975">
      <w:pPr>
        <w:widowControl/>
        <w:numPr>
          <w:ilvl w:val="0"/>
          <w:numId w:val="348"/>
        </w:numPr>
        <w:spacing w:before="120"/>
        <w:ind w:firstLineChars="200" w:firstLine="484"/>
        <w:jc w:val="left"/>
        <w:rPr>
          <w:rFonts w:cs="Arial"/>
          <w:b/>
        </w:rPr>
      </w:pPr>
      <w:r w:rsidRPr="002210D7">
        <w:rPr>
          <w:rFonts w:cs="Arial" w:hint="eastAsia"/>
          <w:b/>
        </w:rPr>
        <w:t>系统管理日志</w:t>
      </w:r>
    </w:p>
    <w:p w:rsidR="00C937BD" w:rsidRPr="002210D7" w:rsidRDefault="00172975">
      <w:pPr>
        <w:ind w:firstLineChars="200" w:firstLine="482"/>
        <w:rPr>
          <w:rFonts w:cs="Arial"/>
        </w:rPr>
      </w:pPr>
      <w:r w:rsidRPr="002210D7">
        <w:rPr>
          <w:rFonts w:cs="Arial" w:hint="eastAsia"/>
        </w:rPr>
        <w:t>记录用户登录移动客户端的设备号、设备类型、登录时间、退出时间。</w:t>
      </w:r>
    </w:p>
    <w:p w:rsidR="00C937BD" w:rsidRPr="002210D7" w:rsidRDefault="00172975">
      <w:pPr>
        <w:widowControl/>
        <w:numPr>
          <w:ilvl w:val="0"/>
          <w:numId w:val="348"/>
        </w:numPr>
        <w:spacing w:before="120"/>
        <w:ind w:firstLineChars="200" w:firstLine="484"/>
        <w:jc w:val="left"/>
        <w:rPr>
          <w:rFonts w:cs="Arial"/>
          <w:b/>
        </w:rPr>
      </w:pPr>
      <w:r w:rsidRPr="002210D7">
        <w:rPr>
          <w:rFonts w:cs="Arial"/>
          <w:b/>
        </w:rPr>
        <w:t>App</w:t>
      </w:r>
      <w:r w:rsidRPr="002210D7">
        <w:rPr>
          <w:rFonts w:cs="Arial" w:hint="eastAsia"/>
          <w:b/>
        </w:rPr>
        <w:t>事件日志</w:t>
      </w:r>
    </w:p>
    <w:p w:rsidR="00C937BD" w:rsidRPr="002210D7" w:rsidRDefault="00172975">
      <w:pPr>
        <w:ind w:firstLineChars="200" w:firstLine="482"/>
        <w:rPr>
          <w:rFonts w:cs="Arial"/>
        </w:rPr>
      </w:pPr>
      <w:r w:rsidRPr="002210D7">
        <w:rPr>
          <w:rFonts w:cs="Arial" w:hint="eastAsia"/>
        </w:rPr>
        <w:t>平台对用户的操作进行严格的审计和报警，保证用户和管理员可以查看以往的操作日志。</w:t>
      </w:r>
    </w:p>
    <w:p w:rsidR="00C937BD" w:rsidRPr="002210D7" w:rsidRDefault="00172975">
      <w:pPr>
        <w:widowControl/>
        <w:numPr>
          <w:ilvl w:val="0"/>
          <w:numId w:val="348"/>
        </w:numPr>
        <w:spacing w:before="120"/>
        <w:ind w:firstLineChars="200" w:firstLine="484"/>
        <w:jc w:val="left"/>
        <w:rPr>
          <w:rFonts w:cs="Arial"/>
          <w:b/>
        </w:rPr>
      </w:pPr>
      <w:r w:rsidRPr="002210D7">
        <w:rPr>
          <w:rFonts w:cs="Arial" w:hint="eastAsia"/>
          <w:b/>
        </w:rPr>
        <w:t>系统异常日志</w:t>
      </w:r>
    </w:p>
    <w:p w:rsidR="00C937BD" w:rsidRPr="002210D7" w:rsidRDefault="00172975">
      <w:pPr>
        <w:ind w:firstLineChars="200" w:firstLine="482"/>
        <w:rPr>
          <w:rFonts w:cs="Arial"/>
        </w:rPr>
      </w:pPr>
      <w:r w:rsidRPr="002210D7">
        <w:rPr>
          <w:rFonts w:cs="Arial" w:hint="eastAsia"/>
        </w:rPr>
        <w:t>系统异常日志记录了系统的异常信息，在系统出现问题后，管理员可以通过日志信息获取系统发生异常的原因，以便于系统日后的升级维护工作。</w:t>
      </w:r>
    </w:p>
    <w:p w:rsidR="00C937BD" w:rsidRPr="002210D7" w:rsidRDefault="00172975">
      <w:pPr>
        <w:widowControl/>
        <w:numPr>
          <w:ilvl w:val="0"/>
          <w:numId w:val="348"/>
        </w:numPr>
        <w:spacing w:before="120"/>
        <w:ind w:firstLineChars="200" w:firstLine="484"/>
        <w:jc w:val="left"/>
        <w:rPr>
          <w:rFonts w:cs="Arial"/>
          <w:b/>
        </w:rPr>
      </w:pPr>
      <w:r w:rsidRPr="002210D7">
        <w:rPr>
          <w:rFonts w:cs="Arial" w:hint="eastAsia"/>
          <w:b/>
        </w:rPr>
        <w:t>安全警报日志</w:t>
      </w:r>
    </w:p>
    <w:p w:rsidR="00C937BD" w:rsidRPr="002210D7" w:rsidRDefault="00172975">
      <w:pPr>
        <w:ind w:firstLineChars="200" w:firstLine="482"/>
        <w:rPr>
          <w:rFonts w:cs="Arial"/>
        </w:rPr>
      </w:pPr>
      <w:r w:rsidRPr="002210D7">
        <w:rPr>
          <w:rFonts w:cs="Arial" w:hint="eastAsia"/>
        </w:rPr>
        <w:t>安全警报日志是专门用来获取用户异常行为留下的足迹，比如用户名错误，登录用户锁定等此类情况。该日志信息便于后续跟踪和维护，同时也可以对日志分析，查看系统是否曾遭到攻击。</w:t>
      </w:r>
    </w:p>
    <w:p w:rsidR="00C937BD" w:rsidRPr="002210D7" w:rsidRDefault="00172975">
      <w:pPr>
        <w:pStyle w:val="5"/>
      </w:pPr>
      <w:r w:rsidRPr="002210D7">
        <w:rPr>
          <w:rFonts w:hint="eastAsia"/>
        </w:rPr>
        <w:lastRenderedPageBreak/>
        <w:t>消息推送</w:t>
      </w:r>
    </w:p>
    <w:p w:rsidR="00C937BD" w:rsidRPr="002210D7" w:rsidRDefault="00172975">
      <w:pPr>
        <w:ind w:firstLineChars="200" w:firstLine="482"/>
        <w:rPr>
          <w:rFonts w:cs="Arial"/>
        </w:rPr>
      </w:pPr>
      <w:r w:rsidRPr="002210D7">
        <w:rPr>
          <w:rFonts w:cs="Arial" w:hint="eastAsia"/>
        </w:rPr>
        <w:t>自然资源移动政务服务系统能快速向服务对象推送业务通知、提醒、关注信息等。</w:t>
      </w:r>
      <w:r w:rsidRPr="002210D7">
        <w:rPr>
          <w:rFonts w:hint="eastAsia"/>
        </w:rPr>
        <w:t>消息</w:t>
      </w:r>
      <w:r w:rsidRPr="002210D7">
        <w:rPr>
          <w:rFonts w:cs="Arial" w:hint="eastAsia"/>
        </w:rPr>
        <w:t>推送技术通过自动传送信息给用户，来减少用于网络上搜索的时间。平台收到政务网移动政务系统发送的信息时，按外网政务系统中的流程对这些信息进行主动、及时的消息推送，将消息推送到客户端设备。</w:t>
      </w:r>
    </w:p>
    <w:p w:rsidR="00C937BD" w:rsidRPr="002210D7" w:rsidRDefault="00172975">
      <w:pPr>
        <w:ind w:firstLineChars="200" w:firstLine="482"/>
        <w:rPr>
          <w:rFonts w:cs="Arial"/>
        </w:rPr>
      </w:pPr>
      <w:r w:rsidRPr="002210D7">
        <w:rPr>
          <w:rFonts w:hint="eastAsia"/>
        </w:rPr>
        <w:t>消息</w:t>
      </w:r>
      <w:r w:rsidRPr="002210D7">
        <w:rPr>
          <w:rFonts w:cs="Arial" w:hint="eastAsia"/>
        </w:rPr>
        <w:t>推送支持微信信息推送、APP通知信息、短信信息等根据福州市政务云统一要求，使用福州市政务云统一短信平台。</w:t>
      </w:r>
    </w:p>
    <w:p w:rsidR="00C937BD" w:rsidRPr="002210D7" w:rsidRDefault="00C937BD">
      <w:pPr>
        <w:ind w:firstLineChars="200" w:firstLine="482"/>
      </w:pPr>
    </w:p>
    <w:p w:rsidR="00C937BD" w:rsidRPr="002210D7" w:rsidRDefault="00172975">
      <w:pPr>
        <w:pStyle w:val="3"/>
      </w:pPr>
      <w:bookmarkStart w:id="206" w:name="_Toc50665361"/>
      <w:r w:rsidRPr="002210D7">
        <w:rPr>
          <w:rFonts w:hint="eastAsia"/>
        </w:rPr>
        <w:t>“一张图”综合展示</w:t>
      </w:r>
      <w:bookmarkEnd w:id="206"/>
    </w:p>
    <w:p w:rsidR="00C937BD" w:rsidRPr="002210D7" w:rsidRDefault="00172975">
      <w:pPr>
        <w:ind w:firstLineChars="200" w:firstLine="482"/>
      </w:pPr>
      <w:r w:rsidRPr="002210D7">
        <w:rPr>
          <w:rFonts w:hint="eastAsia"/>
        </w:rPr>
        <w:t>“一张图”综合展示是直接面向用户使用，是数据资源统一展示、浏览、查询、操作等工具。</w:t>
      </w:r>
    </w:p>
    <w:p w:rsidR="00C937BD" w:rsidRPr="002210D7" w:rsidRDefault="00172975">
      <w:pPr>
        <w:pStyle w:val="4"/>
      </w:pPr>
      <w:r w:rsidRPr="002210D7">
        <w:rPr>
          <w:rFonts w:hint="eastAsia"/>
        </w:rPr>
        <w:t>综合展示</w:t>
      </w:r>
    </w:p>
    <w:p w:rsidR="00C937BD" w:rsidRPr="002210D7" w:rsidRDefault="00172975">
      <w:pPr>
        <w:ind w:firstLineChars="200" w:firstLine="482"/>
      </w:pPr>
      <w:r w:rsidRPr="002210D7">
        <w:rPr>
          <w:rFonts w:hint="eastAsia"/>
        </w:rPr>
        <w:t>综合展示可将各类数据（如各类空间数据、审批数据、监管数据、工业区园区、美丽乡村等）通过统一的界面进行展示，对系统的性能及数据的共享等情况进行综合可视化展示，内容主要包括数据类型、资源目录、数据使用情况、数据共享类别、数据使用量、常用部门等内容。</w:t>
      </w:r>
    </w:p>
    <w:p w:rsidR="00C937BD" w:rsidRPr="002210D7" w:rsidRDefault="00172975">
      <w:pPr>
        <w:pStyle w:val="4"/>
      </w:pPr>
      <w:r w:rsidRPr="002210D7">
        <w:rPr>
          <w:rFonts w:hint="eastAsia"/>
        </w:rPr>
        <w:t>资源目录浏览</w:t>
      </w:r>
    </w:p>
    <w:p w:rsidR="00C937BD" w:rsidRPr="002210D7" w:rsidRDefault="00172975">
      <w:pPr>
        <w:ind w:firstLineChars="200" w:firstLine="482"/>
      </w:pPr>
      <w:r w:rsidRPr="002210D7">
        <w:rPr>
          <w:rFonts w:hint="eastAsia"/>
        </w:rPr>
        <w:t>资源目录浏览模块提供了用户对于系统各类资源服务的目录浏览，用户可以对服务进行查询、叠加、浏览，以了解各服务资源信息，在对于图层的操作中，用户也可以动态的调整各服务间的顺序，查询图层之间叠加的效果，以确认自己业务应用中所需的地图服务信息，辅助服务的申请和浏览确认。</w:t>
      </w:r>
    </w:p>
    <w:p w:rsidR="00C937BD" w:rsidRPr="002210D7" w:rsidRDefault="00172975">
      <w:pPr>
        <w:pStyle w:val="4"/>
      </w:pPr>
      <w:r w:rsidRPr="002210D7">
        <w:rPr>
          <w:rFonts w:hint="eastAsia"/>
        </w:rPr>
        <w:t>数据浏览</w:t>
      </w:r>
    </w:p>
    <w:p w:rsidR="00C937BD" w:rsidRPr="002210D7" w:rsidRDefault="00172975">
      <w:pPr>
        <w:ind w:firstLineChars="200" w:firstLine="482"/>
      </w:pPr>
      <w:r w:rsidRPr="002210D7">
        <w:rPr>
          <w:rFonts w:hint="eastAsia"/>
        </w:rPr>
        <w:t>对于各级领导、各业务处室的相关人员，可通过一个统一的平台，能够浏览到资源规划专题数据资源目录下的各类空间规划编制、业务审批、基础测绘等数据资源，包括图形数据、规划文本数据以及业务审批过程中的表格附件等数据。在数据组织上能体现出各类专题数据内和数据之间的业务关联，达到全面的、结构化的、灵活的可视化数据浏览方式。操作上能做到简单易用。提供资源规划专题、关联信息、浏览方式等功能。</w:t>
      </w:r>
    </w:p>
    <w:p w:rsidR="00C937BD" w:rsidRPr="002210D7" w:rsidRDefault="00172975">
      <w:pPr>
        <w:pStyle w:val="5"/>
      </w:pPr>
      <w:r w:rsidRPr="002210D7">
        <w:rPr>
          <w:rFonts w:hint="eastAsia"/>
        </w:rPr>
        <w:lastRenderedPageBreak/>
        <w:t>资源规划专题</w:t>
      </w:r>
    </w:p>
    <w:p w:rsidR="00C937BD" w:rsidRPr="002210D7" w:rsidRDefault="00172975">
      <w:pPr>
        <w:ind w:firstLineChars="200" w:firstLine="482"/>
      </w:pPr>
      <w:r w:rsidRPr="002210D7">
        <w:rPr>
          <w:rFonts w:hint="eastAsia"/>
        </w:rPr>
        <w:t>数据组织上以空间规划逻辑和业务逻辑为依据，对资源规划数据进行重新梳理。以“规划专题”的形式对资源规划数据进行梳理和组合，形成资源规划数据资源目录，并通过合理的比例尺控制，完整展示资源规划专题的各类规划要素。从而使得专题数据浏览更直接，操作更简便，为用户提供更佳的用户体验。避免传统方式上直接向最终用户提供“灵活”但“专业”的图层树，让用户自己思考、自己动手一个一个查找和选择想浏览的图层。</w:t>
      </w:r>
    </w:p>
    <w:p w:rsidR="00C937BD" w:rsidRPr="002210D7" w:rsidRDefault="00172975">
      <w:pPr>
        <w:pStyle w:val="5"/>
      </w:pPr>
      <w:r w:rsidRPr="002210D7">
        <w:rPr>
          <w:rFonts w:hint="eastAsia"/>
        </w:rPr>
        <w:t>关联信息</w:t>
      </w:r>
    </w:p>
    <w:p w:rsidR="00C937BD" w:rsidRPr="002210D7" w:rsidRDefault="00172975">
      <w:pPr>
        <w:ind w:firstLineChars="200" w:firstLine="482"/>
      </w:pPr>
      <w:r w:rsidRPr="002210D7">
        <w:rPr>
          <w:rFonts w:hint="eastAsia"/>
        </w:rPr>
        <w:t>规划关联包括两方面的内容：第一，纵向上，规划专题着眼于单一的规划类别和规划业务，但在实际规划业务中存在上下位规划的关联要求，往往要求下位规划符合上位规划的各项指标要求。因此，在专题浏览的过程中，必定要求通过一种有效的方式来体现各类规划专题之间的关系。第二，横向上，规划数据在形式上包括业务审批表单、规划图件、以及其他文件格式的材料，建立同一类规划数据中不同的组成内容间的关联关系是非常必要的，包括表单、图形、指标、档案、版本等。</w:t>
      </w:r>
    </w:p>
    <w:p w:rsidR="00C937BD" w:rsidRPr="002210D7" w:rsidRDefault="00172975">
      <w:pPr>
        <w:pStyle w:val="5"/>
      </w:pPr>
      <w:r w:rsidRPr="002210D7">
        <w:rPr>
          <w:rFonts w:hint="eastAsia"/>
        </w:rPr>
        <w:t>浏览方式</w:t>
      </w:r>
    </w:p>
    <w:p w:rsidR="00C937BD" w:rsidRPr="002210D7" w:rsidRDefault="00172975">
      <w:pPr>
        <w:widowControl/>
        <w:numPr>
          <w:ilvl w:val="0"/>
          <w:numId w:val="349"/>
        </w:numPr>
        <w:spacing w:before="120"/>
        <w:ind w:firstLineChars="200" w:firstLine="484"/>
        <w:jc w:val="left"/>
        <w:rPr>
          <w:rFonts w:cs="Arial"/>
          <w:b/>
        </w:rPr>
      </w:pPr>
      <w:r w:rsidRPr="002210D7">
        <w:rPr>
          <w:rFonts w:cs="Arial" w:hint="eastAsia"/>
          <w:b/>
        </w:rPr>
        <w:t>资源规划专题数据</w:t>
      </w:r>
    </w:p>
    <w:p w:rsidR="00C937BD" w:rsidRPr="002210D7" w:rsidRDefault="00172975">
      <w:pPr>
        <w:ind w:firstLineChars="200" w:firstLine="482"/>
      </w:pPr>
      <w:r w:rsidRPr="002210D7">
        <w:rPr>
          <w:rFonts w:hint="eastAsia"/>
        </w:rPr>
        <w:t>资源规划专题数据主要以资源规划图形数据为主，资源规划专题数据在规划层次上体现出上下位的关系，因此主要以“专题叠加”的形式进行展示。即：控制性详细规划、规划条件、总平方案、竣工核实等规划数据依次按规划层级进行专题叠加查看，针对一个地块或一个项目体现出全生命周期的关联。</w:t>
      </w:r>
    </w:p>
    <w:p w:rsidR="00C937BD" w:rsidRPr="002210D7" w:rsidRDefault="00172975">
      <w:pPr>
        <w:ind w:firstLineChars="200" w:firstLine="482"/>
      </w:pPr>
      <w:r w:rsidRPr="002210D7">
        <w:rPr>
          <w:rFonts w:hint="eastAsia"/>
        </w:rPr>
        <w:t>针对单个规划专题，在专题配置上要满足用户查看资源规划数据的基本要求和基本习惯，具体如下：</w:t>
      </w:r>
    </w:p>
    <w:p w:rsidR="00C937BD" w:rsidRPr="002210D7" w:rsidRDefault="00172975">
      <w:pPr>
        <w:widowControl/>
        <w:numPr>
          <w:ilvl w:val="0"/>
          <w:numId w:val="350"/>
        </w:numPr>
        <w:ind w:firstLineChars="175" w:firstLine="422"/>
        <w:jc w:val="left"/>
        <w:rPr>
          <w:rFonts w:cs="Arial"/>
        </w:rPr>
      </w:pPr>
      <w:r w:rsidRPr="002210D7">
        <w:rPr>
          <w:rFonts w:cs="Arial" w:hint="eastAsia"/>
        </w:rPr>
        <w:t>各类规划专题要素在显示顺序上符合上下位规划层次的要求和</w:t>
      </w:r>
      <w:r w:rsidRPr="002210D7">
        <w:rPr>
          <w:rFonts w:cs="Arial"/>
        </w:rPr>
        <w:t>GIS</w:t>
      </w:r>
      <w:r w:rsidRPr="002210D7">
        <w:rPr>
          <w:rFonts w:cs="Arial" w:hint="eastAsia"/>
        </w:rPr>
        <w:t>基本要求，包括：下位规划置于上位规划之上避免压盖（如：规划条件置于控制性详细规划之上等）、点线状要素置于面状要素之上避免压盖（如：控制性详细规划的配套公建置于规划用地之上等）等。</w:t>
      </w:r>
    </w:p>
    <w:p w:rsidR="00C937BD" w:rsidRPr="002210D7" w:rsidRDefault="00172975">
      <w:pPr>
        <w:widowControl/>
        <w:numPr>
          <w:ilvl w:val="0"/>
          <w:numId w:val="350"/>
        </w:numPr>
        <w:ind w:firstLineChars="175" w:firstLine="422"/>
        <w:jc w:val="left"/>
        <w:rPr>
          <w:rFonts w:cs="Arial"/>
        </w:rPr>
      </w:pPr>
      <w:r w:rsidRPr="002210D7">
        <w:rPr>
          <w:rFonts w:cs="Arial" w:hint="eastAsia"/>
        </w:rPr>
        <w:t>各类规划专题要素在图形符号配置上符合规划专业要求和地方规划要求，如：规划用地的用地性质颜色配置；</w:t>
      </w:r>
    </w:p>
    <w:p w:rsidR="00C937BD" w:rsidRPr="002210D7" w:rsidRDefault="00172975">
      <w:pPr>
        <w:widowControl/>
        <w:numPr>
          <w:ilvl w:val="0"/>
          <w:numId w:val="350"/>
        </w:numPr>
        <w:ind w:firstLineChars="175" w:firstLine="422"/>
        <w:jc w:val="left"/>
        <w:rPr>
          <w:rFonts w:cs="Arial"/>
        </w:rPr>
      </w:pPr>
      <w:r w:rsidRPr="002210D7">
        <w:rPr>
          <w:rFonts w:cs="Arial" w:hint="eastAsia"/>
        </w:rPr>
        <w:lastRenderedPageBreak/>
        <w:t>严格控制专题下各类要素显示比例尺，符合视觉习惯，如：在小比例尺下显示规划条件的用地范围线，在下一级比例尺下显示规划条件的控制线，再下一级比例尺下显示规划条件的配套公建等。</w:t>
      </w:r>
    </w:p>
    <w:p w:rsidR="00C937BD" w:rsidRPr="002210D7" w:rsidRDefault="00172975">
      <w:pPr>
        <w:widowControl/>
        <w:numPr>
          <w:ilvl w:val="0"/>
          <w:numId w:val="350"/>
        </w:numPr>
        <w:ind w:firstLineChars="175" w:firstLine="422"/>
        <w:jc w:val="left"/>
        <w:rPr>
          <w:rFonts w:cs="Arial"/>
        </w:rPr>
      </w:pPr>
      <w:r w:rsidRPr="002210D7">
        <w:rPr>
          <w:rFonts w:cs="Arial"/>
        </w:rPr>
        <w:tab/>
      </w:r>
      <w:r w:rsidRPr="002210D7">
        <w:rPr>
          <w:rFonts w:cs="Arial" w:hint="eastAsia"/>
        </w:rPr>
        <w:t>必要时，项目常用的信息可以通过标注的方式在地图上直接标识，避免简单信息需要通过查询功能进行查看。</w:t>
      </w:r>
    </w:p>
    <w:p w:rsidR="00C937BD" w:rsidRPr="002210D7" w:rsidRDefault="00172975">
      <w:pPr>
        <w:ind w:firstLineChars="200" w:firstLine="482"/>
      </w:pPr>
      <w:r w:rsidRPr="002210D7">
        <w:rPr>
          <w:rFonts w:hint="eastAsia"/>
        </w:rPr>
        <w:t>通过上述原则要求，使得规划专题图形数据的查看更接近符合用户实际的操作习惯，通过数据显示方案的专业化和人性化预设，避免用户再自行进行自定义的配置的繁琐操作，实现轻松浏览规划专题数据。</w:t>
      </w:r>
    </w:p>
    <w:p w:rsidR="00C937BD" w:rsidRPr="002210D7" w:rsidRDefault="00172975">
      <w:pPr>
        <w:widowControl/>
        <w:numPr>
          <w:ilvl w:val="0"/>
          <w:numId w:val="349"/>
        </w:numPr>
        <w:spacing w:before="120"/>
        <w:ind w:firstLineChars="200" w:firstLine="484"/>
        <w:jc w:val="left"/>
        <w:rPr>
          <w:rFonts w:cs="Arial"/>
          <w:b/>
        </w:rPr>
      </w:pPr>
      <w:r w:rsidRPr="002210D7">
        <w:rPr>
          <w:rFonts w:cs="Arial" w:hint="eastAsia"/>
          <w:b/>
        </w:rPr>
        <w:t>资源规划专题档案</w:t>
      </w:r>
    </w:p>
    <w:p w:rsidR="00C937BD" w:rsidRPr="002210D7" w:rsidRDefault="00172975">
      <w:pPr>
        <w:ind w:firstLineChars="200" w:firstLine="482"/>
      </w:pPr>
      <w:r w:rsidRPr="002210D7">
        <w:rPr>
          <w:rFonts w:hint="eastAsia"/>
        </w:rPr>
        <w:t>资源规划专题档案数据，主要是分两类：</w:t>
      </w:r>
    </w:p>
    <w:p w:rsidR="00C937BD" w:rsidRPr="002210D7" w:rsidRDefault="00172975">
      <w:pPr>
        <w:widowControl/>
        <w:numPr>
          <w:ilvl w:val="0"/>
          <w:numId w:val="351"/>
        </w:numPr>
        <w:ind w:firstLineChars="175" w:firstLine="422"/>
        <w:jc w:val="left"/>
        <w:rPr>
          <w:rFonts w:cs="Arial"/>
        </w:rPr>
      </w:pPr>
      <w:r w:rsidRPr="002210D7">
        <w:rPr>
          <w:rFonts w:cs="Arial"/>
        </w:rPr>
        <w:tab/>
      </w:r>
      <w:r w:rsidRPr="002210D7">
        <w:rPr>
          <w:rFonts w:cs="Arial" w:hint="eastAsia"/>
        </w:rPr>
        <w:t>与资源规划业务审批数据相关的业务档案数据：通过项目编号和案卷编号，与业务系统定义数据访问接口，实现档案数据的访问。</w:t>
      </w:r>
    </w:p>
    <w:p w:rsidR="00C937BD" w:rsidRPr="002210D7" w:rsidRDefault="00172975">
      <w:pPr>
        <w:widowControl/>
        <w:numPr>
          <w:ilvl w:val="0"/>
          <w:numId w:val="351"/>
        </w:numPr>
        <w:ind w:firstLineChars="175" w:firstLine="422"/>
        <w:jc w:val="left"/>
        <w:rPr>
          <w:rFonts w:cs="Arial"/>
        </w:rPr>
      </w:pPr>
      <w:r w:rsidRPr="002210D7">
        <w:rPr>
          <w:rFonts w:cs="Arial" w:hint="eastAsia"/>
        </w:rPr>
        <w:t>与其他资源规划专题相关的规划效果图数据（如城市设计）：通过指定的城市设计名称，在地图上叠加图形数据的同时，支持打开效果图进行查看。</w:t>
      </w:r>
    </w:p>
    <w:p w:rsidR="00C937BD" w:rsidRPr="002210D7" w:rsidRDefault="00172975">
      <w:pPr>
        <w:pStyle w:val="4"/>
      </w:pPr>
      <w:r w:rsidRPr="002210D7">
        <w:rPr>
          <w:rFonts w:hint="eastAsia"/>
        </w:rPr>
        <w:t>数据查询</w:t>
      </w:r>
    </w:p>
    <w:p w:rsidR="00C937BD" w:rsidRPr="002210D7" w:rsidRDefault="00172975">
      <w:pPr>
        <w:ind w:firstLineChars="200" w:firstLine="482"/>
      </w:pPr>
      <w:r w:rsidRPr="002210D7">
        <w:rPr>
          <w:rFonts w:hint="eastAsia"/>
        </w:rPr>
        <w:t>本平台主要以图形数据为主，但图形数据背后所关联的规划业务关系是复杂的，因此如何理清数据在规划业务之间的关系，并且将这种关系用简明的方式关联并显示出来，是系统需要解决的问题。提供定位查询、项目查询。</w:t>
      </w:r>
    </w:p>
    <w:p w:rsidR="00C937BD" w:rsidRPr="002210D7" w:rsidRDefault="00172975">
      <w:pPr>
        <w:pStyle w:val="5"/>
      </w:pPr>
      <w:r w:rsidRPr="002210D7">
        <w:rPr>
          <w:rFonts w:hint="eastAsia"/>
        </w:rPr>
        <w:t>定位查询</w:t>
      </w:r>
    </w:p>
    <w:p w:rsidR="00C937BD" w:rsidRPr="002210D7" w:rsidRDefault="00172975">
      <w:pPr>
        <w:widowControl/>
        <w:numPr>
          <w:ilvl w:val="0"/>
          <w:numId w:val="352"/>
        </w:numPr>
        <w:spacing w:before="120"/>
        <w:ind w:firstLineChars="200" w:firstLine="484"/>
        <w:jc w:val="left"/>
        <w:rPr>
          <w:rFonts w:cs="Arial"/>
          <w:b/>
        </w:rPr>
      </w:pPr>
      <w:r w:rsidRPr="002210D7">
        <w:rPr>
          <w:rFonts w:cs="Arial" w:hint="eastAsia"/>
          <w:b/>
        </w:rPr>
        <w:tab/>
        <w:t>提供地名按关键词查询</w:t>
      </w:r>
    </w:p>
    <w:p w:rsidR="00C937BD" w:rsidRPr="002210D7" w:rsidRDefault="00172975">
      <w:pPr>
        <w:ind w:firstLineChars="200" w:firstLine="482"/>
      </w:pPr>
      <w:r w:rsidRPr="002210D7">
        <w:rPr>
          <w:rFonts w:hint="eastAsia"/>
        </w:rPr>
        <w:t>用户通过输入地名的关键字（如地名等）信息后点击搜索，系统对后台地名物理图层图进行全字段模糊搜索。</w:t>
      </w:r>
    </w:p>
    <w:p w:rsidR="00C937BD" w:rsidRPr="002210D7" w:rsidRDefault="00172975">
      <w:pPr>
        <w:widowControl/>
        <w:numPr>
          <w:ilvl w:val="0"/>
          <w:numId w:val="352"/>
        </w:numPr>
        <w:spacing w:before="120"/>
        <w:ind w:firstLineChars="200" w:firstLine="484"/>
        <w:jc w:val="left"/>
        <w:rPr>
          <w:rFonts w:cs="Arial"/>
          <w:b/>
        </w:rPr>
      </w:pPr>
      <w:r w:rsidRPr="002210D7">
        <w:rPr>
          <w:rFonts w:cs="Arial" w:hint="eastAsia"/>
          <w:b/>
        </w:rPr>
        <w:tab/>
        <w:t>搜索结果图文互动</w:t>
      </w:r>
    </w:p>
    <w:p w:rsidR="00C937BD" w:rsidRPr="002210D7" w:rsidRDefault="00172975">
      <w:pPr>
        <w:ind w:firstLineChars="200" w:firstLine="482"/>
      </w:pPr>
      <w:r w:rsidRPr="002210D7">
        <w:rPr>
          <w:rFonts w:hint="eastAsia"/>
        </w:rPr>
        <w:t>搜索结果将地名以数字排序列出，并在地图上以数字标明位置，地图显示范围缩放到这些地名所在的范围上，若符合条件的条目过多，则对搜索结果进行分页显示。鼠标在搜索结果的中来回滑动时，被划过的地名的标号在地图上被高亮显示。</w:t>
      </w:r>
    </w:p>
    <w:p w:rsidR="00C937BD" w:rsidRPr="002210D7" w:rsidRDefault="00172975">
      <w:pPr>
        <w:pStyle w:val="5"/>
      </w:pPr>
      <w:r w:rsidRPr="002210D7">
        <w:rPr>
          <w:rFonts w:hint="eastAsia"/>
        </w:rPr>
        <w:t>项目查询</w:t>
      </w:r>
    </w:p>
    <w:p w:rsidR="00C937BD" w:rsidRPr="002210D7" w:rsidRDefault="00172975">
      <w:pPr>
        <w:widowControl/>
        <w:numPr>
          <w:ilvl w:val="0"/>
          <w:numId w:val="353"/>
        </w:numPr>
        <w:spacing w:before="120"/>
        <w:ind w:firstLineChars="200" w:firstLine="484"/>
        <w:jc w:val="left"/>
        <w:rPr>
          <w:rFonts w:cs="Arial"/>
          <w:b/>
        </w:rPr>
      </w:pPr>
      <w:r w:rsidRPr="002210D7">
        <w:rPr>
          <w:rFonts w:cs="Arial" w:hint="eastAsia"/>
          <w:b/>
        </w:rPr>
        <w:tab/>
        <w:t>提供规划项目按关键词查询</w:t>
      </w:r>
    </w:p>
    <w:p w:rsidR="00C937BD" w:rsidRPr="002210D7" w:rsidRDefault="00172975">
      <w:pPr>
        <w:ind w:firstLineChars="200" w:firstLine="482"/>
      </w:pPr>
      <w:r w:rsidRPr="002210D7">
        <w:rPr>
          <w:rFonts w:hint="eastAsia"/>
        </w:rPr>
        <w:t>用户通过输入规划项目的关键字，如项目名称、项目编号等关键词信息后点击搜索，系统对后台规划编制项目物理图层图进行全字段模糊搜索。</w:t>
      </w:r>
    </w:p>
    <w:p w:rsidR="00C937BD" w:rsidRPr="002210D7" w:rsidRDefault="00172975">
      <w:pPr>
        <w:widowControl/>
        <w:numPr>
          <w:ilvl w:val="0"/>
          <w:numId w:val="353"/>
        </w:numPr>
        <w:spacing w:before="120"/>
        <w:ind w:firstLineChars="200" w:firstLine="484"/>
        <w:jc w:val="left"/>
        <w:rPr>
          <w:rFonts w:cs="Arial"/>
          <w:b/>
        </w:rPr>
      </w:pPr>
      <w:r w:rsidRPr="002210D7">
        <w:rPr>
          <w:rFonts w:cs="Arial" w:hint="eastAsia"/>
          <w:b/>
        </w:rPr>
        <w:lastRenderedPageBreak/>
        <w:tab/>
        <w:t>搜索结果图文互动</w:t>
      </w:r>
    </w:p>
    <w:p w:rsidR="00C937BD" w:rsidRPr="002210D7" w:rsidRDefault="00172975">
      <w:pPr>
        <w:ind w:firstLineChars="200" w:firstLine="482"/>
      </w:pPr>
      <w:r w:rsidRPr="002210D7">
        <w:rPr>
          <w:rFonts w:hint="eastAsia"/>
        </w:rPr>
        <w:t>搜索结果将项目名称、批准部门、编制单位及项目编号以数字排序列出，并在地图上以数字标明位置，地图显示范围缩放到这些项目的范围上，若符合条件的项目过多，则对搜索结果进行分页显示。鼠标在搜索结果的项目中来回滑动时，被划过的项目的标号在地图上被高亮显示。</w:t>
      </w:r>
    </w:p>
    <w:p w:rsidR="00C937BD" w:rsidRPr="002210D7" w:rsidRDefault="00172975">
      <w:pPr>
        <w:widowControl/>
        <w:numPr>
          <w:ilvl w:val="0"/>
          <w:numId w:val="353"/>
        </w:numPr>
        <w:spacing w:before="120"/>
        <w:ind w:firstLineChars="200" w:firstLine="484"/>
        <w:jc w:val="left"/>
        <w:rPr>
          <w:rFonts w:cs="Arial"/>
          <w:b/>
        </w:rPr>
      </w:pPr>
      <w:r w:rsidRPr="002210D7">
        <w:rPr>
          <w:rFonts w:cs="Arial" w:hint="eastAsia"/>
          <w:b/>
        </w:rPr>
        <w:tab/>
        <w:t>项目信息根据项目编号关联图文信息</w:t>
      </w:r>
    </w:p>
    <w:p w:rsidR="00C937BD" w:rsidRPr="002210D7" w:rsidRDefault="00172975">
      <w:pPr>
        <w:ind w:firstLineChars="200" w:firstLine="482"/>
      </w:pPr>
      <w:r w:rsidRPr="002210D7">
        <w:rPr>
          <w:rFonts w:hint="eastAsia"/>
        </w:rPr>
        <w:t>点击该项目后，搜索结果切到该项目的项目信息中。各个类型的信息以列表的方式呈现，通过切换项目详情来查看这个项目的属性信息及附件信息，如有关联项目图形信息，地图上则相应显示当前选中业务阶段的图形信息，做到图文档关联。</w:t>
      </w:r>
    </w:p>
    <w:p w:rsidR="00C937BD" w:rsidRPr="002210D7" w:rsidRDefault="00172975">
      <w:pPr>
        <w:pStyle w:val="4"/>
      </w:pPr>
      <w:r w:rsidRPr="002210D7">
        <w:rPr>
          <w:rFonts w:hint="eastAsia"/>
        </w:rPr>
        <w:t>四线管控</w:t>
      </w:r>
    </w:p>
    <w:p w:rsidR="00C937BD" w:rsidRPr="002210D7" w:rsidRDefault="00172975">
      <w:pPr>
        <w:ind w:firstLineChars="200" w:firstLine="482"/>
      </w:pPr>
      <w:r w:rsidRPr="002210D7">
        <w:rPr>
          <w:rFonts w:hint="eastAsia"/>
        </w:rPr>
        <w:t>四线管控，针对上下位规划之间、规划与建设项目之间、建设项目与建设项目之间的空间用地压盖进行分析，并指出发生用地冲突的规划地块或建设项目等。发生冲突的规划要素或建设项目会以表格形式列出，并在地图上高亮显示，支持地图点击定位。本系统支持分析各种用地审批蓝线与控制线等是否存在冲突。</w:t>
      </w:r>
    </w:p>
    <w:p w:rsidR="00C937BD" w:rsidRPr="002210D7" w:rsidRDefault="00172975">
      <w:pPr>
        <w:pStyle w:val="4"/>
      </w:pPr>
      <w:r w:rsidRPr="002210D7">
        <w:rPr>
          <w:rFonts w:hint="eastAsia"/>
        </w:rPr>
        <w:t>图形导入预分析</w:t>
      </w:r>
    </w:p>
    <w:p w:rsidR="00C937BD" w:rsidRPr="002210D7" w:rsidRDefault="00172975">
      <w:pPr>
        <w:ind w:firstLineChars="200" w:firstLine="482"/>
      </w:pPr>
      <w:r w:rsidRPr="002210D7">
        <w:rPr>
          <w:rFonts w:hint="eastAsia"/>
        </w:rPr>
        <w:t>支持边界图形以dwg/shp格式导入，并实现与各类空间要素进行叠加比对，检测建用地边界是否符合规划控制要求、满足农转用及土地征收要求、存在占用已批要素等情况。自动生成叠加分析报告，并支持报告的导出和打印，用以辅助项目审批人员进行用地边界审查，提高工作效率。</w:t>
      </w:r>
    </w:p>
    <w:p w:rsidR="00C937BD" w:rsidRPr="002210D7" w:rsidRDefault="00172975">
      <w:pPr>
        <w:ind w:firstLineChars="200" w:firstLine="482"/>
      </w:pPr>
      <w:r w:rsidRPr="002210D7">
        <w:rPr>
          <w:rFonts w:hint="eastAsia"/>
        </w:rPr>
        <w:t>比对要素包括：建设项目用地预审和选址意见书、建设用地规划许可证、供地红线、核定规划条件、规划意见函、农转用和土地征收、地籍调查、控制性详细规划、土地利用总体规划等。</w:t>
      </w:r>
    </w:p>
    <w:p w:rsidR="00C937BD" w:rsidRPr="002210D7" w:rsidRDefault="00172975">
      <w:pPr>
        <w:pStyle w:val="4"/>
      </w:pPr>
      <w:r w:rsidRPr="002210D7">
        <w:rPr>
          <w:rFonts w:hint="eastAsia"/>
        </w:rPr>
        <w:t>分屏比对</w:t>
      </w:r>
    </w:p>
    <w:p w:rsidR="00C937BD" w:rsidRPr="002210D7" w:rsidRDefault="00172975">
      <w:pPr>
        <w:ind w:firstLineChars="200" w:firstLine="482"/>
      </w:pPr>
      <w:r w:rsidRPr="002210D7">
        <w:rPr>
          <w:rFonts w:hint="eastAsia"/>
        </w:rPr>
        <w:t>屏幕分成左右两个屏幕，可以对任意类型的数据进行分屏对比查看。支持通过图层要素搜索的方式，查看分屏中要素的属性信息。查看目标在不同时期的演变过程，查看目标在规划和实施中是否一致等。如不同时期的土地总量、不同时期的规划现状；同一区域的总体规划和规划实施的情况。</w:t>
      </w:r>
    </w:p>
    <w:p w:rsidR="00C937BD" w:rsidRPr="002210D7" w:rsidRDefault="00172975">
      <w:pPr>
        <w:pStyle w:val="4"/>
      </w:pPr>
      <w:r w:rsidRPr="002210D7">
        <w:rPr>
          <w:rFonts w:hint="eastAsia"/>
        </w:rPr>
        <w:t>二三维联动</w:t>
      </w:r>
    </w:p>
    <w:p w:rsidR="00C937BD" w:rsidRPr="002210D7" w:rsidRDefault="00172975">
      <w:pPr>
        <w:ind w:firstLineChars="200" w:firstLine="482"/>
      </w:pPr>
      <w:r w:rsidRPr="002210D7">
        <w:rPr>
          <w:rFonts w:hint="eastAsia"/>
        </w:rPr>
        <w:t>本系统中需要实现二/三维联动，主要满足两个应用场景的需求：</w:t>
      </w:r>
    </w:p>
    <w:p w:rsidR="00C937BD" w:rsidRPr="002210D7" w:rsidRDefault="00172975">
      <w:pPr>
        <w:widowControl/>
        <w:numPr>
          <w:ilvl w:val="0"/>
          <w:numId w:val="354"/>
        </w:numPr>
        <w:ind w:firstLineChars="175" w:firstLine="422"/>
        <w:jc w:val="left"/>
        <w:rPr>
          <w:rFonts w:cs="Arial"/>
        </w:rPr>
      </w:pPr>
      <w:r w:rsidRPr="002210D7">
        <w:rPr>
          <w:rFonts w:cs="Arial" w:hint="eastAsia"/>
        </w:rPr>
        <w:lastRenderedPageBreak/>
        <w:t>二/三维联动：通过联动按钮，实现二/三维分屏显示，双方通过同步接口实现二/三维的视图同步和位置同步，使得无论在二维窗口还是三维窗口中平移、放大、缩小操作都能同步到对方窗口中。</w:t>
      </w:r>
    </w:p>
    <w:p w:rsidR="00C937BD" w:rsidRPr="002210D7" w:rsidRDefault="00172975">
      <w:pPr>
        <w:widowControl/>
        <w:numPr>
          <w:ilvl w:val="0"/>
          <w:numId w:val="354"/>
        </w:numPr>
        <w:ind w:firstLineChars="175" w:firstLine="422"/>
        <w:jc w:val="left"/>
        <w:rPr>
          <w:rFonts w:cs="Arial"/>
        </w:rPr>
      </w:pPr>
      <w:r w:rsidRPr="002210D7">
        <w:rPr>
          <w:rFonts w:cs="Arial" w:hint="eastAsia"/>
        </w:rPr>
        <w:t>二/三维切换：通过切换按钮，实现二/三维窗口单独显示。当切换到三维平台时，独立地显示三维数据和三维工具。当切换到二维平台时，独立地显示二维数据和二维工具。</w:t>
      </w:r>
    </w:p>
    <w:p w:rsidR="00C937BD" w:rsidRPr="002210D7" w:rsidRDefault="00172975">
      <w:pPr>
        <w:widowControl/>
        <w:numPr>
          <w:ilvl w:val="0"/>
          <w:numId w:val="354"/>
        </w:numPr>
        <w:ind w:firstLineChars="175" w:firstLine="422"/>
        <w:jc w:val="left"/>
      </w:pPr>
      <w:r w:rsidRPr="002210D7">
        <w:rPr>
          <w:rFonts w:hint="eastAsia"/>
        </w:rPr>
        <w:t>二/</w:t>
      </w:r>
      <w:r w:rsidRPr="002210D7">
        <w:rPr>
          <w:rFonts w:cs="Arial" w:hint="eastAsia"/>
        </w:rPr>
        <w:t>三维</w:t>
      </w:r>
      <w:r w:rsidRPr="002210D7">
        <w:rPr>
          <w:rFonts w:hint="eastAsia"/>
        </w:rPr>
        <w:t>联动和切换的按钮，形式上采用与谷歌地图、百度地图等主流公众地图平台相同的方式，减少用户学习成本。</w:t>
      </w:r>
    </w:p>
    <w:p w:rsidR="00C937BD" w:rsidRPr="002210D7" w:rsidRDefault="00172975">
      <w:pPr>
        <w:pStyle w:val="4"/>
      </w:pPr>
      <w:r w:rsidRPr="002210D7">
        <w:rPr>
          <w:rFonts w:hint="eastAsia"/>
        </w:rPr>
        <w:t>常用地图工具</w:t>
      </w:r>
    </w:p>
    <w:p w:rsidR="00C937BD" w:rsidRPr="002210D7" w:rsidRDefault="00172975">
      <w:pPr>
        <w:ind w:firstLineChars="200" w:firstLine="482"/>
      </w:pPr>
      <w:r w:rsidRPr="002210D7">
        <w:rPr>
          <w:rFonts w:hint="eastAsia"/>
        </w:rPr>
        <w:t>封装和调用基础信息平台的地图工具，在“一张图”综合展示系统中实现。</w:t>
      </w:r>
    </w:p>
    <w:p w:rsidR="00C937BD" w:rsidRPr="002210D7" w:rsidRDefault="00172975">
      <w:pPr>
        <w:widowControl/>
        <w:numPr>
          <w:ilvl w:val="0"/>
          <w:numId w:val="355"/>
        </w:numPr>
        <w:spacing w:before="120"/>
        <w:ind w:firstLineChars="200" w:firstLine="484"/>
        <w:jc w:val="left"/>
        <w:rPr>
          <w:rFonts w:cs="Arial"/>
          <w:b/>
        </w:rPr>
      </w:pPr>
      <w:r w:rsidRPr="002210D7">
        <w:rPr>
          <w:rFonts w:cs="Arial" w:hint="eastAsia"/>
          <w:b/>
        </w:rPr>
        <w:tab/>
        <w:t>地图量测</w:t>
      </w:r>
    </w:p>
    <w:p w:rsidR="00C937BD" w:rsidRPr="002210D7" w:rsidRDefault="00172975">
      <w:pPr>
        <w:ind w:firstLineChars="200" w:firstLine="482"/>
      </w:pPr>
      <w:r w:rsidRPr="002210D7">
        <w:rPr>
          <w:rFonts w:hint="eastAsia"/>
        </w:rPr>
        <w:t>地图量测功能为基础地图工具，包括：长度量测功能和面积量测功能。</w:t>
      </w:r>
    </w:p>
    <w:p w:rsidR="00C937BD" w:rsidRPr="002210D7" w:rsidRDefault="00172975">
      <w:pPr>
        <w:widowControl/>
        <w:numPr>
          <w:ilvl w:val="0"/>
          <w:numId w:val="355"/>
        </w:numPr>
        <w:spacing w:before="120"/>
        <w:ind w:firstLineChars="200" w:firstLine="484"/>
        <w:jc w:val="left"/>
        <w:rPr>
          <w:rFonts w:cs="Arial"/>
          <w:b/>
        </w:rPr>
      </w:pPr>
      <w:r w:rsidRPr="002210D7">
        <w:rPr>
          <w:rFonts w:cs="Arial" w:hint="eastAsia"/>
          <w:b/>
        </w:rPr>
        <w:tab/>
        <w:t>地图输出</w:t>
      </w:r>
    </w:p>
    <w:p w:rsidR="00C937BD" w:rsidRPr="002210D7" w:rsidRDefault="00172975">
      <w:pPr>
        <w:ind w:firstLineChars="200" w:firstLine="482"/>
      </w:pPr>
      <w:r w:rsidRPr="002210D7">
        <w:rPr>
          <w:rFonts w:hint="eastAsia"/>
        </w:rPr>
        <w:t>根据通用制图模板实现地图视图范围内的数据内容的地图打印。制图模板可以根据用户需求定义标题、图框、指北针、比例尺等基本要素。</w:t>
      </w:r>
    </w:p>
    <w:p w:rsidR="00C937BD" w:rsidRPr="002210D7" w:rsidRDefault="00172975">
      <w:pPr>
        <w:widowControl/>
        <w:numPr>
          <w:ilvl w:val="0"/>
          <w:numId w:val="355"/>
        </w:numPr>
        <w:spacing w:before="120"/>
        <w:ind w:firstLineChars="200" w:firstLine="484"/>
        <w:jc w:val="left"/>
        <w:rPr>
          <w:rFonts w:cs="Arial"/>
          <w:b/>
        </w:rPr>
      </w:pPr>
      <w:r w:rsidRPr="002210D7">
        <w:rPr>
          <w:rFonts w:cs="Arial" w:hint="eastAsia"/>
          <w:b/>
        </w:rPr>
        <w:tab/>
        <w:t>地图截图</w:t>
      </w:r>
    </w:p>
    <w:p w:rsidR="00C937BD" w:rsidRPr="002210D7" w:rsidRDefault="00172975">
      <w:pPr>
        <w:ind w:firstLineChars="200" w:firstLine="482"/>
      </w:pPr>
      <w:r w:rsidRPr="002210D7">
        <w:rPr>
          <w:rFonts w:hint="eastAsia"/>
        </w:rPr>
        <w:t>对地图中的指定区域进行截图。</w:t>
      </w:r>
    </w:p>
    <w:p w:rsidR="00C937BD" w:rsidRPr="002210D7" w:rsidRDefault="00172975">
      <w:pPr>
        <w:widowControl/>
        <w:numPr>
          <w:ilvl w:val="0"/>
          <w:numId w:val="355"/>
        </w:numPr>
        <w:spacing w:before="120"/>
        <w:ind w:firstLineChars="200" w:firstLine="484"/>
        <w:jc w:val="left"/>
        <w:rPr>
          <w:rFonts w:cs="Arial"/>
          <w:b/>
        </w:rPr>
      </w:pPr>
      <w:r w:rsidRPr="002210D7">
        <w:rPr>
          <w:rFonts w:cs="Arial" w:hint="eastAsia"/>
          <w:b/>
        </w:rPr>
        <w:tab/>
        <w:t>图层管理</w:t>
      </w:r>
    </w:p>
    <w:p w:rsidR="00C937BD" w:rsidRPr="002210D7" w:rsidRDefault="00172975">
      <w:pPr>
        <w:ind w:firstLineChars="200" w:firstLine="482"/>
      </w:pPr>
      <w:r w:rsidRPr="002210D7">
        <w:rPr>
          <w:rFonts w:hint="eastAsia"/>
        </w:rPr>
        <w:t>原始地图服务的数据组织，可以打开/关闭具体图层，形式上和使用方法上参考ArcMap。</w:t>
      </w:r>
    </w:p>
    <w:p w:rsidR="00C937BD" w:rsidRPr="002210D7" w:rsidRDefault="00172975">
      <w:pPr>
        <w:widowControl/>
        <w:numPr>
          <w:ilvl w:val="0"/>
          <w:numId w:val="355"/>
        </w:numPr>
        <w:spacing w:before="120"/>
        <w:ind w:firstLineChars="200" w:firstLine="484"/>
        <w:jc w:val="left"/>
        <w:rPr>
          <w:rFonts w:cs="Arial"/>
          <w:b/>
        </w:rPr>
      </w:pPr>
      <w:r w:rsidRPr="002210D7">
        <w:rPr>
          <w:rFonts w:cs="Arial" w:hint="eastAsia"/>
          <w:b/>
        </w:rPr>
        <w:t>专题管理</w:t>
      </w:r>
    </w:p>
    <w:p w:rsidR="00C937BD" w:rsidRPr="002210D7" w:rsidRDefault="00172975">
      <w:pPr>
        <w:ind w:firstLineChars="200" w:firstLine="482"/>
      </w:pPr>
      <w:r w:rsidRPr="002210D7">
        <w:rPr>
          <w:rFonts w:hint="eastAsia"/>
        </w:rPr>
        <w:t>用于管理当前系统中已打开的专题，支持逐一关闭和一键式全部关闭打开的专题。</w:t>
      </w:r>
    </w:p>
    <w:p w:rsidR="00C937BD" w:rsidRPr="002210D7" w:rsidRDefault="00172975">
      <w:pPr>
        <w:widowControl/>
        <w:numPr>
          <w:ilvl w:val="0"/>
          <w:numId w:val="355"/>
        </w:numPr>
        <w:spacing w:before="120"/>
        <w:ind w:firstLineChars="200" w:firstLine="484"/>
        <w:jc w:val="left"/>
        <w:rPr>
          <w:rFonts w:cs="Arial"/>
          <w:b/>
        </w:rPr>
      </w:pPr>
      <w:r w:rsidRPr="002210D7">
        <w:rPr>
          <w:rFonts w:cs="Arial" w:hint="eastAsia"/>
          <w:b/>
        </w:rPr>
        <w:tab/>
        <w:t>图例显示</w:t>
      </w:r>
    </w:p>
    <w:p w:rsidR="00C937BD" w:rsidRPr="002210D7" w:rsidRDefault="00172975">
      <w:pPr>
        <w:ind w:firstLineChars="200" w:firstLine="482"/>
      </w:pPr>
      <w:r w:rsidRPr="002210D7">
        <w:rPr>
          <w:rFonts w:hint="eastAsia"/>
        </w:rPr>
        <w:t>根据当前显示的数据专题，动态生成图例，支持图例窗口的最小化和还原。为避免大数据量过程中动态图例的刷新效率，提供手动刷新功能。</w:t>
      </w:r>
    </w:p>
    <w:p w:rsidR="00C937BD" w:rsidRPr="002210D7" w:rsidRDefault="00172975">
      <w:pPr>
        <w:widowControl/>
        <w:numPr>
          <w:ilvl w:val="0"/>
          <w:numId w:val="355"/>
        </w:numPr>
        <w:spacing w:before="120"/>
        <w:ind w:firstLineChars="200" w:firstLine="484"/>
        <w:jc w:val="left"/>
        <w:rPr>
          <w:rFonts w:cs="Arial"/>
          <w:b/>
        </w:rPr>
      </w:pPr>
      <w:r w:rsidRPr="002210D7">
        <w:rPr>
          <w:rFonts w:cs="Arial" w:hint="eastAsia"/>
          <w:b/>
        </w:rPr>
        <w:t>数据清除</w:t>
      </w:r>
    </w:p>
    <w:p w:rsidR="00C937BD" w:rsidRPr="002210D7" w:rsidRDefault="00172975">
      <w:pPr>
        <w:ind w:firstLineChars="200" w:firstLine="482"/>
      </w:pPr>
      <w:r w:rsidRPr="002210D7">
        <w:rPr>
          <w:rFonts w:hint="eastAsia"/>
        </w:rPr>
        <w:t>清除地图上的要素。</w:t>
      </w:r>
    </w:p>
    <w:p w:rsidR="00C937BD" w:rsidRPr="002210D7" w:rsidRDefault="00172975">
      <w:pPr>
        <w:widowControl/>
        <w:numPr>
          <w:ilvl w:val="0"/>
          <w:numId w:val="355"/>
        </w:numPr>
        <w:spacing w:before="120"/>
        <w:ind w:firstLineChars="200" w:firstLine="484"/>
        <w:jc w:val="left"/>
        <w:rPr>
          <w:rFonts w:cs="Arial"/>
          <w:b/>
        </w:rPr>
      </w:pPr>
      <w:r w:rsidRPr="002210D7">
        <w:rPr>
          <w:rFonts w:cs="Arial" w:hint="eastAsia"/>
          <w:b/>
        </w:rPr>
        <w:tab/>
        <w:t>图层清除</w:t>
      </w:r>
    </w:p>
    <w:p w:rsidR="00C937BD" w:rsidRPr="002210D7" w:rsidRDefault="00172975">
      <w:pPr>
        <w:ind w:firstLineChars="200" w:firstLine="482"/>
      </w:pPr>
      <w:r w:rsidRPr="002210D7">
        <w:rPr>
          <w:rFonts w:hint="eastAsia"/>
        </w:rPr>
        <w:t>清除地图上已打开的全部图层。</w:t>
      </w:r>
    </w:p>
    <w:p w:rsidR="00C937BD" w:rsidRPr="002210D7" w:rsidRDefault="00172975">
      <w:pPr>
        <w:widowControl/>
        <w:numPr>
          <w:ilvl w:val="0"/>
          <w:numId w:val="355"/>
        </w:numPr>
        <w:spacing w:before="120"/>
        <w:ind w:firstLineChars="200" w:firstLine="484"/>
        <w:jc w:val="left"/>
        <w:rPr>
          <w:rFonts w:cs="Arial"/>
          <w:b/>
        </w:rPr>
      </w:pPr>
      <w:r w:rsidRPr="002210D7">
        <w:rPr>
          <w:rFonts w:cs="Arial" w:hint="eastAsia"/>
          <w:b/>
        </w:rPr>
        <w:lastRenderedPageBreak/>
        <w:tab/>
        <w:t>自动定位</w:t>
      </w:r>
    </w:p>
    <w:p w:rsidR="00C937BD" w:rsidRPr="002210D7" w:rsidRDefault="00172975">
      <w:pPr>
        <w:ind w:firstLineChars="200" w:firstLine="482"/>
      </w:pPr>
      <w:r w:rsidRPr="002210D7">
        <w:rPr>
          <w:rFonts w:hint="eastAsia"/>
        </w:rPr>
        <w:t>根据业务件编号、图幅号、坐标或道路名称等属性条件，将地图窗口挂自动定位至相应的图形范围。</w:t>
      </w:r>
    </w:p>
    <w:p w:rsidR="00C937BD" w:rsidRPr="002210D7" w:rsidRDefault="00172975">
      <w:pPr>
        <w:pStyle w:val="3"/>
      </w:pPr>
      <w:bookmarkStart w:id="207" w:name="_Toc50665362"/>
      <w:r w:rsidRPr="002210D7">
        <w:rPr>
          <w:rFonts w:hint="eastAsia"/>
        </w:rPr>
        <w:t>应用接口开发</w:t>
      </w:r>
      <w:bookmarkEnd w:id="207"/>
    </w:p>
    <w:p w:rsidR="00C937BD" w:rsidRPr="002210D7" w:rsidRDefault="00172975">
      <w:pPr>
        <w:ind w:firstLineChars="200" w:firstLine="482"/>
      </w:pPr>
      <w:r w:rsidRPr="002210D7">
        <w:rPr>
          <w:rFonts w:hint="eastAsia"/>
        </w:rPr>
        <w:t>根据前期的调研情况，福州市自然资源和规划综合管理平台需要与外部单位系统数据的对接，具体对接根据项目各系统开发环境及部署方式按实际情况选用。需要对接系统如下：</w:t>
      </w:r>
    </w:p>
    <w:tbl>
      <w:tblPr>
        <w:tblW w:w="9074" w:type="dxa"/>
        <w:tblLook w:val="04A0"/>
      </w:tblPr>
      <w:tblGrid>
        <w:gridCol w:w="711"/>
        <w:gridCol w:w="2329"/>
        <w:gridCol w:w="6034"/>
      </w:tblGrid>
      <w:tr w:rsidR="00C937BD" w:rsidRPr="002210D7">
        <w:trPr>
          <w:trHeight w:val="300"/>
          <w:tblHeader/>
        </w:trPr>
        <w:tc>
          <w:tcPr>
            <w:tcW w:w="711" w:type="dxa"/>
            <w:tcBorders>
              <w:top w:val="double" w:sz="6" w:space="0" w:color="auto"/>
              <w:left w:val="double" w:sz="6" w:space="0" w:color="auto"/>
              <w:bottom w:val="single" w:sz="4" w:space="0" w:color="auto"/>
              <w:right w:val="single" w:sz="4" w:space="0" w:color="auto"/>
            </w:tcBorders>
            <w:shd w:val="clear" w:color="auto" w:fill="auto"/>
            <w:vAlign w:val="center"/>
          </w:tcPr>
          <w:p w:rsidR="00C937BD" w:rsidRPr="002210D7" w:rsidRDefault="00172975">
            <w:pPr>
              <w:widowControl/>
              <w:jc w:val="center"/>
              <w:rPr>
                <w:rFonts w:hAnsi="宋体" w:cs="宋体"/>
                <w:b/>
                <w:bCs/>
                <w:color w:val="000000"/>
                <w:kern w:val="0"/>
                <w:sz w:val="22"/>
                <w:szCs w:val="22"/>
              </w:rPr>
            </w:pPr>
            <w:r w:rsidRPr="002210D7">
              <w:rPr>
                <w:rFonts w:hAnsi="宋体" w:cs="宋体" w:hint="eastAsia"/>
                <w:b/>
                <w:bCs/>
                <w:color w:val="000000"/>
                <w:kern w:val="0"/>
                <w:sz w:val="22"/>
                <w:szCs w:val="22"/>
              </w:rPr>
              <w:t>序号</w:t>
            </w:r>
          </w:p>
        </w:tc>
        <w:tc>
          <w:tcPr>
            <w:tcW w:w="2329" w:type="dxa"/>
            <w:tcBorders>
              <w:top w:val="double" w:sz="6" w:space="0" w:color="auto"/>
              <w:left w:val="nil"/>
              <w:bottom w:val="single" w:sz="4" w:space="0" w:color="auto"/>
              <w:right w:val="single" w:sz="4" w:space="0" w:color="auto"/>
            </w:tcBorders>
            <w:shd w:val="clear" w:color="auto" w:fill="auto"/>
            <w:vAlign w:val="center"/>
          </w:tcPr>
          <w:p w:rsidR="00C937BD" w:rsidRPr="002210D7" w:rsidRDefault="00172975">
            <w:pPr>
              <w:widowControl/>
              <w:jc w:val="center"/>
              <w:rPr>
                <w:rFonts w:hAnsi="宋体" w:cs="宋体"/>
                <w:b/>
                <w:bCs/>
                <w:color w:val="000000"/>
                <w:kern w:val="0"/>
                <w:sz w:val="22"/>
                <w:szCs w:val="22"/>
              </w:rPr>
            </w:pPr>
            <w:r w:rsidRPr="002210D7">
              <w:rPr>
                <w:rFonts w:hAnsi="宋体" w:cs="宋体" w:hint="eastAsia"/>
                <w:b/>
                <w:bCs/>
                <w:color w:val="000000"/>
                <w:kern w:val="0"/>
                <w:sz w:val="22"/>
                <w:szCs w:val="22"/>
              </w:rPr>
              <w:t>系统类别</w:t>
            </w:r>
          </w:p>
        </w:tc>
        <w:tc>
          <w:tcPr>
            <w:tcW w:w="6034" w:type="dxa"/>
            <w:tcBorders>
              <w:top w:val="double" w:sz="6" w:space="0" w:color="auto"/>
              <w:left w:val="nil"/>
              <w:bottom w:val="single" w:sz="4" w:space="0" w:color="auto"/>
              <w:right w:val="double" w:sz="6" w:space="0" w:color="auto"/>
            </w:tcBorders>
            <w:shd w:val="clear" w:color="auto" w:fill="auto"/>
            <w:vAlign w:val="center"/>
          </w:tcPr>
          <w:p w:rsidR="00C937BD" w:rsidRPr="002210D7" w:rsidRDefault="00172975">
            <w:pPr>
              <w:widowControl/>
              <w:jc w:val="center"/>
              <w:rPr>
                <w:rFonts w:hAnsi="宋体" w:cs="宋体"/>
                <w:b/>
                <w:bCs/>
                <w:color w:val="000000"/>
                <w:kern w:val="0"/>
                <w:sz w:val="22"/>
                <w:szCs w:val="22"/>
              </w:rPr>
            </w:pPr>
            <w:r w:rsidRPr="002210D7">
              <w:rPr>
                <w:rFonts w:hAnsi="宋体" w:cs="宋体" w:hint="eastAsia"/>
                <w:b/>
                <w:bCs/>
                <w:color w:val="000000"/>
                <w:kern w:val="0"/>
                <w:sz w:val="22"/>
                <w:szCs w:val="22"/>
              </w:rPr>
              <w:t>系统名称</w:t>
            </w:r>
          </w:p>
        </w:tc>
      </w:tr>
      <w:tr w:rsidR="00C937BD" w:rsidRPr="002210D7">
        <w:trPr>
          <w:trHeight w:val="288"/>
        </w:trPr>
        <w:tc>
          <w:tcPr>
            <w:tcW w:w="711" w:type="dxa"/>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widowControl/>
              <w:jc w:val="center"/>
              <w:rPr>
                <w:rFonts w:hAnsi="宋体" w:cs="宋体"/>
                <w:color w:val="000000"/>
                <w:kern w:val="0"/>
                <w:sz w:val="22"/>
                <w:szCs w:val="22"/>
              </w:rPr>
            </w:pPr>
            <w:r w:rsidRPr="002210D7">
              <w:rPr>
                <w:rFonts w:hAnsi="宋体" w:cs="宋体" w:hint="eastAsia"/>
                <w:color w:val="000000"/>
                <w:kern w:val="0"/>
                <w:sz w:val="22"/>
                <w:szCs w:val="22"/>
              </w:rPr>
              <w:t>1</w:t>
            </w:r>
          </w:p>
        </w:tc>
        <w:tc>
          <w:tcPr>
            <w:tcW w:w="2329" w:type="dxa"/>
            <w:vMerge w:val="restart"/>
            <w:tcBorders>
              <w:top w:val="nil"/>
              <w:left w:val="single" w:sz="4" w:space="0" w:color="auto"/>
              <w:bottom w:val="single" w:sz="4" w:space="0" w:color="000000"/>
              <w:right w:val="single" w:sz="4" w:space="0" w:color="auto"/>
            </w:tcBorders>
            <w:shd w:val="clear" w:color="auto" w:fill="auto"/>
            <w:vAlign w:val="center"/>
          </w:tcPr>
          <w:p w:rsidR="00C937BD" w:rsidRPr="002210D7" w:rsidRDefault="00172975">
            <w:pPr>
              <w:widowControl/>
              <w:jc w:val="left"/>
              <w:rPr>
                <w:rFonts w:hAnsi="宋体" w:cs="宋体"/>
                <w:color w:val="000000"/>
                <w:kern w:val="0"/>
                <w:sz w:val="22"/>
                <w:szCs w:val="22"/>
              </w:rPr>
            </w:pPr>
            <w:r w:rsidRPr="002210D7">
              <w:rPr>
                <w:rFonts w:hAnsi="宋体" w:cs="宋体" w:hint="eastAsia"/>
                <w:color w:val="000000"/>
                <w:kern w:val="0"/>
                <w:sz w:val="22"/>
                <w:szCs w:val="22"/>
              </w:rPr>
              <w:t>市级公共基础现有系统</w:t>
            </w:r>
          </w:p>
        </w:tc>
        <w:tc>
          <w:tcPr>
            <w:tcW w:w="6034" w:type="dxa"/>
            <w:tcBorders>
              <w:top w:val="nil"/>
              <w:left w:val="nil"/>
              <w:bottom w:val="single" w:sz="4" w:space="0" w:color="auto"/>
              <w:right w:val="double" w:sz="6" w:space="0" w:color="auto"/>
            </w:tcBorders>
            <w:shd w:val="clear" w:color="auto" w:fill="auto"/>
            <w:vAlign w:val="bottom"/>
          </w:tcPr>
          <w:p w:rsidR="00C937BD" w:rsidRPr="002210D7" w:rsidRDefault="00172975">
            <w:pPr>
              <w:widowControl/>
              <w:jc w:val="left"/>
              <w:rPr>
                <w:rFonts w:hAnsi="宋体" w:cs="宋体"/>
                <w:color w:val="000000"/>
                <w:kern w:val="0"/>
                <w:sz w:val="22"/>
                <w:szCs w:val="22"/>
              </w:rPr>
            </w:pPr>
            <w:r w:rsidRPr="002210D7">
              <w:rPr>
                <w:rFonts w:hAnsi="宋体" w:cs="宋体" w:hint="eastAsia"/>
                <w:color w:val="000000"/>
                <w:kern w:val="0"/>
                <w:sz w:val="22"/>
                <w:szCs w:val="22"/>
              </w:rPr>
              <w:t>福州市电子证照管理系统</w:t>
            </w:r>
          </w:p>
        </w:tc>
      </w:tr>
      <w:tr w:rsidR="00C937BD" w:rsidRPr="002210D7">
        <w:trPr>
          <w:trHeight w:val="288"/>
        </w:trPr>
        <w:tc>
          <w:tcPr>
            <w:tcW w:w="711" w:type="dxa"/>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widowControl/>
              <w:jc w:val="center"/>
              <w:rPr>
                <w:rFonts w:hAnsi="宋体" w:cs="宋体"/>
                <w:color w:val="000000"/>
                <w:kern w:val="0"/>
                <w:sz w:val="22"/>
                <w:szCs w:val="22"/>
              </w:rPr>
            </w:pPr>
            <w:r w:rsidRPr="002210D7">
              <w:rPr>
                <w:rFonts w:hAnsi="宋体" w:cs="宋体" w:hint="eastAsia"/>
                <w:color w:val="000000"/>
                <w:kern w:val="0"/>
                <w:sz w:val="22"/>
                <w:szCs w:val="22"/>
              </w:rPr>
              <w:t>2</w:t>
            </w:r>
          </w:p>
        </w:tc>
        <w:tc>
          <w:tcPr>
            <w:tcW w:w="2329" w:type="dxa"/>
            <w:vMerge/>
            <w:tcBorders>
              <w:top w:val="nil"/>
              <w:left w:val="single" w:sz="4" w:space="0" w:color="auto"/>
              <w:bottom w:val="single" w:sz="4" w:space="0" w:color="000000"/>
              <w:right w:val="single" w:sz="4" w:space="0" w:color="auto"/>
            </w:tcBorders>
            <w:vAlign w:val="center"/>
          </w:tcPr>
          <w:p w:rsidR="00C937BD" w:rsidRPr="002210D7" w:rsidRDefault="00C937BD">
            <w:pPr>
              <w:widowControl/>
              <w:jc w:val="left"/>
              <w:rPr>
                <w:rFonts w:hAnsi="宋体" w:cs="宋体"/>
                <w:color w:val="000000"/>
                <w:kern w:val="0"/>
                <w:sz w:val="22"/>
                <w:szCs w:val="22"/>
              </w:rPr>
            </w:pPr>
          </w:p>
        </w:tc>
        <w:tc>
          <w:tcPr>
            <w:tcW w:w="6034" w:type="dxa"/>
            <w:tcBorders>
              <w:top w:val="nil"/>
              <w:left w:val="nil"/>
              <w:bottom w:val="single" w:sz="4" w:space="0" w:color="auto"/>
              <w:right w:val="double" w:sz="6" w:space="0" w:color="auto"/>
            </w:tcBorders>
            <w:shd w:val="clear" w:color="auto" w:fill="auto"/>
            <w:vAlign w:val="bottom"/>
          </w:tcPr>
          <w:p w:rsidR="00C937BD" w:rsidRPr="002210D7" w:rsidRDefault="00172975">
            <w:pPr>
              <w:widowControl/>
              <w:jc w:val="left"/>
              <w:rPr>
                <w:rFonts w:hAnsi="宋体" w:cs="宋体"/>
                <w:color w:val="000000"/>
                <w:kern w:val="0"/>
                <w:sz w:val="22"/>
                <w:szCs w:val="22"/>
              </w:rPr>
            </w:pPr>
            <w:r w:rsidRPr="002210D7">
              <w:rPr>
                <w:rFonts w:hAnsi="宋体" w:cs="宋体" w:hint="eastAsia"/>
                <w:color w:val="000000"/>
                <w:kern w:val="0"/>
                <w:sz w:val="22"/>
                <w:szCs w:val="22"/>
              </w:rPr>
              <w:t>福州市公共信用信息平台</w:t>
            </w:r>
          </w:p>
        </w:tc>
      </w:tr>
      <w:tr w:rsidR="00C937BD" w:rsidRPr="002210D7">
        <w:trPr>
          <w:trHeight w:val="288"/>
        </w:trPr>
        <w:tc>
          <w:tcPr>
            <w:tcW w:w="711" w:type="dxa"/>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widowControl/>
              <w:jc w:val="center"/>
              <w:rPr>
                <w:rFonts w:hAnsi="宋体" w:cs="宋体"/>
                <w:color w:val="000000"/>
                <w:kern w:val="0"/>
                <w:sz w:val="22"/>
                <w:szCs w:val="22"/>
              </w:rPr>
            </w:pPr>
            <w:r w:rsidRPr="002210D7">
              <w:rPr>
                <w:rFonts w:hAnsi="宋体" w:cs="宋体" w:hint="eastAsia"/>
                <w:color w:val="000000"/>
                <w:kern w:val="0"/>
                <w:sz w:val="22"/>
                <w:szCs w:val="22"/>
              </w:rPr>
              <w:t>3</w:t>
            </w:r>
          </w:p>
        </w:tc>
        <w:tc>
          <w:tcPr>
            <w:tcW w:w="2329" w:type="dxa"/>
            <w:vMerge/>
            <w:tcBorders>
              <w:top w:val="nil"/>
              <w:left w:val="single" w:sz="4" w:space="0" w:color="auto"/>
              <w:bottom w:val="single" w:sz="4" w:space="0" w:color="000000"/>
              <w:right w:val="single" w:sz="4" w:space="0" w:color="auto"/>
            </w:tcBorders>
            <w:vAlign w:val="center"/>
          </w:tcPr>
          <w:p w:rsidR="00C937BD" w:rsidRPr="002210D7" w:rsidRDefault="00C937BD">
            <w:pPr>
              <w:widowControl/>
              <w:jc w:val="left"/>
              <w:rPr>
                <w:rFonts w:hAnsi="宋体" w:cs="宋体"/>
                <w:color w:val="000000"/>
                <w:kern w:val="0"/>
                <w:sz w:val="22"/>
                <w:szCs w:val="22"/>
              </w:rPr>
            </w:pPr>
          </w:p>
        </w:tc>
        <w:tc>
          <w:tcPr>
            <w:tcW w:w="6034" w:type="dxa"/>
            <w:tcBorders>
              <w:top w:val="nil"/>
              <w:left w:val="nil"/>
              <w:bottom w:val="single" w:sz="4" w:space="0" w:color="auto"/>
              <w:right w:val="double" w:sz="6" w:space="0" w:color="auto"/>
            </w:tcBorders>
            <w:shd w:val="clear" w:color="auto" w:fill="auto"/>
            <w:vAlign w:val="bottom"/>
          </w:tcPr>
          <w:p w:rsidR="00C937BD" w:rsidRPr="002210D7" w:rsidRDefault="00172975">
            <w:pPr>
              <w:widowControl/>
              <w:jc w:val="left"/>
              <w:rPr>
                <w:rFonts w:hAnsi="宋体" w:cs="宋体"/>
                <w:color w:val="000000"/>
                <w:kern w:val="0"/>
                <w:sz w:val="22"/>
                <w:szCs w:val="22"/>
              </w:rPr>
            </w:pPr>
            <w:r w:rsidRPr="002210D7">
              <w:rPr>
                <w:rFonts w:hAnsi="宋体" w:cs="宋体" w:hint="eastAsia"/>
                <w:color w:val="000000"/>
                <w:kern w:val="0"/>
                <w:sz w:val="22"/>
                <w:szCs w:val="22"/>
              </w:rPr>
              <w:t>“e福州”APP</w:t>
            </w:r>
          </w:p>
        </w:tc>
      </w:tr>
      <w:tr w:rsidR="00C937BD" w:rsidRPr="002210D7">
        <w:trPr>
          <w:trHeight w:val="288"/>
        </w:trPr>
        <w:tc>
          <w:tcPr>
            <w:tcW w:w="711" w:type="dxa"/>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widowControl/>
              <w:jc w:val="center"/>
              <w:rPr>
                <w:rFonts w:hAnsi="宋体" w:cs="宋体"/>
                <w:color w:val="000000"/>
                <w:kern w:val="0"/>
                <w:sz w:val="22"/>
                <w:szCs w:val="22"/>
              </w:rPr>
            </w:pPr>
            <w:r w:rsidRPr="002210D7">
              <w:rPr>
                <w:rFonts w:hAnsi="宋体" w:cs="宋体" w:hint="eastAsia"/>
                <w:color w:val="000000"/>
                <w:kern w:val="0"/>
                <w:sz w:val="22"/>
                <w:szCs w:val="22"/>
              </w:rPr>
              <w:t>4</w:t>
            </w:r>
          </w:p>
        </w:tc>
        <w:tc>
          <w:tcPr>
            <w:tcW w:w="2329" w:type="dxa"/>
            <w:vMerge/>
            <w:tcBorders>
              <w:top w:val="nil"/>
              <w:left w:val="single" w:sz="4" w:space="0" w:color="auto"/>
              <w:bottom w:val="single" w:sz="4" w:space="0" w:color="000000"/>
              <w:right w:val="single" w:sz="4" w:space="0" w:color="auto"/>
            </w:tcBorders>
            <w:vAlign w:val="center"/>
          </w:tcPr>
          <w:p w:rsidR="00C937BD" w:rsidRPr="002210D7" w:rsidRDefault="00C937BD">
            <w:pPr>
              <w:widowControl/>
              <w:jc w:val="left"/>
              <w:rPr>
                <w:rFonts w:hAnsi="宋体" w:cs="宋体"/>
                <w:color w:val="000000"/>
                <w:kern w:val="0"/>
                <w:sz w:val="22"/>
                <w:szCs w:val="22"/>
              </w:rPr>
            </w:pPr>
          </w:p>
        </w:tc>
        <w:tc>
          <w:tcPr>
            <w:tcW w:w="6034" w:type="dxa"/>
            <w:tcBorders>
              <w:top w:val="nil"/>
              <w:left w:val="nil"/>
              <w:bottom w:val="single" w:sz="4" w:space="0" w:color="auto"/>
              <w:right w:val="double" w:sz="6" w:space="0" w:color="auto"/>
            </w:tcBorders>
            <w:shd w:val="clear" w:color="auto" w:fill="auto"/>
            <w:vAlign w:val="bottom"/>
          </w:tcPr>
          <w:p w:rsidR="00C937BD" w:rsidRPr="002210D7" w:rsidRDefault="00172975">
            <w:pPr>
              <w:widowControl/>
              <w:jc w:val="left"/>
              <w:rPr>
                <w:rFonts w:hAnsi="宋体" w:cs="宋体"/>
                <w:color w:val="000000"/>
                <w:kern w:val="0"/>
                <w:sz w:val="22"/>
                <w:szCs w:val="22"/>
              </w:rPr>
            </w:pPr>
            <w:r w:rsidRPr="002210D7">
              <w:rPr>
                <w:rFonts w:hAnsi="宋体" w:cs="宋体" w:hint="eastAsia"/>
                <w:color w:val="000000"/>
                <w:kern w:val="0"/>
                <w:sz w:val="22"/>
                <w:szCs w:val="22"/>
              </w:rPr>
              <w:t>市12345平台</w:t>
            </w:r>
          </w:p>
        </w:tc>
      </w:tr>
      <w:tr w:rsidR="00C937BD" w:rsidRPr="002210D7">
        <w:trPr>
          <w:trHeight w:val="288"/>
        </w:trPr>
        <w:tc>
          <w:tcPr>
            <w:tcW w:w="711" w:type="dxa"/>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widowControl/>
              <w:jc w:val="center"/>
              <w:rPr>
                <w:rFonts w:hAnsi="宋体" w:cs="宋体"/>
                <w:color w:val="000000"/>
                <w:kern w:val="0"/>
                <w:sz w:val="22"/>
                <w:szCs w:val="22"/>
              </w:rPr>
            </w:pPr>
            <w:r w:rsidRPr="002210D7">
              <w:rPr>
                <w:rFonts w:hAnsi="宋体" w:cs="宋体" w:hint="eastAsia"/>
                <w:color w:val="000000"/>
                <w:kern w:val="0"/>
                <w:sz w:val="22"/>
                <w:szCs w:val="22"/>
              </w:rPr>
              <w:t>5</w:t>
            </w:r>
          </w:p>
        </w:tc>
        <w:tc>
          <w:tcPr>
            <w:tcW w:w="2329" w:type="dxa"/>
            <w:vMerge/>
            <w:tcBorders>
              <w:top w:val="nil"/>
              <w:left w:val="single" w:sz="4" w:space="0" w:color="auto"/>
              <w:bottom w:val="single" w:sz="4" w:space="0" w:color="000000"/>
              <w:right w:val="single" w:sz="4" w:space="0" w:color="auto"/>
            </w:tcBorders>
            <w:vAlign w:val="center"/>
          </w:tcPr>
          <w:p w:rsidR="00C937BD" w:rsidRPr="002210D7" w:rsidRDefault="00C937BD">
            <w:pPr>
              <w:widowControl/>
              <w:jc w:val="left"/>
              <w:rPr>
                <w:rFonts w:hAnsi="宋体" w:cs="宋体"/>
                <w:color w:val="000000"/>
                <w:kern w:val="0"/>
                <w:sz w:val="22"/>
                <w:szCs w:val="22"/>
              </w:rPr>
            </w:pPr>
          </w:p>
        </w:tc>
        <w:tc>
          <w:tcPr>
            <w:tcW w:w="6034" w:type="dxa"/>
            <w:tcBorders>
              <w:top w:val="nil"/>
              <w:left w:val="nil"/>
              <w:bottom w:val="single" w:sz="4" w:space="0" w:color="auto"/>
              <w:right w:val="double" w:sz="6" w:space="0" w:color="auto"/>
            </w:tcBorders>
            <w:shd w:val="clear" w:color="auto" w:fill="auto"/>
            <w:vAlign w:val="bottom"/>
          </w:tcPr>
          <w:p w:rsidR="00C937BD" w:rsidRPr="002210D7" w:rsidRDefault="00172975">
            <w:pPr>
              <w:widowControl/>
              <w:jc w:val="left"/>
              <w:rPr>
                <w:rFonts w:hAnsi="宋体" w:cs="宋体"/>
                <w:color w:val="000000"/>
                <w:kern w:val="0"/>
                <w:sz w:val="22"/>
                <w:szCs w:val="22"/>
              </w:rPr>
            </w:pPr>
            <w:r w:rsidRPr="002210D7">
              <w:rPr>
                <w:rFonts w:hAnsi="宋体" w:cs="宋体" w:hint="eastAsia"/>
                <w:color w:val="000000"/>
                <w:kern w:val="0"/>
                <w:sz w:val="22"/>
                <w:szCs w:val="22"/>
              </w:rPr>
              <w:t>市工改系统</w:t>
            </w:r>
          </w:p>
        </w:tc>
      </w:tr>
      <w:tr w:rsidR="00C937BD" w:rsidRPr="002210D7">
        <w:trPr>
          <w:trHeight w:val="288"/>
        </w:trPr>
        <w:tc>
          <w:tcPr>
            <w:tcW w:w="711" w:type="dxa"/>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widowControl/>
              <w:jc w:val="center"/>
              <w:rPr>
                <w:rFonts w:hAnsi="宋体" w:cs="宋体"/>
                <w:color w:val="000000"/>
                <w:kern w:val="0"/>
                <w:sz w:val="22"/>
                <w:szCs w:val="22"/>
              </w:rPr>
            </w:pPr>
            <w:r w:rsidRPr="002210D7">
              <w:rPr>
                <w:rFonts w:hAnsi="宋体" w:cs="宋体" w:hint="eastAsia"/>
                <w:color w:val="000000"/>
                <w:kern w:val="0"/>
                <w:sz w:val="22"/>
                <w:szCs w:val="22"/>
              </w:rPr>
              <w:t>6</w:t>
            </w:r>
          </w:p>
        </w:tc>
        <w:tc>
          <w:tcPr>
            <w:tcW w:w="2329" w:type="dxa"/>
            <w:vMerge/>
            <w:tcBorders>
              <w:top w:val="nil"/>
              <w:left w:val="single" w:sz="4" w:space="0" w:color="auto"/>
              <w:bottom w:val="single" w:sz="4" w:space="0" w:color="000000"/>
              <w:right w:val="single" w:sz="4" w:space="0" w:color="auto"/>
            </w:tcBorders>
            <w:vAlign w:val="center"/>
          </w:tcPr>
          <w:p w:rsidR="00C937BD" w:rsidRPr="002210D7" w:rsidRDefault="00C937BD">
            <w:pPr>
              <w:widowControl/>
              <w:jc w:val="left"/>
              <w:rPr>
                <w:rFonts w:hAnsi="宋体" w:cs="宋体"/>
                <w:color w:val="000000"/>
                <w:kern w:val="0"/>
                <w:sz w:val="22"/>
                <w:szCs w:val="22"/>
              </w:rPr>
            </w:pPr>
          </w:p>
        </w:tc>
        <w:tc>
          <w:tcPr>
            <w:tcW w:w="6034" w:type="dxa"/>
            <w:tcBorders>
              <w:top w:val="nil"/>
              <w:left w:val="nil"/>
              <w:bottom w:val="single" w:sz="4" w:space="0" w:color="auto"/>
              <w:right w:val="double" w:sz="6" w:space="0" w:color="auto"/>
            </w:tcBorders>
            <w:shd w:val="clear" w:color="auto" w:fill="auto"/>
            <w:vAlign w:val="bottom"/>
          </w:tcPr>
          <w:p w:rsidR="00C937BD" w:rsidRPr="002210D7" w:rsidRDefault="00172975">
            <w:pPr>
              <w:widowControl/>
              <w:jc w:val="left"/>
              <w:rPr>
                <w:rFonts w:hAnsi="宋体" w:cs="宋体"/>
                <w:color w:val="000000"/>
                <w:kern w:val="0"/>
                <w:sz w:val="22"/>
                <w:szCs w:val="22"/>
              </w:rPr>
            </w:pPr>
            <w:r w:rsidRPr="002210D7">
              <w:rPr>
                <w:rFonts w:hAnsi="宋体" w:cs="宋体" w:hint="eastAsia"/>
                <w:color w:val="000000"/>
                <w:kern w:val="0"/>
                <w:sz w:val="22"/>
                <w:szCs w:val="22"/>
              </w:rPr>
              <w:t>福州市时空信息公共服务平台</w:t>
            </w:r>
          </w:p>
        </w:tc>
      </w:tr>
      <w:tr w:rsidR="00C937BD" w:rsidRPr="002210D7">
        <w:trPr>
          <w:trHeight w:val="288"/>
        </w:trPr>
        <w:tc>
          <w:tcPr>
            <w:tcW w:w="711" w:type="dxa"/>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widowControl/>
              <w:jc w:val="center"/>
              <w:rPr>
                <w:rFonts w:hAnsi="宋体" w:cs="宋体"/>
                <w:color w:val="000000"/>
                <w:kern w:val="0"/>
                <w:sz w:val="22"/>
                <w:szCs w:val="22"/>
              </w:rPr>
            </w:pPr>
            <w:r w:rsidRPr="002210D7">
              <w:rPr>
                <w:rFonts w:hAnsi="宋体" w:cs="宋体" w:hint="eastAsia"/>
                <w:color w:val="000000"/>
                <w:kern w:val="0"/>
                <w:sz w:val="22"/>
                <w:szCs w:val="22"/>
              </w:rPr>
              <w:t>7</w:t>
            </w:r>
          </w:p>
        </w:tc>
        <w:tc>
          <w:tcPr>
            <w:tcW w:w="2329" w:type="dxa"/>
            <w:vMerge/>
            <w:tcBorders>
              <w:top w:val="nil"/>
              <w:left w:val="single" w:sz="4" w:space="0" w:color="auto"/>
              <w:bottom w:val="single" w:sz="4" w:space="0" w:color="000000"/>
              <w:right w:val="single" w:sz="4" w:space="0" w:color="auto"/>
            </w:tcBorders>
            <w:vAlign w:val="center"/>
          </w:tcPr>
          <w:p w:rsidR="00C937BD" w:rsidRPr="002210D7" w:rsidRDefault="00C937BD">
            <w:pPr>
              <w:widowControl/>
              <w:jc w:val="left"/>
              <w:rPr>
                <w:rFonts w:hAnsi="宋体" w:cs="宋体"/>
                <w:color w:val="000000"/>
                <w:kern w:val="0"/>
                <w:sz w:val="22"/>
                <w:szCs w:val="22"/>
              </w:rPr>
            </w:pPr>
          </w:p>
        </w:tc>
        <w:tc>
          <w:tcPr>
            <w:tcW w:w="6034" w:type="dxa"/>
            <w:tcBorders>
              <w:top w:val="nil"/>
              <w:left w:val="nil"/>
              <w:bottom w:val="single" w:sz="4" w:space="0" w:color="auto"/>
              <w:right w:val="double" w:sz="6" w:space="0" w:color="auto"/>
            </w:tcBorders>
            <w:shd w:val="clear" w:color="auto" w:fill="auto"/>
            <w:vAlign w:val="bottom"/>
          </w:tcPr>
          <w:p w:rsidR="00C937BD" w:rsidRPr="002210D7" w:rsidRDefault="00172975">
            <w:pPr>
              <w:widowControl/>
              <w:jc w:val="left"/>
              <w:rPr>
                <w:rFonts w:hAnsi="宋体" w:cs="宋体"/>
                <w:color w:val="000000"/>
                <w:kern w:val="0"/>
                <w:sz w:val="22"/>
                <w:szCs w:val="22"/>
              </w:rPr>
            </w:pPr>
            <w:r w:rsidRPr="002210D7">
              <w:rPr>
                <w:rFonts w:hAnsi="宋体" w:cs="宋体" w:hint="eastAsia"/>
                <w:color w:val="000000"/>
                <w:kern w:val="0"/>
                <w:sz w:val="22"/>
                <w:szCs w:val="22"/>
              </w:rPr>
              <w:t>福州市办公自动化系统</w:t>
            </w:r>
          </w:p>
        </w:tc>
      </w:tr>
      <w:tr w:rsidR="00C937BD" w:rsidRPr="002210D7">
        <w:trPr>
          <w:trHeight w:val="288"/>
        </w:trPr>
        <w:tc>
          <w:tcPr>
            <w:tcW w:w="711" w:type="dxa"/>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widowControl/>
              <w:jc w:val="center"/>
              <w:rPr>
                <w:rFonts w:hAnsi="宋体" w:cs="宋体"/>
                <w:color w:val="000000"/>
                <w:kern w:val="0"/>
                <w:sz w:val="22"/>
                <w:szCs w:val="22"/>
              </w:rPr>
            </w:pPr>
            <w:r w:rsidRPr="002210D7">
              <w:rPr>
                <w:rFonts w:hAnsi="宋体" w:cs="宋体" w:hint="eastAsia"/>
                <w:color w:val="000000"/>
                <w:kern w:val="0"/>
                <w:sz w:val="22"/>
                <w:szCs w:val="22"/>
              </w:rPr>
              <w:t>8</w:t>
            </w:r>
          </w:p>
        </w:tc>
        <w:tc>
          <w:tcPr>
            <w:tcW w:w="2329" w:type="dxa"/>
            <w:vMerge w:val="restart"/>
            <w:tcBorders>
              <w:top w:val="nil"/>
              <w:left w:val="single" w:sz="4" w:space="0" w:color="auto"/>
              <w:bottom w:val="single" w:sz="4" w:space="0" w:color="000000"/>
              <w:right w:val="single" w:sz="4" w:space="0" w:color="auto"/>
            </w:tcBorders>
            <w:shd w:val="clear" w:color="auto" w:fill="auto"/>
            <w:vAlign w:val="center"/>
          </w:tcPr>
          <w:p w:rsidR="00C937BD" w:rsidRPr="002210D7" w:rsidRDefault="00172975">
            <w:pPr>
              <w:widowControl/>
              <w:jc w:val="left"/>
              <w:rPr>
                <w:rFonts w:hAnsi="宋体" w:cs="宋体"/>
                <w:color w:val="000000"/>
                <w:kern w:val="0"/>
                <w:sz w:val="22"/>
                <w:szCs w:val="22"/>
              </w:rPr>
            </w:pPr>
            <w:r w:rsidRPr="002210D7">
              <w:rPr>
                <w:rFonts w:hAnsi="宋体" w:cs="宋体" w:hint="eastAsia"/>
                <w:color w:val="000000"/>
                <w:kern w:val="0"/>
                <w:sz w:val="22"/>
                <w:szCs w:val="22"/>
              </w:rPr>
              <w:t>市局现有系统</w:t>
            </w:r>
          </w:p>
        </w:tc>
        <w:tc>
          <w:tcPr>
            <w:tcW w:w="6034" w:type="dxa"/>
            <w:tcBorders>
              <w:top w:val="nil"/>
              <w:left w:val="nil"/>
              <w:bottom w:val="single" w:sz="4" w:space="0" w:color="auto"/>
              <w:right w:val="double" w:sz="6" w:space="0" w:color="auto"/>
            </w:tcBorders>
            <w:shd w:val="clear" w:color="auto" w:fill="auto"/>
            <w:vAlign w:val="bottom"/>
          </w:tcPr>
          <w:p w:rsidR="00C937BD" w:rsidRPr="002210D7" w:rsidRDefault="00172975">
            <w:pPr>
              <w:widowControl/>
              <w:jc w:val="left"/>
              <w:rPr>
                <w:rFonts w:hAnsi="宋体" w:cs="宋体"/>
                <w:color w:val="000000"/>
                <w:kern w:val="0"/>
                <w:sz w:val="22"/>
                <w:szCs w:val="22"/>
              </w:rPr>
            </w:pPr>
            <w:r w:rsidRPr="002210D7">
              <w:rPr>
                <w:rFonts w:hAnsi="宋体" w:cs="宋体" w:hint="eastAsia"/>
                <w:color w:val="000000"/>
                <w:kern w:val="0"/>
                <w:sz w:val="22"/>
                <w:szCs w:val="22"/>
              </w:rPr>
              <w:t>市多规合一系统</w:t>
            </w:r>
          </w:p>
        </w:tc>
      </w:tr>
      <w:tr w:rsidR="00C937BD" w:rsidRPr="002210D7">
        <w:trPr>
          <w:trHeight w:val="288"/>
        </w:trPr>
        <w:tc>
          <w:tcPr>
            <w:tcW w:w="711" w:type="dxa"/>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widowControl/>
              <w:jc w:val="center"/>
              <w:rPr>
                <w:rFonts w:hAnsi="宋体" w:cs="宋体"/>
                <w:color w:val="000000"/>
                <w:kern w:val="0"/>
                <w:sz w:val="22"/>
                <w:szCs w:val="22"/>
              </w:rPr>
            </w:pPr>
            <w:r w:rsidRPr="002210D7">
              <w:rPr>
                <w:rFonts w:hAnsi="宋体" w:cs="宋体" w:hint="eastAsia"/>
                <w:color w:val="000000"/>
                <w:kern w:val="0"/>
                <w:sz w:val="22"/>
                <w:szCs w:val="22"/>
              </w:rPr>
              <w:t>9</w:t>
            </w:r>
          </w:p>
        </w:tc>
        <w:tc>
          <w:tcPr>
            <w:tcW w:w="2329" w:type="dxa"/>
            <w:vMerge/>
            <w:tcBorders>
              <w:top w:val="nil"/>
              <w:left w:val="single" w:sz="4" w:space="0" w:color="auto"/>
              <w:bottom w:val="single" w:sz="4" w:space="0" w:color="000000"/>
              <w:right w:val="single" w:sz="4" w:space="0" w:color="auto"/>
            </w:tcBorders>
            <w:vAlign w:val="center"/>
          </w:tcPr>
          <w:p w:rsidR="00C937BD" w:rsidRPr="002210D7" w:rsidRDefault="00C937BD">
            <w:pPr>
              <w:widowControl/>
              <w:jc w:val="left"/>
              <w:rPr>
                <w:rFonts w:hAnsi="宋体" w:cs="宋体"/>
                <w:color w:val="000000"/>
                <w:kern w:val="0"/>
                <w:sz w:val="22"/>
                <w:szCs w:val="22"/>
              </w:rPr>
            </w:pPr>
          </w:p>
        </w:tc>
        <w:tc>
          <w:tcPr>
            <w:tcW w:w="6034" w:type="dxa"/>
            <w:tcBorders>
              <w:top w:val="nil"/>
              <w:left w:val="nil"/>
              <w:bottom w:val="single" w:sz="4" w:space="0" w:color="auto"/>
              <w:right w:val="double" w:sz="6" w:space="0" w:color="auto"/>
            </w:tcBorders>
            <w:shd w:val="clear" w:color="auto" w:fill="auto"/>
            <w:vAlign w:val="bottom"/>
          </w:tcPr>
          <w:p w:rsidR="00C937BD" w:rsidRPr="002210D7" w:rsidRDefault="00172975">
            <w:pPr>
              <w:widowControl/>
              <w:jc w:val="left"/>
              <w:rPr>
                <w:rFonts w:hAnsi="宋体" w:cs="宋体"/>
                <w:color w:val="000000"/>
                <w:kern w:val="0"/>
                <w:sz w:val="22"/>
                <w:szCs w:val="22"/>
              </w:rPr>
            </w:pPr>
            <w:r w:rsidRPr="002210D7">
              <w:rPr>
                <w:rFonts w:hAnsi="宋体" w:cs="宋体" w:hint="eastAsia"/>
                <w:color w:val="000000"/>
                <w:kern w:val="0"/>
                <w:sz w:val="22"/>
                <w:szCs w:val="22"/>
              </w:rPr>
              <w:t>市不动产登记信息平台</w:t>
            </w:r>
          </w:p>
        </w:tc>
      </w:tr>
      <w:tr w:rsidR="00C937BD" w:rsidRPr="002210D7">
        <w:trPr>
          <w:trHeight w:val="288"/>
        </w:trPr>
        <w:tc>
          <w:tcPr>
            <w:tcW w:w="711" w:type="dxa"/>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widowControl/>
              <w:jc w:val="center"/>
              <w:rPr>
                <w:rFonts w:hAnsi="宋体" w:cs="宋体"/>
                <w:color w:val="000000"/>
                <w:kern w:val="0"/>
                <w:sz w:val="22"/>
                <w:szCs w:val="22"/>
              </w:rPr>
            </w:pPr>
            <w:r w:rsidRPr="002210D7">
              <w:rPr>
                <w:rFonts w:hAnsi="宋体" w:cs="宋体" w:hint="eastAsia"/>
                <w:color w:val="000000"/>
                <w:kern w:val="0"/>
                <w:sz w:val="22"/>
                <w:szCs w:val="22"/>
              </w:rPr>
              <w:t>10</w:t>
            </w:r>
          </w:p>
        </w:tc>
        <w:tc>
          <w:tcPr>
            <w:tcW w:w="2329" w:type="dxa"/>
            <w:tcBorders>
              <w:top w:val="nil"/>
              <w:left w:val="nil"/>
              <w:bottom w:val="single" w:sz="4" w:space="0" w:color="auto"/>
              <w:right w:val="single" w:sz="4" w:space="0" w:color="auto"/>
            </w:tcBorders>
            <w:shd w:val="clear" w:color="auto" w:fill="auto"/>
            <w:vAlign w:val="bottom"/>
          </w:tcPr>
          <w:p w:rsidR="00C937BD" w:rsidRPr="002210D7" w:rsidRDefault="00172975">
            <w:pPr>
              <w:widowControl/>
              <w:jc w:val="left"/>
              <w:rPr>
                <w:rFonts w:hAnsi="宋体" w:cs="宋体"/>
                <w:color w:val="000000"/>
                <w:kern w:val="0"/>
                <w:sz w:val="22"/>
                <w:szCs w:val="22"/>
              </w:rPr>
            </w:pPr>
            <w:r w:rsidRPr="002210D7">
              <w:rPr>
                <w:rFonts w:hAnsi="宋体" w:cs="宋体" w:hint="eastAsia"/>
                <w:color w:val="000000"/>
                <w:kern w:val="0"/>
                <w:sz w:val="22"/>
                <w:szCs w:val="22"/>
              </w:rPr>
              <w:t>省级系统</w:t>
            </w:r>
          </w:p>
        </w:tc>
        <w:tc>
          <w:tcPr>
            <w:tcW w:w="6034" w:type="dxa"/>
            <w:tcBorders>
              <w:top w:val="nil"/>
              <w:left w:val="nil"/>
              <w:bottom w:val="single" w:sz="4" w:space="0" w:color="auto"/>
              <w:right w:val="double" w:sz="6" w:space="0" w:color="auto"/>
            </w:tcBorders>
            <w:shd w:val="clear" w:color="auto" w:fill="auto"/>
            <w:vAlign w:val="bottom"/>
          </w:tcPr>
          <w:p w:rsidR="00C937BD" w:rsidRPr="002210D7" w:rsidRDefault="00172975">
            <w:pPr>
              <w:widowControl/>
              <w:jc w:val="left"/>
              <w:rPr>
                <w:rFonts w:hAnsi="宋体" w:cs="宋体"/>
                <w:color w:val="000000"/>
                <w:kern w:val="0"/>
                <w:sz w:val="22"/>
                <w:szCs w:val="22"/>
              </w:rPr>
            </w:pPr>
            <w:r w:rsidRPr="002210D7">
              <w:rPr>
                <w:rFonts w:hAnsi="宋体" w:cs="宋体" w:hint="eastAsia"/>
                <w:color w:val="000000"/>
                <w:kern w:val="0"/>
                <w:sz w:val="22"/>
                <w:szCs w:val="22"/>
              </w:rPr>
              <w:t>福建省网上办事大厅</w:t>
            </w:r>
          </w:p>
        </w:tc>
      </w:tr>
      <w:tr w:rsidR="00C937BD" w:rsidRPr="002210D7">
        <w:trPr>
          <w:trHeight w:val="288"/>
        </w:trPr>
        <w:tc>
          <w:tcPr>
            <w:tcW w:w="711" w:type="dxa"/>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widowControl/>
              <w:jc w:val="center"/>
              <w:rPr>
                <w:rFonts w:hAnsi="宋体" w:cs="宋体"/>
                <w:color w:val="000000"/>
                <w:kern w:val="0"/>
                <w:sz w:val="22"/>
                <w:szCs w:val="22"/>
              </w:rPr>
            </w:pPr>
            <w:r w:rsidRPr="002210D7">
              <w:rPr>
                <w:rFonts w:hAnsi="宋体" w:cs="宋体" w:hint="eastAsia"/>
                <w:color w:val="000000"/>
                <w:kern w:val="0"/>
                <w:sz w:val="22"/>
                <w:szCs w:val="22"/>
              </w:rPr>
              <w:t>11</w:t>
            </w:r>
          </w:p>
        </w:tc>
        <w:tc>
          <w:tcPr>
            <w:tcW w:w="2329" w:type="dxa"/>
            <w:vMerge w:val="restart"/>
            <w:tcBorders>
              <w:top w:val="nil"/>
              <w:left w:val="single" w:sz="4" w:space="0" w:color="auto"/>
              <w:bottom w:val="double" w:sz="6" w:space="0" w:color="000000"/>
              <w:right w:val="single" w:sz="4" w:space="0" w:color="auto"/>
            </w:tcBorders>
            <w:shd w:val="clear" w:color="auto" w:fill="auto"/>
            <w:vAlign w:val="center"/>
          </w:tcPr>
          <w:p w:rsidR="00C937BD" w:rsidRPr="002210D7" w:rsidRDefault="00172975">
            <w:pPr>
              <w:widowControl/>
              <w:jc w:val="left"/>
              <w:rPr>
                <w:rFonts w:hAnsi="宋体" w:cs="宋体"/>
                <w:color w:val="000000"/>
                <w:kern w:val="0"/>
                <w:sz w:val="22"/>
                <w:szCs w:val="22"/>
              </w:rPr>
            </w:pPr>
            <w:r w:rsidRPr="002210D7">
              <w:rPr>
                <w:rFonts w:hAnsi="宋体" w:cs="宋体" w:hint="eastAsia"/>
                <w:color w:val="000000"/>
                <w:kern w:val="0"/>
                <w:sz w:val="22"/>
                <w:szCs w:val="22"/>
              </w:rPr>
              <w:t>省厅系统</w:t>
            </w:r>
          </w:p>
        </w:tc>
        <w:tc>
          <w:tcPr>
            <w:tcW w:w="6034" w:type="dxa"/>
            <w:tcBorders>
              <w:top w:val="nil"/>
              <w:left w:val="nil"/>
              <w:bottom w:val="single" w:sz="4" w:space="0" w:color="auto"/>
              <w:right w:val="double" w:sz="6" w:space="0" w:color="auto"/>
            </w:tcBorders>
            <w:shd w:val="clear" w:color="auto" w:fill="auto"/>
            <w:vAlign w:val="bottom"/>
          </w:tcPr>
          <w:p w:rsidR="00C937BD" w:rsidRPr="002210D7" w:rsidRDefault="00172975">
            <w:pPr>
              <w:widowControl/>
              <w:jc w:val="left"/>
              <w:rPr>
                <w:rFonts w:hAnsi="宋体" w:cs="宋体"/>
                <w:color w:val="000000"/>
                <w:kern w:val="0"/>
                <w:sz w:val="22"/>
                <w:szCs w:val="22"/>
              </w:rPr>
            </w:pPr>
            <w:r w:rsidRPr="002210D7">
              <w:rPr>
                <w:rFonts w:hAnsi="宋体" w:cs="宋体" w:hint="eastAsia"/>
                <w:color w:val="000000"/>
                <w:kern w:val="0"/>
                <w:sz w:val="22"/>
                <w:szCs w:val="22"/>
              </w:rPr>
              <w:t>与省厅办公自动化系统</w:t>
            </w:r>
          </w:p>
        </w:tc>
      </w:tr>
      <w:tr w:rsidR="00C937BD" w:rsidRPr="002210D7">
        <w:trPr>
          <w:trHeight w:val="288"/>
        </w:trPr>
        <w:tc>
          <w:tcPr>
            <w:tcW w:w="711" w:type="dxa"/>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widowControl/>
              <w:jc w:val="center"/>
              <w:rPr>
                <w:rFonts w:hAnsi="宋体" w:cs="宋体"/>
                <w:color w:val="000000"/>
                <w:kern w:val="0"/>
                <w:sz w:val="22"/>
                <w:szCs w:val="22"/>
              </w:rPr>
            </w:pPr>
            <w:r w:rsidRPr="002210D7">
              <w:rPr>
                <w:rFonts w:hAnsi="宋体" w:cs="宋体" w:hint="eastAsia"/>
                <w:color w:val="000000"/>
                <w:kern w:val="0"/>
                <w:sz w:val="22"/>
                <w:szCs w:val="22"/>
              </w:rPr>
              <w:t>12</w:t>
            </w:r>
          </w:p>
        </w:tc>
        <w:tc>
          <w:tcPr>
            <w:tcW w:w="2329" w:type="dxa"/>
            <w:vMerge/>
            <w:tcBorders>
              <w:top w:val="nil"/>
              <w:left w:val="single" w:sz="4" w:space="0" w:color="auto"/>
              <w:bottom w:val="double" w:sz="6" w:space="0" w:color="000000"/>
              <w:right w:val="single" w:sz="4" w:space="0" w:color="auto"/>
            </w:tcBorders>
            <w:vAlign w:val="center"/>
          </w:tcPr>
          <w:p w:rsidR="00C937BD" w:rsidRPr="002210D7" w:rsidRDefault="00C937BD">
            <w:pPr>
              <w:widowControl/>
              <w:jc w:val="left"/>
              <w:rPr>
                <w:rFonts w:hAnsi="宋体" w:cs="宋体"/>
                <w:color w:val="000000"/>
                <w:kern w:val="0"/>
                <w:sz w:val="22"/>
                <w:szCs w:val="22"/>
              </w:rPr>
            </w:pPr>
          </w:p>
        </w:tc>
        <w:tc>
          <w:tcPr>
            <w:tcW w:w="6034" w:type="dxa"/>
            <w:tcBorders>
              <w:top w:val="nil"/>
              <w:left w:val="nil"/>
              <w:bottom w:val="single" w:sz="4" w:space="0" w:color="auto"/>
              <w:right w:val="double" w:sz="6" w:space="0" w:color="auto"/>
            </w:tcBorders>
            <w:shd w:val="clear" w:color="auto" w:fill="auto"/>
            <w:vAlign w:val="bottom"/>
          </w:tcPr>
          <w:p w:rsidR="00C937BD" w:rsidRPr="002210D7" w:rsidRDefault="00172975">
            <w:pPr>
              <w:widowControl/>
              <w:jc w:val="left"/>
              <w:rPr>
                <w:rFonts w:hAnsi="宋体" w:cs="宋体"/>
                <w:color w:val="000000"/>
                <w:kern w:val="0"/>
                <w:sz w:val="22"/>
                <w:szCs w:val="22"/>
              </w:rPr>
            </w:pPr>
            <w:r w:rsidRPr="002210D7">
              <w:rPr>
                <w:rFonts w:hAnsi="宋体" w:cs="宋体" w:hint="eastAsia"/>
                <w:color w:val="000000"/>
                <w:kern w:val="0"/>
                <w:sz w:val="22"/>
                <w:szCs w:val="22"/>
              </w:rPr>
              <w:t>与省厅用地报批系统对接</w:t>
            </w:r>
          </w:p>
        </w:tc>
      </w:tr>
      <w:tr w:rsidR="00C937BD" w:rsidRPr="002210D7">
        <w:trPr>
          <w:trHeight w:val="288"/>
        </w:trPr>
        <w:tc>
          <w:tcPr>
            <w:tcW w:w="711" w:type="dxa"/>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widowControl/>
              <w:jc w:val="center"/>
              <w:rPr>
                <w:rFonts w:hAnsi="宋体" w:cs="宋体"/>
                <w:color w:val="000000"/>
                <w:kern w:val="0"/>
                <w:sz w:val="22"/>
                <w:szCs w:val="22"/>
              </w:rPr>
            </w:pPr>
            <w:r w:rsidRPr="002210D7">
              <w:rPr>
                <w:rFonts w:hAnsi="宋体" w:cs="宋体" w:hint="eastAsia"/>
                <w:color w:val="000000"/>
                <w:kern w:val="0"/>
                <w:sz w:val="22"/>
                <w:szCs w:val="22"/>
              </w:rPr>
              <w:t>13</w:t>
            </w:r>
          </w:p>
        </w:tc>
        <w:tc>
          <w:tcPr>
            <w:tcW w:w="2329" w:type="dxa"/>
            <w:vMerge/>
            <w:tcBorders>
              <w:top w:val="nil"/>
              <w:left w:val="single" w:sz="4" w:space="0" w:color="auto"/>
              <w:bottom w:val="double" w:sz="6" w:space="0" w:color="000000"/>
              <w:right w:val="single" w:sz="4" w:space="0" w:color="auto"/>
            </w:tcBorders>
            <w:vAlign w:val="center"/>
          </w:tcPr>
          <w:p w:rsidR="00C937BD" w:rsidRPr="002210D7" w:rsidRDefault="00C937BD">
            <w:pPr>
              <w:widowControl/>
              <w:jc w:val="left"/>
              <w:rPr>
                <w:rFonts w:hAnsi="宋体" w:cs="宋体"/>
                <w:color w:val="000000"/>
                <w:kern w:val="0"/>
                <w:sz w:val="22"/>
                <w:szCs w:val="22"/>
              </w:rPr>
            </w:pPr>
          </w:p>
        </w:tc>
        <w:tc>
          <w:tcPr>
            <w:tcW w:w="6034" w:type="dxa"/>
            <w:tcBorders>
              <w:top w:val="nil"/>
              <w:left w:val="nil"/>
              <w:bottom w:val="single" w:sz="4" w:space="0" w:color="auto"/>
              <w:right w:val="double" w:sz="6" w:space="0" w:color="auto"/>
            </w:tcBorders>
            <w:shd w:val="clear" w:color="auto" w:fill="auto"/>
            <w:vAlign w:val="bottom"/>
          </w:tcPr>
          <w:p w:rsidR="00C937BD" w:rsidRPr="002210D7" w:rsidRDefault="00172975">
            <w:pPr>
              <w:widowControl/>
              <w:jc w:val="left"/>
              <w:rPr>
                <w:rFonts w:hAnsi="宋体" w:cs="宋体"/>
                <w:color w:val="000000"/>
                <w:kern w:val="0"/>
                <w:sz w:val="22"/>
                <w:szCs w:val="22"/>
              </w:rPr>
            </w:pPr>
            <w:r w:rsidRPr="002210D7">
              <w:rPr>
                <w:rFonts w:hAnsi="宋体" w:cs="宋体" w:hint="eastAsia"/>
                <w:color w:val="000000"/>
                <w:kern w:val="0"/>
                <w:sz w:val="22"/>
                <w:szCs w:val="22"/>
              </w:rPr>
              <w:t>与省厅土地市场动态监测与监管系统对接</w:t>
            </w:r>
          </w:p>
        </w:tc>
      </w:tr>
      <w:tr w:rsidR="00C937BD" w:rsidRPr="002210D7">
        <w:trPr>
          <w:trHeight w:val="288"/>
        </w:trPr>
        <w:tc>
          <w:tcPr>
            <w:tcW w:w="711" w:type="dxa"/>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widowControl/>
              <w:jc w:val="center"/>
              <w:rPr>
                <w:rFonts w:hAnsi="宋体" w:cs="宋体"/>
                <w:color w:val="000000"/>
                <w:kern w:val="0"/>
                <w:sz w:val="22"/>
                <w:szCs w:val="22"/>
              </w:rPr>
            </w:pPr>
            <w:r w:rsidRPr="002210D7">
              <w:rPr>
                <w:rFonts w:hAnsi="宋体" w:cs="宋体" w:hint="eastAsia"/>
                <w:color w:val="000000"/>
                <w:kern w:val="0"/>
                <w:sz w:val="22"/>
                <w:szCs w:val="22"/>
              </w:rPr>
              <w:t>14</w:t>
            </w:r>
          </w:p>
        </w:tc>
        <w:tc>
          <w:tcPr>
            <w:tcW w:w="2329" w:type="dxa"/>
            <w:vMerge/>
            <w:tcBorders>
              <w:top w:val="nil"/>
              <w:left w:val="single" w:sz="4" w:space="0" w:color="auto"/>
              <w:bottom w:val="double" w:sz="6" w:space="0" w:color="000000"/>
              <w:right w:val="single" w:sz="4" w:space="0" w:color="auto"/>
            </w:tcBorders>
            <w:vAlign w:val="center"/>
          </w:tcPr>
          <w:p w:rsidR="00C937BD" w:rsidRPr="002210D7" w:rsidRDefault="00C937BD">
            <w:pPr>
              <w:widowControl/>
              <w:jc w:val="left"/>
              <w:rPr>
                <w:rFonts w:hAnsi="宋体" w:cs="宋体"/>
                <w:color w:val="000000"/>
                <w:kern w:val="0"/>
                <w:sz w:val="22"/>
                <w:szCs w:val="22"/>
              </w:rPr>
            </w:pPr>
          </w:p>
        </w:tc>
        <w:tc>
          <w:tcPr>
            <w:tcW w:w="6034" w:type="dxa"/>
            <w:tcBorders>
              <w:top w:val="nil"/>
              <w:left w:val="nil"/>
              <w:bottom w:val="single" w:sz="4" w:space="0" w:color="auto"/>
              <w:right w:val="double" w:sz="6" w:space="0" w:color="auto"/>
            </w:tcBorders>
            <w:shd w:val="clear" w:color="auto" w:fill="auto"/>
            <w:vAlign w:val="bottom"/>
          </w:tcPr>
          <w:p w:rsidR="00C937BD" w:rsidRPr="002210D7" w:rsidRDefault="00172975">
            <w:pPr>
              <w:widowControl/>
              <w:jc w:val="left"/>
              <w:rPr>
                <w:rFonts w:hAnsi="宋体" w:cs="宋体"/>
                <w:color w:val="000000"/>
                <w:kern w:val="0"/>
                <w:sz w:val="22"/>
                <w:szCs w:val="22"/>
              </w:rPr>
            </w:pPr>
            <w:r w:rsidRPr="002210D7">
              <w:rPr>
                <w:rFonts w:hAnsi="宋体" w:cs="宋体" w:hint="eastAsia"/>
                <w:color w:val="000000"/>
                <w:kern w:val="0"/>
                <w:sz w:val="22"/>
                <w:szCs w:val="22"/>
              </w:rPr>
              <w:t>与省厅土地使用权出让管理系统对接</w:t>
            </w:r>
          </w:p>
        </w:tc>
      </w:tr>
      <w:tr w:rsidR="00C937BD" w:rsidRPr="002210D7">
        <w:trPr>
          <w:trHeight w:val="288"/>
        </w:trPr>
        <w:tc>
          <w:tcPr>
            <w:tcW w:w="711" w:type="dxa"/>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widowControl/>
              <w:jc w:val="center"/>
              <w:rPr>
                <w:rFonts w:hAnsi="宋体" w:cs="宋体"/>
                <w:color w:val="000000"/>
                <w:kern w:val="0"/>
                <w:sz w:val="22"/>
                <w:szCs w:val="22"/>
              </w:rPr>
            </w:pPr>
            <w:r w:rsidRPr="002210D7">
              <w:rPr>
                <w:rFonts w:hAnsi="宋体" w:cs="宋体" w:hint="eastAsia"/>
                <w:color w:val="000000"/>
                <w:kern w:val="0"/>
                <w:sz w:val="22"/>
                <w:szCs w:val="22"/>
              </w:rPr>
              <w:t>15</w:t>
            </w:r>
          </w:p>
        </w:tc>
        <w:tc>
          <w:tcPr>
            <w:tcW w:w="2329" w:type="dxa"/>
            <w:vMerge/>
            <w:tcBorders>
              <w:top w:val="nil"/>
              <w:left w:val="single" w:sz="4" w:space="0" w:color="auto"/>
              <w:bottom w:val="double" w:sz="6" w:space="0" w:color="000000"/>
              <w:right w:val="single" w:sz="4" w:space="0" w:color="auto"/>
            </w:tcBorders>
            <w:vAlign w:val="center"/>
          </w:tcPr>
          <w:p w:rsidR="00C937BD" w:rsidRPr="002210D7" w:rsidRDefault="00C937BD">
            <w:pPr>
              <w:widowControl/>
              <w:jc w:val="left"/>
              <w:rPr>
                <w:rFonts w:hAnsi="宋体" w:cs="宋体"/>
                <w:color w:val="000000"/>
                <w:kern w:val="0"/>
                <w:sz w:val="22"/>
                <w:szCs w:val="22"/>
              </w:rPr>
            </w:pPr>
          </w:p>
        </w:tc>
        <w:tc>
          <w:tcPr>
            <w:tcW w:w="6034" w:type="dxa"/>
            <w:tcBorders>
              <w:top w:val="nil"/>
              <w:left w:val="nil"/>
              <w:bottom w:val="single" w:sz="4" w:space="0" w:color="auto"/>
              <w:right w:val="double" w:sz="6" w:space="0" w:color="auto"/>
            </w:tcBorders>
            <w:shd w:val="clear" w:color="auto" w:fill="auto"/>
            <w:vAlign w:val="bottom"/>
          </w:tcPr>
          <w:p w:rsidR="00C937BD" w:rsidRPr="002210D7" w:rsidRDefault="00172975">
            <w:pPr>
              <w:widowControl/>
              <w:jc w:val="left"/>
              <w:rPr>
                <w:rFonts w:hAnsi="宋体" w:cs="宋体"/>
                <w:color w:val="000000"/>
                <w:kern w:val="0"/>
                <w:sz w:val="22"/>
                <w:szCs w:val="22"/>
              </w:rPr>
            </w:pPr>
            <w:r w:rsidRPr="002210D7">
              <w:rPr>
                <w:rFonts w:hAnsi="宋体" w:cs="宋体" w:hint="eastAsia"/>
                <w:color w:val="000000"/>
                <w:kern w:val="0"/>
                <w:sz w:val="22"/>
                <w:szCs w:val="22"/>
              </w:rPr>
              <w:t>省厅农村土地整治监测监管系统</w:t>
            </w:r>
          </w:p>
        </w:tc>
      </w:tr>
      <w:tr w:rsidR="00C937BD" w:rsidRPr="002210D7">
        <w:trPr>
          <w:trHeight w:val="288"/>
        </w:trPr>
        <w:tc>
          <w:tcPr>
            <w:tcW w:w="711" w:type="dxa"/>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widowControl/>
              <w:jc w:val="center"/>
              <w:rPr>
                <w:rFonts w:hAnsi="宋体" w:cs="宋体"/>
                <w:color w:val="000000"/>
                <w:kern w:val="0"/>
                <w:sz w:val="22"/>
                <w:szCs w:val="22"/>
              </w:rPr>
            </w:pPr>
            <w:r w:rsidRPr="002210D7">
              <w:rPr>
                <w:rFonts w:hAnsi="宋体" w:cs="宋体" w:hint="eastAsia"/>
                <w:color w:val="000000"/>
                <w:kern w:val="0"/>
                <w:sz w:val="22"/>
                <w:szCs w:val="22"/>
              </w:rPr>
              <w:t>17</w:t>
            </w:r>
          </w:p>
        </w:tc>
        <w:tc>
          <w:tcPr>
            <w:tcW w:w="2329" w:type="dxa"/>
            <w:vMerge/>
            <w:tcBorders>
              <w:top w:val="nil"/>
              <w:left w:val="single" w:sz="4" w:space="0" w:color="auto"/>
              <w:bottom w:val="double" w:sz="6" w:space="0" w:color="000000"/>
              <w:right w:val="single" w:sz="4" w:space="0" w:color="auto"/>
            </w:tcBorders>
            <w:vAlign w:val="center"/>
          </w:tcPr>
          <w:p w:rsidR="00C937BD" w:rsidRPr="002210D7" w:rsidRDefault="00C937BD">
            <w:pPr>
              <w:widowControl/>
              <w:jc w:val="left"/>
              <w:rPr>
                <w:rFonts w:hAnsi="宋体" w:cs="宋体"/>
                <w:color w:val="000000"/>
                <w:kern w:val="0"/>
                <w:sz w:val="22"/>
                <w:szCs w:val="22"/>
              </w:rPr>
            </w:pPr>
          </w:p>
        </w:tc>
        <w:tc>
          <w:tcPr>
            <w:tcW w:w="6034" w:type="dxa"/>
            <w:tcBorders>
              <w:top w:val="nil"/>
              <w:left w:val="nil"/>
              <w:bottom w:val="single" w:sz="4" w:space="0" w:color="auto"/>
              <w:right w:val="double" w:sz="6" w:space="0" w:color="auto"/>
            </w:tcBorders>
            <w:shd w:val="clear" w:color="auto" w:fill="auto"/>
            <w:vAlign w:val="bottom"/>
          </w:tcPr>
          <w:p w:rsidR="00C937BD" w:rsidRPr="002210D7" w:rsidRDefault="00172975">
            <w:pPr>
              <w:widowControl/>
              <w:jc w:val="left"/>
              <w:rPr>
                <w:rFonts w:hAnsi="宋体" w:cs="宋体"/>
                <w:color w:val="000000"/>
                <w:kern w:val="0"/>
                <w:sz w:val="22"/>
                <w:szCs w:val="22"/>
              </w:rPr>
            </w:pPr>
            <w:r w:rsidRPr="002210D7">
              <w:rPr>
                <w:rFonts w:hAnsi="宋体" w:cs="宋体" w:hint="eastAsia"/>
                <w:color w:val="000000"/>
                <w:kern w:val="0"/>
                <w:sz w:val="22"/>
                <w:szCs w:val="22"/>
              </w:rPr>
              <w:t>省厅设施农用地备案系统</w:t>
            </w:r>
          </w:p>
        </w:tc>
      </w:tr>
      <w:tr w:rsidR="00C937BD" w:rsidRPr="002210D7">
        <w:trPr>
          <w:trHeight w:val="288"/>
        </w:trPr>
        <w:tc>
          <w:tcPr>
            <w:tcW w:w="711" w:type="dxa"/>
            <w:tcBorders>
              <w:top w:val="nil"/>
              <w:left w:val="double" w:sz="6" w:space="0" w:color="auto"/>
              <w:bottom w:val="single" w:sz="4" w:space="0" w:color="auto"/>
              <w:right w:val="single" w:sz="4" w:space="0" w:color="auto"/>
            </w:tcBorders>
            <w:shd w:val="clear" w:color="auto" w:fill="auto"/>
            <w:vAlign w:val="center"/>
          </w:tcPr>
          <w:p w:rsidR="00C937BD" w:rsidRPr="002210D7" w:rsidRDefault="00172975">
            <w:pPr>
              <w:widowControl/>
              <w:jc w:val="center"/>
              <w:rPr>
                <w:rFonts w:hAnsi="宋体" w:cs="宋体"/>
                <w:color w:val="000000"/>
                <w:kern w:val="0"/>
                <w:sz w:val="22"/>
                <w:szCs w:val="22"/>
              </w:rPr>
            </w:pPr>
            <w:r w:rsidRPr="002210D7">
              <w:rPr>
                <w:rFonts w:hAnsi="宋体" w:cs="宋体" w:hint="eastAsia"/>
                <w:color w:val="000000"/>
                <w:kern w:val="0"/>
                <w:sz w:val="22"/>
                <w:szCs w:val="22"/>
              </w:rPr>
              <w:t>18</w:t>
            </w:r>
          </w:p>
        </w:tc>
        <w:tc>
          <w:tcPr>
            <w:tcW w:w="2329" w:type="dxa"/>
            <w:vMerge/>
            <w:tcBorders>
              <w:top w:val="nil"/>
              <w:left w:val="single" w:sz="4" w:space="0" w:color="auto"/>
              <w:bottom w:val="double" w:sz="6" w:space="0" w:color="000000"/>
              <w:right w:val="single" w:sz="4" w:space="0" w:color="auto"/>
            </w:tcBorders>
            <w:vAlign w:val="center"/>
          </w:tcPr>
          <w:p w:rsidR="00C937BD" w:rsidRPr="002210D7" w:rsidRDefault="00C937BD">
            <w:pPr>
              <w:widowControl/>
              <w:jc w:val="left"/>
              <w:rPr>
                <w:rFonts w:hAnsi="宋体" w:cs="宋体"/>
                <w:color w:val="000000"/>
                <w:kern w:val="0"/>
                <w:sz w:val="22"/>
                <w:szCs w:val="22"/>
              </w:rPr>
            </w:pPr>
          </w:p>
        </w:tc>
        <w:tc>
          <w:tcPr>
            <w:tcW w:w="6034" w:type="dxa"/>
            <w:tcBorders>
              <w:top w:val="nil"/>
              <w:left w:val="nil"/>
              <w:bottom w:val="single" w:sz="4" w:space="0" w:color="auto"/>
              <w:right w:val="double" w:sz="6" w:space="0" w:color="auto"/>
            </w:tcBorders>
            <w:shd w:val="clear" w:color="auto" w:fill="auto"/>
            <w:vAlign w:val="bottom"/>
          </w:tcPr>
          <w:p w:rsidR="00C937BD" w:rsidRPr="002210D7" w:rsidRDefault="00172975">
            <w:pPr>
              <w:widowControl/>
              <w:jc w:val="left"/>
              <w:rPr>
                <w:rFonts w:hAnsi="宋体" w:cs="宋体"/>
                <w:color w:val="000000"/>
                <w:kern w:val="0"/>
                <w:sz w:val="22"/>
                <w:szCs w:val="22"/>
              </w:rPr>
            </w:pPr>
            <w:r w:rsidRPr="002210D7">
              <w:rPr>
                <w:rFonts w:hAnsi="宋体" w:cs="宋体" w:hint="eastAsia"/>
                <w:color w:val="000000"/>
                <w:kern w:val="0"/>
                <w:sz w:val="22"/>
                <w:szCs w:val="22"/>
              </w:rPr>
              <w:t>省厅临时用地审批系统</w:t>
            </w:r>
          </w:p>
        </w:tc>
      </w:tr>
      <w:tr w:rsidR="00C937BD" w:rsidRPr="002210D7">
        <w:trPr>
          <w:trHeight w:val="588"/>
        </w:trPr>
        <w:tc>
          <w:tcPr>
            <w:tcW w:w="711" w:type="dxa"/>
            <w:tcBorders>
              <w:top w:val="nil"/>
              <w:left w:val="double" w:sz="6" w:space="0" w:color="auto"/>
              <w:bottom w:val="double" w:sz="6" w:space="0" w:color="auto"/>
              <w:right w:val="single" w:sz="4" w:space="0" w:color="auto"/>
            </w:tcBorders>
            <w:shd w:val="clear" w:color="auto" w:fill="auto"/>
            <w:vAlign w:val="center"/>
          </w:tcPr>
          <w:p w:rsidR="00C937BD" w:rsidRPr="002210D7" w:rsidRDefault="00172975">
            <w:pPr>
              <w:widowControl/>
              <w:jc w:val="center"/>
              <w:rPr>
                <w:rFonts w:hAnsi="宋体" w:cs="宋体"/>
                <w:color w:val="000000"/>
                <w:kern w:val="0"/>
                <w:sz w:val="22"/>
                <w:szCs w:val="22"/>
              </w:rPr>
            </w:pPr>
            <w:r w:rsidRPr="002210D7">
              <w:rPr>
                <w:rFonts w:hAnsi="宋体" w:cs="宋体" w:hint="eastAsia"/>
                <w:color w:val="000000"/>
                <w:kern w:val="0"/>
                <w:sz w:val="22"/>
                <w:szCs w:val="22"/>
              </w:rPr>
              <w:t>19</w:t>
            </w:r>
          </w:p>
        </w:tc>
        <w:tc>
          <w:tcPr>
            <w:tcW w:w="2329" w:type="dxa"/>
            <w:vMerge/>
            <w:tcBorders>
              <w:top w:val="nil"/>
              <w:left w:val="single" w:sz="4" w:space="0" w:color="auto"/>
              <w:bottom w:val="double" w:sz="6" w:space="0" w:color="000000"/>
              <w:right w:val="single" w:sz="4" w:space="0" w:color="auto"/>
            </w:tcBorders>
            <w:vAlign w:val="center"/>
          </w:tcPr>
          <w:p w:rsidR="00C937BD" w:rsidRPr="002210D7" w:rsidRDefault="00C937BD">
            <w:pPr>
              <w:widowControl/>
              <w:jc w:val="left"/>
              <w:rPr>
                <w:rFonts w:hAnsi="宋体" w:cs="宋体"/>
                <w:color w:val="000000"/>
                <w:kern w:val="0"/>
                <w:sz w:val="22"/>
                <w:szCs w:val="22"/>
              </w:rPr>
            </w:pPr>
          </w:p>
        </w:tc>
        <w:tc>
          <w:tcPr>
            <w:tcW w:w="6034" w:type="dxa"/>
            <w:tcBorders>
              <w:top w:val="nil"/>
              <w:left w:val="nil"/>
              <w:bottom w:val="double" w:sz="6" w:space="0" w:color="auto"/>
              <w:right w:val="double" w:sz="6" w:space="0" w:color="auto"/>
            </w:tcBorders>
            <w:shd w:val="clear" w:color="auto" w:fill="auto"/>
            <w:vAlign w:val="bottom"/>
          </w:tcPr>
          <w:p w:rsidR="00C937BD" w:rsidRPr="002210D7" w:rsidRDefault="00172975">
            <w:pPr>
              <w:widowControl/>
              <w:jc w:val="left"/>
              <w:rPr>
                <w:rFonts w:hAnsi="宋体" w:cs="宋体"/>
                <w:color w:val="000000"/>
                <w:kern w:val="0"/>
                <w:sz w:val="22"/>
                <w:szCs w:val="22"/>
              </w:rPr>
            </w:pPr>
            <w:r w:rsidRPr="002210D7">
              <w:rPr>
                <w:rFonts w:hAnsi="宋体" w:cs="宋体" w:hint="eastAsia"/>
                <w:color w:val="000000"/>
                <w:kern w:val="0"/>
                <w:sz w:val="22"/>
                <w:szCs w:val="22"/>
              </w:rPr>
              <w:t>省厅闽江流域山水林田湖草生态保护修复试点项目信息系统</w:t>
            </w:r>
          </w:p>
        </w:tc>
      </w:tr>
    </w:tbl>
    <w:p w:rsidR="00C937BD" w:rsidRPr="002210D7" w:rsidRDefault="00172975">
      <w:pPr>
        <w:pStyle w:val="4"/>
      </w:pPr>
      <w:bookmarkStart w:id="208" w:name="_Toc41831501"/>
      <w:r w:rsidRPr="002210D7">
        <w:rPr>
          <w:rFonts w:hint="eastAsia"/>
        </w:rPr>
        <w:t>福州市级公共基础现有系统</w:t>
      </w:r>
      <w:bookmarkEnd w:id="208"/>
    </w:p>
    <w:p w:rsidR="00C937BD" w:rsidRPr="002210D7" w:rsidRDefault="00172975">
      <w:pPr>
        <w:pStyle w:val="5"/>
      </w:pPr>
      <w:r w:rsidRPr="002210D7">
        <w:t>市办公自动化系统</w:t>
      </w:r>
    </w:p>
    <w:p w:rsidR="00C937BD" w:rsidRPr="002210D7" w:rsidRDefault="00172975">
      <w:pPr>
        <w:ind w:firstLineChars="200" w:firstLine="482"/>
        <w:rPr>
          <w:rFonts w:cs="Arial"/>
        </w:rPr>
      </w:pPr>
      <w:r w:rsidRPr="002210D7">
        <w:rPr>
          <w:rFonts w:cs="Arial" w:hint="eastAsia"/>
        </w:rPr>
        <w:t>与市里办公自动化系统进行无缝衔接，实现上下级公文数据交换。包括发文时间、</w:t>
      </w:r>
      <w:r w:rsidRPr="002210D7">
        <w:rPr>
          <w:rFonts w:cs="Arial" w:hint="eastAsia"/>
        </w:rPr>
        <w:lastRenderedPageBreak/>
        <w:t>公文标题、公文内容、发文单位等。</w:t>
      </w:r>
    </w:p>
    <w:p w:rsidR="00C937BD" w:rsidRPr="002210D7" w:rsidRDefault="00172975">
      <w:pPr>
        <w:pStyle w:val="5"/>
      </w:pPr>
      <w:r w:rsidRPr="002210D7">
        <w:rPr>
          <w:rFonts w:hint="eastAsia"/>
        </w:rPr>
        <w:t>市电子证照管理系统</w:t>
      </w:r>
    </w:p>
    <w:p w:rsidR="00C937BD" w:rsidRPr="002210D7" w:rsidRDefault="00172975">
      <w:pPr>
        <w:ind w:firstLineChars="200" w:firstLine="482"/>
        <w:rPr>
          <w:rFonts w:cs="Arial"/>
        </w:rPr>
      </w:pPr>
      <w:r w:rsidRPr="002210D7">
        <w:rPr>
          <w:rFonts w:cs="Arial" w:hint="eastAsia"/>
        </w:rPr>
        <w:t>本项目需要与福州市电子证照管理系统进行数据对接，配置证照、批文数据，采集通过各种数据采集模式（数据库读取模式、接口控件模式和Web服务模式）对接，采集证照数据，将采集的基础数据通过统一数据模型接口装换为系统证照基础数据。实现数据接口配置管理、证照数据映射管理、证照库参数配置、数据录入配置的管理。对接内容包括：</w:t>
      </w:r>
    </w:p>
    <w:p w:rsidR="00C937BD" w:rsidRPr="002210D7" w:rsidRDefault="00172975">
      <w:pPr>
        <w:widowControl/>
        <w:numPr>
          <w:ilvl w:val="0"/>
          <w:numId w:val="356"/>
        </w:numPr>
        <w:spacing w:before="120"/>
        <w:ind w:firstLineChars="200" w:firstLine="484"/>
        <w:jc w:val="left"/>
        <w:rPr>
          <w:rFonts w:cs="Arial"/>
          <w:b/>
        </w:rPr>
      </w:pPr>
      <w:r w:rsidRPr="002210D7">
        <w:rPr>
          <w:rFonts w:cs="Arial" w:hint="eastAsia"/>
          <w:b/>
        </w:rPr>
        <w:t>证照、批文配置及参数管理</w:t>
      </w:r>
      <w:r w:rsidRPr="002210D7">
        <w:rPr>
          <w:rFonts w:cs="Arial" w:hint="eastAsia"/>
          <w:b/>
        </w:rPr>
        <w:tab/>
      </w:r>
    </w:p>
    <w:p w:rsidR="00C937BD" w:rsidRPr="002210D7" w:rsidRDefault="00172975">
      <w:pPr>
        <w:ind w:firstLineChars="200" w:firstLine="482"/>
        <w:rPr>
          <w:rFonts w:cs="Arial"/>
        </w:rPr>
      </w:pPr>
      <w:r w:rsidRPr="002210D7">
        <w:rPr>
          <w:rFonts w:cs="Arial" w:hint="eastAsia"/>
        </w:rPr>
        <w:t>配置证照、批文数据，采集通过各种数据采集模式（数据库读取模式、接口控件模式和Web服务模式），采集证照数据，将采集的基础数据通过统一数据模型接口装换为系统证照基础数据。实现数据接口配置管理、证照数据映射管理、证照库参数配置、数据录入配置的管理。</w:t>
      </w:r>
    </w:p>
    <w:p w:rsidR="00C937BD" w:rsidRPr="002210D7" w:rsidRDefault="00172975">
      <w:pPr>
        <w:widowControl/>
        <w:numPr>
          <w:ilvl w:val="0"/>
          <w:numId w:val="356"/>
        </w:numPr>
        <w:spacing w:before="120"/>
        <w:ind w:firstLineChars="200" w:firstLine="484"/>
        <w:jc w:val="left"/>
        <w:rPr>
          <w:rFonts w:cs="Arial"/>
          <w:b/>
        </w:rPr>
      </w:pPr>
      <w:r w:rsidRPr="002210D7">
        <w:rPr>
          <w:rFonts w:cs="Arial" w:hint="eastAsia"/>
          <w:b/>
        </w:rPr>
        <w:tab/>
        <w:t>证照、批文数据处理</w:t>
      </w:r>
      <w:r w:rsidRPr="002210D7">
        <w:rPr>
          <w:rFonts w:cs="Arial" w:hint="eastAsia"/>
          <w:b/>
        </w:rPr>
        <w:tab/>
      </w:r>
    </w:p>
    <w:p w:rsidR="00C937BD" w:rsidRPr="002210D7" w:rsidRDefault="00172975">
      <w:pPr>
        <w:ind w:firstLineChars="200" w:firstLine="482"/>
        <w:rPr>
          <w:rFonts w:cs="Arial"/>
        </w:rPr>
      </w:pPr>
      <w:r w:rsidRPr="002210D7">
        <w:rPr>
          <w:rFonts w:cs="Arial" w:hint="eastAsia"/>
        </w:rPr>
        <w:t>通过配置的数据采集模式，进行数据采集，将照片数据及元数据进行处理，形成证照、批文数据，实现元数据管理。</w:t>
      </w:r>
    </w:p>
    <w:p w:rsidR="00C937BD" w:rsidRPr="002210D7" w:rsidRDefault="00172975">
      <w:pPr>
        <w:pStyle w:val="5"/>
      </w:pPr>
      <w:r w:rsidRPr="002210D7">
        <w:rPr>
          <w:rFonts w:hint="eastAsia"/>
        </w:rPr>
        <w:t>“</w:t>
      </w:r>
      <w:r w:rsidRPr="002210D7">
        <w:rPr>
          <w:rFonts w:hint="eastAsia"/>
        </w:rPr>
        <w:t>e</w:t>
      </w:r>
      <w:r w:rsidRPr="002210D7">
        <w:rPr>
          <w:rFonts w:hint="eastAsia"/>
        </w:rPr>
        <w:t>福州”</w:t>
      </w:r>
      <w:r w:rsidRPr="002210D7">
        <w:t>APP</w:t>
      </w:r>
    </w:p>
    <w:p w:rsidR="00C937BD" w:rsidRPr="002210D7" w:rsidRDefault="00172975">
      <w:pPr>
        <w:ind w:firstLineChars="200" w:firstLine="482"/>
        <w:rPr>
          <w:rFonts w:cs="Arial"/>
        </w:rPr>
      </w:pPr>
      <w:r w:rsidRPr="002210D7">
        <w:rPr>
          <w:rFonts w:cs="Arial" w:hint="eastAsia"/>
        </w:rPr>
        <w:t>目前，“e福州”已对接了43个委办局820个办事事项，市政府也专门下发通知，要求各单位将现有政务APP的移动政务服务整合至“e福州APP”，对接无异常后撤销原有App，新建移动政务服务统一依托“e福州APP”建设。</w:t>
      </w:r>
    </w:p>
    <w:p w:rsidR="00C937BD" w:rsidRPr="002210D7" w:rsidRDefault="00172975">
      <w:pPr>
        <w:ind w:firstLineChars="200" w:firstLine="482"/>
        <w:rPr>
          <w:rFonts w:cs="Arial"/>
        </w:rPr>
      </w:pPr>
      <w:r w:rsidRPr="002210D7">
        <w:rPr>
          <w:rFonts w:cs="Arial" w:hint="eastAsia"/>
        </w:rPr>
        <w:t>根据市政府发文要求，本项目将依托“e福州”APP，将自然资源各类服务、相关的行政审批申请进行集成，作为自然资源业务办理入口，同时通过“E福州”集成移动政务平台的“社会共管”模块，支持社会公众通过将相关项目信息传至系统。</w:t>
      </w:r>
    </w:p>
    <w:p w:rsidR="00C937BD" w:rsidRPr="002210D7" w:rsidRDefault="00172975">
      <w:pPr>
        <w:widowControl/>
        <w:numPr>
          <w:ilvl w:val="0"/>
          <w:numId w:val="357"/>
        </w:numPr>
        <w:spacing w:before="120"/>
        <w:ind w:firstLineChars="200" w:firstLine="484"/>
        <w:jc w:val="left"/>
        <w:rPr>
          <w:rFonts w:cs="Arial"/>
          <w:b/>
        </w:rPr>
      </w:pPr>
      <w:r w:rsidRPr="002210D7">
        <w:rPr>
          <w:rFonts w:cs="Arial" w:hint="eastAsia"/>
          <w:b/>
        </w:rPr>
        <w:t>审批系统对接内容</w:t>
      </w:r>
    </w:p>
    <w:p w:rsidR="00C937BD" w:rsidRPr="002210D7" w:rsidRDefault="00172975">
      <w:pPr>
        <w:widowControl/>
        <w:numPr>
          <w:ilvl w:val="0"/>
          <w:numId w:val="358"/>
        </w:numPr>
        <w:ind w:firstLineChars="175" w:firstLine="422"/>
        <w:jc w:val="left"/>
        <w:rPr>
          <w:rFonts w:cs="Arial"/>
        </w:rPr>
      </w:pPr>
      <w:r w:rsidRPr="002210D7">
        <w:rPr>
          <w:rFonts w:cs="Arial" w:hint="eastAsia"/>
        </w:rPr>
        <w:t>“e”福州APP将网上申请信息、预约信息、公众提交的项目材料等推送至政务信息网业务系统。</w:t>
      </w:r>
    </w:p>
    <w:p w:rsidR="00C937BD" w:rsidRPr="002210D7" w:rsidRDefault="00172975">
      <w:pPr>
        <w:widowControl/>
        <w:numPr>
          <w:ilvl w:val="0"/>
          <w:numId w:val="358"/>
        </w:numPr>
        <w:ind w:firstLineChars="175" w:firstLine="422"/>
        <w:jc w:val="left"/>
        <w:rPr>
          <w:rFonts w:cs="Arial"/>
        </w:rPr>
      </w:pPr>
      <w:r w:rsidRPr="002210D7">
        <w:rPr>
          <w:rFonts w:cs="Arial" w:hint="eastAsia"/>
        </w:rPr>
        <w:t>政务信息网业务系统上进行自然资源务服务事项受理、审核、审批等环节，将报件审批情况环节信息（包括当前所在的审批环节、申请人、审批时间）及报件审批结果信息（包括申请时间、审批是否通过、审批人）等信息返回至反馈到“e福州”。</w:t>
      </w:r>
    </w:p>
    <w:p w:rsidR="00C937BD" w:rsidRPr="002210D7" w:rsidRDefault="00172975">
      <w:pPr>
        <w:widowControl/>
        <w:numPr>
          <w:ilvl w:val="0"/>
          <w:numId w:val="357"/>
        </w:numPr>
        <w:spacing w:before="120"/>
        <w:ind w:firstLineChars="200" w:firstLine="484"/>
        <w:jc w:val="left"/>
        <w:rPr>
          <w:rFonts w:cs="Arial"/>
          <w:b/>
        </w:rPr>
      </w:pPr>
      <w:r w:rsidRPr="002210D7">
        <w:rPr>
          <w:rFonts w:cs="Arial" w:hint="eastAsia"/>
          <w:b/>
        </w:rPr>
        <w:t>社会共管对接内容</w:t>
      </w:r>
    </w:p>
    <w:p w:rsidR="00C937BD" w:rsidRPr="002210D7" w:rsidRDefault="00172975">
      <w:pPr>
        <w:widowControl/>
        <w:numPr>
          <w:ilvl w:val="0"/>
          <w:numId w:val="359"/>
        </w:numPr>
        <w:ind w:firstLineChars="175" w:firstLine="422"/>
        <w:jc w:val="left"/>
        <w:rPr>
          <w:rFonts w:cs="Arial"/>
        </w:rPr>
      </w:pPr>
      <w:r w:rsidRPr="002210D7">
        <w:rPr>
          <w:rFonts w:cs="Arial" w:hint="eastAsia"/>
        </w:rPr>
        <w:lastRenderedPageBreak/>
        <w:t>“e”福州APP将公众填写的疑似违法信息、疑似违法相关线索、现场项目信息、现场拍摄的照片、现场拍摄的视频等传至社会共管模块。</w:t>
      </w:r>
    </w:p>
    <w:p w:rsidR="00C937BD" w:rsidRPr="002210D7" w:rsidRDefault="00172975">
      <w:pPr>
        <w:widowControl/>
        <w:numPr>
          <w:ilvl w:val="0"/>
          <w:numId w:val="359"/>
        </w:numPr>
        <w:ind w:firstLineChars="175" w:firstLine="422"/>
        <w:jc w:val="left"/>
        <w:rPr>
          <w:rFonts w:cs="Arial"/>
        </w:rPr>
      </w:pPr>
      <w:r w:rsidRPr="002210D7">
        <w:rPr>
          <w:rFonts w:cs="Arial" w:hint="eastAsia"/>
        </w:rPr>
        <w:t>社会共管模块将分析结果、疑似违法案件的受理结果等反馈至“e”福州APP。</w:t>
      </w:r>
    </w:p>
    <w:p w:rsidR="00C937BD" w:rsidRPr="002210D7" w:rsidRDefault="00172975">
      <w:pPr>
        <w:pStyle w:val="5"/>
      </w:pPr>
      <w:r w:rsidRPr="002210D7">
        <w:rPr>
          <w:rFonts w:hint="eastAsia"/>
        </w:rPr>
        <w:t>市公共信用信息平台</w:t>
      </w:r>
    </w:p>
    <w:p w:rsidR="00C937BD" w:rsidRPr="002210D7" w:rsidRDefault="00172975">
      <w:pPr>
        <w:ind w:firstLineChars="200" w:firstLine="482"/>
        <w:rPr>
          <w:rFonts w:cs="Arial"/>
        </w:rPr>
      </w:pPr>
      <w:r w:rsidRPr="002210D7">
        <w:rPr>
          <w:rFonts w:cs="Arial" w:hint="eastAsia"/>
        </w:rPr>
        <w:t>企业信用信息形成后，定期的在市局门户网站进行公示，并按时按要求向市公共信用信息平台（“信用福州”网站）推送。</w:t>
      </w:r>
    </w:p>
    <w:p w:rsidR="00C937BD" w:rsidRPr="002210D7" w:rsidRDefault="00172975">
      <w:pPr>
        <w:ind w:firstLineChars="200" w:firstLine="482"/>
        <w:rPr>
          <w:rFonts w:cs="Arial"/>
        </w:rPr>
      </w:pPr>
      <w:r w:rsidRPr="002210D7">
        <w:rPr>
          <w:rFonts w:cs="Arial" w:hint="eastAsia"/>
        </w:rPr>
        <w:t>推送的信息包括企业名称、企业类型、信用等级、信用评价情况、奖惩情况、是否列入黑名单、是否为红名单等信息。</w:t>
      </w:r>
    </w:p>
    <w:p w:rsidR="00C937BD" w:rsidRPr="002210D7" w:rsidRDefault="00172975">
      <w:pPr>
        <w:ind w:firstLineChars="200" w:firstLine="482"/>
        <w:rPr>
          <w:rFonts w:cs="Arial"/>
        </w:rPr>
      </w:pPr>
      <w:r w:rsidRPr="002210D7">
        <w:rPr>
          <w:rFonts w:cs="Arial" w:hint="eastAsia"/>
        </w:rPr>
        <w:t>福州市信用信息平台提供企业法人、自然人信用查询服务接口。</w:t>
      </w:r>
    </w:p>
    <w:p w:rsidR="00C937BD" w:rsidRPr="002210D7" w:rsidRDefault="00172975">
      <w:pPr>
        <w:pStyle w:val="5"/>
      </w:pPr>
      <w:r w:rsidRPr="002210D7">
        <w:t>市</w:t>
      </w:r>
      <w:r w:rsidRPr="002210D7">
        <w:rPr>
          <w:rFonts w:hint="eastAsia"/>
        </w:rPr>
        <w:t>时空信息公共服务平台</w:t>
      </w:r>
    </w:p>
    <w:p w:rsidR="00C937BD" w:rsidRPr="002210D7" w:rsidRDefault="00172975">
      <w:pPr>
        <w:ind w:firstLineChars="200" w:firstLine="482"/>
        <w:rPr>
          <w:rFonts w:cs="Arial"/>
        </w:rPr>
      </w:pPr>
      <w:r w:rsidRPr="002210D7">
        <w:rPr>
          <w:rFonts w:cs="Arial" w:hint="eastAsia"/>
        </w:rPr>
        <w:t>基于时空信息公共服务平台提供的服务接口开展二次开发，封装地图基本操作工具，包括平移、放大、缩小等。调用时空平台现有的公共专题时空数据资源，包括地名地址、建筑物、电子地图等数据</w:t>
      </w:r>
      <w:r w:rsidRPr="002210D7">
        <w:rPr>
          <w:rFonts w:cs="Arial"/>
        </w:rPr>
        <w:t>。</w:t>
      </w:r>
    </w:p>
    <w:p w:rsidR="00C937BD" w:rsidRPr="002210D7" w:rsidRDefault="00172975">
      <w:pPr>
        <w:pStyle w:val="5"/>
      </w:pPr>
      <w:r w:rsidRPr="002210D7">
        <w:rPr>
          <w:rFonts w:hint="eastAsia"/>
        </w:rPr>
        <w:t>市</w:t>
      </w:r>
      <w:r w:rsidRPr="002210D7">
        <w:rPr>
          <w:rFonts w:hint="eastAsia"/>
        </w:rPr>
        <w:t>12345</w:t>
      </w:r>
      <w:r w:rsidRPr="002210D7">
        <w:rPr>
          <w:rFonts w:hint="eastAsia"/>
        </w:rPr>
        <w:t>平台</w:t>
      </w:r>
    </w:p>
    <w:p w:rsidR="00C937BD" w:rsidRPr="002210D7" w:rsidRDefault="00172975">
      <w:pPr>
        <w:ind w:firstLineChars="200" w:firstLine="482"/>
        <w:rPr>
          <w:rFonts w:cs="Arial"/>
        </w:rPr>
      </w:pPr>
      <w:r w:rsidRPr="002210D7">
        <w:rPr>
          <w:rFonts w:cs="Arial" w:hint="eastAsia"/>
        </w:rPr>
        <w:t>接收数据：时间、地点、问题描述、联系人等相关信息，在系统中进行问题处置流转。</w:t>
      </w:r>
    </w:p>
    <w:p w:rsidR="00C937BD" w:rsidRPr="002210D7" w:rsidRDefault="00172975">
      <w:pPr>
        <w:ind w:firstLineChars="200" w:firstLine="482"/>
        <w:rPr>
          <w:rFonts w:cs="Arial"/>
        </w:rPr>
      </w:pPr>
      <w:r w:rsidRPr="002210D7">
        <w:rPr>
          <w:rFonts w:cs="Arial"/>
        </w:rPr>
        <w:tab/>
      </w:r>
      <w:r w:rsidRPr="002210D7">
        <w:rPr>
          <w:rFonts w:cs="Arial" w:hint="eastAsia"/>
        </w:rPr>
        <w:t>上传数据：处置完毕之后，自动反馈处置结果。</w:t>
      </w:r>
    </w:p>
    <w:p w:rsidR="00C937BD" w:rsidRPr="002210D7" w:rsidRDefault="00172975">
      <w:pPr>
        <w:pStyle w:val="5"/>
      </w:pPr>
      <w:r w:rsidRPr="002210D7">
        <w:t>市</w:t>
      </w:r>
      <w:r w:rsidRPr="002210D7">
        <w:rPr>
          <w:rFonts w:hint="eastAsia"/>
        </w:rPr>
        <w:t>工改</w:t>
      </w:r>
      <w:r w:rsidRPr="002210D7">
        <w:t>系统</w:t>
      </w:r>
    </w:p>
    <w:p w:rsidR="00C937BD" w:rsidRPr="002210D7" w:rsidRDefault="00172975">
      <w:pPr>
        <w:ind w:firstLineChars="200" w:firstLine="482"/>
        <w:rPr>
          <w:rFonts w:cs="Arial"/>
        </w:rPr>
      </w:pPr>
      <w:r w:rsidRPr="002210D7">
        <w:rPr>
          <w:rFonts w:cs="Arial" w:hint="eastAsia"/>
        </w:rPr>
        <w:t>通过前置机将工程建设建设项目审批的相关数据推送至市工改系统，例如建设用地预审与选址意见书、建设工程规划许可证等。</w:t>
      </w:r>
    </w:p>
    <w:p w:rsidR="00C937BD" w:rsidRPr="002210D7" w:rsidRDefault="00172975">
      <w:pPr>
        <w:pStyle w:val="4"/>
      </w:pPr>
      <w:bookmarkStart w:id="209" w:name="_Toc41831502"/>
      <w:r w:rsidRPr="002210D7">
        <w:rPr>
          <w:rFonts w:hint="eastAsia"/>
        </w:rPr>
        <w:t>市局现有系统</w:t>
      </w:r>
      <w:bookmarkEnd w:id="209"/>
    </w:p>
    <w:p w:rsidR="00C937BD" w:rsidRPr="002210D7" w:rsidRDefault="00172975">
      <w:pPr>
        <w:pStyle w:val="5"/>
      </w:pPr>
      <w:r w:rsidRPr="002210D7">
        <w:rPr>
          <w:rFonts w:hint="eastAsia"/>
        </w:rPr>
        <w:t>市</w:t>
      </w:r>
      <w:r w:rsidRPr="002210D7">
        <w:t>多规合一系统</w:t>
      </w:r>
    </w:p>
    <w:p w:rsidR="00C937BD" w:rsidRPr="002210D7" w:rsidRDefault="00172975">
      <w:pPr>
        <w:widowControl/>
        <w:numPr>
          <w:ilvl w:val="0"/>
          <w:numId w:val="360"/>
        </w:numPr>
        <w:spacing w:before="120"/>
        <w:ind w:firstLineChars="200" w:firstLine="484"/>
        <w:jc w:val="left"/>
        <w:rPr>
          <w:rFonts w:cs="Arial"/>
          <w:b/>
        </w:rPr>
      </w:pPr>
      <w:r w:rsidRPr="002210D7">
        <w:rPr>
          <w:rFonts w:cs="Arial" w:hint="eastAsia"/>
          <w:b/>
        </w:rPr>
        <w:t>项目待办获取</w:t>
      </w:r>
    </w:p>
    <w:p w:rsidR="00C937BD" w:rsidRPr="002210D7" w:rsidRDefault="00172975">
      <w:pPr>
        <w:ind w:firstLineChars="200" w:firstLine="482"/>
        <w:rPr>
          <w:rFonts w:cs="Arial"/>
        </w:rPr>
      </w:pPr>
      <w:r w:rsidRPr="002210D7">
        <w:rPr>
          <w:rFonts w:cs="Arial" w:hint="eastAsia"/>
        </w:rPr>
        <w:t>系统应自动获取市资源规划局账号下所有待办任务，包括待办任务基本信息、项目流转信息、各部门办理意见及项目附件等。</w:t>
      </w:r>
    </w:p>
    <w:p w:rsidR="00C937BD" w:rsidRPr="002210D7" w:rsidRDefault="00172975">
      <w:pPr>
        <w:widowControl/>
        <w:numPr>
          <w:ilvl w:val="0"/>
          <w:numId w:val="360"/>
        </w:numPr>
        <w:spacing w:before="120"/>
        <w:ind w:firstLineChars="200" w:firstLine="484"/>
        <w:jc w:val="left"/>
        <w:rPr>
          <w:rFonts w:cs="Arial"/>
          <w:b/>
        </w:rPr>
      </w:pPr>
      <w:r w:rsidRPr="002210D7">
        <w:rPr>
          <w:rFonts w:cs="Arial" w:hint="eastAsia"/>
          <w:b/>
        </w:rPr>
        <w:t>项目办结推送</w:t>
      </w:r>
    </w:p>
    <w:p w:rsidR="00C937BD" w:rsidRPr="002210D7" w:rsidRDefault="00172975">
      <w:pPr>
        <w:ind w:firstLineChars="200" w:firstLine="482"/>
        <w:rPr>
          <w:rFonts w:cs="Arial"/>
        </w:rPr>
      </w:pPr>
      <w:r w:rsidRPr="002210D7">
        <w:rPr>
          <w:rFonts w:cs="Arial" w:hint="eastAsia"/>
        </w:rPr>
        <w:t>内部办理完成后，系统应通过接口将项目办理意见、办理附件同步推送回多规平台，并将项目按照项目生成流转流转至下一环节。</w:t>
      </w:r>
    </w:p>
    <w:p w:rsidR="00C937BD" w:rsidRPr="002210D7" w:rsidRDefault="00172975">
      <w:pPr>
        <w:ind w:firstLineChars="200" w:firstLine="482"/>
        <w:rPr>
          <w:rFonts w:cs="Arial"/>
        </w:rPr>
      </w:pPr>
      <w:r w:rsidRPr="002210D7">
        <w:rPr>
          <w:rFonts w:cs="Arial"/>
        </w:rPr>
        <w:lastRenderedPageBreak/>
        <w:t>功能服务实现</w:t>
      </w:r>
      <w:r w:rsidRPr="002210D7">
        <w:rPr>
          <w:rFonts w:cs="Arial" w:hint="eastAsia"/>
        </w:rPr>
        <w:t>项目红线与土地利用规划进行冲突检测，获取占用土规管制区情况，并将结果共享至多规合一系统；</w:t>
      </w:r>
    </w:p>
    <w:p w:rsidR="00C937BD" w:rsidRPr="002210D7" w:rsidRDefault="00172975">
      <w:pPr>
        <w:ind w:firstLineChars="200" w:firstLine="482"/>
        <w:rPr>
          <w:rFonts w:cs="Arial"/>
        </w:rPr>
      </w:pPr>
      <w:r w:rsidRPr="002210D7">
        <w:rPr>
          <w:rFonts w:cs="Arial" w:hint="eastAsia"/>
        </w:rPr>
        <w:t>项目红线与城乡规划进行冲突检测，获取占用城规建设用地及非建设用地情况，并将结果共享至多规合一系统。</w:t>
      </w:r>
    </w:p>
    <w:p w:rsidR="00C937BD" w:rsidRPr="002210D7" w:rsidRDefault="00172975">
      <w:pPr>
        <w:ind w:firstLineChars="200" w:firstLine="482"/>
        <w:rPr>
          <w:rFonts w:cs="Arial"/>
        </w:rPr>
      </w:pPr>
      <w:r w:rsidRPr="002210D7">
        <w:rPr>
          <w:rFonts w:cs="Arial" w:hint="eastAsia"/>
        </w:rPr>
        <w:t>功能服务实现项目红线范围与控制线进行冲突检测，获取五条控制线突破、侵占情况，并将结果共享至多规合一系统。</w:t>
      </w:r>
    </w:p>
    <w:p w:rsidR="00C937BD" w:rsidRPr="002210D7" w:rsidRDefault="00172975">
      <w:pPr>
        <w:pStyle w:val="5"/>
      </w:pPr>
      <w:r w:rsidRPr="002210D7">
        <w:t>市</w:t>
      </w:r>
      <w:r w:rsidRPr="002210D7">
        <w:rPr>
          <w:rFonts w:hint="eastAsia"/>
        </w:rPr>
        <w:t>不动产登记信息平台</w:t>
      </w:r>
    </w:p>
    <w:p w:rsidR="00C937BD" w:rsidRPr="002210D7" w:rsidRDefault="00172975">
      <w:pPr>
        <w:ind w:firstLineChars="200" w:firstLine="482"/>
        <w:rPr>
          <w:rFonts w:cs="Arial"/>
        </w:rPr>
      </w:pPr>
      <w:r w:rsidRPr="002210D7">
        <w:rPr>
          <w:rFonts w:cs="Arial" w:hint="eastAsia"/>
        </w:rPr>
        <w:t>在市不动产登记信息平台按照接入模式改成前，先实现系统对接，完成建设项目全过程业务数据的共享。待系统成熟后，完成接入模式改造。</w:t>
      </w:r>
    </w:p>
    <w:p w:rsidR="00C937BD" w:rsidRPr="002210D7" w:rsidRDefault="00172975">
      <w:pPr>
        <w:pStyle w:val="4"/>
      </w:pPr>
      <w:bookmarkStart w:id="210" w:name="_Toc38482987"/>
      <w:bookmarkStart w:id="211" w:name="_Toc41831503"/>
      <w:r w:rsidRPr="002210D7">
        <w:rPr>
          <w:rFonts w:hint="eastAsia"/>
        </w:rPr>
        <w:t>福建省网上办事大厅</w:t>
      </w:r>
      <w:bookmarkEnd w:id="210"/>
      <w:bookmarkEnd w:id="211"/>
    </w:p>
    <w:p w:rsidR="00C937BD" w:rsidRPr="002210D7" w:rsidRDefault="00172975">
      <w:pPr>
        <w:widowControl/>
        <w:numPr>
          <w:ilvl w:val="0"/>
          <w:numId w:val="361"/>
        </w:numPr>
        <w:spacing w:before="120"/>
        <w:ind w:firstLineChars="200" w:firstLine="484"/>
        <w:jc w:val="left"/>
        <w:rPr>
          <w:rFonts w:cs="Arial"/>
          <w:b/>
        </w:rPr>
      </w:pPr>
      <w:r w:rsidRPr="002210D7">
        <w:rPr>
          <w:rFonts w:cs="Arial" w:hint="eastAsia"/>
          <w:b/>
        </w:rPr>
        <w:t>规划业务审批对接内容</w:t>
      </w:r>
    </w:p>
    <w:p w:rsidR="00C937BD" w:rsidRPr="002210D7" w:rsidRDefault="00172975">
      <w:pPr>
        <w:widowControl/>
        <w:numPr>
          <w:ilvl w:val="0"/>
          <w:numId w:val="362"/>
        </w:numPr>
        <w:ind w:firstLineChars="175" w:firstLine="422"/>
        <w:jc w:val="left"/>
        <w:rPr>
          <w:rFonts w:cs="Arial"/>
        </w:rPr>
      </w:pPr>
      <w:r w:rsidRPr="002210D7">
        <w:rPr>
          <w:rFonts w:cs="Arial" w:hint="eastAsia"/>
        </w:rPr>
        <w:t>规划业务审批的所有审批流程通过福建政务服务系统收件，经审查，报件材料合格的业务资料包括项目名称、项目位置、项目面积、申请人、申请时间及附件材料等，转至政务信息网的业务审批一体化系统。</w:t>
      </w:r>
    </w:p>
    <w:p w:rsidR="00C937BD" w:rsidRPr="002210D7" w:rsidRDefault="00172975">
      <w:pPr>
        <w:widowControl/>
        <w:numPr>
          <w:ilvl w:val="0"/>
          <w:numId w:val="362"/>
        </w:numPr>
        <w:ind w:firstLineChars="175" w:firstLine="422"/>
        <w:jc w:val="left"/>
        <w:rPr>
          <w:rFonts w:cs="Arial"/>
        </w:rPr>
      </w:pPr>
      <w:r w:rsidRPr="002210D7">
        <w:rPr>
          <w:rFonts w:cs="Arial" w:hint="eastAsia"/>
        </w:rPr>
        <w:t>业务审批一体化系统将所有审批事项所涉及的审批情况环节信息（包括当前所在的审批环节、申请人、审批时间）及报件审批结果信息（包括申请时间、审批是否通过、审批人）等信息返回至网上办事大厅。</w:t>
      </w:r>
    </w:p>
    <w:p w:rsidR="00C937BD" w:rsidRPr="002210D7" w:rsidRDefault="00172975">
      <w:pPr>
        <w:widowControl/>
        <w:numPr>
          <w:ilvl w:val="0"/>
          <w:numId w:val="362"/>
        </w:numPr>
        <w:ind w:firstLineChars="175" w:firstLine="422"/>
        <w:jc w:val="left"/>
        <w:rPr>
          <w:rFonts w:cs="Arial"/>
        </w:rPr>
      </w:pPr>
      <w:r w:rsidRPr="002210D7">
        <w:rPr>
          <w:rFonts w:cs="Arial" w:hint="eastAsia"/>
        </w:rPr>
        <w:t>实现根据工程建设的各阶段数据要求，将相关数据如《建设工程选址意见书》、《建设用地规划许可证》等材料审批的过程及结果共享至福州市工程项目建设平台，同时接平台的相关数据信息，包括工程建设阶段性成果数据等。</w:t>
      </w:r>
    </w:p>
    <w:p w:rsidR="00C937BD" w:rsidRPr="002210D7" w:rsidRDefault="00172975">
      <w:pPr>
        <w:widowControl/>
        <w:numPr>
          <w:ilvl w:val="0"/>
          <w:numId w:val="362"/>
        </w:numPr>
        <w:ind w:firstLineChars="175" w:firstLine="422"/>
        <w:jc w:val="left"/>
        <w:rPr>
          <w:rFonts w:cs="Arial"/>
        </w:rPr>
      </w:pPr>
      <w:r w:rsidRPr="002210D7">
        <w:rPr>
          <w:rFonts w:cs="Arial" w:hint="eastAsia"/>
        </w:rPr>
        <w:t>具体涉及的审批事项流程如下：</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省级以上风景名胜区非重大建设项目选址方案核准</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省级以上风景名胜区非重大建设项目选址方案核准转报</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建设项目用地预审（选址意见书）核发</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建设项目选址意见书延期</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建设用地规划许可证核发、变更</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建设用地规划许可证延期</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建设工程规划许可证核发、变更（建筑设计方案审核）</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建设工程规划许可证（市政工程）核发、变更（市政方案审查）</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《建设工程规划许可证》（临时建筑）</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《建设工程规划许可证》（补办）</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lastRenderedPageBreak/>
        <w:t>《建设工程规划许可证》（延期）</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建设工程规划条件核实意见书核发（建设项目开竣工申报及土地检查核验）</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其他简易建设工程批复</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国有建设用地土地使用权协议出让审核</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国有土地使用权划拨审核</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国有建设用地土地使用权转拨审核</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国有建设用地土地使用权转让审核</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建设用地批准书核发</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改变土地用途审查</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建设工程规划许可证核发、变更（变更、桩基工程</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乡村建设规划许可证核发、变更</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乡村建设规划许可证延期</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建筑设计方案审核</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市政工程方案审核</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既有住宅增设电梯规划审批</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出具红线图</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建设项目开竣工及土地核查核验</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用地预审与选址意见书办理流程（非报部）</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用地预审与选址意见书办理流程（报部）</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选址意见书单独办理流程</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国有土地划拨决定书和建设用地规划许可证合并办理流程（划拨）</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建设用地规划许可证办理流程（出让）</w:t>
      </w:r>
    </w:p>
    <w:p w:rsidR="00C937BD" w:rsidRPr="002210D7" w:rsidRDefault="00172975">
      <w:pPr>
        <w:widowControl/>
        <w:numPr>
          <w:ilvl w:val="0"/>
          <w:numId w:val="361"/>
        </w:numPr>
        <w:spacing w:before="120"/>
        <w:ind w:firstLineChars="200" w:firstLine="484"/>
        <w:jc w:val="left"/>
        <w:rPr>
          <w:rFonts w:cs="Arial"/>
          <w:b/>
        </w:rPr>
      </w:pPr>
      <w:r w:rsidRPr="002210D7">
        <w:rPr>
          <w:rFonts w:cs="Arial" w:hint="eastAsia"/>
          <w:b/>
        </w:rPr>
        <w:t>土地利用系统对接内容</w:t>
      </w:r>
    </w:p>
    <w:p w:rsidR="00C937BD" w:rsidRPr="002210D7" w:rsidRDefault="00172975">
      <w:pPr>
        <w:widowControl/>
        <w:numPr>
          <w:ilvl w:val="0"/>
          <w:numId w:val="363"/>
        </w:numPr>
        <w:ind w:firstLineChars="175" w:firstLine="422"/>
        <w:jc w:val="left"/>
        <w:rPr>
          <w:rFonts w:cs="Arial"/>
        </w:rPr>
      </w:pPr>
      <w:r w:rsidRPr="002210D7">
        <w:rPr>
          <w:rFonts w:cs="Arial" w:hint="eastAsia"/>
        </w:rPr>
        <w:t>土地利用业务通过福州市政务服务系统收件，经审查，报件材料合格的业务资料包括项目名称、项目位置、项目面积、申请人、申请时间及附件材料等，转至政务信息网的土地利用系统。</w:t>
      </w:r>
    </w:p>
    <w:p w:rsidR="00C937BD" w:rsidRPr="002210D7" w:rsidRDefault="00172975">
      <w:pPr>
        <w:widowControl/>
        <w:numPr>
          <w:ilvl w:val="0"/>
          <w:numId w:val="363"/>
        </w:numPr>
        <w:ind w:firstLineChars="175" w:firstLine="422"/>
        <w:jc w:val="left"/>
        <w:rPr>
          <w:rFonts w:cs="Arial"/>
        </w:rPr>
      </w:pPr>
      <w:r w:rsidRPr="002210D7">
        <w:rPr>
          <w:rFonts w:cs="Arial" w:hint="eastAsia"/>
        </w:rPr>
        <w:t>土地利用系统将报件审批情况环节信息（包括当前所在的审批环节、申请人、审批时间）及报件审批结果信息（包括申请时间、审批是否通过、审批人）等信息返回至福州市政务服务系统。</w:t>
      </w:r>
    </w:p>
    <w:p w:rsidR="00C937BD" w:rsidRPr="002210D7" w:rsidRDefault="00172975">
      <w:pPr>
        <w:widowControl/>
        <w:numPr>
          <w:ilvl w:val="0"/>
          <w:numId w:val="363"/>
        </w:numPr>
        <w:ind w:firstLineChars="175" w:firstLine="422"/>
        <w:jc w:val="left"/>
        <w:rPr>
          <w:rFonts w:cs="Arial"/>
        </w:rPr>
      </w:pPr>
      <w:r w:rsidRPr="002210D7">
        <w:rPr>
          <w:rFonts w:cs="Arial" w:hint="eastAsia"/>
        </w:rPr>
        <w:t>涉及的业务流程如下：</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国有土地使用权出让、划拨许可业务流程</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lastRenderedPageBreak/>
        <w:t>土地使用权出让项目流程</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划拨建设用地使用权转让业务流程</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划拨建设用地改出让业务流程</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建设用地改变用途业务流程</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法院委托拍卖划拨土地使用权业务流程</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企业改制涉及划拨土地使用权处理业务流程</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企业改制地价初审业务流程</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划拨地抵押行政许可（市局）流程</w:t>
      </w:r>
    </w:p>
    <w:p w:rsidR="00C937BD" w:rsidRPr="002210D7" w:rsidRDefault="00172975">
      <w:pPr>
        <w:pStyle w:val="4"/>
      </w:pPr>
      <w:bookmarkStart w:id="212" w:name="_Toc38482988"/>
      <w:bookmarkStart w:id="213" w:name="_Toc41831504"/>
      <w:r w:rsidRPr="002210D7">
        <w:t>省厅系统</w:t>
      </w:r>
      <w:bookmarkEnd w:id="212"/>
      <w:bookmarkEnd w:id="213"/>
    </w:p>
    <w:p w:rsidR="00C937BD" w:rsidRPr="002210D7" w:rsidRDefault="00172975">
      <w:pPr>
        <w:ind w:left="1" w:firstLineChars="200" w:firstLine="482"/>
        <w:rPr>
          <w:rFonts w:cs="Arial"/>
        </w:rPr>
      </w:pPr>
      <w:r w:rsidRPr="002210D7">
        <w:rPr>
          <w:rFonts w:cs="Arial"/>
        </w:rPr>
        <w:t>与省厅系统对接统一</w:t>
      </w:r>
      <w:r w:rsidRPr="002210D7">
        <w:rPr>
          <w:rFonts w:cs="Arial" w:hint="eastAsia"/>
        </w:rPr>
        <w:t>通过</w:t>
      </w:r>
      <w:r w:rsidRPr="002210D7">
        <w:rPr>
          <w:rFonts w:cs="Arial"/>
        </w:rPr>
        <w:t>省</w:t>
      </w:r>
      <w:r w:rsidRPr="002210D7">
        <w:rPr>
          <w:rFonts w:cs="Arial" w:hint="eastAsia"/>
        </w:rPr>
        <w:t>厅</w:t>
      </w:r>
      <w:r w:rsidRPr="002210D7">
        <w:rPr>
          <w:rFonts w:cs="Arial"/>
        </w:rPr>
        <w:t>统一对接服务系统实现</w:t>
      </w:r>
      <w:r w:rsidRPr="002210D7">
        <w:rPr>
          <w:rFonts w:cs="Arial" w:hint="eastAsia"/>
        </w:rPr>
        <w:t>。</w:t>
      </w:r>
      <w:r w:rsidRPr="002210D7">
        <w:rPr>
          <w:rFonts w:cs="Arial"/>
        </w:rPr>
        <w:t>对接内容主要如下</w:t>
      </w:r>
      <w:r w:rsidRPr="002210D7">
        <w:rPr>
          <w:rFonts w:cs="Arial" w:hint="eastAsia"/>
        </w:rPr>
        <w:t>：</w:t>
      </w:r>
    </w:p>
    <w:p w:rsidR="00C937BD" w:rsidRPr="002210D7" w:rsidRDefault="00172975">
      <w:pPr>
        <w:pStyle w:val="5"/>
      </w:pPr>
      <w:r w:rsidRPr="002210D7">
        <w:t>省厅办公自动化系统</w:t>
      </w:r>
    </w:p>
    <w:p w:rsidR="00C937BD" w:rsidRPr="002210D7" w:rsidRDefault="00172975">
      <w:pPr>
        <w:ind w:firstLineChars="200" w:firstLine="482"/>
        <w:rPr>
          <w:rFonts w:cs="Arial"/>
        </w:rPr>
      </w:pPr>
      <w:r w:rsidRPr="002210D7">
        <w:rPr>
          <w:rFonts w:cs="Arial" w:hint="eastAsia"/>
        </w:rPr>
        <w:t>与省厅办公自动化系统进行无缝衔接，实现上下级公文数据交换。包括发文时间、公文标题、公文内容、发文单位等。</w:t>
      </w:r>
    </w:p>
    <w:p w:rsidR="00C937BD" w:rsidRPr="002210D7" w:rsidRDefault="00172975">
      <w:pPr>
        <w:pStyle w:val="5"/>
      </w:pPr>
      <w:r w:rsidRPr="002210D7">
        <w:t>省厅建设用地报批系统</w:t>
      </w:r>
    </w:p>
    <w:p w:rsidR="00C937BD" w:rsidRPr="002210D7" w:rsidRDefault="00172975">
      <w:pPr>
        <w:widowControl/>
        <w:numPr>
          <w:ilvl w:val="0"/>
          <w:numId w:val="364"/>
        </w:numPr>
        <w:ind w:firstLineChars="175" w:firstLine="422"/>
        <w:jc w:val="left"/>
        <w:rPr>
          <w:rFonts w:cs="Arial"/>
        </w:rPr>
      </w:pPr>
      <w:r w:rsidRPr="002210D7">
        <w:rPr>
          <w:rFonts w:cs="Arial" w:hint="eastAsia"/>
        </w:rPr>
        <w:t>项目组件环节自动发起省厅建设用地报件系统流程设置为设区市收件环节，已有数据自动绑定赋值，实现与省厅建设用地报件系统的无缝对接。</w:t>
      </w:r>
    </w:p>
    <w:p w:rsidR="00C937BD" w:rsidRPr="002210D7" w:rsidRDefault="00172975">
      <w:pPr>
        <w:widowControl/>
        <w:numPr>
          <w:ilvl w:val="0"/>
          <w:numId w:val="364"/>
        </w:numPr>
        <w:ind w:firstLineChars="175" w:firstLine="422"/>
        <w:jc w:val="left"/>
        <w:rPr>
          <w:rFonts w:cs="Arial"/>
        </w:rPr>
      </w:pPr>
      <w:r w:rsidRPr="002210D7">
        <w:rPr>
          <w:rFonts w:cs="Arial" w:hint="eastAsia"/>
        </w:rPr>
        <w:t>查看审批情况环节自动接收省厅审批后的报件数据，并更新相关的项目信息。</w:t>
      </w:r>
    </w:p>
    <w:p w:rsidR="00C937BD" w:rsidRPr="002210D7" w:rsidRDefault="00172975">
      <w:pPr>
        <w:pStyle w:val="5"/>
      </w:pPr>
      <w:r w:rsidRPr="002210D7">
        <w:rPr>
          <w:rFonts w:hint="eastAsia"/>
        </w:rPr>
        <w:t>省厅土地使用权出让管理系统</w:t>
      </w:r>
    </w:p>
    <w:p w:rsidR="00C937BD" w:rsidRPr="002210D7" w:rsidRDefault="00172975">
      <w:pPr>
        <w:ind w:firstLineChars="200" w:firstLine="482"/>
        <w:rPr>
          <w:rFonts w:cs="Arial"/>
        </w:rPr>
      </w:pPr>
      <w:r w:rsidRPr="002210D7">
        <w:rPr>
          <w:rFonts w:cs="Arial" w:hint="eastAsia"/>
        </w:rPr>
        <w:tab/>
        <w:t>与省厅的省厅土地使用权出让管理系统进行无缝衔接，实现省市两级土地使用权出让数据的共享互通。</w:t>
      </w:r>
    </w:p>
    <w:p w:rsidR="00C937BD" w:rsidRPr="002210D7" w:rsidRDefault="00172975">
      <w:pPr>
        <w:widowControl/>
        <w:numPr>
          <w:ilvl w:val="0"/>
          <w:numId w:val="365"/>
        </w:numPr>
        <w:ind w:firstLineChars="175" w:firstLine="422"/>
        <w:jc w:val="left"/>
        <w:rPr>
          <w:rFonts w:cs="Arial"/>
        </w:rPr>
      </w:pPr>
      <w:r w:rsidRPr="002210D7">
        <w:rPr>
          <w:rFonts w:cs="Arial" w:hint="eastAsia"/>
        </w:rPr>
        <w:t>市局确定了土地使用权出让方案后并经市政府审批通过后，将土地使用权出让方案，政府会议纪要等材料等上传到省厅系统，同时将编制好的出让公告上传到省厅系统。</w:t>
      </w:r>
    </w:p>
    <w:p w:rsidR="00C937BD" w:rsidRPr="002210D7" w:rsidRDefault="00172975">
      <w:pPr>
        <w:widowControl/>
        <w:numPr>
          <w:ilvl w:val="0"/>
          <w:numId w:val="365"/>
        </w:numPr>
        <w:ind w:firstLineChars="175" w:firstLine="422"/>
        <w:jc w:val="left"/>
        <w:rPr>
          <w:rFonts w:cs="Arial"/>
        </w:rPr>
      </w:pPr>
      <w:r w:rsidRPr="002210D7">
        <w:rPr>
          <w:rFonts w:cs="Arial" w:hint="eastAsia"/>
        </w:rPr>
        <w:t>从省厅系统获取土地使用权出让结果信息，并在签订合同后， 把合同传到省厅系统。</w:t>
      </w:r>
    </w:p>
    <w:p w:rsidR="00C937BD" w:rsidRPr="002210D7" w:rsidRDefault="00172975">
      <w:pPr>
        <w:pStyle w:val="5"/>
      </w:pPr>
      <w:r w:rsidRPr="002210D7">
        <w:rPr>
          <w:rFonts w:hint="eastAsia"/>
        </w:rPr>
        <w:t>省厅土地市场动态监测与监管系统</w:t>
      </w:r>
    </w:p>
    <w:p w:rsidR="00C937BD" w:rsidRPr="002210D7" w:rsidRDefault="00172975">
      <w:pPr>
        <w:ind w:firstLineChars="200" w:firstLine="482"/>
        <w:rPr>
          <w:rFonts w:cs="Arial"/>
        </w:rPr>
      </w:pPr>
      <w:r w:rsidRPr="002210D7">
        <w:rPr>
          <w:rFonts w:cs="Arial" w:hint="eastAsia"/>
        </w:rPr>
        <w:t>与省厅的土地市场动态监测与监管系统进行无缝衔接，实现福州市土地供应结果数据的网上自动化备案。备案数据包括：地块名称、供应方式、时间、面积、地块用途等，不足的数据在省厅系统上补录。</w:t>
      </w:r>
    </w:p>
    <w:p w:rsidR="00C937BD" w:rsidRPr="002210D7" w:rsidRDefault="00172975">
      <w:pPr>
        <w:pStyle w:val="5"/>
      </w:pPr>
      <w:r w:rsidRPr="002210D7">
        <w:lastRenderedPageBreak/>
        <w:t>省厅</w:t>
      </w:r>
      <w:r w:rsidRPr="002210D7">
        <w:rPr>
          <w:rFonts w:hint="eastAsia"/>
        </w:rPr>
        <w:t>农村土地整治监测监管系统</w:t>
      </w:r>
    </w:p>
    <w:p w:rsidR="00C937BD" w:rsidRPr="002210D7" w:rsidRDefault="00172975">
      <w:pPr>
        <w:ind w:firstLineChars="200" w:firstLine="482"/>
        <w:rPr>
          <w:rFonts w:cs="Arial"/>
        </w:rPr>
      </w:pPr>
      <w:r w:rsidRPr="002210D7">
        <w:rPr>
          <w:rFonts w:cs="Arial" w:hint="eastAsia"/>
        </w:rPr>
        <w:t>实现国土空间综合整治工程、土地整理复垦工程、矿山地质环境恢复治理工程以及海洋生态修复工程的办理过程与省厅系统对接。</w:t>
      </w:r>
    </w:p>
    <w:p w:rsidR="00C937BD" w:rsidRPr="002210D7" w:rsidRDefault="00172975">
      <w:pPr>
        <w:ind w:firstLineChars="200" w:firstLine="482"/>
        <w:rPr>
          <w:rFonts w:cs="Arial"/>
        </w:rPr>
      </w:pPr>
      <w:r w:rsidRPr="002210D7">
        <w:rPr>
          <w:rFonts w:cs="Arial" w:hint="eastAsia"/>
        </w:rPr>
        <w:t>实现项目管理、指标管理、任务管理有关数据回流。</w:t>
      </w:r>
    </w:p>
    <w:p w:rsidR="00C937BD" w:rsidRPr="002210D7" w:rsidRDefault="00172975">
      <w:pPr>
        <w:pStyle w:val="5"/>
      </w:pPr>
      <w:r w:rsidRPr="002210D7">
        <w:rPr>
          <w:rFonts w:hint="eastAsia"/>
        </w:rPr>
        <w:t>省厅设施农用地备案系统</w:t>
      </w:r>
    </w:p>
    <w:p w:rsidR="00C937BD" w:rsidRPr="002210D7" w:rsidRDefault="00172975">
      <w:pPr>
        <w:ind w:firstLineChars="200" w:firstLine="482"/>
        <w:rPr>
          <w:rFonts w:cs="Arial"/>
        </w:rPr>
      </w:pPr>
      <w:r w:rsidRPr="002210D7">
        <w:rPr>
          <w:rFonts w:cs="Arial" w:hint="eastAsia"/>
        </w:rPr>
        <w:t>实现设施农用地信息与省厅系统对接，包括获取省厅设施农用地清单及空间范围，主要包括设施农用地基本信息及使用剥离土方量。</w:t>
      </w:r>
    </w:p>
    <w:p w:rsidR="00C937BD" w:rsidRPr="002210D7" w:rsidRDefault="00172975">
      <w:pPr>
        <w:pStyle w:val="5"/>
      </w:pPr>
      <w:r w:rsidRPr="002210D7">
        <w:rPr>
          <w:rFonts w:hint="eastAsia"/>
        </w:rPr>
        <w:t>省厅临时用地审批系统</w:t>
      </w:r>
    </w:p>
    <w:p w:rsidR="00C937BD" w:rsidRPr="002210D7" w:rsidRDefault="00172975">
      <w:pPr>
        <w:ind w:firstLineChars="200" w:firstLine="482"/>
        <w:rPr>
          <w:rFonts w:cs="Arial"/>
        </w:rPr>
      </w:pPr>
      <w:r w:rsidRPr="002210D7">
        <w:rPr>
          <w:rFonts w:cs="Arial" w:hint="eastAsia"/>
        </w:rPr>
        <w:t>实现临时用地办理过程与省厅系统对接，包括获取省厅临时用地清单及空间位置，主要包括临时用地基本信息及使用剥离土方量等。</w:t>
      </w:r>
    </w:p>
    <w:p w:rsidR="00C937BD" w:rsidRPr="002210D7" w:rsidRDefault="00172975">
      <w:pPr>
        <w:pStyle w:val="5"/>
      </w:pPr>
      <w:r w:rsidRPr="002210D7">
        <w:rPr>
          <w:rFonts w:hint="eastAsia"/>
        </w:rPr>
        <w:t>省厅闽江流域山水林田湖草生态保护修复试点项目信息系统</w:t>
      </w:r>
    </w:p>
    <w:p w:rsidR="00C937BD" w:rsidRPr="002210D7" w:rsidRDefault="00172975">
      <w:pPr>
        <w:ind w:firstLineChars="200" w:firstLine="482"/>
        <w:rPr>
          <w:rFonts w:cs="Arial"/>
        </w:rPr>
      </w:pPr>
      <w:r w:rsidRPr="002210D7">
        <w:rPr>
          <w:rFonts w:cs="Arial" w:hint="eastAsia"/>
        </w:rPr>
        <w:t>实现与省里已有的闽江流域山水林田湖草生态保护修复试点项目信息系统对接，回流闽江流域山水林田湖草生态修复试点项目信息，包括空间位置、资金使用情况、工程进度、历年影像资料相关数据。</w:t>
      </w:r>
    </w:p>
    <w:p w:rsidR="00C937BD" w:rsidRPr="002210D7" w:rsidRDefault="00172975">
      <w:pPr>
        <w:pStyle w:val="20"/>
        <w:spacing w:after="120"/>
      </w:pPr>
      <w:bookmarkStart w:id="214" w:name="_Toc50665363"/>
      <w:r w:rsidRPr="002210D7">
        <w:rPr>
          <w:rFonts w:hint="eastAsia"/>
        </w:rPr>
        <w:t>综合管理门户</w:t>
      </w:r>
      <w:bookmarkEnd w:id="214"/>
    </w:p>
    <w:p w:rsidR="00C937BD" w:rsidRPr="002210D7" w:rsidRDefault="00172975">
      <w:pPr>
        <w:ind w:firstLineChars="200" w:firstLine="482"/>
        <w:rPr>
          <w:rFonts w:hAnsi="宋体" w:cs="Arial"/>
        </w:rPr>
      </w:pPr>
      <w:r w:rsidRPr="002210D7">
        <w:rPr>
          <w:rFonts w:hAnsi="宋体" w:cs="Arial" w:hint="eastAsia"/>
        </w:rPr>
        <w:t>尽管福州市自然资源和规划综合管理平台的各业务系统基于统一的福州市自然资源和规划基础信息平台构建，使用统一的用户登录认证信息。但平台覆盖业务系统众多，业务范围不同，使用部门不同，入口众多，导致需要管理多套业务地址，用户处理不同业务可能需要切换多套系统，多次进行身份验证，大大影响工作效率。</w:t>
      </w:r>
    </w:p>
    <w:p w:rsidR="00C937BD" w:rsidRPr="002210D7" w:rsidRDefault="00172975">
      <w:pPr>
        <w:ind w:firstLineChars="200" w:firstLine="482"/>
        <w:rPr>
          <w:rFonts w:hAnsi="宋体" w:cs="Arial"/>
        </w:rPr>
      </w:pPr>
      <w:r w:rsidRPr="002210D7">
        <w:rPr>
          <w:rFonts w:hAnsi="宋体" w:cs="Arial" w:hint="eastAsia"/>
        </w:rPr>
        <w:t>福州市自然资源和规划综合管理服务门户采用portal技术实现模块式构建，与各业务无缝衔接，提供统一入口，通过portal门户，统一工作日程与业务工作，使得日常工作安排紧而有序；基于B/S架构的图文一体化，一体化数据一览无余；将任务整合起来，实现在一个窗口统一办理。</w:t>
      </w:r>
    </w:p>
    <w:p w:rsidR="00C937BD" w:rsidRPr="002210D7" w:rsidRDefault="00172975">
      <w:pPr>
        <w:numPr>
          <w:ilvl w:val="0"/>
          <w:numId w:val="366"/>
        </w:numPr>
        <w:ind w:firstLineChars="175" w:firstLine="422"/>
        <w:rPr>
          <w:rFonts w:hAnsi="宋体" w:cs="Arial"/>
        </w:rPr>
      </w:pPr>
      <w:r w:rsidRPr="002210D7">
        <w:rPr>
          <w:rFonts w:hAnsi="宋体" w:cs="Arial" w:hint="eastAsia"/>
        </w:rPr>
        <w:t>综合管理门户为业务系统提供统一的入口，实现业务系统的集成。</w:t>
      </w:r>
    </w:p>
    <w:p w:rsidR="00C937BD" w:rsidRPr="002210D7" w:rsidRDefault="00172975">
      <w:pPr>
        <w:numPr>
          <w:ilvl w:val="0"/>
          <w:numId w:val="366"/>
        </w:numPr>
        <w:ind w:firstLineChars="175" w:firstLine="422"/>
        <w:rPr>
          <w:rFonts w:hAnsi="宋体" w:cs="Arial"/>
        </w:rPr>
      </w:pPr>
      <w:r w:rsidRPr="002210D7">
        <w:rPr>
          <w:rFonts w:hAnsi="宋体" w:cs="Arial" w:hint="eastAsia"/>
        </w:rPr>
        <w:t>综合管理门户不仅是负责展现的工具，而是自然资源各类信息融汇的枢纽，分析与展现中心。</w:t>
      </w:r>
    </w:p>
    <w:p w:rsidR="00C937BD" w:rsidRPr="002210D7" w:rsidRDefault="00172975">
      <w:pPr>
        <w:numPr>
          <w:ilvl w:val="0"/>
          <w:numId w:val="366"/>
        </w:numPr>
        <w:ind w:firstLineChars="175" w:firstLine="422"/>
        <w:rPr>
          <w:rFonts w:hAnsi="宋体" w:cs="Arial"/>
        </w:rPr>
      </w:pPr>
      <w:r w:rsidRPr="002210D7">
        <w:rPr>
          <w:rFonts w:hAnsi="宋体" w:cs="Arial" w:hint="eastAsia"/>
        </w:rPr>
        <w:t>综合管理门户作为消息枢纽：整合业务系统的关键内容，聚合实时消息和非实时性消息，智能推送。</w:t>
      </w:r>
    </w:p>
    <w:p w:rsidR="00C937BD" w:rsidRPr="002210D7" w:rsidRDefault="00172975">
      <w:pPr>
        <w:pStyle w:val="3"/>
      </w:pPr>
      <w:bookmarkStart w:id="215" w:name="_Toc50665364"/>
      <w:r w:rsidRPr="002210D7">
        <w:rPr>
          <w:rFonts w:hint="eastAsia"/>
        </w:rPr>
        <w:lastRenderedPageBreak/>
        <w:t>统一登录页面</w:t>
      </w:r>
      <w:bookmarkEnd w:id="215"/>
    </w:p>
    <w:p w:rsidR="00C937BD" w:rsidRPr="002210D7" w:rsidRDefault="00172975">
      <w:pPr>
        <w:ind w:firstLineChars="200" w:firstLine="482"/>
      </w:pPr>
      <w:r w:rsidRPr="002210D7">
        <w:rPr>
          <w:rFonts w:hint="eastAsia"/>
        </w:rPr>
        <w:t>福州市自然资源和规划综合管理服务门户为全市自然资源部门用户提供统一登录入口，用户仅需通过统一登录页面进行“一次性身份验证”即单点登录（SSO）即可访问有权限的各项业务。</w:t>
      </w:r>
    </w:p>
    <w:p w:rsidR="00C937BD" w:rsidRPr="002210D7" w:rsidRDefault="00172975">
      <w:pPr>
        <w:pStyle w:val="4"/>
      </w:pPr>
      <w:bookmarkStart w:id="216" w:name="_Toc41831507"/>
      <w:r w:rsidRPr="002210D7">
        <w:rPr>
          <w:rFonts w:hint="eastAsia"/>
        </w:rPr>
        <w:t>单点登录</w:t>
      </w:r>
      <w:bookmarkEnd w:id="216"/>
    </w:p>
    <w:p w:rsidR="00C937BD" w:rsidRPr="002210D7" w:rsidRDefault="00172975">
      <w:pPr>
        <w:ind w:firstLineChars="200" w:firstLine="482"/>
      </w:pPr>
      <w:r w:rsidRPr="002210D7">
        <w:rPr>
          <w:rFonts w:hint="eastAsia"/>
        </w:rPr>
        <w:t>为用户登录系统进行身份验证提供统一的界面入口，支持用户名密码验证方式以及CA验证方式。</w:t>
      </w:r>
    </w:p>
    <w:p w:rsidR="00C937BD" w:rsidRPr="002210D7" w:rsidRDefault="00172975">
      <w:pPr>
        <w:ind w:firstLineChars="200" w:firstLine="482"/>
      </w:pPr>
      <w:r w:rsidRPr="002210D7">
        <w:rPr>
          <w:rFonts w:hint="eastAsia"/>
        </w:rPr>
        <w:t>传统单一的应用使用不同的访问地址、用户界面、用户名/口令，给用户使用带来极大的不便。在福州市自然资源和规划综合管理平台的一体化管理体系下，通过集成相关业务的访问入口及平台对用户信息的统一集中管理，从而实现政务门户的单点登录。</w:t>
      </w:r>
    </w:p>
    <w:p w:rsidR="00C937BD" w:rsidRPr="002210D7" w:rsidRDefault="00172975">
      <w:pPr>
        <w:ind w:firstLineChars="200" w:firstLine="482"/>
      </w:pPr>
      <w:r w:rsidRPr="002210D7">
        <w:rPr>
          <w:rFonts w:hint="eastAsia"/>
        </w:rPr>
        <w:t>本系统支持用户使用传统的密码验证或</w:t>
      </w:r>
      <w:r w:rsidRPr="002210D7">
        <w:t>CA</w:t>
      </w:r>
      <w:r w:rsidRPr="002210D7">
        <w:rPr>
          <w:rFonts w:hint="eastAsia"/>
        </w:rPr>
        <w:t>安全认证的方式登录系统。</w:t>
      </w:r>
    </w:p>
    <w:p w:rsidR="00C937BD" w:rsidRPr="002210D7" w:rsidRDefault="00172975">
      <w:pPr>
        <w:pStyle w:val="5"/>
      </w:pPr>
      <w:r w:rsidRPr="002210D7">
        <w:rPr>
          <w:rFonts w:hint="eastAsia"/>
        </w:rPr>
        <w:t>用户名和口令验证</w:t>
      </w:r>
    </w:p>
    <w:p w:rsidR="00C937BD" w:rsidRPr="002210D7" w:rsidRDefault="00172975">
      <w:pPr>
        <w:ind w:firstLineChars="200" w:firstLine="482"/>
      </w:pPr>
      <w:r w:rsidRPr="002210D7">
        <w:rPr>
          <w:rFonts w:hint="eastAsia"/>
        </w:rPr>
        <w:t>对网络用户的用户名和口令进行验证是防止非法访问的第一道防线。用户登录时首先输入用户名和口令，系统将验证所输入的用户名和口令是否合法，否则，用户将被拒之网络之外。所以用户的口令是用户入网的关键所在。为保证口令的安全性，用户口令不能显示在显示屏上，口令长度应不少于</w:t>
      </w:r>
      <w:r w:rsidRPr="002210D7">
        <w:t>6</w:t>
      </w:r>
      <w:r w:rsidRPr="002210D7">
        <w:rPr>
          <w:rFonts w:hint="eastAsia"/>
        </w:rPr>
        <w:t>个字符，口令字符最好是数字、字母和其他字符的混合，用户口令必须经过不可逆算法加密。加密后的口令，即使是系统管理员也无法破解。</w:t>
      </w:r>
    </w:p>
    <w:p w:rsidR="00C937BD" w:rsidRPr="002210D7" w:rsidRDefault="00172975">
      <w:pPr>
        <w:pStyle w:val="5"/>
      </w:pPr>
      <w:r w:rsidRPr="002210D7">
        <w:t>CA</w:t>
      </w:r>
      <w:r w:rsidRPr="002210D7">
        <w:rPr>
          <w:rFonts w:hint="eastAsia"/>
        </w:rPr>
        <w:t>安全认证</w:t>
      </w:r>
    </w:p>
    <w:p w:rsidR="00C937BD" w:rsidRPr="002210D7" w:rsidRDefault="00172975">
      <w:pPr>
        <w:ind w:firstLineChars="200" w:firstLine="482"/>
      </w:pPr>
      <w:r w:rsidRPr="002210D7">
        <w:rPr>
          <w:rFonts w:hint="eastAsia"/>
        </w:rPr>
        <w:t>本系统支持通过</w:t>
      </w:r>
      <w:r w:rsidRPr="002210D7">
        <w:t>CA</w:t>
      </w:r>
      <w:r w:rsidRPr="002210D7">
        <w:rPr>
          <w:rFonts w:hint="eastAsia"/>
        </w:rPr>
        <w:t>安全认证的方式访问系统。通过</w:t>
      </w:r>
      <w:r w:rsidRPr="002210D7">
        <w:t>CA</w:t>
      </w:r>
      <w:r w:rsidRPr="002210D7">
        <w:rPr>
          <w:rFonts w:hint="eastAsia"/>
        </w:rPr>
        <w:t>安全认证服务器可以对登录用户进行有效的身份认证，保证系统用户的身份的合法性，防止他人通过网络进行非法登录。</w:t>
      </w:r>
      <w:r w:rsidRPr="002210D7">
        <w:t>CA</w:t>
      </w:r>
      <w:r w:rsidRPr="002210D7">
        <w:rPr>
          <w:rFonts w:hint="eastAsia"/>
        </w:rPr>
        <w:t>认证采用基于数字证书的双向认证手段，替代用户名</w:t>
      </w:r>
      <w:r w:rsidRPr="002210D7">
        <w:t>/</w:t>
      </w:r>
      <w:r w:rsidRPr="002210D7">
        <w:rPr>
          <w:rFonts w:hint="eastAsia"/>
        </w:rPr>
        <w:t>口令的简单认证方式，加强了认证强度。合法的系统用户可以使用认证中心统一发放的认证证书登录系统。用户登录系统时，将保存有</w:t>
      </w:r>
      <w:r w:rsidRPr="002210D7">
        <w:t>CA</w:t>
      </w:r>
      <w:r w:rsidRPr="002210D7">
        <w:rPr>
          <w:rFonts w:hint="eastAsia"/>
        </w:rPr>
        <w:t>认证证书的</w:t>
      </w:r>
      <w:r w:rsidRPr="002210D7">
        <w:t>USB-key</w:t>
      </w:r>
      <w:r w:rsidRPr="002210D7">
        <w:rPr>
          <w:rFonts w:hint="eastAsia"/>
        </w:rPr>
        <w:t>插入计算机，系统自动将用户认证数据传输到</w:t>
      </w:r>
      <w:r w:rsidRPr="002210D7">
        <w:t>CA</w:t>
      </w:r>
      <w:r w:rsidRPr="002210D7">
        <w:rPr>
          <w:rFonts w:hint="eastAsia"/>
        </w:rPr>
        <w:t>安全认证服务器进行验证。认证数据传输采用</w:t>
      </w:r>
      <w:r w:rsidRPr="002210D7">
        <w:t>SSL</w:t>
      </w:r>
      <w:r w:rsidRPr="002210D7">
        <w:rPr>
          <w:rFonts w:hint="eastAsia"/>
        </w:rPr>
        <w:t>技术加密，保证了数据传输的安全性。</w:t>
      </w:r>
    </w:p>
    <w:p w:rsidR="00C937BD" w:rsidRPr="002210D7" w:rsidRDefault="00172975">
      <w:pPr>
        <w:pStyle w:val="5"/>
      </w:pPr>
      <w:r w:rsidRPr="002210D7">
        <w:rPr>
          <w:rFonts w:hint="eastAsia"/>
        </w:rPr>
        <w:t>API</w:t>
      </w:r>
      <w:r w:rsidRPr="002210D7">
        <w:rPr>
          <w:rFonts w:hint="eastAsia"/>
        </w:rPr>
        <w:t>授权控制</w:t>
      </w:r>
    </w:p>
    <w:p w:rsidR="00C937BD" w:rsidRPr="002210D7" w:rsidRDefault="00172975">
      <w:pPr>
        <w:ind w:firstLineChars="200" w:firstLine="482"/>
      </w:pPr>
      <w:r w:rsidRPr="002210D7">
        <w:rPr>
          <w:rFonts w:hint="eastAsia"/>
        </w:rPr>
        <w:t>公开的API需要使用一定的安全机制确保API不会被非法调用。</w:t>
      </w:r>
    </w:p>
    <w:p w:rsidR="00C937BD" w:rsidRPr="002210D7" w:rsidRDefault="00172975">
      <w:pPr>
        <w:ind w:firstLineChars="200" w:firstLine="482"/>
      </w:pPr>
      <w:r w:rsidRPr="002210D7">
        <w:rPr>
          <w:rFonts w:hint="eastAsia"/>
        </w:rPr>
        <w:lastRenderedPageBreak/>
        <w:t>如图，“综合管理门户”在调用“组织机构管理API”时，需要先向“统一授权中心”请求调用令牌（AccessToken），获得令牌之后便可以调用API：</w:t>
      </w:r>
    </w:p>
    <w:p w:rsidR="00C937BD" w:rsidRPr="002210D7" w:rsidRDefault="00172975">
      <w:pPr>
        <w:numPr>
          <w:ilvl w:val="0"/>
          <w:numId w:val="367"/>
        </w:numPr>
        <w:ind w:left="0" w:firstLineChars="175" w:firstLine="422"/>
        <w:rPr>
          <w:rFonts w:hAnsi="宋体" w:cs="Arial"/>
        </w:rPr>
      </w:pPr>
      <w:r w:rsidRPr="002210D7">
        <w:rPr>
          <w:rFonts w:hAnsi="宋体" w:cs="Arial" w:hint="eastAsia"/>
        </w:rPr>
        <w:t>综合管理门户请求统一授权中心获取调用令牌Token。</w:t>
      </w:r>
    </w:p>
    <w:p w:rsidR="00C937BD" w:rsidRPr="002210D7" w:rsidRDefault="00172975">
      <w:pPr>
        <w:numPr>
          <w:ilvl w:val="0"/>
          <w:numId w:val="367"/>
        </w:numPr>
        <w:ind w:left="0" w:firstLineChars="175" w:firstLine="422"/>
        <w:rPr>
          <w:rFonts w:hAnsi="宋体" w:cs="Arial"/>
        </w:rPr>
      </w:pPr>
      <w:r w:rsidRPr="002210D7">
        <w:rPr>
          <w:rFonts w:hAnsi="宋体" w:cs="Arial" w:hint="eastAsia"/>
        </w:rPr>
        <w:t>统一授权中心确认用户身份成功后颁发调用令牌返回给综合管理门户。</w:t>
      </w:r>
    </w:p>
    <w:p w:rsidR="00C937BD" w:rsidRPr="002210D7" w:rsidRDefault="00172975">
      <w:pPr>
        <w:numPr>
          <w:ilvl w:val="0"/>
          <w:numId w:val="367"/>
        </w:numPr>
        <w:ind w:left="0" w:firstLineChars="175" w:firstLine="422"/>
        <w:rPr>
          <w:rFonts w:hAnsi="宋体" w:cs="Arial"/>
        </w:rPr>
      </w:pPr>
      <w:r w:rsidRPr="002210D7">
        <w:rPr>
          <w:rFonts w:hAnsi="宋体" w:cs="Arial" w:hint="eastAsia"/>
        </w:rPr>
        <w:t>综合管理门户使用调用令牌Token调用组织机构管理API。</w:t>
      </w:r>
    </w:p>
    <w:p w:rsidR="00C937BD" w:rsidRPr="002210D7" w:rsidRDefault="00172975">
      <w:pPr>
        <w:numPr>
          <w:ilvl w:val="0"/>
          <w:numId w:val="367"/>
        </w:numPr>
        <w:ind w:left="0" w:firstLineChars="175" w:firstLine="422"/>
      </w:pPr>
      <w:r w:rsidRPr="002210D7">
        <w:rPr>
          <w:rFonts w:hAnsi="宋体" w:cs="Arial" w:hint="eastAsia"/>
        </w:rPr>
        <w:t>组织机构管理API验证令牌有效，执行API操作并返回结果。</w:t>
      </w:r>
    </w:p>
    <w:p w:rsidR="00C937BD" w:rsidRPr="002210D7" w:rsidRDefault="00172975">
      <w:pPr>
        <w:ind w:firstLineChars="200" w:firstLine="482"/>
      </w:pPr>
      <w:r w:rsidRPr="002210D7">
        <w:rPr>
          <w:rFonts w:hint="eastAsia"/>
        </w:rPr>
        <w:t>若未获得调用令牌进行调用，API将返回拒绝调用的提示信息。令牌存在定时过期机制，过去需要重新申请调用令牌。</w:t>
      </w:r>
    </w:p>
    <w:p w:rsidR="00C937BD" w:rsidRPr="002210D7" w:rsidRDefault="00172975">
      <w:pPr>
        <w:pStyle w:val="5"/>
      </w:pPr>
      <w:r w:rsidRPr="002210D7">
        <w:t>统一访问控制</w:t>
      </w:r>
    </w:p>
    <w:p w:rsidR="00C937BD" w:rsidRPr="002210D7" w:rsidRDefault="00172975">
      <w:pPr>
        <w:ind w:firstLineChars="200" w:firstLine="482"/>
        <w:rPr>
          <w:rFonts w:hAnsi="宋体"/>
        </w:rPr>
      </w:pPr>
      <w:r w:rsidRPr="002210D7">
        <w:rPr>
          <w:rFonts w:hint="eastAsia"/>
        </w:rPr>
        <w:t>用户无法访问未授权的应用系统。</w:t>
      </w:r>
      <w:r w:rsidRPr="002210D7">
        <w:rPr>
          <w:rFonts w:hAnsi="宋体" w:hint="eastAsia"/>
        </w:rPr>
        <w:t>用户可以访问已经授权访问的“综合管理门户”，而无法访问未授权的“建设用地报批系统”：</w:t>
      </w:r>
    </w:p>
    <w:p w:rsidR="00C937BD" w:rsidRPr="002210D7" w:rsidRDefault="00172975">
      <w:pPr>
        <w:numPr>
          <w:ilvl w:val="0"/>
          <w:numId w:val="368"/>
        </w:numPr>
        <w:ind w:left="0" w:firstLineChars="175" w:firstLine="422"/>
        <w:rPr>
          <w:rFonts w:hAnsi="宋体" w:cs="Arial"/>
        </w:rPr>
      </w:pPr>
      <w:r w:rsidRPr="002210D7">
        <w:rPr>
          <w:rFonts w:hAnsi="宋体" w:cs="Arial" w:hint="eastAsia"/>
        </w:rPr>
        <w:t>用户在浏览器上输入综合管理门户地址。</w:t>
      </w:r>
    </w:p>
    <w:p w:rsidR="00C937BD" w:rsidRPr="002210D7" w:rsidRDefault="00172975">
      <w:pPr>
        <w:numPr>
          <w:ilvl w:val="0"/>
          <w:numId w:val="368"/>
        </w:numPr>
        <w:ind w:left="0" w:firstLineChars="175" w:firstLine="422"/>
        <w:rPr>
          <w:rFonts w:hAnsi="宋体" w:cs="Arial"/>
        </w:rPr>
      </w:pPr>
      <w:r w:rsidRPr="002210D7">
        <w:rPr>
          <w:rFonts w:hAnsi="宋体" w:cs="Arial" w:hint="eastAsia"/>
        </w:rPr>
        <w:t>浏览器请求访问综合管理门户首页。</w:t>
      </w:r>
    </w:p>
    <w:p w:rsidR="00C937BD" w:rsidRPr="002210D7" w:rsidRDefault="00172975">
      <w:pPr>
        <w:numPr>
          <w:ilvl w:val="0"/>
          <w:numId w:val="368"/>
        </w:numPr>
        <w:ind w:left="0" w:firstLineChars="175" w:firstLine="422"/>
        <w:rPr>
          <w:rFonts w:hAnsi="宋体" w:cs="Arial"/>
        </w:rPr>
      </w:pPr>
      <w:r w:rsidRPr="002210D7">
        <w:rPr>
          <w:rFonts w:hAnsi="宋体" w:cs="Arial" w:hint="eastAsia"/>
        </w:rPr>
        <w:t>综合管理门户判断当前用户未登陆，重定浏览器向到统一身份认证中心。</w:t>
      </w:r>
    </w:p>
    <w:p w:rsidR="00C937BD" w:rsidRPr="002210D7" w:rsidRDefault="00172975">
      <w:pPr>
        <w:numPr>
          <w:ilvl w:val="0"/>
          <w:numId w:val="368"/>
        </w:numPr>
        <w:ind w:left="0" w:firstLineChars="175" w:firstLine="422"/>
        <w:rPr>
          <w:rFonts w:hAnsi="宋体" w:cs="Arial"/>
        </w:rPr>
      </w:pPr>
      <w:r w:rsidRPr="002210D7">
        <w:rPr>
          <w:rFonts w:hAnsi="宋体" w:cs="Arial" w:hint="eastAsia"/>
        </w:rPr>
        <w:t>浏览器请求统一身份认证中心获取当前用户身份。</w:t>
      </w:r>
    </w:p>
    <w:p w:rsidR="00C937BD" w:rsidRPr="002210D7" w:rsidRDefault="00172975">
      <w:pPr>
        <w:numPr>
          <w:ilvl w:val="0"/>
          <w:numId w:val="368"/>
        </w:numPr>
        <w:ind w:left="0" w:firstLineChars="175" w:firstLine="422"/>
        <w:rPr>
          <w:rFonts w:hAnsi="宋体" w:cs="Arial"/>
        </w:rPr>
      </w:pPr>
      <w:r w:rsidRPr="002210D7">
        <w:rPr>
          <w:rFonts w:hAnsi="宋体" w:cs="Arial" w:hint="eastAsia"/>
        </w:rPr>
        <w:t>统一身份认证中心判断当前未登陆，展示登陆页面。</w:t>
      </w:r>
    </w:p>
    <w:p w:rsidR="00C937BD" w:rsidRPr="002210D7" w:rsidRDefault="00172975">
      <w:pPr>
        <w:numPr>
          <w:ilvl w:val="0"/>
          <w:numId w:val="368"/>
        </w:numPr>
        <w:ind w:left="0" w:firstLineChars="175" w:firstLine="422"/>
        <w:rPr>
          <w:rFonts w:hAnsi="宋体" w:cs="Arial"/>
        </w:rPr>
      </w:pPr>
      <w:r w:rsidRPr="002210D7">
        <w:rPr>
          <w:rFonts w:hAnsi="宋体" w:cs="Arial" w:hint="eastAsia"/>
        </w:rPr>
        <w:t>浏览器要求用户输入认证信息。</w:t>
      </w:r>
    </w:p>
    <w:p w:rsidR="00C937BD" w:rsidRPr="002210D7" w:rsidRDefault="00172975">
      <w:pPr>
        <w:numPr>
          <w:ilvl w:val="0"/>
          <w:numId w:val="368"/>
        </w:numPr>
        <w:ind w:left="0" w:firstLineChars="175" w:firstLine="422"/>
        <w:rPr>
          <w:rFonts w:hAnsi="宋体" w:cs="Arial"/>
        </w:rPr>
      </w:pPr>
      <w:r w:rsidRPr="002210D7">
        <w:rPr>
          <w:rFonts w:hAnsi="宋体" w:cs="Arial" w:hint="eastAsia"/>
        </w:rPr>
        <w:t>用户输入认证信息（此处不限于账号密码认证，也支持CA认证）。</w:t>
      </w:r>
    </w:p>
    <w:p w:rsidR="00C937BD" w:rsidRPr="002210D7" w:rsidRDefault="00172975">
      <w:pPr>
        <w:numPr>
          <w:ilvl w:val="0"/>
          <w:numId w:val="368"/>
        </w:numPr>
        <w:ind w:left="0" w:firstLineChars="175" w:firstLine="422"/>
        <w:rPr>
          <w:rFonts w:hAnsi="宋体" w:cs="Arial"/>
        </w:rPr>
      </w:pPr>
      <w:r w:rsidRPr="002210D7">
        <w:rPr>
          <w:rFonts w:hAnsi="宋体" w:cs="Arial" w:hint="eastAsia"/>
        </w:rPr>
        <w:t>浏览器请求统一身份认证中心验证用户认证信息。</w:t>
      </w:r>
    </w:p>
    <w:p w:rsidR="00C937BD" w:rsidRPr="002210D7" w:rsidRDefault="00172975">
      <w:pPr>
        <w:numPr>
          <w:ilvl w:val="0"/>
          <w:numId w:val="368"/>
        </w:numPr>
        <w:ind w:left="0" w:firstLineChars="175" w:firstLine="422"/>
        <w:rPr>
          <w:rFonts w:hAnsi="宋体" w:cs="Arial"/>
        </w:rPr>
      </w:pPr>
      <w:r w:rsidRPr="002210D7">
        <w:rPr>
          <w:rFonts w:hAnsi="宋体" w:cs="Arial" w:hint="eastAsia"/>
        </w:rPr>
        <w:t>用户认证通过则重定向浏览器到综合管理门户首页，若用户输入认证信息有误，则给出相应提示。</w:t>
      </w:r>
    </w:p>
    <w:p w:rsidR="00C937BD" w:rsidRPr="002210D7" w:rsidRDefault="00172975">
      <w:pPr>
        <w:numPr>
          <w:ilvl w:val="0"/>
          <w:numId w:val="368"/>
        </w:numPr>
        <w:ind w:left="0" w:firstLineChars="175" w:firstLine="422"/>
        <w:rPr>
          <w:rFonts w:hAnsi="宋体" w:cs="Arial"/>
        </w:rPr>
      </w:pPr>
      <w:r w:rsidRPr="002210D7">
        <w:rPr>
          <w:rFonts w:hAnsi="宋体" w:cs="Arial" w:hint="eastAsia"/>
        </w:rPr>
        <w:t>浏览器再次请求综合管理门户首页。</w:t>
      </w:r>
    </w:p>
    <w:p w:rsidR="00C937BD" w:rsidRPr="002210D7" w:rsidRDefault="00172975">
      <w:pPr>
        <w:numPr>
          <w:ilvl w:val="0"/>
          <w:numId w:val="368"/>
        </w:numPr>
        <w:ind w:left="0" w:firstLineChars="175" w:firstLine="422"/>
        <w:rPr>
          <w:rFonts w:hAnsi="宋体" w:cs="Arial"/>
        </w:rPr>
      </w:pPr>
      <w:r w:rsidRPr="002210D7">
        <w:rPr>
          <w:rFonts w:hAnsi="宋体" w:cs="Arial" w:hint="eastAsia"/>
        </w:rPr>
        <w:t>综合管理门户判断身份认证已通过，展示综合管理门户首页。</w:t>
      </w:r>
    </w:p>
    <w:p w:rsidR="00C937BD" w:rsidRPr="002210D7" w:rsidRDefault="00172975">
      <w:pPr>
        <w:numPr>
          <w:ilvl w:val="0"/>
          <w:numId w:val="368"/>
        </w:numPr>
        <w:ind w:left="0" w:firstLineChars="175" w:firstLine="422"/>
        <w:rPr>
          <w:rFonts w:hAnsi="宋体" w:cs="Arial"/>
        </w:rPr>
      </w:pPr>
      <w:r w:rsidRPr="002210D7">
        <w:rPr>
          <w:rFonts w:hAnsi="宋体" w:cs="Arial" w:hint="eastAsia"/>
        </w:rPr>
        <w:t>用户输入建设用地报批地址，或者点击综合管理门户首页上的建设用地报批系统链接跳转。</w:t>
      </w:r>
    </w:p>
    <w:p w:rsidR="00C937BD" w:rsidRPr="002210D7" w:rsidRDefault="00172975">
      <w:pPr>
        <w:numPr>
          <w:ilvl w:val="0"/>
          <w:numId w:val="368"/>
        </w:numPr>
        <w:ind w:left="0" w:firstLineChars="175" w:firstLine="422"/>
        <w:rPr>
          <w:rFonts w:hAnsi="宋体" w:cs="Arial"/>
        </w:rPr>
      </w:pPr>
      <w:r w:rsidRPr="002210D7">
        <w:rPr>
          <w:rFonts w:hAnsi="宋体" w:cs="Arial" w:hint="eastAsia"/>
        </w:rPr>
        <w:t>浏览器请求建设用地报批系统首页。</w:t>
      </w:r>
    </w:p>
    <w:p w:rsidR="00C937BD" w:rsidRPr="002210D7" w:rsidRDefault="00172975">
      <w:pPr>
        <w:numPr>
          <w:ilvl w:val="0"/>
          <w:numId w:val="368"/>
        </w:numPr>
        <w:ind w:left="0" w:firstLineChars="175" w:firstLine="422"/>
        <w:rPr>
          <w:rFonts w:hAnsi="宋体" w:cs="Arial"/>
        </w:rPr>
      </w:pPr>
      <w:r w:rsidRPr="002210D7">
        <w:rPr>
          <w:rFonts w:hAnsi="宋体" w:cs="Arial" w:hint="eastAsia"/>
        </w:rPr>
        <w:t>建设用地报批系统判断当前用户未登陆，要求重定向到统一身份认证中心。</w:t>
      </w:r>
    </w:p>
    <w:p w:rsidR="00C937BD" w:rsidRPr="002210D7" w:rsidRDefault="00172975">
      <w:pPr>
        <w:numPr>
          <w:ilvl w:val="0"/>
          <w:numId w:val="368"/>
        </w:numPr>
        <w:ind w:left="0" w:firstLineChars="175" w:firstLine="422"/>
        <w:rPr>
          <w:rFonts w:hAnsi="宋体" w:cs="Arial"/>
        </w:rPr>
      </w:pPr>
      <w:r w:rsidRPr="002210D7">
        <w:rPr>
          <w:rFonts w:hAnsi="宋体" w:cs="Arial" w:hint="eastAsia"/>
        </w:rPr>
        <w:t>浏览器登陆统一身份认证中心确认用户身份。</w:t>
      </w:r>
    </w:p>
    <w:p w:rsidR="00C937BD" w:rsidRPr="002210D7" w:rsidRDefault="00172975">
      <w:pPr>
        <w:numPr>
          <w:ilvl w:val="0"/>
          <w:numId w:val="368"/>
        </w:numPr>
        <w:ind w:left="0" w:firstLineChars="175" w:firstLine="422"/>
        <w:rPr>
          <w:rFonts w:hAnsi="宋体" w:cs="Arial"/>
        </w:rPr>
      </w:pPr>
      <w:r w:rsidRPr="002210D7">
        <w:rPr>
          <w:rFonts w:hAnsi="宋体" w:cs="Arial" w:hint="eastAsia"/>
        </w:rPr>
        <w:t>统一身份认证中心确认用户已登陆，但无建设用地报批系统登陆授权。反馈信息给浏览器。</w:t>
      </w:r>
    </w:p>
    <w:p w:rsidR="00C937BD" w:rsidRPr="002210D7" w:rsidRDefault="00172975">
      <w:pPr>
        <w:numPr>
          <w:ilvl w:val="0"/>
          <w:numId w:val="368"/>
        </w:numPr>
        <w:ind w:left="0" w:firstLineChars="175" w:firstLine="422"/>
        <w:rPr>
          <w:rFonts w:hAnsi="宋体"/>
        </w:rPr>
      </w:pPr>
      <w:r w:rsidRPr="002210D7">
        <w:rPr>
          <w:rFonts w:hAnsi="宋体" w:cs="Arial" w:hint="eastAsia"/>
        </w:rPr>
        <w:t>浏览器提示用户“未授权建设用地报批系统访问权限”。</w:t>
      </w:r>
    </w:p>
    <w:p w:rsidR="00C937BD" w:rsidRPr="002210D7" w:rsidRDefault="00172975">
      <w:pPr>
        <w:ind w:firstLineChars="200" w:firstLine="482"/>
      </w:pPr>
      <w:r w:rsidRPr="002210D7">
        <w:rPr>
          <w:rFonts w:hAnsi="宋体" w:hint="eastAsia"/>
        </w:rPr>
        <w:lastRenderedPageBreak/>
        <w:t>用户的访问控制由管理员进行管理。访问控制只能对接入了统一身份认证中心的系统生效。</w:t>
      </w:r>
    </w:p>
    <w:p w:rsidR="00C937BD" w:rsidRPr="002210D7" w:rsidRDefault="00172975">
      <w:pPr>
        <w:pStyle w:val="4"/>
      </w:pPr>
      <w:bookmarkStart w:id="217" w:name="_Toc41831508"/>
      <w:r w:rsidRPr="002210D7">
        <w:rPr>
          <w:rFonts w:hint="eastAsia"/>
        </w:rPr>
        <w:t>密码修改</w:t>
      </w:r>
      <w:bookmarkEnd w:id="217"/>
    </w:p>
    <w:p w:rsidR="00C937BD" w:rsidRPr="002210D7" w:rsidRDefault="00172975">
      <w:pPr>
        <w:ind w:firstLineChars="200" w:firstLine="482"/>
      </w:pPr>
      <w:r w:rsidRPr="002210D7">
        <w:rPr>
          <w:rFonts w:hint="eastAsia"/>
        </w:rPr>
        <w:t>系统提供登录用户修改登录密码功能。</w:t>
      </w:r>
    </w:p>
    <w:p w:rsidR="00C937BD" w:rsidRPr="002210D7" w:rsidRDefault="00172975">
      <w:pPr>
        <w:pStyle w:val="4"/>
      </w:pPr>
      <w:bookmarkStart w:id="218" w:name="_Toc41831509"/>
      <w:r w:rsidRPr="002210D7">
        <w:t>统一身份认证与授权</w:t>
      </w:r>
      <w:bookmarkEnd w:id="218"/>
    </w:p>
    <w:p w:rsidR="00C937BD" w:rsidRPr="002210D7" w:rsidRDefault="00172975">
      <w:pPr>
        <w:pStyle w:val="5"/>
      </w:pPr>
      <w:r w:rsidRPr="002210D7">
        <w:t>应用系统管理</w:t>
      </w:r>
    </w:p>
    <w:p w:rsidR="00C937BD" w:rsidRPr="002210D7" w:rsidRDefault="00172975">
      <w:pPr>
        <w:ind w:firstLineChars="200" w:firstLine="482"/>
        <w:rPr>
          <w:rFonts w:hAnsi="宋体" w:cs="Arial"/>
        </w:rPr>
      </w:pPr>
      <w:r w:rsidRPr="002210D7">
        <w:rPr>
          <w:rFonts w:hAnsi="宋体" w:cs="Arial" w:hint="eastAsia"/>
        </w:rPr>
        <w:t>管理应用系统的基本信息，需要接入统一访问控制与授权的应用系统，都需要将信息在此处进行登记。</w:t>
      </w:r>
    </w:p>
    <w:p w:rsidR="00C937BD" w:rsidRPr="002210D7" w:rsidRDefault="00172975">
      <w:pPr>
        <w:pStyle w:val="5"/>
      </w:pPr>
      <w:r w:rsidRPr="002210D7">
        <w:t>访问控制管理</w:t>
      </w:r>
    </w:p>
    <w:p w:rsidR="00C937BD" w:rsidRPr="002210D7" w:rsidRDefault="00172975">
      <w:pPr>
        <w:ind w:firstLineChars="200" w:firstLine="482"/>
        <w:rPr>
          <w:rFonts w:hAnsi="宋体" w:cs="Arial"/>
        </w:rPr>
      </w:pPr>
      <w:r w:rsidRPr="002210D7">
        <w:rPr>
          <w:rFonts w:hAnsi="宋体" w:cs="Arial" w:hint="eastAsia"/>
        </w:rPr>
        <w:t>管理员可以控制用户能够访问的系统范围。</w:t>
      </w:r>
    </w:p>
    <w:p w:rsidR="00C937BD" w:rsidRPr="002210D7" w:rsidRDefault="00172975">
      <w:pPr>
        <w:pStyle w:val="5"/>
      </w:pPr>
      <w:r w:rsidRPr="002210D7">
        <w:t>人员权限查看</w:t>
      </w:r>
    </w:p>
    <w:p w:rsidR="00C937BD" w:rsidRPr="002210D7" w:rsidRDefault="00172975">
      <w:pPr>
        <w:ind w:firstLineChars="200" w:firstLine="482"/>
        <w:rPr>
          <w:rFonts w:hAnsi="宋体" w:cs="Arial"/>
        </w:rPr>
      </w:pPr>
      <w:r w:rsidRPr="002210D7">
        <w:rPr>
          <w:rFonts w:hAnsi="宋体" w:cs="Arial" w:hint="eastAsia"/>
        </w:rPr>
        <w:t>管理员可以从用户角度查看用户在各个系统中的权限信息。</w:t>
      </w:r>
    </w:p>
    <w:p w:rsidR="00C937BD" w:rsidRPr="002210D7" w:rsidRDefault="00172975">
      <w:pPr>
        <w:pStyle w:val="5"/>
      </w:pPr>
      <w:r w:rsidRPr="002210D7">
        <w:t>系统权限查看</w:t>
      </w:r>
    </w:p>
    <w:p w:rsidR="00C937BD" w:rsidRPr="002210D7" w:rsidRDefault="00172975">
      <w:pPr>
        <w:ind w:firstLineChars="200" w:firstLine="482"/>
        <w:rPr>
          <w:rFonts w:hAnsi="宋体" w:cs="Arial"/>
        </w:rPr>
      </w:pPr>
      <w:r w:rsidRPr="002210D7">
        <w:rPr>
          <w:rFonts w:hAnsi="宋体" w:cs="Arial" w:hint="eastAsia"/>
        </w:rPr>
        <w:t>管理员可以从系统角度查看系统中的权限的授予情况。</w:t>
      </w:r>
    </w:p>
    <w:p w:rsidR="00C937BD" w:rsidRPr="002210D7" w:rsidRDefault="00172975">
      <w:pPr>
        <w:pStyle w:val="5"/>
      </w:pPr>
      <w:r w:rsidRPr="002210D7">
        <w:t>登录日志审计</w:t>
      </w:r>
    </w:p>
    <w:p w:rsidR="00C937BD" w:rsidRPr="002210D7" w:rsidRDefault="00172975">
      <w:pPr>
        <w:ind w:firstLineChars="200" w:firstLine="482"/>
        <w:rPr>
          <w:rFonts w:hAnsi="宋体" w:cs="Arial"/>
        </w:rPr>
      </w:pPr>
      <w:r w:rsidRPr="002210D7">
        <w:rPr>
          <w:rFonts w:hAnsi="宋体" w:cs="Arial" w:hint="eastAsia"/>
        </w:rPr>
        <w:t>管理员可以查看系统的登录访问历史情况。</w:t>
      </w:r>
    </w:p>
    <w:p w:rsidR="00C937BD" w:rsidRPr="002210D7" w:rsidRDefault="00172975">
      <w:pPr>
        <w:pStyle w:val="3"/>
      </w:pPr>
      <w:bookmarkStart w:id="219" w:name="_Toc50665365"/>
      <w:r w:rsidRPr="002210D7">
        <w:rPr>
          <w:rFonts w:hint="eastAsia"/>
        </w:rPr>
        <w:t>统一展示页面</w:t>
      </w:r>
      <w:bookmarkEnd w:id="219"/>
    </w:p>
    <w:p w:rsidR="00C937BD" w:rsidRPr="002210D7" w:rsidRDefault="00172975">
      <w:pPr>
        <w:ind w:firstLineChars="200" w:firstLine="482"/>
      </w:pPr>
      <w:r w:rsidRPr="002210D7">
        <w:rPr>
          <w:rFonts w:hint="eastAsia"/>
        </w:rPr>
        <w:t>门户提供统一的展示页面，向用户展示门户页面、布局、导航、结构、主题风格等。</w:t>
      </w:r>
    </w:p>
    <w:p w:rsidR="00C937BD" w:rsidRPr="002210D7" w:rsidRDefault="00172975">
      <w:pPr>
        <w:ind w:firstLineChars="200" w:firstLine="482"/>
      </w:pPr>
      <w:r w:rsidRPr="002210D7">
        <w:rPr>
          <w:rFonts w:hint="eastAsia"/>
        </w:rPr>
        <w:t>平台利用页面引用技术可以将不同业务界面引入到门户系统中，用户通过单一的门户就能办理需要多部门参与的业务；而且可以通过门户查看业务办理进度情况。这样用户就能体验到基于完整业务的一站式自助服务。</w:t>
      </w:r>
    </w:p>
    <w:p w:rsidR="00C937BD" w:rsidRPr="002210D7" w:rsidRDefault="00172975">
      <w:pPr>
        <w:pStyle w:val="4"/>
      </w:pPr>
      <w:bookmarkStart w:id="220" w:name="_Toc41831511"/>
      <w:r w:rsidRPr="002210D7">
        <w:rPr>
          <w:rFonts w:hint="eastAsia"/>
        </w:rPr>
        <w:t>页面设计</w:t>
      </w:r>
      <w:bookmarkEnd w:id="220"/>
    </w:p>
    <w:p w:rsidR="00C937BD" w:rsidRPr="002210D7" w:rsidRDefault="00172975">
      <w:pPr>
        <w:ind w:firstLineChars="200" w:firstLine="482"/>
        <w:rPr>
          <w:rFonts w:hAnsi="宋体" w:cs="Arial"/>
        </w:rPr>
      </w:pPr>
      <w:r w:rsidRPr="002210D7">
        <w:rPr>
          <w:rFonts w:hAnsi="宋体" w:cs="Arial" w:hint="eastAsia"/>
        </w:rPr>
        <w:t>门户的页面包括主页和内页。主页的设计简洁大方、实用美观，这是用户首先接触和了解的页面，所以该页的设计排版、色彩都相当重要。门户首页以1-2屏为宜，主要特色内容最大化展示在首页，便于用户访问使用。门户内页的设计也要保持结构和色彩的一致性，使用统一的图案和背景，保持整个门户的统一性。</w:t>
      </w:r>
    </w:p>
    <w:p w:rsidR="00C937BD" w:rsidRPr="002210D7" w:rsidRDefault="00172975">
      <w:pPr>
        <w:pStyle w:val="4"/>
      </w:pPr>
      <w:bookmarkStart w:id="221" w:name="_Toc41831512"/>
      <w:r w:rsidRPr="002210D7">
        <w:rPr>
          <w:rFonts w:hint="eastAsia"/>
        </w:rPr>
        <w:lastRenderedPageBreak/>
        <w:t>布局设计</w:t>
      </w:r>
      <w:bookmarkEnd w:id="221"/>
    </w:p>
    <w:p w:rsidR="00C937BD" w:rsidRPr="002210D7" w:rsidRDefault="00172975">
      <w:pPr>
        <w:ind w:firstLineChars="200" w:firstLine="482"/>
        <w:rPr>
          <w:rFonts w:hAnsi="宋体" w:cs="Arial"/>
        </w:rPr>
      </w:pPr>
      <w:r w:rsidRPr="002210D7">
        <w:rPr>
          <w:rFonts w:hAnsi="宋体" w:cs="Arial" w:hint="eastAsia"/>
        </w:rPr>
        <w:t>用户在浏览版面时，版面的上部比下部注目价值高，左侧比右侧注目价值高。所以，版面的左上侧最为引人关注。利用版面不同位置注目价值的差异，将门户主要内容排在版面突出位置，使门户主次分明、一目了然。标准的页面布局如下图所示，实际应用中可以根据客户的实际需求进行灵活调整。</w:t>
      </w:r>
    </w:p>
    <w:p w:rsidR="00C937BD" w:rsidRPr="002210D7" w:rsidRDefault="00172975">
      <w:pPr>
        <w:pStyle w:val="4"/>
      </w:pPr>
      <w:bookmarkStart w:id="222" w:name="_Toc41831513"/>
      <w:r w:rsidRPr="002210D7">
        <w:rPr>
          <w:rFonts w:hint="eastAsia"/>
        </w:rPr>
        <w:t>结构设计</w:t>
      </w:r>
      <w:bookmarkEnd w:id="222"/>
    </w:p>
    <w:p w:rsidR="00C937BD" w:rsidRPr="002210D7" w:rsidRDefault="00172975">
      <w:pPr>
        <w:ind w:firstLineChars="200" w:firstLine="482"/>
        <w:rPr>
          <w:rFonts w:hAnsi="宋体" w:cs="Arial"/>
        </w:rPr>
      </w:pPr>
      <w:r w:rsidRPr="002210D7">
        <w:rPr>
          <w:rFonts w:hAnsi="宋体" w:cs="Arial" w:hint="eastAsia"/>
        </w:rPr>
        <w:t>门户建设结构要合理化，要保证门户内容的逻辑性、独立性和先后顺序。结构设计包括栏目的结构设计、目录的结构设计、链接的结构设计，从源头上体现出所建门户易于操作、快速浏览。</w:t>
      </w:r>
    </w:p>
    <w:p w:rsidR="00C937BD" w:rsidRPr="002210D7" w:rsidRDefault="00172975">
      <w:pPr>
        <w:pStyle w:val="4"/>
      </w:pPr>
      <w:bookmarkStart w:id="223" w:name="_Toc41831514"/>
      <w:r w:rsidRPr="002210D7">
        <w:rPr>
          <w:rFonts w:hint="eastAsia"/>
        </w:rPr>
        <w:t>栏目设计</w:t>
      </w:r>
      <w:bookmarkEnd w:id="223"/>
    </w:p>
    <w:p w:rsidR="00C937BD" w:rsidRPr="002210D7" w:rsidRDefault="00172975">
      <w:pPr>
        <w:ind w:firstLineChars="200" w:firstLine="482"/>
        <w:rPr>
          <w:rFonts w:hAnsi="宋体" w:cs="Arial"/>
        </w:rPr>
      </w:pPr>
      <w:r w:rsidRPr="002210D7">
        <w:rPr>
          <w:rFonts w:hAnsi="宋体" w:cs="Arial" w:hint="eastAsia"/>
        </w:rPr>
        <w:t>以门户栏目设计的方法是，立足现有要求，将栏目设计加以梳理、整合和改进，尽量避免栏目设置过多、过乱和过杂。栏目设置清晰明了，首页不杂乱，能够迅速找到所要的信息入口，为用户提供及时的，有价值的信息。同时提供栏目管理功能，能够按照实际需求对栏目进行灵活操作，如增加修改删除等。</w:t>
      </w:r>
    </w:p>
    <w:p w:rsidR="00C937BD" w:rsidRPr="002210D7" w:rsidRDefault="00172975">
      <w:pPr>
        <w:pStyle w:val="4"/>
      </w:pPr>
      <w:bookmarkStart w:id="224" w:name="_Toc41831515"/>
      <w:r w:rsidRPr="002210D7">
        <w:rPr>
          <w:rFonts w:hint="eastAsia"/>
        </w:rPr>
        <w:t>主题切换</w:t>
      </w:r>
      <w:bookmarkEnd w:id="224"/>
    </w:p>
    <w:p w:rsidR="00C937BD" w:rsidRPr="002210D7" w:rsidRDefault="00172975">
      <w:pPr>
        <w:ind w:firstLineChars="200" w:firstLine="482"/>
        <w:rPr>
          <w:rFonts w:hAnsi="宋体" w:cs="Arial"/>
        </w:rPr>
      </w:pPr>
      <w:r w:rsidRPr="002210D7">
        <w:rPr>
          <w:rFonts w:hAnsi="宋体" w:cs="Arial" w:hint="eastAsia"/>
        </w:rPr>
        <w:t>提供多套页面主题风格，实现在线主题风格的预览、主题风格的替换。</w:t>
      </w:r>
    </w:p>
    <w:p w:rsidR="00C937BD" w:rsidRPr="002210D7" w:rsidRDefault="00172975">
      <w:pPr>
        <w:pStyle w:val="3"/>
      </w:pPr>
      <w:bookmarkStart w:id="225" w:name="_Toc50665366"/>
      <w:r w:rsidRPr="002210D7">
        <w:rPr>
          <w:rFonts w:hint="eastAsia"/>
        </w:rPr>
        <w:t>统一业务待办</w:t>
      </w:r>
      <w:bookmarkEnd w:id="225"/>
    </w:p>
    <w:p w:rsidR="00C937BD" w:rsidRPr="002210D7" w:rsidRDefault="00172975">
      <w:pPr>
        <w:ind w:firstLineChars="200" w:firstLine="482"/>
      </w:pPr>
      <w:r w:rsidRPr="002210D7">
        <w:rPr>
          <w:rFonts w:hint="eastAsia"/>
        </w:rPr>
        <w:t>门户系统提供统一的待办中心，完成日常工作不需要在不同的业务系统之间切换就可以进行处理，提升用户的办事效率。</w:t>
      </w:r>
    </w:p>
    <w:p w:rsidR="00C937BD" w:rsidRPr="002210D7" w:rsidRDefault="00172975">
      <w:pPr>
        <w:ind w:firstLineChars="200" w:firstLine="482"/>
      </w:pPr>
      <w:r w:rsidRPr="002210D7">
        <w:rPr>
          <w:rFonts w:hint="eastAsia"/>
        </w:rPr>
        <w:t>门户系统将办公自动化和其他各业务系统已有的待办信息进行集成、分类、统一展现，到门户平台上，用户只需要访问门户就可以查看并处理各业务系统中的待办事宜，用户在登录企业门户系统时，可以看到权限内需要处理的待办任务。</w:t>
      </w:r>
    </w:p>
    <w:p w:rsidR="00C937BD" w:rsidRPr="002210D7" w:rsidRDefault="00172975">
      <w:pPr>
        <w:ind w:firstLineChars="200" w:firstLine="482"/>
        <w:rPr>
          <w:rFonts w:hAnsi="宋体" w:cs="Arial"/>
        </w:rPr>
      </w:pPr>
      <w:r w:rsidRPr="002210D7">
        <w:rPr>
          <w:rFonts w:hAnsi="宋体" w:cs="Arial" w:hint="eastAsia"/>
        </w:rPr>
        <w:t>“我的待办”列出用户所有有权办理的待办理的业务列表，点击列表项打开流程办理页面：</w:t>
      </w:r>
    </w:p>
    <w:p w:rsidR="00C937BD" w:rsidRPr="002210D7" w:rsidRDefault="00172975">
      <w:pPr>
        <w:numPr>
          <w:ilvl w:val="0"/>
          <w:numId w:val="369"/>
        </w:numPr>
        <w:ind w:firstLineChars="175" w:firstLine="422"/>
        <w:rPr>
          <w:rFonts w:hAnsi="宋体" w:cs="Arial"/>
        </w:rPr>
      </w:pPr>
      <w:r w:rsidRPr="002210D7">
        <w:rPr>
          <w:rFonts w:hAnsi="宋体" w:cs="Arial"/>
        </w:rPr>
        <w:tab/>
      </w:r>
      <w:r w:rsidRPr="002210D7">
        <w:rPr>
          <w:rFonts w:hAnsi="宋体" w:cs="Arial" w:hint="eastAsia"/>
        </w:rPr>
        <w:t>待办业务分类列表显示，分公文与审批；</w:t>
      </w:r>
    </w:p>
    <w:p w:rsidR="00C937BD" w:rsidRPr="002210D7" w:rsidRDefault="00172975">
      <w:pPr>
        <w:numPr>
          <w:ilvl w:val="0"/>
          <w:numId w:val="369"/>
        </w:numPr>
        <w:ind w:firstLineChars="175" w:firstLine="422"/>
        <w:rPr>
          <w:rFonts w:hAnsi="宋体" w:cs="Arial"/>
        </w:rPr>
      </w:pPr>
      <w:r w:rsidRPr="002210D7">
        <w:rPr>
          <w:rFonts w:hAnsi="宋体" w:cs="Arial"/>
        </w:rPr>
        <w:tab/>
      </w:r>
      <w:r w:rsidRPr="002210D7">
        <w:rPr>
          <w:rFonts w:hAnsi="宋体" w:cs="Arial" w:hint="eastAsia"/>
        </w:rPr>
        <w:t>待办数量显示；</w:t>
      </w:r>
    </w:p>
    <w:p w:rsidR="00C937BD" w:rsidRPr="002210D7" w:rsidRDefault="00172975">
      <w:pPr>
        <w:numPr>
          <w:ilvl w:val="0"/>
          <w:numId w:val="369"/>
        </w:numPr>
        <w:ind w:firstLineChars="175" w:firstLine="422"/>
        <w:rPr>
          <w:rFonts w:hAnsi="宋体" w:cs="Arial"/>
        </w:rPr>
      </w:pPr>
      <w:r w:rsidRPr="002210D7">
        <w:rPr>
          <w:rFonts w:hAnsi="宋体" w:cs="Arial" w:hint="eastAsia"/>
        </w:rPr>
        <w:t>工作项办理时限显示、红绿灯状态显示。</w:t>
      </w:r>
    </w:p>
    <w:p w:rsidR="00C937BD" w:rsidRPr="002210D7" w:rsidRDefault="00172975">
      <w:pPr>
        <w:pStyle w:val="3"/>
      </w:pPr>
      <w:bookmarkStart w:id="226" w:name="_Toc50665367"/>
      <w:r w:rsidRPr="002210D7">
        <w:rPr>
          <w:rFonts w:hint="eastAsia"/>
        </w:rPr>
        <w:lastRenderedPageBreak/>
        <w:t>快速链接</w:t>
      </w:r>
      <w:bookmarkEnd w:id="226"/>
    </w:p>
    <w:p w:rsidR="00C937BD" w:rsidRPr="002210D7" w:rsidRDefault="00172975">
      <w:pPr>
        <w:ind w:firstLineChars="200" w:firstLine="482"/>
      </w:pPr>
      <w:r w:rsidRPr="002210D7">
        <w:rPr>
          <w:rFonts w:hint="eastAsia"/>
        </w:rPr>
        <w:t>快速链接包括网站链接、常用工具、业务分析工具等。</w:t>
      </w:r>
    </w:p>
    <w:p w:rsidR="00C937BD" w:rsidRPr="002210D7" w:rsidRDefault="00172975">
      <w:pPr>
        <w:pStyle w:val="4"/>
      </w:pPr>
      <w:bookmarkStart w:id="227" w:name="_Toc41831518"/>
      <w:r w:rsidRPr="002210D7">
        <w:rPr>
          <w:rFonts w:hint="eastAsia"/>
        </w:rPr>
        <w:t>网站链接</w:t>
      </w:r>
      <w:bookmarkEnd w:id="227"/>
    </w:p>
    <w:p w:rsidR="00C937BD" w:rsidRPr="002210D7" w:rsidRDefault="00172975">
      <w:pPr>
        <w:ind w:firstLineChars="200" w:firstLine="482"/>
        <w:rPr>
          <w:rFonts w:hAnsi="宋体" w:cs="Arial"/>
        </w:rPr>
      </w:pPr>
      <w:r w:rsidRPr="002210D7">
        <w:rPr>
          <w:rFonts w:hAnsi="宋体" w:cs="Arial" w:hint="eastAsia"/>
        </w:rPr>
        <w:t>网站链接提供定义常用的单位内外网站和业务系统，能协助用户从门户以最快方式进入到日常工作所需要的网站中。</w:t>
      </w:r>
    </w:p>
    <w:p w:rsidR="00C937BD" w:rsidRPr="002210D7" w:rsidRDefault="00172975">
      <w:pPr>
        <w:pStyle w:val="4"/>
      </w:pPr>
      <w:bookmarkStart w:id="228" w:name="_Toc41831519"/>
      <w:r w:rsidRPr="002210D7">
        <w:rPr>
          <w:rFonts w:hint="eastAsia"/>
        </w:rPr>
        <w:t>常用工具</w:t>
      </w:r>
      <w:bookmarkEnd w:id="228"/>
    </w:p>
    <w:p w:rsidR="00C937BD" w:rsidRPr="002210D7" w:rsidRDefault="00172975">
      <w:pPr>
        <w:ind w:firstLineChars="200" w:firstLine="482"/>
        <w:rPr>
          <w:rFonts w:hAnsi="宋体" w:cs="Arial"/>
        </w:rPr>
      </w:pPr>
      <w:r w:rsidRPr="002210D7">
        <w:rPr>
          <w:rFonts w:hAnsi="宋体" w:cs="Arial" w:hint="eastAsia"/>
        </w:rPr>
        <w:t>常用工具支持定义常用工具的链接，如日程管理、通讯录等。</w:t>
      </w:r>
    </w:p>
    <w:p w:rsidR="00C937BD" w:rsidRPr="002210D7" w:rsidRDefault="00172975">
      <w:pPr>
        <w:pStyle w:val="4"/>
      </w:pPr>
      <w:bookmarkStart w:id="229" w:name="_Toc41831520"/>
      <w:r w:rsidRPr="002210D7">
        <w:rPr>
          <w:rFonts w:hint="eastAsia"/>
        </w:rPr>
        <w:t>业务分析工具</w:t>
      </w:r>
      <w:bookmarkEnd w:id="229"/>
    </w:p>
    <w:p w:rsidR="00C937BD" w:rsidRPr="002210D7" w:rsidRDefault="00172975">
      <w:pPr>
        <w:ind w:firstLineChars="200" w:firstLine="482"/>
      </w:pPr>
      <w:r w:rsidRPr="002210D7">
        <w:rPr>
          <w:rFonts w:hAnsi="宋体" w:cs="Arial" w:hint="eastAsia"/>
        </w:rPr>
        <w:t>业务分析工具支持定义分析工具的链接，如地块预分析工具等。</w:t>
      </w:r>
    </w:p>
    <w:p w:rsidR="00C937BD" w:rsidRPr="002210D7" w:rsidRDefault="00172975">
      <w:pPr>
        <w:pStyle w:val="3"/>
      </w:pPr>
      <w:bookmarkStart w:id="230" w:name="_Toc50665368"/>
      <w:r w:rsidRPr="002210D7">
        <w:rPr>
          <w:rFonts w:hint="eastAsia"/>
        </w:rPr>
        <w:t>数据展板</w:t>
      </w:r>
      <w:bookmarkEnd w:id="230"/>
    </w:p>
    <w:p w:rsidR="00C937BD" w:rsidRPr="002210D7" w:rsidRDefault="00172975">
      <w:pPr>
        <w:ind w:firstLineChars="200" w:firstLine="482"/>
      </w:pPr>
      <w:r w:rsidRPr="002210D7">
        <w:rPr>
          <w:rFonts w:hint="eastAsia"/>
        </w:rPr>
        <w:t>数据展板为单位领导和部门领导展示日常管理的关键图表数据，将领导关注的管理数据直观地展示出来。包括办理数据展板、业务关键数据展板。</w:t>
      </w:r>
    </w:p>
    <w:p w:rsidR="00C937BD" w:rsidRPr="002210D7" w:rsidRDefault="00172975">
      <w:pPr>
        <w:pStyle w:val="4"/>
      </w:pPr>
      <w:bookmarkStart w:id="231" w:name="_Toc41831522"/>
      <w:r w:rsidRPr="002210D7">
        <w:rPr>
          <w:rFonts w:hint="eastAsia"/>
        </w:rPr>
        <w:t>办理数据展板</w:t>
      </w:r>
      <w:bookmarkEnd w:id="231"/>
    </w:p>
    <w:p w:rsidR="00C937BD" w:rsidRPr="002210D7" w:rsidRDefault="00172975">
      <w:pPr>
        <w:numPr>
          <w:ilvl w:val="0"/>
          <w:numId w:val="370"/>
        </w:numPr>
        <w:ind w:firstLineChars="175" w:firstLine="422"/>
        <w:rPr>
          <w:rFonts w:hAnsi="宋体" w:cs="Arial"/>
        </w:rPr>
      </w:pPr>
      <w:r w:rsidRPr="002210D7">
        <w:rPr>
          <w:rFonts w:hAnsi="宋体" w:cs="Arial" w:hint="eastAsia"/>
        </w:rPr>
        <w:t>办件受理统计：按照时间段、部门等，分别以柱状图、饼状图、报表等方式统计行政审批办件受理情况。</w:t>
      </w:r>
    </w:p>
    <w:p w:rsidR="00C937BD" w:rsidRPr="002210D7" w:rsidRDefault="00172975">
      <w:pPr>
        <w:numPr>
          <w:ilvl w:val="0"/>
          <w:numId w:val="370"/>
        </w:numPr>
        <w:ind w:firstLineChars="175" w:firstLine="422"/>
        <w:rPr>
          <w:rFonts w:hAnsi="宋体" w:cs="Arial"/>
        </w:rPr>
      </w:pPr>
      <w:r w:rsidRPr="002210D7">
        <w:rPr>
          <w:rFonts w:hAnsi="宋体" w:cs="Arial" w:hint="eastAsia"/>
        </w:rPr>
        <w:tab/>
        <w:t>办件办结统计：按照时间段、部门等，分别以柱状图、饼状图、报表等方式统计行政审批办件办结情况。</w:t>
      </w:r>
    </w:p>
    <w:p w:rsidR="00C937BD" w:rsidRPr="002210D7" w:rsidRDefault="00172975">
      <w:pPr>
        <w:numPr>
          <w:ilvl w:val="0"/>
          <w:numId w:val="370"/>
        </w:numPr>
        <w:ind w:firstLineChars="175" w:firstLine="422"/>
        <w:rPr>
          <w:rFonts w:hAnsi="宋体" w:cs="Arial"/>
        </w:rPr>
      </w:pPr>
      <w:r w:rsidRPr="002210D7">
        <w:rPr>
          <w:rFonts w:hAnsi="宋体" w:cs="Arial" w:hint="eastAsia"/>
        </w:rPr>
        <w:t>预警统计：对2日内到期、</w:t>
      </w:r>
      <w:r w:rsidRPr="002210D7">
        <w:rPr>
          <w:rFonts w:hAnsi="宋体" w:cs="Arial" w:hint="eastAsia"/>
        </w:rPr>
        <w:tab/>
        <w:t>超期办结、</w:t>
      </w:r>
      <w:r w:rsidRPr="002210D7">
        <w:rPr>
          <w:rFonts w:hAnsi="宋体" w:cs="Arial" w:hint="eastAsia"/>
        </w:rPr>
        <w:tab/>
        <w:t>超期未办等情况进行预警，按照时间段、部门等，分别以柱状图、饼状图、报表等方式统计预警情况。</w:t>
      </w:r>
    </w:p>
    <w:p w:rsidR="00C937BD" w:rsidRPr="002210D7" w:rsidRDefault="00172975">
      <w:pPr>
        <w:numPr>
          <w:ilvl w:val="0"/>
          <w:numId w:val="370"/>
        </w:numPr>
        <w:ind w:firstLineChars="175" w:firstLine="422"/>
        <w:rPr>
          <w:rFonts w:hAnsi="宋体" w:cs="Arial"/>
        </w:rPr>
      </w:pPr>
      <w:r w:rsidRPr="002210D7">
        <w:rPr>
          <w:rFonts w:hAnsi="宋体" w:cs="Arial" w:hint="eastAsia"/>
        </w:rPr>
        <w:tab/>
        <w:t>督查督办统计：按照时间段、部门等，分别以柱状图、饼状图、报表等方式统计督查督办情况。</w:t>
      </w:r>
    </w:p>
    <w:p w:rsidR="00C937BD" w:rsidRPr="002210D7" w:rsidRDefault="00172975">
      <w:pPr>
        <w:pStyle w:val="4"/>
      </w:pPr>
      <w:bookmarkStart w:id="232" w:name="_Toc41831523"/>
      <w:r w:rsidRPr="002210D7">
        <w:rPr>
          <w:rFonts w:hint="eastAsia"/>
        </w:rPr>
        <w:t>业务关键数据展板</w:t>
      </w:r>
      <w:bookmarkEnd w:id="232"/>
    </w:p>
    <w:p w:rsidR="00C937BD" w:rsidRPr="002210D7" w:rsidRDefault="00172975">
      <w:pPr>
        <w:ind w:firstLineChars="200" w:firstLine="482"/>
      </w:pPr>
      <w:r w:rsidRPr="002210D7">
        <w:rPr>
          <w:rFonts w:hint="eastAsia"/>
        </w:rPr>
        <w:t>展示用地指标使用情况，各行政区用地指标总数、已使用数量（在批占用数量）、剩余数量等。</w:t>
      </w:r>
    </w:p>
    <w:p w:rsidR="00C937BD" w:rsidRPr="002210D7" w:rsidRDefault="00172975">
      <w:pPr>
        <w:ind w:firstLineChars="200" w:firstLine="482"/>
      </w:pPr>
      <w:r w:rsidRPr="002210D7">
        <w:rPr>
          <w:rFonts w:hint="eastAsia"/>
        </w:rPr>
        <w:t>采用图表展示方式，动态直观的展示重点项目汇总统计数据，可选择具体项目进入查看详细信息。</w:t>
      </w:r>
    </w:p>
    <w:p w:rsidR="00C937BD" w:rsidRPr="002210D7" w:rsidRDefault="00172975">
      <w:pPr>
        <w:pStyle w:val="3"/>
      </w:pPr>
      <w:bookmarkStart w:id="233" w:name="_Toc50665369"/>
      <w:r w:rsidRPr="002210D7">
        <w:rPr>
          <w:rFonts w:hint="eastAsia"/>
        </w:rPr>
        <w:lastRenderedPageBreak/>
        <w:t>统一信息发布</w:t>
      </w:r>
      <w:bookmarkEnd w:id="233"/>
    </w:p>
    <w:p w:rsidR="00C937BD" w:rsidRPr="002210D7" w:rsidRDefault="00172975">
      <w:pPr>
        <w:ind w:firstLineChars="200" w:firstLine="482"/>
      </w:pPr>
      <w:r w:rsidRPr="002210D7">
        <w:rPr>
          <w:rFonts w:hint="eastAsia"/>
        </w:rPr>
        <w:t>实现行业新闻、公告、文章刊物、法律法规等信息的发布与集中展示。包括工作动态、公告管理、文章刊物、法律法规、政策文件、门户信息检索等功能。</w:t>
      </w:r>
    </w:p>
    <w:p w:rsidR="00C937BD" w:rsidRPr="002210D7" w:rsidRDefault="00172975">
      <w:pPr>
        <w:pStyle w:val="20"/>
        <w:spacing w:after="120"/>
      </w:pPr>
      <w:r w:rsidRPr="002210D7">
        <w:rPr>
          <w:rFonts w:hint="eastAsia"/>
        </w:rPr>
        <w:tab/>
      </w:r>
      <w:bookmarkStart w:id="234" w:name="_Toc50665370"/>
      <w:r w:rsidRPr="002210D7">
        <w:rPr>
          <w:rFonts w:hint="eastAsia"/>
        </w:rPr>
        <w:t>“互联网</w:t>
      </w:r>
      <w:r w:rsidRPr="002210D7">
        <w:rPr>
          <w:rFonts w:hint="eastAsia"/>
        </w:rPr>
        <w:t>+</w:t>
      </w:r>
      <w:r w:rsidRPr="002210D7">
        <w:rPr>
          <w:rFonts w:hint="eastAsia"/>
        </w:rPr>
        <w:t>自然资源”政务服务应用体系</w:t>
      </w:r>
      <w:bookmarkEnd w:id="234"/>
    </w:p>
    <w:p w:rsidR="00C937BD" w:rsidRPr="002210D7" w:rsidRDefault="00172975">
      <w:pPr>
        <w:ind w:firstLineChars="200" w:firstLine="482"/>
      </w:pPr>
      <w:r w:rsidRPr="002210D7">
        <w:rPr>
          <w:rFonts w:hint="eastAsia"/>
        </w:rPr>
        <w:t>通过构建“互联网+自然资源政务服务”模式，整合各类自然资源政务服务事项和业务办理等信息，项目相关单位提供自然资源网上办事服务及政务服务。同时，通过“e福州”、微信、移动APP、短信等多种线上渠道，为社会公众及项目相关单位提供便捷服务。</w:t>
      </w:r>
    </w:p>
    <w:p w:rsidR="00C937BD" w:rsidRPr="002210D7" w:rsidRDefault="00172975">
      <w:pPr>
        <w:pStyle w:val="3"/>
      </w:pPr>
      <w:bookmarkStart w:id="235" w:name="_Toc50665371"/>
      <w:r w:rsidRPr="002210D7">
        <w:rPr>
          <w:rFonts w:hint="eastAsia"/>
        </w:rPr>
        <w:t>业务审批一体化系统</w:t>
      </w:r>
      <w:bookmarkEnd w:id="235"/>
    </w:p>
    <w:p w:rsidR="00C937BD" w:rsidRPr="002210D7" w:rsidRDefault="00172975">
      <w:pPr>
        <w:ind w:firstLineChars="200" w:firstLine="482"/>
      </w:pPr>
      <w:r w:rsidRPr="002210D7">
        <w:rPr>
          <w:rFonts w:hint="eastAsia"/>
        </w:rPr>
        <w:t>业务审批一体化系统建设的前提是要先完成业务审批流程和事项的梳理。投标人需要梳理采购人现有业务审批事项及涉及流程，完成农转用报批、用地预审与选址、土地使用许可、建设用地规划许可、工程规划许可方案审查、工程规划许可、工程竣工验收等阶段流程梳理工作，并提交相关业务流程设计方案，流程设计要求详见§</w:t>
      </w:r>
      <w:r w:rsidR="00BB36E5" w:rsidRPr="002210D7">
        <w:rPr>
          <w:rFonts w:hint="eastAsia"/>
        </w:rPr>
        <w:t>2.4</w:t>
      </w:r>
      <w:r w:rsidR="00BB36E5" w:rsidRPr="002210D7">
        <w:t>.3</w:t>
      </w:r>
      <w:r w:rsidRPr="002210D7">
        <w:rPr>
          <w:rFonts w:hint="eastAsia"/>
        </w:rPr>
        <w:t>审批事项及涉及流程设计要求。业务审批一体化系统具体以下功能：</w:t>
      </w:r>
    </w:p>
    <w:p w:rsidR="00C937BD" w:rsidRPr="002210D7" w:rsidRDefault="00172975">
      <w:pPr>
        <w:pStyle w:val="4"/>
      </w:pPr>
      <w:r w:rsidRPr="002210D7">
        <w:rPr>
          <w:rFonts w:hint="eastAsia"/>
        </w:rPr>
        <w:t>项目审批流程管理</w:t>
      </w:r>
    </w:p>
    <w:p w:rsidR="00C937BD" w:rsidRPr="002210D7" w:rsidRDefault="00172975">
      <w:pPr>
        <w:ind w:firstLineChars="200" w:firstLine="482"/>
      </w:pPr>
      <w:r w:rsidRPr="002210D7">
        <w:rPr>
          <w:rFonts w:hint="eastAsia"/>
        </w:rPr>
        <w:t>项目审批流程管理为用地预审与选址意见书办理、建设用地报批、土地利用、建设用地规划许可证办理、建设工程规划设计方案审查、建设工程规划许可证办理、建设工程竣工验收等业务流程提供项目流程管理功能。项目审批流程管理需具备包括项目申报、项目初审、材料检查、报件审批、项目续办、报件上报控制、跨地区报件合并、跨地区报件拆分、项目作废、报件会审、项目审批意见书、指标控制管理、办理过程查看、习惯用语管理、短信提醒等功能。</w:t>
      </w:r>
    </w:p>
    <w:p w:rsidR="00C937BD" w:rsidRPr="002210D7" w:rsidRDefault="00172975">
      <w:pPr>
        <w:pStyle w:val="5"/>
      </w:pPr>
      <w:r w:rsidRPr="002210D7">
        <w:rPr>
          <w:rFonts w:hint="eastAsia"/>
        </w:rPr>
        <w:t>项目申报</w:t>
      </w:r>
    </w:p>
    <w:p w:rsidR="00C937BD" w:rsidRPr="002210D7" w:rsidRDefault="00172975">
      <w:pPr>
        <w:ind w:firstLineChars="200" w:firstLine="482"/>
      </w:pPr>
      <w:r w:rsidRPr="002210D7">
        <w:rPr>
          <w:rFonts w:hint="eastAsia"/>
        </w:rPr>
        <w:t>项目申报功能为报建项目的电子化受理登记提供相关的功能应用，能够快速提取相应的项目信息、单位信息、报件信息等，并通过填写电子表格快速将相关内容快速录入业务审批一体化系统，上传所需的报件材料，完成受理通知单打印等工作，实现报件信息的电子化，为项目业务的审批管理提供可靠的应用基础。</w:t>
      </w:r>
    </w:p>
    <w:p w:rsidR="00C937BD" w:rsidRPr="002210D7" w:rsidRDefault="00172975">
      <w:pPr>
        <w:widowControl/>
        <w:numPr>
          <w:ilvl w:val="0"/>
          <w:numId w:val="371"/>
        </w:numPr>
        <w:ind w:firstLineChars="175" w:firstLine="422"/>
        <w:jc w:val="left"/>
        <w:rPr>
          <w:rFonts w:cs="Arial"/>
        </w:rPr>
      </w:pPr>
      <w:r w:rsidRPr="002210D7">
        <w:rPr>
          <w:rFonts w:cs="Arial" w:hint="eastAsia"/>
        </w:rPr>
        <w:t>文件提交，支持提供项目相关申报文件。</w:t>
      </w:r>
    </w:p>
    <w:p w:rsidR="00C937BD" w:rsidRPr="002210D7" w:rsidRDefault="00172975">
      <w:pPr>
        <w:widowControl/>
        <w:numPr>
          <w:ilvl w:val="0"/>
          <w:numId w:val="371"/>
        </w:numPr>
        <w:ind w:firstLineChars="175" w:firstLine="422"/>
        <w:jc w:val="left"/>
        <w:rPr>
          <w:rFonts w:cs="Arial"/>
        </w:rPr>
      </w:pPr>
      <w:r w:rsidRPr="002210D7">
        <w:rPr>
          <w:rFonts w:cs="Arial" w:hint="eastAsia"/>
        </w:rPr>
        <w:t>扫描，扫描</w:t>
      </w:r>
      <w:r w:rsidRPr="002210D7">
        <w:rPr>
          <w:rFonts w:cs="Arial" w:hint="eastAsia"/>
        </w:rPr>
        <w:tab/>
        <w:t>项目相关数据。</w:t>
      </w:r>
    </w:p>
    <w:p w:rsidR="00C937BD" w:rsidRPr="002210D7" w:rsidRDefault="00172975">
      <w:pPr>
        <w:widowControl/>
        <w:numPr>
          <w:ilvl w:val="0"/>
          <w:numId w:val="371"/>
        </w:numPr>
        <w:ind w:firstLineChars="175" w:firstLine="422"/>
        <w:jc w:val="left"/>
        <w:rPr>
          <w:rFonts w:cs="Arial"/>
        </w:rPr>
      </w:pPr>
      <w:r w:rsidRPr="002210D7">
        <w:rPr>
          <w:rFonts w:cs="Arial" w:hint="eastAsia"/>
        </w:rPr>
        <w:lastRenderedPageBreak/>
        <w:t>录入，实现录入</w:t>
      </w:r>
      <w:r w:rsidRPr="002210D7">
        <w:rPr>
          <w:rFonts w:cs="Arial" w:hint="eastAsia"/>
        </w:rPr>
        <w:tab/>
        <w:t>相关材料数据。</w:t>
      </w:r>
    </w:p>
    <w:p w:rsidR="00C937BD" w:rsidRPr="002210D7" w:rsidRDefault="00172975">
      <w:pPr>
        <w:widowControl/>
        <w:numPr>
          <w:ilvl w:val="0"/>
          <w:numId w:val="371"/>
        </w:numPr>
        <w:ind w:firstLineChars="175" w:firstLine="422"/>
        <w:jc w:val="left"/>
        <w:rPr>
          <w:rFonts w:cs="Arial"/>
        </w:rPr>
      </w:pPr>
      <w:r w:rsidRPr="002210D7">
        <w:rPr>
          <w:rFonts w:cs="Arial" w:hint="eastAsia"/>
        </w:rPr>
        <w:t>管理，</w:t>
      </w:r>
      <w:r w:rsidRPr="002210D7">
        <w:rPr>
          <w:rFonts w:cs="Arial" w:hint="eastAsia"/>
        </w:rPr>
        <w:tab/>
        <w:t>支持材料的编辑、管理。</w:t>
      </w:r>
    </w:p>
    <w:p w:rsidR="00C937BD" w:rsidRPr="002210D7" w:rsidRDefault="00172975">
      <w:pPr>
        <w:pStyle w:val="5"/>
      </w:pPr>
      <w:r w:rsidRPr="002210D7">
        <w:rPr>
          <w:rFonts w:hint="eastAsia"/>
        </w:rPr>
        <w:t>项目初审</w:t>
      </w:r>
    </w:p>
    <w:p w:rsidR="00C937BD" w:rsidRPr="002210D7" w:rsidRDefault="00172975">
      <w:pPr>
        <w:ind w:firstLineChars="200" w:firstLine="482"/>
      </w:pPr>
      <w:r w:rsidRPr="002210D7">
        <w:rPr>
          <w:rFonts w:hint="eastAsia"/>
        </w:rPr>
        <w:t>项目初审的主要审查的内容主要有：</w:t>
      </w:r>
    </w:p>
    <w:p w:rsidR="00C937BD" w:rsidRPr="002210D7" w:rsidRDefault="00172975">
      <w:pPr>
        <w:widowControl/>
        <w:numPr>
          <w:ilvl w:val="0"/>
          <w:numId w:val="372"/>
        </w:numPr>
        <w:ind w:firstLineChars="175" w:firstLine="422"/>
        <w:jc w:val="left"/>
        <w:rPr>
          <w:rFonts w:cs="Arial"/>
        </w:rPr>
      </w:pPr>
      <w:r w:rsidRPr="002210D7">
        <w:rPr>
          <w:rFonts w:cs="Arial" w:hint="eastAsia"/>
        </w:rPr>
        <w:tab/>
        <w:t>项目是否符合土地利用总体规划；</w:t>
      </w:r>
    </w:p>
    <w:p w:rsidR="00C937BD" w:rsidRPr="002210D7" w:rsidRDefault="00172975">
      <w:pPr>
        <w:widowControl/>
        <w:numPr>
          <w:ilvl w:val="0"/>
          <w:numId w:val="372"/>
        </w:numPr>
        <w:ind w:firstLineChars="175" w:firstLine="422"/>
        <w:jc w:val="left"/>
        <w:rPr>
          <w:rFonts w:cs="Arial"/>
        </w:rPr>
      </w:pPr>
      <w:r w:rsidRPr="002210D7">
        <w:rPr>
          <w:rFonts w:cs="Arial" w:hint="eastAsia"/>
        </w:rPr>
        <w:t>项目是否占用基本农田；</w:t>
      </w:r>
    </w:p>
    <w:p w:rsidR="00C937BD" w:rsidRPr="002210D7" w:rsidRDefault="00172975">
      <w:pPr>
        <w:widowControl/>
        <w:numPr>
          <w:ilvl w:val="0"/>
          <w:numId w:val="372"/>
        </w:numPr>
        <w:ind w:firstLineChars="175" w:firstLine="422"/>
        <w:jc w:val="left"/>
        <w:rPr>
          <w:rFonts w:cs="Arial"/>
        </w:rPr>
      </w:pPr>
      <w:r w:rsidRPr="002210D7">
        <w:rPr>
          <w:rFonts w:cs="Arial" w:hint="eastAsia"/>
        </w:rPr>
        <w:tab/>
        <w:t>建设项目是否属于国家限制建设项目或禁止建设项目；</w:t>
      </w:r>
    </w:p>
    <w:p w:rsidR="00C937BD" w:rsidRPr="002210D7" w:rsidRDefault="00172975">
      <w:pPr>
        <w:widowControl/>
        <w:numPr>
          <w:ilvl w:val="0"/>
          <w:numId w:val="372"/>
        </w:numPr>
        <w:ind w:firstLineChars="175" w:firstLine="422"/>
        <w:jc w:val="left"/>
        <w:rPr>
          <w:rFonts w:cs="Arial"/>
        </w:rPr>
      </w:pPr>
      <w:r w:rsidRPr="002210D7">
        <w:rPr>
          <w:rFonts w:cs="Arial" w:hint="eastAsia"/>
        </w:rPr>
        <w:t>是否符合法律法规和是否涉及信访问题；</w:t>
      </w:r>
    </w:p>
    <w:p w:rsidR="00C937BD" w:rsidRPr="002210D7" w:rsidRDefault="00172975">
      <w:pPr>
        <w:widowControl/>
        <w:numPr>
          <w:ilvl w:val="0"/>
          <w:numId w:val="372"/>
        </w:numPr>
        <w:ind w:firstLineChars="175" w:firstLine="422"/>
        <w:jc w:val="left"/>
        <w:rPr>
          <w:rFonts w:cs="Arial"/>
        </w:rPr>
      </w:pPr>
      <w:r w:rsidRPr="002210D7">
        <w:rPr>
          <w:rFonts w:cs="Arial" w:hint="eastAsia"/>
        </w:rPr>
        <w:t>用地地类、权属、面积是否清楚、准确；</w:t>
      </w:r>
    </w:p>
    <w:p w:rsidR="00C937BD" w:rsidRPr="002210D7" w:rsidRDefault="00172975">
      <w:pPr>
        <w:widowControl/>
        <w:numPr>
          <w:ilvl w:val="0"/>
          <w:numId w:val="372"/>
        </w:numPr>
        <w:ind w:firstLineChars="175" w:firstLine="422"/>
        <w:jc w:val="left"/>
        <w:rPr>
          <w:rFonts w:cs="Arial"/>
        </w:rPr>
      </w:pPr>
      <w:r w:rsidRPr="002210D7">
        <w:rPr>
          <w:rFonts w:cs="Arial" w:hint="eastAsia"/>
        </w:rPr>
        <w:tab/>
        <w:t>项目是否涉及地质灾害防治问题；</w:t>
      </w:r>
    </w:p>
    <w:p w:rsidR="00C937BD" w:rsidRPr="002210D7" w:rsidRDefault="00172975">
      <w:pPr>
        <w:widowControl/>
        <w:numPr>
          <w:ilvl w:val="0"/>
          <w:numId w:val="372"/>
        </w:numPr>
        <w:ind w:firstLineChars="175" w:firstLine="422"/>
        <w:jc w:val="left"/>
        <w:rPr>
          <w:rFonts w:cs="Arial"/>
        </w:rPr>
      </w:pPr>
      <w:r w:rsidRPr="002210D7">
        <w:rPr>
          <w:rFonts w:cs="Arial" w:hint="eastAsia"/>
        </w:rPr>
        <w:t>项目是否与规划红线、蓝线、绿线、黄线、紫线、城规冲突。</w:t>
      </w:r>
    </w:p>
    <w:p w:rsidR="00C937BD" w:rsidRPr="002210D7" w:rsidRDefault="00172975">
      <w:pPr>
        <w:pStyle w:val="5"/>
      </w:pPr>
      <w:r w:rsidRPr="002210D7">
        <w:rPr>
          <w:rFonts w:hint="eastAsia"/>
        </w:rPr>
        <w:t>材料检查</w:t>
      </w:r>
    </w:p>
    <w:p w:rsidR="00C937BD" w:rsidRPr="002210D7" w:rsidRDefault="00172975">
      <w:pPr>
        <w:ind w:firstLineChars="200" w:firstLine="482"/>
        <w:rPr>
          <w:rFonts w:cs="Arial"/>
        </w:rPr>
      </w:pPr>
      <w:r w:rsidRPr="002210D7">
        <w:rPr>
          <w:rFonts w:cs="Arial" w:hint="eastAsia"/>
        </w:rPr>
        <w:t>调用检查管理模块实现规划建设项目的材料检查。</w:t>
      </w:r>
    </w:p>
    <w:p w:rsidR="00C937BD" w:rsidRPr="002210D7" w:rsidRDefault="00172975">
      <w:pPr>
        <w:widowControl/>
        <w:numPr>
          <w:ilvl w:val="0"/>
          <w:numId w:val="373"/>
        </w:numPr>
        <w:ind w:firstLineChars="175" w:firstLine="422"/>
        <w:jc w:val="left"/>
        <w:rPr>
          <w:rFonts w:cs="Arial"/>
        </w:rPr>
      </w:pPr>
      <w:r w:rsidRPr="002210D7">
        <w:rPr>
          <w:rFonts w:cs="Arial" w:hint="eastAsia"/>
        </w:rPr>
        <w:t>检查结果页面展示，根据项目填写情况以及要求验证的环节表单，根据检查结果，在点击材料检查时返回检查结果，另外在发送时系统自动调用检查服务，返回检查结果，在检查结果页面展示检查项。</w:t>
      </w:r>
    </w:p>
    <w:p w:rsidR="00C937BD" w:rsidRPr="002210D7" w:rsidRDefault="00172975">
      <w:pPr>
        <w:widowControl/>
        <w:numPr>
          <w:ilvl w:val="0"/>
          <w:numId w:val="373"/>
        </w:numPr>
        <w:ind w:firstLineChars="175" w:firstLine="422"/>
        <w:jc w:val="left"/>
        <w:rPr>
          <w:rFonts w:cs="Arial"/>
        </w:rPr>
      </w:pPr>
      <w:r w:rsidRPr="002210D7">
        <w:rPr>
          <w:rFonts w:cs="Arial" w:hint="eastAsia"/>
        </w:rPr>
        <w:t>启用开关设置判定，实现判定检查开关是否开启，根据返回结果判定系统是否需要检查以及是否在发送过程中需系统自动验证检查。</w:t>
      </w:r>
    </w:p>
    <w:p w:rsidR="00C937BD" w:rsidRPr="002210D7" w:rsidRDefault="00172975">
      <w:pPr>
        <w:widowControl/>
        <w:numPr>
          <w:ilvl w:val="0"/>
          <w:numId w:val="373"/>
        </w:numPr>
        <w:ind w:firstLineChars="175" w:firstLine="422"/>
        <w:jc w:val="left"/>
        <w:rPr>
          <w:rFonts w:cs="Arial"/>
        </w:rPr>
      </w:pPr>
      <w:r w:rsidRPr="002210D7">
        <w:rPr>
          <w:rFonts w:cs="Arial" w:hint="eastAsia"/>
        </w:rPr>
        <w:t>表单检查验证服务，实现根据提交的环节Id、表单ID进行内容填写验证，返回检查结果。</w:t>
      </w:r>
    </w:p>
    <w:p w:rsidR="00C937BD" w:rsidRPr="002210D7" w:rsidRDefault="00172975">
      <w:pPr>
        <w:widowControl/>
        <w:numPr>
          <w:ilvl w:val="0"/>
          <w:numId w:val="373"/>
        </w:numPr>
        <w:ind w:firstLineChars="175" w:firstLine="422"/>
        <w:jc w:val="left"/>
        <w:rPr>
          <w:rFonts w:cs="Arial"/>
        </w:rPr>
      </w:pPr>
      <w:r w:rsidRPr="002210D7">
        <w:rPr>
          <w:rFonts w:cs="Arial" w:hint="eastAsia"/>
        </w:rPr>
        <w:t>材料检查服务，接收表单检查验证服务结果，通过检查服务返回检查结果至检查展示列表中。</w:t>
      </w:r>
    </w:p>
    <w:p w:rsidR="00C937BD" w:rsidRPr="002210D7" w:rsidRDefault="00172975">
      <w:pPr>
        <w:pStyle w:val="5"/>
      </w:pPr>
      <w:r w:rsidRPr="002210D7">
        <w:t>报件审批</w:t>
      </w:r>
    </w:p>
    <w:p w:rsidR="00C937BD" w:rsidRPr="002210D7" w:rsidRDefault="00172975">
      <w:pPr>
        <w:ind w:firstLineChars="200" w:firstLine="482"/>
      </w:pPr>
      <w:r w:rsidRPr="002210D7">
        <w:rPr>
          <w:rFonts w:hint="eastAsia"/>
        </w:rPr>
        <w:t>领导对预审材料进行审批形成审批意见，当材料不全或不符合有关规定时可退回补充材料或撤销报件。</w:t>
      </w:r>
    </w:p>
    <w:p w:rsidR="00C937BD" w:rsidRPr="002210D7" w:rsidRDefault="00172975">
      <w:pPr>
        <w:pStyle w:val="5"/>
      </w:pPr>
      <w:r w:rsidRPr="002210D7">
        <w:rPr>
          <w:rFonts w:hint="eastAsia"/>
        </w:rPr>
        <w:t>项目</w:t>
      </w:r>
      <w:r w:rsidRPr="002210D7">
        <w:t>续办</w:t>
      </w:r>
    </w:p>
    <w:p w:rsidR="00C937BD" w:rsidRPr="002210D7" w:rsidRDefault="00172975">
      <w:pPr>
        <w:ind w:firstLineChars="200" w:firstLine="482"/>
      </w:pPr>
      <w:r w:rsidRPr="002210D7">
        <w:rPr>
          <w:rFonts w:hint="eastAsia"/>
        </w:rPr>
        <w:t>系统提供项目续办功能，支持用户在按阶段顺序办理项目时，后一阶段审批可以按照唯一编号通过续办的方式进行追加式串联，按需要继承前一阶段数据。对于续办的项目，可以直接从项目树中进行操作，为此本系统提供能灵活扩展的项目树。</w:t>
      </w:r>
    </w:p>
    <w:p w:rsidR="00C937BD" w:rsidRPr="002210D7" w:rsidRDefault="00172975">
      <w:pPr>
        <w:pStyle w:val="5"/>
      </w:pPr>
      <w:r w:rsidRPr="002210D7">
        <w:lastRenderedPageBreak/>
        <w:t>报件上报控制</w:t>
      </w:r>
    </w:p>
    <w:p w:rsidR="00C937BD" w:rsidRPr="002210D7" w:rsidRDefault="00172975">
      <w:pPr>
        <w:ind w:firstLineChars="200" w:firstLine="482"/>
        <w:rPr>
          <w:rFonts w:cs="Arial"/>
        </w:rPr>
      </w:pPr>
      <w:r w:rsidRPr="002210D7">
        <w:rPr>
          <w:rFonts w:cs="Arial" w:hint="eastAsia"/>
        </w:rPr>
        <w:t>系统提供报件上报的灵活控制功能，实现报件可根据流程设置情况灵活控制报送到不同部门，同时支持报件委托办理、撤回处理等功能。</w:t>
      </w:r>
    </w:p>
    <w:p w:rsidR="00C937BD" w:rsidRPr="002210D7" w:rsidRDefault="00172975">
      <w:pPr>
        <w:ind w:firstLineChars="200" w:firstLine="482"/>
        <w:rPr>
          <w:rFonts w:cs="Arial"/>
        </w:rPr>
      </w:pPr>
      <w:r w:rsidRPr="002210D7">
        <w:rPr>
          <w:rFonts w:cs="Arial" w:hint="eastAsia"/>
        </w:rPr>
        <w:t>系统可以按照条件控制直管县报件是否上报：</w:t>
      </w:r>
    </w:p>
    <w:p w:rsidR="00C937BD" w:rsidRPr="002210D7" w:rsidRDefault="00172975">
      <w:pPr>
        <w:widowControl/>
        <w:numPr>
          <w:ilvl w:val="0"/>
          <w:numId w:val="374"/>
        </w:numPr>
        <w:ind w:firstLineChars="175" w:firstLine="422"/>
        <w:jc w:val="left"/>
        <w:rPr>
          <w:rFonts w:cs="Arial"/>
        </w:rPr>
      </w:pPr>
      <w:r w:rsidRPr="002210D7">
        <w:rPr>
          <w:rFonts w:cs="Arial" w:hint="eastAsia"/>
        </w:rPr>
        <w:t>控制不可上报单位县区。</w:t>
      </w:r>
    </w:p>
    <w:p w:rsidR="00C937BD" w:rsidRPr="002210D7" w:rsidRDefault="00172975">
      <w:pPr>
        <w:widowControl/>
        <w:numPr>
          <w:ilvl w:val="0"/>
          <w:numId w:val="374"/>
        </w:numPr>
        <w:ind w:firstLineChars="175" w:firstLine="422"/>
        <w:jc w:val="left"/>
        <w:rPr>
          <w:rFonts w:cs="Arial"/>
        </w:rPr>
      </w:pPr>
      <w:r w:rsidRPr="002210D7">
        <w:rPr>
          <w:rFonts w:cs="Arial" w:hint="eastAsia"/>
        </w:rPr>
        <w:t>可根据某些政策或要求，随时控制上报单位继续上报报件。</w:t>
      </w:r>
    </w:p>
    <w:p w:rsidR="00C937BD" w:rsidRPr="002210D7" w:rsidRDefault="00172975">
      <w:pPr>
        <w:pStyle w:val="5"/>
      </w:pPr>
      <w:r w:rsidRPr="002210D7">
        <w:rPr>
          <w:rFonts w:hint="eastAsia"/>
        </w:rPr>
        <w:t>跨地区报件合并</w:t>
      </w:r>
    </w:p>
    <w:p w:rsidR="00C937BD" w:rsidRPr="002210D7" w:rsidRDefault="00172975">
      <w:pPr>
        <w:ind w:firstLineChars="200" w:firstLine="482"/>
        <w:rPr>
          <w:rFonts w:cs="Arial"/>
        </w:rPr>
      </w:pPr>
      <w:r w:rsidRPr="002210D7">
        <w:rPr>
          <w:rFonts w:cs="Arial" w:hint="eastAsia"/>
        </w:rPr>
        <w:t>对于线性工程等单独选址项目，牵扯到跨县（区）或市的话，就可以在市或省厅进行报件合并，把跨县（区）或市的单选报件合并成一个报件进行审批。合并后可显示多个勘查定界资料，并以县区名称显示，一书四方案则会显示合并后的数据信息，文字信息以逗号分开显示，数值型数据自动累加。</w:t>
      </w:r>
    </w:p>
    <w:p w:rsidR="00C937BD" w:rsidRPr="002210D7" w:rsidRDefault="00172975">
      <w:pPr>
        <w:ind w:firstLineChars="200" w:firstLine="482"/>
        <w:rPr>
          <w:rFonts w:cs="Arial"/>
        </w:rPr>
      </w:pPr>
      <w:r w:rsidRPr="002210D7">
        <w:rPr>
          <w:rFonts w:cs="Arial" w:hint="eastAsia"/>
        </w:rPr>
        <w:t>对批次类型的报件进行合并，功能和单独选址报件合并类似。</w:t>
      </w:r>
    </w:p>
    <w:p w:rsidR="00C937BD" w:rsidRPr="002210D7" w:rsidRDefault="00172975">
      <w:pPr>
        <w:widowControl/>
        <w:numPr>
          <w:ilvl w:val="0"/>
          <w:numId w:val="375"/>
        </w:numPr>
        <w:ind w:firstLineChars="175" w:firstLine="422"/>
        <w:jc w:val="left"/>
        <w:rPr>
          <w:rFonts w:cs="Arial"/>
        </w:rPr>
      </w:pPr>
      <w:r w:rsidRPr="002210D7">
        <w:rPr>
          <w:rFonts w:cs="Arial" w:hint="eastAsia"/>
        </w:rPr>
        <w:t>跨地区报件合并，跨地区报件的选择，将跨地区的两个或多个报件合并成一个报件。</w:t>
      </w:r>
    </w:p>
    <w:p w:rsidR="00C937BD" w:rsidRPr="002210D7" w:rsidRDefault="00172975">
      <w:pPr>
        <w:widowControl/>
        <w:numPr>
          <w:ilvl w:val="0"/>
          <w:numId w:val="375"/>
        </w:numPr>
        <w:ind w:firstLineChars="175" w:firstLine="422"/>
        <w:jc w:val="left"/>
        <w:rPr>
          <w:rFonts w:cs="Arial"/>
        </w:rPr>
      </w:pPr>
      <w:r w:rsidRPr="002210D7">
        <w:rPr>
          <w:rFonts w:cs="Arial" w:hint="eastAsia"/>
        </w:rPr>
        <w:t>跨区域合并后，新报件名称命名窗口，录入新的报件名称作为合并后项目名称</w:t>
      </w:r>
    </w:p>
    <w:p w:rsidR="00C937BD" w:rsidRPr="002210D7" w:rsidRDefault="00172975">
      <w:pPr>
        <w:widowControl/>
        <w:numPr>
          <w:ilvl w:val="0"/>
          <w:numId w:val="375"/>
        </w:numPr>
        <w:ind w:firstLineChars="175" w:firstLine="422"/>
        <w:jc w:val="left"/>
        <w:rPr>
          <w:rFonts w:cs="Arial"/>
        </w:rPr>
      </w:pPr>
      <w:r w:rsidRPr="002210D7">
        <w:rPr>
          <w:rFonts w:cs="Arial" w:hint="eastAsia"/>
        </w:rPr>
        <w:t>条件查询窗口，可通过查询条件，项目名称、所在行政区等查询条件，检索对应要合并操作的项目</w:t>
      </w:r>
    </w:p>
    <w:p w:rsidR="00C937BD" w:rsidRPr="002210D7" w:rsidRDefault="00172975">
      <w:pPr>
        <w:widowControl/>
        <w:numPr>
          <w:ilvl w:val="0"/>
          <w:numId w:val="375"/>
        </w:numPr>
        <w:ind w:firstLineChars="175" w:firstLine="422"/>
        <w:jc w:val="left"/>
        <w:rPr>
          <w:rFonts w:cs="Arial"/>
        </w:rPr>
      </w:pPr>
      <w:r w:rsidRPr="002210D7">
        <w:rPr>
          <w:rFonts w:cs="Arial" w:hint="eastAsia"/>
        </w:rPr>
        <w:t>流程合并，可选择两个或多个跨区域的报件，将两个或多个报件流程进行合并，创建新的流程、表单、附件等，形成新的流程进行后续审查。</w:t>
      </w:r>
    </w:p>
    <w:p w:rsidR="00C937BD" w:rsidRPr="002210D7" w:rsidRDefault="00172975">
      <w:pPr>
        <w:widowControl/>
        <w:numPr>
          <w:ilvl w:val="0"/>
          <w:numId w:val="375"/>
        </w:numPr>
        <w:ind w:firstLineChars="175" w:firstLine="422"/>
        <w:jc w:val="left"/>
        <w:rPr>
          <w:rFonts w:cs="Arial"/>
        </w:rPr>
      </w:pPr>
      <w:r w:rsidRPr="002210D7">
        <w:rPr>
          <w:rFonts w:cs="Arial" w:hint="eastAsia"/>
        </w:rPr>
        <w:t>报件表单信息合并，将合并后的报件流程统一处理并在统一后的办理页中将基本信息表、土地分类面积表、拟用地地块表、拟用地界址点表等进行合并，显示多个勘查定界资料，并以县区名称显示。文字信息以逗号分开显示，数值型数据自动累加。</w:t>
      </w:r>
    </w:p>
    <w:p w:rsidR="00C937BD" w:rsidRPr="002210D7" w:rsidRDefault="00172975">
      <w:pPr>
        <w:widowControl/>
        <w:numPr>
          <w:ilvl w:val="0"/>
          <w:numId w:val="375"/>
        </w:numPr>
        <w:ind w:firstLineChars="175" w:firstLine="422"/>
        <w:jc w:val="left"/>
        <w:rPr>
          <w:rFonts w:cs="Arial"/>
        </w:rPr>
      </w:pPr>
      <w:r w:rsidRPr="002210D7">
        <w:rPr>
          <w:rFonts w:cs="Arial" w:hint="eastAsia"/>
        </w:rPr>
        <w:t>附件材料合并，将合并后的报件流程统一处理并在统一后的办理页中将项目对应材料、地块对应材料等合并，显示在对应的附件清单中。</w:t>
      </w:r>
    </w:p>
    <w:p w:rsidR="00C937BD" w:rsidRPr="002210D7" w:rsidRDefault="00172975">
      <w:pPr>
        <w:widowControl/>
        <w:numPr>
          <w:ilvl w:val="0"/>
          <w:numId w:val="375"/>
        </w:numPr>
        <w:ind w:firstLineChars="175" w:firstLine="422"/>
        <w:jc w:val="left"/>
        <w:rPr>
          <w:rFonts w:cs="Arial"/>
        </w:rPr>
      </w:pPr>
      <w:r w:rsidRPr="002210D7">
        <w:rPr>
          <w:rFonts w:cs="Arial" w:hint="eastAsia"/>
        </w:rPr>
        <w:t>其他扩展编程能力，在设计时需要进行接口标准化，以实现对各个模块之间程序访问及数据传输时在需求变化的情况下能够快速响应和完成改变而不影响既有的代码结构，做到低耦合。</w:t>
      </w:r>
    </w:p>
    <w:p w:rsidR="00C937BD" w:rsidRPr="002210D7" w:rsidRDefault="00172975">
      <w:pPr>
        <w:widowControl/>
        <w:numPr>
          <w:ilvl w:val="0"/>
          <w:numId w:val="375"/>
        </w:numPr>
        <w:ind w:firstLineChars="175" w:firstLine="422"/>
        <w:jc w:val="left"/>
        <w:rPr>
          <w:rFonts w:cs="Arial"/>
        </w:rPr>
      </w:pPr>
      <w:r w:rsidRPr="002210D7">
        <w:rPr>
          <w:rFonts w:cs="Arial" w:hint="eastAsia"/>
        </w:rPr>
        <w:lastRenderedPageBreak/>
        <w:t>日志及异常处理，程序层在进行程序操作和数据处理时，对过程进行日志记录及异常处理操作。便于维护人员对日志进行排查、恢复。异常处理分析的结果可对使用用户进行反馈提示。</w:t>
      </w:r>
    </w:p>
    <w:p w:rsidR="00C937BD" w:rsidRPr="002210D7" w:rsidRDefault="00172975">
      <w:pPr>
        <w:pStyle w:val="5"/>
      </w:pPr>
      <w:r w:rsidRPr="002210D7">
        <w:rPr>
          <w:rFonts w:hint="eastAsia"/>
        </w:rPr>
        <w:t>跨地区报件拆分</w:t>
      </w:r>
    </w:p>
    <w:p w:rsidR="00C937BD" w:rsidRPr="002210D7" w:rsidRDefault="00172975">
      <w:pPr>
        <w:ind w:firstLineChars="200" w:firstLine="482"/>
        <w:rPr>
          <w:rFonts w:cs="Arial"/>
        </w:rPr>
      </w:pPr>
      <w:r w:rsidRPr="002210D7">
        <w:rPr>
          <w:rFonts w:cs="Arial" w:hint="eastAsia"/>
        </w:rPr>
        <w:t>对于线性工程等单独选址项目，牵扯到跨县（区）或市的话，就可以在市或省厅进行报件合并，把跨县（区）或市的单选报件合并成一个报件进行审批。审批完成后可按县（区）或市进行拆分报件，拆分后分别把报件返回到相对应的县区。</w:t>
      </w:r>
    </w:p>
    <w:p w:rsidR="00C937BD" w:rsidRPr="002210D7" w:rsidRDefault="00172975">
      <w:pPr>
        <w:ind w:firstLineChars="200" w:firstLine="482"/>
        <w:rPr>
          <w:rFonts w:cs="Arial"/>
        </w:rPr>
      </w:pPr>
      <w:r w:rsidRPr="002210D7">
        <w:rPr>
          <w:rFonts w:cs="Arial" w:hint="eastAsia"/>
        </w:rPr>
        <w:t>对批次类型的报件进行拆分，功能和单独选址报件拆分类似。</w:t>
      </w:r>
    </w:p>
    <w:p w:rsidR="00C937BD" w:rsidRPr="002210D7" w:rsidRDefault="00172975">
      <w:pPr>
        <w:widowControl/>
        <w:numPr>
          <w:ilvl w:val="0"/>
          <w:numId w:val="376"/>
        </w:numPr>
        <w:ind w:firstLineChars="175" w:firstLine="422"/>
        <w:jc w:val="left"/>
        <w:rPr>
          <w:rFonts w:cs="Arial"/>
        </w:rPr>
      </w:pPr>
      <w:r w:rsidRPr="002210D7">
        <w:rPr>
          <w:rFonts w:cs="Arial" w:hint="eastAsia"/>
        </w:rPr>
        <w:t>跨地区报件拆分，跨地区报件的选择，将跨地区的已合并单独选址项目拆分成多个报件。</w:t>
      </w:r>
    </w:p>
    <w:p w:rsidR="00C937BD" w:rsidRPr="002210D7" w:rsidRDefault="00172975">
      <w:pPr>
        <w:widowControl/>
        <w:numPr>
          <w:ilvl w:val="0"/>
          <w:numId w:val="376"/>
        </w:numPr>
        <w:ind w:firstLineChars="175" w:firstLine="422"/>
        <w:jc w:val="left"/>
        <w:rPr>
          <w:rFonts w:cs="Arial"/>
        </w:rPr>
      </w:pPr>
      <w:r w:rsidRPr="002210D7">
        <w:rPr>
          <w:rFonts w:cs="Arial" w:hint="eastAsia"/>
        </w:rPr>
        <w:t>条件查询窗口，可通过查询条件，项目名称、所在行政区等查询条件，检索对应已合单独选址项目。</w:t>
      </w:r>
    </w:p>
    <w:p w:rsidR="00C937BD" w:rsidRPr="002210D7" w:rsidRDefault="00172975">
      <w:pPr>
        <w:widowControl/>
        <w:numPr>
          <w:ilvl w:val="0"/>
          <w:numId w:val="376"/>
        </w:numPr>
        <w:ind w:firstLineChars="175" w:firstLine="422"/>
        <w:jc w:val="left"/>
        <w:rPr>
          <w:rFonts w:cs="Arial"/>
        </w:rPr>
      </w:pPr>
      <w:r w:rsidRPr="002210D7">
        <w:rPr>
          <w:rFonts w:cs="Arial" w:hint="eastAsia"/>
        </w:rPr>
        <w:t>流程拆分，将已合并项目根据原合并信息标识，拆分成多个原单独选址项目，根据审查要求可分别退回原部门进行补正等。</w:t>
      </w:r>
    </w:p>
    <w:p w:rsidR="00C937BD" w:rsidRPr="002210D7" w:rsidRDefault="00172975">
      <w:pPr>
        <w:widowControl/>
        <w:numPr>
          <w:ilvl w:val="0"/>
          <w:numId w:val="376"/>
        </w:numPr>
        <w:ind w:firstLineChars="175" w:firstLine="422"/>
        <w:jc w:val="left"/>
        <w:rPr>
          <w:rFonts w:cs="Arial"/>
        </w:rPr>
      </w:pPr>
      <w:r w:rsidRPr="002210D7">
        <w:rPr>
          <w:rFonts w:cs="Arial" w:hint="eastAsia"/>
        </w:rPr>
        <w:t>报件表单信息拆分，报价信息拆分，将原合并后的报件拆分开来，按原报件各自的流程进行复原，将办理页中申请表信息、土地分类面积表信息，多个勘查定界资料重新拆分，则会回复原始报件的数据信息。</w:t>
      </w:r>
    </w:p>
    <w:p w:rsidR="00C937BD" w:rsidRPr="002210D7" w:rsidRDefault="00172975">
      <w:pPr>
        <w:widowControl/>
        <w:numPr>
          <w:ilvl w:val="0"/>
          <w:numId w:val="376"/>
        </w:numPr>
        <w:ind w:firstLineChars="175" w:firstLine="422"/>
        <w:jc w:val="left"/>
        <w:rPr>
          <w:rFonts w:cs="Arial"/>
        </w:rPr>
      </w:pPr>
      <w:r w:rsidRPr="002210D7">
        <w:rPr>
          <w:rFonts w:cs="Arial" w:hint="eastAsia"/>
        </w:rPr>
        <w:t>附件材料拆分，附件材料拆分，将原合并后的报件拆分开来，按原报件各自的附件、地块对应附件等进行复原，恢复到原始报件的数据信息。</w:t>
      </w:r>
    </w:p>
    <w:p w:rsidR="00C937BD" w:rsidRPr="002210D7" w:rsidRDefault="00172975">
      <w:pPr>
        <w:widowControl/>
        <w:numPr>
          <w:ilvl w:val="0"/>
          <w:numId w:val="376"/>
        </w:numPr>
        <w:ind w:firstLineChars="175" w:firstLine="422"/>
        <w:jc w:val="left"/>
        <w:rPr>
          <w:rFonts w:cs="Arial"/>
        </w:rPr>
      </w:pPr>
      <w:r w:rsidRPr="002210D7">
        <w:rPr>
          <w:rFonts w:cs="Arial" w:hint="eastAsia"/>
        </w:rPr>
        <w:t>其他扩展编程能力，在设计时需要进行接口标准化，以实现对各个模块之间程序访问及数据传输时在需求变化的情况下能够快速响应和完成改变而不影响既有的代码结构，做到低耦合</w:t>
      </w:r>
    </w:p>
    <w:p w:rsidR="00C937BD" w:rsidRPr="002210D7" w:rsidRDefault="00172975">
      <w:pPr>
        <w:widowControl/>
        <w:numPr>
          <w:ilvl w:val="0"/>
          <w:numId w:val="376"/>
        </w:numPr>
        <w:ind w:firstLineChars="175" w:firstLine="422"/>
        <w:jc w:val="left"/>
        <w:rPr>
          <w:rFonts w:cs="Arial"/>
        </w:rPr>
      </w:pPr>
      <w:r w:rsidRPr="002210D7">
        <w:rPr>
          <w:rFonts w:cs="Arial" w:hint="eastAsia"/>
        </w:rPr>
        <w:t>日志及异常处理，程序层在进行程序操作和数据处理时，对过程进行日志记录及异常处理操作。便于维护人员对日志进行排查、恢复。异常处理分析的结果可对使用用户进行反馈提示。</w:t>
      </w:r>
    </w:p>
    <w:p w:rsidR="00C937BD" w:rsidRPr="002210D7" w:rsidRDefault="00172975">
      <w:pPr>
        <w:pStyle w:val="5"/>
      </w:pPr>
      <w:r w:rsidRPr="002210D7">
        <w:rPr>
          <w:rFonts w:hint="eastAsia"/>
        </w:rPr>
        <w:t>项目</w:t>
      </w:r>
      <w:r w:rsidRPr="002210D7">
        <w:t>作废</w:t>
      </w:r>
    </w:p>
    <w:p w:rsidR="00C937BD" w:rsidRPr="002210D7" w:rsidRDefault="00172975">
      <w:pPr>
        <w:ind w:firstLineChars="200" w:firstLine="482"/>
        <w:rPr>
          <w:rFonts w:cs="Arial"/>
        </w:rPr>
      </w:pPr>
      <w:r w:rsidRPr="002210D7">
        <w:rPr>
          <w:rFonts w:cs="Arial" w:hint="eastAsia"/>
        </w:rPr>
        <w:t>系统提供项目作废功能，当项目在办理过程中由于某些原因而无效时，可以将其作废，避免重复项目、无效项目的出现，降低系统信息的冗余度，提高办事效率。</w:t>
      </w:r>
    </w:p>
    <w:p w:rsidR="00C937BD" w:rsidRPr="002210D7" w:rsidRDefault="00172975">
      <w:pPr>
        <w:pStyle w:val="5"/>
      </w:pPr>
      <w:r w:rsidRPr="002210D7">
        <w:rPr>
          <w:rFonts w:hint="eastAsia"/>
        </w:rPr>
        <w:t>报</w:t>
      </w:r>
      <w:r w:rsidRPr="002210D7">
        <w:t>件会审</w:t>
      </w:r>
    </w:p>
    <w:p w:rsidR="00C937BD" w:rsidRPr="002210D7" w:rsidRDefault="00172975">
      <w:pPr>
        <w:ind w:firstLineChars="200" w:firstLine="482"/>
        <w:rPr>
          <w:rFonts w:cs="Arial"/>
        </w:rPr>
      </w:pPr>
      <w:r w:rsidRPr="002210D7">
        <w:rPr>
          <w:rFonts w:cs="Arial" w:hint="eastAsia"/>
        </w:rPr>
        <w:t>报件会审就是在报件办理的过程中征询其他处室的意见，即把这个报件发给局内</w:t>
      </w:r>
      <w:r w:rsidRPr="002210D7">
        <w:rPr>
          <w:rFonts w:cs="Arial" w:hint="eastAsia"/>
        </w:rPr>
        <w:lastRenderedPageBreak/>
        <w:t>的任何人，并注明原因及需要相应的时间，这样这些人就会在传阅箱里收到此报件并可以直接答复意见，系统能够汇聚各会审人的会审意见，并回传给会审发起人，而同时会审的正常流转过程不受任何影响。</w:t>
      </w:r>
    </w:p>
    <w:p w:rsidR="00C937BD" w:rsidRPr="002210D7" w:rsidRDefault="00172975">
      <w:pPr>
        <w:pStyle w:val="5"/>
      </w:pPr>
      <w:r w:rsidRPr="002210D7">
        <w:rPr>
          <w:rFonts w:hint="eastAsia"/>
        </w:rPr>
        <w:t>项目审批意见书</w:t>
      </w:r>
    </w:p>
    <w:p w:rsidR="00C937BD" w:rsidRPr="002210D7" w:rsidRDefault="00172975">
      <w:pPr>
        <w:ind w:firstLineChars="200" w:firstLine="482"/>
        <w:rPr>
          <w:rFonts w:cs="Arial"/>
        </w:rPr>
      </w:pPr>
      <w:r w:rsidRPr="002210D7">
        <w:rPr>
          <w:rFonts w:cs="Arial" w:hint="eastAsia"/>
        </w:rPr>
        <w:t>系统提供项目审批意见书模板，用户根据实际情况，可生成建项目的审批意见书文本。</w:t>
      </w:r>
    </w:p>
    <w:p w:rsidR="00C937BD" w:rsidRPr="002210D7" w:rsidRDefault="00172975">
      <w:pPr>
        <w:ind w:firstLineChars="200" w:firstLine="482"/>
        <w:rPr>
          <w:rFonts w:cs="Arial"/>
        </w:rPr>
      </w:pPr>
      <w:r w:rsidRPr="002210D7">
        <w:rPr>
          <w:rFonts w:cs="Arial" w:hint="eastAsia"/>
        </w:rPr>
        <w:t>审批文书通过后（如用地预审与选址意见书），通过福州市电子证照系统生成电子文件供各部门共享利用。</w:t>
      </w:r>
    </w:p>
    <w:p w:rsidR="00C937BD" w:rsidRPr="002210D7" w:rsidRDefault="00172975">
      <w:pPr>
        <w:pStyle w:val="5"/>
      </w:pPr>
      <w:r w:rsidRPr="002210D7">
        <w:rPr>
          <w:rFonts w:hint="eastAsia"/>
        </w:rPr>
        <w:t>指标控制管理</w:t>
      </w:r>
    </w:p>
    <w:p w:rsidR="00C937BD" w:rsidRPr="002210D7" w:rsidRDefault="00172975">
      <w:pPr>
        <w:ind w:firstLineChars="200" w:firstLine="482"/>
        <w:rPr>
          <w:rFonts w:cs="Arial"/>
        </w:rPr>
      </w:pPr>
      <w:r w:rsidRPr="002210D7">
        <w:rPr>
          <w:rFonts w:cs="Arial" w:hint="eastAsia"/>
        </w:rPr>
        <w:t>以当年的年度指标为依据，可控制是否上报预审材料，以便对建设项目用地预审实行严格的指标控制。</w:t>
      </w:r>
    </w:p>
    <w:p w:rsidR="00C937BD" w:rsidRPr="002210D7" w:rsidRDefault="00172975">
      <w:pPr>
        <w:pStyle w:val="5"/>
      </w:pPr>
      <w:r w:rsidRPr="002210D7">
        <w:t>办理过程查看</w:t>
      </w:r>
    </w:p>
    <w:p w:rsidR="00C937BD" w:rsidRPr="002210D7" w:rsidRDefault="00172975">
      <w:pPr>
        <w:ind w:firstLineChars="200" w:firstLine="482"/>
        <w:rPr>
          <w:rFonts w:cs="Arial"/>
        </w:rPr>
      </w:pPr>
      <w:r w:rsidRPr="002210D7">
        <w:rPr>
          <w:rFonts w:cs="Arial" w:hint="eastAsia"/>
        </w:rPr>
        <w:t>报件审批跟踪管理可查看某个申请的实时业务办理情况，查看业务目前已办理至流程中的哪个环节，以方便相关人员实时地了解项目进展情况。系统提供的办理过程查看能够清楚显示所有规划建设项目审批的整个流转过程，以及流转过程中每个环节的办理日期、办理部门、办理人员、办理结果、办理期限等。并以不同的颜色区分已办理与未办理的情况。</w:t>
      </w:r>
    </w:p>
    <w:p w:rsidR="00C937BD" w:rsidRPr="002210D7" w:rsidRDefault="00172975">
      <w:pPr>
        <w:pStyle w:val="5"/>
      </w:pPr>
      <w:r w:rsidRPr="002210D7">
        <w:t>习惯用语管理</w:t>
      </w:r>
    </w:p>
    <w:p w:rsidR="00C937BD" w:rsidRPr="002210D7" w:rsidRDefault="00172975">
      <w:pPr>
        <w:ind w:firstLineChars="200" w:firstLine="482"/>
        <w:rPr>
          <w:rFonts w:cs="Arial"/>
        </w:rPr>
      </w:pPr>
      <w:r w:rsidRPr="002210D7">
        <w:rPr>
          <w:rFonts w:cs="Arial" w:hint="eastAsia"/>
        </w:rPr>
        <w:t>系统对业务人员提供习惯用语提供管理维护的功能，用户可以将日常业务办理过程中需要用到的常用习惯用语保存下来，以后填写表格时只需从习惯用语库中选择即可，减少了重复输入的麻烦，很好地方便系统用户人员。</w:t>
      </w:r>
    </w:p>
    <w:p w:rsidR="00C937BD" w:rsidRPr="002210D7" w:rsidRDefault="00172975">
      <w:pPr>
        <w:pStyle w:val="5"/>
      </w:pPr>
      <w:r w:rsidRPr="002210D7">
        <w:rPr>
          <w:rFonts w:hint="eastAsia"/>
        </w:rPr>
        <w:t>短信提醒</w:t>
      </w:r>
    </w:p>
    <w:p w:rsidR="00C937BD" w:rsidRPr="002210D7" w:rsidRDefault="00172975">
      <w:pPr>
        <w:ind w:firstLineChars="200" w:firstLine="482"/>
        <w:rPr>
          <w:rFonts w:cs="Arial"/>
        </w:rPr>
      </w:pPr>
      <w:r w:rsidRPr="002210D7">
        <w:rPr>
          <w:rFonts w:cs="Arial" w:hint="eastAsia"/>
        </w:rPr>
        <w:tab/>
        <w:t>当业务审批流程发送至科室或个人时，通过网络短信或手机短信进行提醒，及时办理。</w:t>
      </w:r>
    </w:p>
    <w:p w:rsidR="00C937BD" w:rsidRPr="002210D7" w:rsidRDefault="00C937BD">
      <w:pPr>
        <w:ind w:firstLineChars="200" w:firstLine="482"/>
      </w:pPr>
    </w:p>
    <w:p w:rsidR="00C937BD" w:rsidRPr="002210D7" w:rsidRDefault="00172975">
      <w:pPr>
        <w:pStyle w:val="4"/>
      </w:pPr>
      <w:r w:rsidRPr="002210D7">
        <w:rPr>
          <w:rFonts w:hint="eastAsia"/>
        </w:rPr>
        <w:t>图文交互管理</w:t>
      </w:r>
    </w:p>
    <w:p w:rsidR="00C937BD" w:rsidRPr="002210D7" w:rsidRDefault="00172975">
      <w:pPr>
        <w:ind w:firstLineChars="200" w:firstLine="482"/>
      </w:pPr>
      <w:r w:rsidRPr="002210D7">
        <w:rPr>
          <w:rFonts w:hint="eastAsia"/>
        </w:rPr>
        <w:t>数据展示、查询服务与辅助分析系统系统开发基于数据仓库（DW）和数据挖掘（DM）技术，建立面向特定业务的数据集市，实现全市规划资源的宏观管理与微观控制，增</w:t>
      </w:r>
      <w:r w:rsidRPr="002210D7">
        <w:rPr>
          <w:rFonts w:hint="eastAsia"/>
        </w:rPr>
        <w:lastRenderedPageBreak/>
        <w:t>强规划资源科学调控决策的科学性，为区域战略性宏观政策的制定与规划资源的精细化配置、管理提供集约定量、科学统筹的辅助评价与决策参考信息，实现全市规划资源的优化管理和可持续利用。具备用地指标平衡分析、审批用地梳理日报表、审批用地项目汇总表、项目周边分析、红线图出图、红线图入库和自动统计报表等功能。</w:t>
      </w:r>
    </w:p>
    <w:p w:rsidR="00C937BD" w:rsidRPr="002210D7" w:rsidRDefault="00172975">
      <w:pPr>
        <w:pStyle w:val="5"/>
      </w:pPr>
      <w:r w:rsidRPr="002210D7">
        <w:rPr>
          <w:rFonts w:hint="eastAsia"/>
        </w:rPr>
        <w:t>用地指标平衡分析</w:t>
      </w:r>
    </w:p>
    <w:p w:rsidR="00C937BD" w:rsidRPr="002210D7" w:rsidRDefault="00172975">
      <w:pPr>
        <w:ind w:firstLineChars="200" w:firstLine="482"/>
      </w:pPr>
      <w:r w:rsidRPr="002210D7">
        <w:rPr>
          <w:rFonts w:hint="eastAsia"/>
        </w:rPr>
        <w:t>基于用地平衡指标的梳理分析，对某个地块的容积率指标进行平衡动态推演，获取不同条件下的用地平衡状态，量化用地平衡关系，实现经济效益、社会效益和环境效益的最大化平衡。对制定范围内规划管理单元的规划用地指标信息与现状用地指标信息进行比较分析。支持新增地块后用地指标的变化情况的模拟分析。</w:t>
      </w:r>
    </w:p>
    <w:p w:rsidR="00C937BD" w:rsidRPr="002210D7" w:rsidRDefault="00172975">
      <w:pPr>
        <w:pStyle w:val="5"/>
      </w:pPr>
      <w:r w:rsidRPr="002210D7">
        <w:rPr>
          <w:rFonts w:hint="eastAsia"/>
        </w:rPr>
        <w:t>审批用地梳理日报表</w:t>
      </w:r>
    </w:p>
    <w:p w:rsidR="00C937BD" w:rsidRPr="002210D7" w:rsidRDefault="00172975">
      <w:pPr>
        <w:ind w:firstLineChars="200" w:firstLine="482"/>
      </w:pPr>
      <w:r w:rsidRPr="002210D7">
        <w:rPr>
          <w:rFonts w:hint="eastAsia"/>
        </w:rPr>
        <w:t>审批用地报表按照日期进行梳理生成日报表，以分月的形式归类保存。支持报表栏查看已生成的审批用地梳理日报表。支持通过报表名称和项目名称进行搜索、下载、打印已生成的日报表。</w:t>
      </w:r>
    </w:p>
    <w:p w:rsidR="00C937BD" w:rsidRPr="002210D7" w:rsidRDefault="00172975">
      <w:pPr>
        <w:pStyle w:val="5"/>
      </w:pPr>
      <w:r w:rsidRPr="002210D7">
        <w:rPr>
          <w:rFonts w:hint="eastAsia"/>
        </w:rPr>
        <w:t>审批用地项目汇总表</w:t>
      </w:r>
    </w:p>
    <w:p w:rsidR="00C937BD" w:rsidRPr="002210D7" w:rsidRDefault="00172975">
      <w:pPr>
        <w:ind w:firstLineChars="200" w:firstLine="482"/>
      </w:pPr>
      <w:r w:rsidRPr="002210D7">
        <w:rPr>
          <w:rFonts w:hint="eastAsia"/>
        </w:rPr>
        <w:t>支持输入项目起、始结案时间及业务类型，查询符合条件的审批用地项目信息，生成审批用地项目汇总表。并支持审批用地项目汇总表的导出并保持到本地。</w:t>
      </w:r>
    </w:p>
    <w:p w:rsidR="00C937BD" w:rsidRPr="002210D7" w:rsidRDefault="00172975">
      <w:pPr>
        <w:pStyle w:val="5"/>
      </w:pPr>
      <w:r w:rsidRPr="002210D7">
        <w:rPr>
          <w:rFonts w:hint="eastAsia"/>
        </w:rPr>
        <w:t>项目周边分析</w:t>
      </w:r>
    </w:p>
    <w:p w:rsidR="00C937BD" w:rsidRPr="002210D7" w:rsidRDefault="00172975">
      <w:pPr>
        <w:ind w:firstLineChars="200" w:firstLine="482"/>
      </w:pPr>
      <w:r w:rsidRPr="002210D7">
        <w:rPr>
          <w:rFonts w:hint="eastAsia"/>
        </w:rPr>
        <w:t>支持项目周边指定范围内公共服务设施的统计分析，生成统计表，并可根据设施的类型（正效应、负效应）进行过滤显示。支持将统计的设施信息导出保存到本地。同时支持分析生成设施分布饼状图。</w:t>
      </w:r>
    </w:p>
    <w:p w:rsidR="00C937BD" w:rsidRPr="002210D7" w:rsidRDefault="00172975">
      <w:pPr>
        <w:pStyle w:val="5"/>
      </w:pPr>
      <w:r w:rsidRPr="002210D7">
        <w:rPr>
          <w:rFonts w:hint="eastAsia"/>
        </w:rPr>
        <w:t>1</w:t>
      </w:r>
      <w:r w:rsidRPr="002210D7">
        <w:rPr>
          <w:rFonts w:hint="eastAsia"/>
        </w:rPr>
        <w:t>红线图出图</w:t>
      </w:r>
    </w:p>
    <w:p w:rsidR="00C937BD" w:rsidRPr="002210D7" w:rsidRDefault="00172975">
      <w:pPr>
        <w:ind w:firstLineChars="200" w:firstLine="482"/>
      </w:pPr>
      <w:r w:rsidRPr="002210D7">
        <w:rPr>
          <w:rFonts w:hint="eastAsia"/>
        </w:rPr>
        <w:t>国土审批将地块信息导入后，导出红线图上报市政府审批。</w:t>
      </w:r>
    </w:p>
    <w:p w:rsidR="00C937BD" w:rsidRPr="002210D7" w:rsidRDefault="00172975">
      <w:pPr>
        <w:pStyle w:val="5"/>
      </w:pPr>
      <w:r w:rsidRPr="002210D7">
        <w:rPr>
          <w:rFonts w:hint="eastAsia"/>
        </w:rPr>
        <w:t>红线图入库</w:t>
      </w:r>
    </w:p>
    <w:p w:rsidR="00C937BD" w:rsidRPr="002210D7" w:rsidRDefault="00172975">
      <w:pPr>
        <w:widowControl/>
        <w:numPr>
          <w:ilvl w:val="0"/>
          <w:numId w:val="377"/>
        </w:numPr>
        <w:spacing w:before="120"/>
        <w:ind w:firstLineChars="200" w:firstLine="484"/>
        <w:jc w:val="left"/>
        <w:rPr>
          <w:rFonts w:cs="Arial"/>
          <w:b/>
        </w:rPr>
      </w:pPr>
      <w:r w:rsidRPr="002210D7">
        <w:rPr>
          <w:rFonts w:cs="Arial" w:hint="eastAsia"/>
          <w:b/>
        </w:rPr>
        <w:t>应用场景及红线类型</w:t>
      </w:r>
    </w:p>
    <w:p w:rsidR="00C937BD" w:rsidRPr="002210D7" w:rsidRDefault="00172975">
      <w:pPr>
        <w:widowControl/>
        <w:numPr>
          <w:ilvl w:val="0"/>
          <w:numId w:val="378"/>
        </w:numPr>
        <w:ind w:firstLineChars="175" w:firstLine="422"/>
        <w:jc w:val="left"/>
        <w:rPr>
          <w:rFonts w:cs="Arial"/>
        </w:rPr>
      </w:pPr>
      <w:r w:rsidRPr="002210D7">
        <w:rPr>
          <w:rFonts w:cs="Arial" w:hint="eastAsia"/>
        </w:rPr>
        <w:t>主要在选址意见书阶段、规划许可证阶段、用地规划许可证阶段、工程许可证阶段、竣工验收阶段、选址意见书的变更、用地许可证的变更、规划意见函（储备地）等业务方面，对选址范围线、规划范围线、用地规划范围线、工程范围线、竣工验收范围线、选址变更范围线、用地范围线、规划范围线、储备地范围线等进行入库。</w:t>
      </w:r>
    </w:p>
    <w:p w:rsidR="00C937BD" w:rsidRPr="002210D7" w:rsidRDefault="00172975">
      <w:pPr>
        <w:widowControl/>
        <w:numPr>
          <w:ilvl w:val="0"/>
          <w:numId w:val="378"/>
        </w:numPr>
        <w:ind w:firstLineChars="175" w:firstLine="422"/>
        <w:jc w:val="left"/>
        <w:rPr>
          <w:rFonts w:cs="Arial"/>
        </w:rPr>
      </w:pPr>
      <w:r w:rsidRPr="002210D7">
        <w:rPr>
          <w:rFonts w:cs="Arial" w:hint="eastAsia"/>
        </w:rPr>
        <w:lastRenderedPageBreak/>
        <w:t>工程许可证阶段，对总平进行入库，包括用地界限、建筑红线。</w:t>
      </w:r>
    </w:p>
    <w:p w:rsidR="00C937BD" w:rsidRPr="002210D7" w:rsidRDefault="00172975">
      <w:pPr>
        <w:ind w:firstLineChars="200" w:firstLine="482"/>
      </w:pPr>
      <w:r w:rsidRPr="002210D7">
        <w:rPr>
          <w:rFonts w:hint="eastAsia"/>
        </w:rPr>
        <w:t>以上各阶段对应不同规划类别，每一个规划类别有对应的图层属性标准，列出哪些图层需要入库。</w:t>
      </w:r>
    </w:p>
    <w:p w:rsidR="00C937BD" w:rsidRPr="002210D7" w:rsidRDefault="00172975">
      <w:pPr>
        <w:widowControl/>
        <w:numPr>
          <w:ilvl w:val="0"/>
          <w:numId w:val="377"/>
        </w:numPr>
        <w:spacing w:before="120"/>
        <w:ind w:firstLineChars="200" w:firstLine="484"/>
        <w:jc w:val="left"/>
        <w:rPr>
          <w:rFonts w:cs="Arial"/>
          <w:b/>
        </w:rPr>
      </w:pPr>
      <w:r w:rsidRPr="002210D7">
        <w:rPr>
          <w:rFonts w:cs="Arial" w:hint="eastAsia"/>
          <w:b/>
        </w:rPr>
        <w:t>红线入库流程</w:t>
      </w:r>
    </w:p>
    <w:p w:rsidR="00C937BD" w:rsidRPr="002210D7" w:rsidRDefault="00172975">
      <w:pPr>
        <w:jc w:val="center"/>
      </w:pPr>
      <w:r w:rsidRPr="002210D7">
        <w:rPr>
          <w:noProof/>
        </w:rPr>
        <w:drawing>
          <wp:inline distT="0" distB="0" distL="0" distR="0">
            <wp:extent cx="3549650" cy="3778250"/>
            <wp:effectExtent l="0" t="0" r="0" b="0"/>
            <wp:docPr id="1002" name="图片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 name="图片 1002"/>
                    <pic:cNvPicPr>
                      <a:picLocks noChangeAspect="1" noChangeArrowheads="1"/>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549650" cy="3778250"/>
                    </a:xfrm>
                    <a:prstGeom prst="rect">
                      <a:avLst/>
                    </a:prstGeom>
                    <a:noFill/>
                    <a:ln>
                      <a:noFill/>
                    </a:ln>
                  </pic:spPr>
                </pic:pic>
              </a:graphicData>
            </a:graphic>
          </wp:inline>
        </w:drawing>
      </w:r>
    </w:p>
    <w:p w:rsidR="00C937BD" w:rsidRPr="002210D7" w:rsidRDefault="00172975">
      <w:pPr>
        <w:pStyle w:val="9"/>
      </w:pPr>
      <w:bookmarkStart w:id="236" w:name="_Toc38482837"/>
      <w:bookmarkStart w:id="237" w:name="_Toc41831339"/>
      <w:r w:rsidRPr="002210D7">
        <w:t xml:space="preserve">  </w:t>
      </w:r>
      <w:r w:rsidRPr="002210D7">
        <w:rPr>
          <w:rFonts w:hint="eastAsia"/>
        </w:rPr>
        <w:t>红线入库流程</w:t>
      </w:r>
      <w:bookmarkEnd w:id="236"/>
      <w:bookmarkEnd w:id="237"/>
      <w:r w:rsidR="00BC5B05" w:rsidRPr="002210D7">
        <w:t>图</w:t>
      </w:r>
    </w:p>
    <w:p w:rsidR="00C937BD" w:rsidRPr="002210D7" w:rsidRDefault="00172975">
      <w:pPr>
        <w:widowControl/>
        <w:numPr>
          <w:ilvl w:val="0"/>
          <w:numId w:val="377"/>
        </w:numPr>
        <w:spacing w:before="120"/>
        <w:ind w:firstLineChars="200" w:firstLine="484"/>
        <w:jc w:val="left"/>
        <w:rPr>
          <w:rFonts w:cs="Arial"/>
          <w:b/>
        </w:rPr>
      </w:pPr>
      <w:r w:rsidRPr="002210D7">
        <w:rPr>
          <w:rFonts w:cs="Arial" w:hint="eastAsia"/>
          <w:b/>
        </w:rPr>
        <w:t>标准配置</w:t>
      </w:r>
    </w:p>
    <w:p w:rsidR="00C937BD" w:rsidRPr="002210D7" w:rsidRDefault="00172975">
      <w:pPr>
        <w:ind w:firstLineChars="200" w:firstLine="482"/>
      </w:pPr>
      <w:r w:rsidRPr="002210D7">
        <w:rPr>
          <w:rFonts w:hint="eastAsia"/>
        </w:rPr>
        <w:t>为提高市审批红线数据成果管理的科学性，方便红线数据成果的管理与应用，需要制定一套严格的红线数据电子成果制图标准和空间数据库建库标准体系，从红线数据的绘制阶段开始就对红线数据成果进行规范，以实现数据的标准化、统一化管理。</w:t>
      </w:r>
    </w:p>
    <w:p w:rsidR="00C937BD" w:rsidRPr="002210D7" w:rsidRDefault="00172975">
      <w:pPr>
        <w:ind w:firstLineChars="200" w:firstLine="482"/>
      </w:pPr>
      <w:r w:rsidRPr="002210D7">
        <w:rPr>
          <w:rFonts w:hint="eastAsia"/>
        </w:rPr>
        <w:t>标准配置管理是CAD审批一张图系统的核心，通过该模块把各类红线数据成果的标准序列化为计算机识别的语言，并且在数据分类、内容增加或修改时可以灵活调整相应标准，使红线数据的建库工作可以根据各类需求的变化而自适应。</w:t>
      </w:r>
    </w:p>
    <w:p w:rsidR="00C937BD" w:rsidRPr="002210D7" w:rsidRDefault="00172975">
      <w:pPr>
        <w:ind w:firstLineChars="200" w:firstLine="482"/>
      </w:pPr>
      <w:r w:rsidRPr="002210D7">
        <w:rPr>
          <w:rFonts w:hint="eastAsia"/>
        </w:rPr>
        <w:t>数据标准配置管理将建立数据标准升级服务器，数据标准发生变化之后，各客户端可以自动获取最新标准，保证标准的一致性与权威性。</w:t>
      </w:r>
    </w:p>
    <w:p w:rsidR="00C937BD" w:rsidRPr="002210D7" w:rsidRDefault="00172975">
      <w:pPr>
        <w:widowControl/>
        <w:numPr>
          <w:ilvl w:val="0"/>
          <w:numId w:val="377"/>
        </w:numPr>
        <w:spacing w:before="120"/>
        <w:ind w:firstLineChars="200" w:firstLine="484"/>
        <w:jc w:val="left"/>
        <w:rPr>
          <w:rFonts w:cs="Arial"/>
          <w:b/>
        </w:rPr>
      </w:pPr>
      <w:r w:rsidRPr="002210D7">
        <w:rPr>
          <w:rFonts w:cs="Arial" w:hint="eastAsia"/>
          <w:b/>
        </w:rPr>
        <w:t>红线绘制</w:t>
      </w:r>
    </w:p>
    <w:p w:rsidR="00C937BD" w:rsidRPr="002210D7" w:rsidRDefault="00172975">
      <w:pPr>
        <w:ind w:firstLineChars="200" w:firstLine="482"/>
      </w:pPr>
      <w:r w:rsidRPr="002210D7">
        <w:rPr>
          <w:rFonts w:hint="eastAsia"/>
        </w:rPr>
        <w:t>业务人员通过CAD自身的功能绘制多段线，软件自动将绘制的多段线标准化。</w:t>
      </w:r>
    </w:p>
    <w:p w:rsidR="00C937BD" w:rsidRPr="002210D7" w:rsidRDefault="00172975">
      <w:pPr>
        <w:ind w:firstLineChars="200" w:firstLine="482"/>
      </w:pPr>
      <w:r w:rsidRPr="002210D7">
        <w:rPr>
          <w:rFonts w:hint="eastAsia"/>
        </w:rPr>
        <w:t>业务人员在图面上直接选择已绘制好的多段线，软件自动将绘制的多段线标准化。</w:t>
      </w:r>
    </w:p>
    <w:p w:rsidR="00C937BD" w:rsidRPr="002210D7" w:rsidRDefault="00172975">
      <w:pPr>
        <w:ind w:firstLineChars="200" w:firstLine="482"/>
      </w:pPr>
      <w:r w:rsidRPr="002210D7">
        <w:rPr>
          <w:rFonts w:hint="eastAsia"/>
        </w:rPr>
        <w:lastRenderedPageBreak/>
        <w:t>业务人员打开外部CAD文件，软件可以将非标准的红线图层、线型、颜色等特性一键转换为标准的红线实体。</w:t>
      </w:r>
    </w:p>
    <w:p w:rsidR="00C937BD" w:rsidRPr="002210D7" w:rsidRDefault="00172975">
      <w:pPr>
        <w:widowControl/>
        <w:numPr>
          <w:ilvl w:val="0"/>
          <w:numId w:val="377"/>
        </w:numPr>
        <w:spacing w:before="120"/>
        <w:ind w:firstLineChars="200" w:firstLine="484"/>
        <w:jc w:val="left"/>
        <w:rPr>
          <w:rFonts w:cs="Arial"/>
          <w:b/>
        </w:rPr>
      </w:pPr>
      <w:r w:rsidRPr="002210D7">
        <w:rPr>
          <w:rFonts w:cs="Arial" w:hint="eastAsia"/>
          <w:b/>
        </w:rPr>
        <w:t>红线质检</w:t>
      </w:r>
    </w:p>
    <w:p w:rsidR="00C937BD" w:rsidRPr="002210D7" w:rsidRDefault="00172975">
      <w:pPr>
        <w:ind w:firstLineChars="200" w:firstLine="482"/>
      </w:pPr>
      <w:r w:rsidRPr="002210D7">
        <w:rPr>
          <w:rFonts w:hint="eastAsia"/>
        </w:rPr>
        <w:t>一键质检：可对入库图层进行批量检查，包括完整性检查、拓扑检测、属性检测、坐标检测等</w:t>
      </w:r>
    </w:p>
    <w:p w:rsidR="00C937BD" w:rsidRPr="002210D7" w:rsidRDefault="00172975">
      <w:pPr>
        <w:ind w:firstLineChars="200" w:firstLine="482"/>
      </w:pPr>
      <w:r w:rsidRPr="002210D7">
        <w:rPr>
          <w:rFonts w:hint="eastAsia"/>
        </w:rPr>
        <w:t>检测当前图纸中绘制的红线是否符合标准，用包括红线图形是否超出指定的坐标范围、红线自身的特性检查、空间拓扑关系的检查。对不符合标准的部分给出检测报告，并且可以将简单的错误自动处理。</w:t>
      </w:r>
    </w:p>
    <w:p w:rsidR="00C937BD" w:rsidRPr="002210D7" w:rsidRDefault="00172975">
      <w:pPr>
        <w:widowControl/>
        <w:numPr>
          <w:ilvl w:val="0"/>
          <w:numId w:val="379"/>
        </w:numPr>
        <w:spacing w:before="120"/>
        <w:ind w:firstLineChars="175" w:firstLine="423"/>
        <w:jc w:val="left"/>
        <w:rPr>
          <w:rFonts w:cs="Arial"/>
          <w:b/>
        </w:rPr>
      </w:pPr>
      <w:r w:rsidRPr="002210D7">
        <w:rPr>
          <w:rFonts w:cs="Arial" w:hint="eastAsia"/>
          <w:b/>
        </w:rPr>
        <w:t>红线完整性检测</w:t>
      </w:r>
    </w:p>
    <w:p w:rsidR="00C937BD" w:rsidRPr="002210D7" w:rsidRDefault="00172975">
      <w:pPr>
        <w:ind w:firstLineChars="200" w:firstLine="482"/>
      </w:pPr>
      <w:r w:rsidRPr="002210D7">
        <w:rPr>
          <w:rFonts w:hint="eastAsia"/>
        </w:rPr>
        <w:t>用来检测红线自身是否满足要求，包括闭合性、实体类型、颜色、线型、线宽等检查。</w:t>
      </w:r>
    </w:p>
    <w:p w:rsidR="00C937BD" w:rsidRPr="002210D7" w:rsidRDefault="00172975">
      <w:pPr>
        <w:widowControl/>
        <w:numPr>
          <w:ilvl w:val="0"/>
          <w:numId w:val="379"/>
        </w:numPr>
        <w:spacing w:before="120"/>
        <w:ind w:firstLineChars="175" w:firstLine="423"/>
        <w:jc w:val="left"/>
        <w:rPr>
          <w:rFonts w:cs="Arial"/>
          <w:b/>
        </w:rPr>
      </w:pPr>
      <w:r w:rsidRPr="002210D7">
        <w:rPr>
          <w:rFonts w:cs="Arial" w:hint="eastAsia"/>
          <w:b/>
        </w:rPr>
        <w:t>拓扑检测</w:t>
      </w:r>
    </w:p>
    <w:p w:rsidR="00C937BD" w:rsidRPr="002210D7" w:rsidRDefault="00172975">
      <w:pPr>
        <w:ind w:firstLineChars="200" w:firstLine="482"/>
      </w:pPr>
      <w:r w:rsidRPr="002210D7">
        <w:rPr>
          <w:rFonts w:hint="eastAsia"/>
        </w:rPr>
        <w:t>用来检测红线在空间位置上是否存在错误、是否和其他实体交叉重叠。包括红线自身的检查：自相交、回头线、重复顶点、冗余点、伪节点等检查。实体之间的检查：重叠检测、线面相交、面面相交、</w:t>
      </w:r>
    </w:p>
    <w:p w:rsidR="00C937BD" w:rsidRPr="002210D7" w:rsidRDefault="00172975">
      <w:pPr>
        <w:widowControl/>
        <w:numPr>
          <w:ilvl w:val="0"/>
          <w:numId w:val="379"/>
        </w:numPr>
        <w:spacing w:before="120"/>
        <w:ind w:firstLineChars="175" w:firstLine="423"/>
        <w:jc w:val="left"/>
        <w:rPr>
          <w:rFonts w:cs="Arial"/>
          <w:b/>
        </w:rPr>
      </w:pPr>
      <w:r w:rsidRPr="002210D7">
        <w:rPr>
          <w:rFonts w:cs="Arial" w:hint="eastAsia"/>
          <w:b/>
        </w:rPr>
        <w:t>属性检测</w:t>
      </w:r>
    </w:p>
    <w:p w:rsidR="00C937BD" w:rsidRPr="002210D7" w:rsidRDefault="00172975">
      <w:pPr>
        <w:ind w:firstLineChars="200" w:firstLine="482"/>
      </w:pPr>
      <w:r w:rsidRPr="002210D7">
        <w:rPr>
          <w:rFonts w:hint="eastAsia"/>
        </w:rPr>
        <w:t>包括属性完整性检查、图形面积与属性面积一致性检测等。</w:t>
      </w:r>
    </w:p>
    <w:p w:rsidR="00C937BD" w:rsidRPr="002210D7" w:rsidRDefault="00172975">
      <w:pPr>
        <w:widowControl/>
        <w:numPr>
          <w:ilvl w:val="0"/>
          <w:numId w:val="379"/>
        </w:numPr>
        <w:spacing w:before="120"/>
        <w:ind w:firstLineChars="175" w:firstLine="423"/>
        <w:jc w:val="left"/>
        <w:rPr>
          <w:rFonts w:cs="Arial"/>
          <w:b/>
        </w:rPr>
      </w:pPr>
      <w:r w:rsidRPr="002210D7">
        <w:rPr>
          <w:rFonts w:cs="Arial" w:hint="eastAsia"/>
          <w:b/>
        </w:rPr>
        <w:t>坐标检测</w:t>
      </w:r>
    </w:p>
    <w:p w:rsidR="00C937BD" w:rsidRPr="002210D7" w:rsidRDefault="00172975">
      <w:pPr>
        <w:ind w:firstLineChars="200" w:firstLine="482"/>
      </w:pPr>
      <w:r w:rsidRPr="002210D7">
        <w:rPr>
          <w:rFonts w:hint="eastAsia"/>
        </w:rPr>
        <w:t xml:space="preserve"> 用来检测红线数据是否坐落在指定的坐标范围。</w:t>
      </w:r>
    </w:p>
    <w:p w:rsidR="00C937BD" w:rsidRPr="002210D7" w:rsidRDefault="00172975">
      <w:pPr>
        <w:widowControl/>
        <w:numPr>
          <w:ilvl w:val="0"/>
          <w:numId w:val="377"/>
        </w:numPr>
        <w:spacing w:before="120"/>
        <w:ind w:firstLineChars="200" w:firstLine="484"/>
        <w:jc w:val="left"/>
        <w:rPr>
          <w:rFonts w:cs="Arial"/>
          <w:b/>
        </w:rPr>
      </w:pPr>
      <w:r w:rsidRPr="002210D7">
        <w:rPr>
          <w:rFonts w:cs="Arial" w:hint="eastAsia"/>
          <w:b/>
        </w:rPr>
        <w:t>红线数据调整</w:t>
      </w:r>
    </w:p>
    <w:p w:rsidR="00C937BD" w:rsidRPr="002210D7" w:rsidRDefault="00172975">
      <w:pPr>
        <w:ind w:firstLineChars="200" w:firstLine="482"/>
      </w:pPr>
      <w:r w:rsidRPr="002210D7">
        <w:rPr>
          <w:rFonts w:hint="eastAsia"/>
        </w:rPr>
        <w:t>对不符合标准的数据，提供数据规整工具，快速便捷的将成果整理为满足标准要求。</w:t>
      </w:r>
    </w:p>
    <w:p w:rsidR="00C937BD" w:rsidRPr="002210D7" w:rsidRDefault="00172975">
      <w:pPr>
        <w:widowControl/>
        <w:numPr>
          <w:ilvl w:val="0"/>
          <w:numId w:val="380"/>
        </w:numPr>
        <w:spacing w:before="120"/>
        <w:ind w:firstLineChars="175" w:firstLine="423"/>
        <w:jc w:val="left"/>
        <w:rPr>
          <w:rFonts w:cs="Arial"/>
          <w:b/>
        </w:rPr>
      </w:pPr>
      <w:r w:rsidRPr="002210D7">
        <w:rPr>
          <w:rFonts w:cs="Arial" w:hint="eastAsia"/>
          <w:b/>
        </w:rPr>
        <w:t>图层规整</w:t>
      </w:r>
    </w:p>
    <w:p w:rsidR="00C937BD" w:rsidRPr="002210D7" w:rsidRDefault="00172975">
      <w:pPr>
        <w:ind w:firstLineChars="200" w:firstLine="482"/>
      </w:pPr>
      <w:r w:rsidRPr="002210D7">
        <w:rPr>
          <w:rFonts w:hint="eastAsia"/>
        </w:rPr>
        <w:t>自动加载标准图层，可以将不在标准图层上的实体批量转换到标准图层上，可以自动按照标准设置批量更换图形的颜色、线型等。</w:t>
      </w:r>
    </w:p>
    <w:p w:rsidR="00C937BD" w:rsidRPr="002210D7" w:rsidRDefault="00172975">
      <w:pPr>
        <w:widowControl/>
        <w:numPr>
          <w:ilvl w:val="0"/>
          <w:numId w:val="380"/>
        </w:numPr>
        <w:spacing w:before="120"/>
        <w:ind w:firstLineChars="175" w:firstLine="423"/>
        <w:jc w:val="left"/>
        <w:rPr>
          <w:rFonts w:cs="Arial"/>
          <w:b/>
        </w:rPr>
      </w:pPr>
      <w:r w:rsidRPr="002210D7">
        <w:rPr>
          <w:rFonts w:cs="Arial" w:hint="eastAsia"/>
          <w:b/>
        </w:rPr>
        <w:t>实体规整</w:t>
      </w:r>
    </w:p>
    <w:p w:rsidR="00C937BD" w:rsidRPr="002210D7" w:rsidRDefault="00172975">
      <w:pPr>
        <w:ind w:firstLineChars="200" w:firstLine="482"/>
      </w:pPr>
      <w:r w:rsidRPr="002210D7">
        <w:rPr>
          <w:rFonts w:hint="eastAsia"/>
        </w:rPr>
        <w:t>将不符合标准要求的实体转换为符合标准的实体，包括根据填充生成地块边界、自动构建地块边界、圆弧转为多段线等功能。</w:t>
      </w:r>
    </w:p>
    <w:p w:rsidR="00C937BD" w:rsidRPr="002210D7" w:rsidRDefault="00172975">
      <w:pPr>
        <w:widowControl/>
        <w:numPr>
          <w:ilvl w:val="0"/>
          <w:numId w:val="380"/>
        </w:numPr>
        <w:spacing w:before="120"/>
        <w:ind w:firstLineChars="175" w:firstLine="423"/>
        <w:jc w:val="left"/>
        <w:rPr>
          <w:rFonts w:cs="Arial"/>
          <w:b/>
        </w:rPr>
      </w:pPr>
      <w:r w:rsidRPr="002210D7">
        <w:rPr>
          <w:rFonts w:cs="Arial" w:hint="eastAsia"/>
          <w:b/>
        </w:rPr>
        <w:t>属性规整</w:t>
      </w:r>
    </w:p>
    <w:p w:rsidR="00C937BD" w:rsidRPr="002210D7" w:rsidRDefault="00172975">
      <w:pPr>
        <w:ind w:firstLineChars="200" w:firstLine="482"/>
      </w:pPr>
      <w:r w:rsidRPr="002210D7">
        <w:rPr>
          <w:rFonts w:hint="eastAsia"/>
        </w:rPr>
        <w:lastRenderedPageBreak/>
        <w:t>对实体的属性指标进行编辑，如给地块定义用地性质、容积率属性，系统支持属性的批量编辑、Excel编辑等多样化的属性规整功能。录入的属性可以通过点击鼠标查询。</w:t>
      </w:r>
    </w:p>
    <w:p w:rsidR="00C937BD" w:rsidRPr="002210D7" w:rsidRDefault="00172975">
      <w:pPr>
        <w:widowControl/>
        <w:numPr>
          <w:ilvl w:val="0"/>
          <w:numId w:val="380"/>
        </w:numPr>
        <w:spacing w:before="120"/>
        <w:ind w:firstLineChars="175" w:firstLine="423"/>
        <w:jc w:val="left"/>
        <w:rPr>
          <w:rFonts w:cs="Arial"/>
          <w:b/>
        </w:rPr>
      </w:pPr>
      <w:r w:rsidRPr="002210D7">
        <w:rPr>
          <w:rFonts w:cs="Arial" w:hint="eastAsia"/>
          <w:b/>
        </w:rPr>
        <w:t>拓扑规整</w:t>
      </w:r>
    </w:p>
    <w:p w:rsidR="00C937BD" w:rsidRPr="002210D7" w:rsidRDefault="00172975">
      <w:pPr>
        <w:ind w:firstLineChars="200" w:firstLine="482"/>
      </w:pPr>
      <w:r w:rsidRPr="002210D7">
        <w:rPr>
          <w:rFonts w:hint="eastAsia"/>
        </w:rPr>
        <w:t>对数据拓扑关系的正确性进行规整，拓扑关系不正确的数据入库后会出现无法查询或者入库失败的问题。具体包括自动清除碎线、自动清除冗余点、自动清除伪节点、自动清除空注记。</w:t>
      </w:r>
    </w:p>
    <w:p w:rsidR="00C937BD" w:rsidRPr="002210D7" w:rsidRDefault="00172975">
      <w:pPr>
        <w:widowControl/>
        <w:numPr>
          <w:ilvl w:val="0"/>
          <w:numId w:val="380"/>
        </w:numPr>
        <w:spacing w:before="120"/>
        <w:ind w:firstLineChars="175" w:firstLine="423"/>
        <w:jc w:val="left"/>
        <w:rPr>
          <w:rFonts w:cs="Arial"/>
          <w:b/>
        </w:rPr>
      </w:pPr>
      <w:r w:rsidRPr="002210D7">
        <w:rPr>
          <w:rFonts w:cs="Arial" w:hint="eastAsia"/>
          <w:b/>
        </w:rPr>
        <w:t>一键规整</w:t>
      </w:r>
    </w:p>
    <w:p w:rsidR="00C937BD" w:rsidRPr="002210D7" w:rsidRDefault="00172975">
      <w:pPr>
        <w:ind w:firstLineChars="200" w:firstLine="482"/>
      </w:pPr>
      <w:r w:rsidRPr="002210D7">
        <w:rPr>
          <w:rFonts w:hint="eastAsia"/>
        </w:rPr>
        <w:t>可批量对检测出的错误数据进行规整，包括清除碎线、清除冗余点、清除伪节点、清除空注记、清除重叠线</w:t>
      </w:r>
    </w:p>
    <w:p w:rsidR="00C937BD" w:rsidRPr="002210D7" w:rsidRDefault="00172975">
      <w:pPr>
        <w:widowControl/>
        <w:numPr>
          <w:ilvl w:val="0"/>
          <w:numId w:val="377"/>
        </w:numPr>
        <w:spacing w:before="120"/>
        <w:ind w:firstLineChars="200" w:firstLine="484"/>
        <w:jc w:val="left"/>
        <w:rPr>
          <w:rFonts w:cs="Arial"/>
          <w:b/>
        </w:rPr>
      </w:pPr>
      <w:r w:rsidRPr="002210D7">
        <w:rPr>
          <w:rFonts w:cs="Arial" w:hint="eastAsia"/>
          <w:b/>
        </w:rPr>
        <w:t>红线入库</w:t>
      </w:r>
    </w:p>
    <w:p w:rsidR="00C937BD" w:rsidRPr="002210D7" w:rsidRDefault="00172975">
      <w:pPr>
        <w:ind w:firstLineChars="200" w:firstLine="482"/>
      </w:pPr>
      <w:r w:rsidRPr="002210D7">
        <w:rPr>
          <w:rFonts w:hint="eastAsia"/>
        </w:rPr>
        <w:t>将通过数据审核的红线数据进行入库操作，如下图所示。没有通过数据审核的红线数据不能进行入库操作。</w:t>
      </w:r>
    </w:p>
    <w:p w:rsidR="00C937BD" w:rsidRPr="002210D7" w:rsidRDefault="00172975">
      <w:pPr>
        <w:ind w:firstLineChars="200" w:firstLine="482"/>
      </w:pPr>
      <w:r w:rsidRPr="002210D7">
        <w:rPr>
          <w:rFonts w:hint="eastAsia"/>
        </w:rPr>
        <w:t>数据打包前强制性检查，否则不能入库。</w:t>
      </w:r>
    </w:p>
    <w:p w:rsidR="00C937BD" w:rsidRPr="002210D7" w:rsidRDefault="00172975">
      <w:pPr>
        <w:widowControl/>
        <w:numPr>
          <w:ilvl w:val="0"/>
          <w:numId w:val="377"/>
        </w:numPr>
        <w:spacing w:before="120"/>
        <w:ind w:firstLineChars="200" w:firstLine="484"/>
        <w:jc w:val="left"/>
        <w:rPr>
          <w:rFonts w:cs="Arial"/>
          <w:b/>
        </w:rPr>
      </w:pPr>
      <w:r w:rsidRPr="002210D7">
        <w:rPr>
          <w:rFonts w:cs="Arial" w:hint="eastAsia"/>
          <w:b/>
        </w:rPr>
        <w:t>辅助工具</w:t>
      </w:r>
    </w:p>
    <w:p w:rsidR="00C937BD" w:rsidRPr="002210D7" w:rsidRDefault="00172975">
      <w:pPr>
        <w:ind w:firstLineChars="200" w:firstLine="482"/>
      </w:pPr>
      <w:r w:rsidRPr="002210D7">
        <w:rPr>
          <w:rFonts w:hint="eastAsia"/>
        </w:rPr>
        <w:t>软件提供端点坐标、宽度、圆角半径、面积、地块编号等参数的自动标注，标注设置</w:t>
      </w:r>
    </w:p>
    <w:p w:rsidR="00C937BD" w:rsidRPr="002210D7" w:rsidRDefault="00172975">
      <w:pPr>
        <w:ind w:firstLineChars="200" w:firstLine="482"/>
      </w:pPr>
      <w:r w:rsidRPr="002210D7">
        <w:rPr>
          <w:rFonts w:hint="eastAsia"/>
        </w:rPr>
        <w:t>设置标注的样式、文字的字高、坐标精度、自动标注位置等。</w:t>
      </w:r>
    </w:p>
    <w:p w:rsidR="00C937BD" w:rsidRPr="002210D7" w:rsidRDefault="00172975">
      <w:pPr>
        <w:widowControl/>
        <w:numPr>
          <w:ilvl w:val="0"/>
          <w:numId w:val="381"/>
        </w:numPr>
        <w:spacing w:before="120"/>
        <w:ind w:firstLineChars="175" w:firstLine="423"/>
        <w:jc w:val="left"/>
        <w:rPr>
          <w:rFonts w:cs="Arial"/>
          <w:b/>
        </w:rPr>
      </w:pPr>
      <w:r w:rsidRPr="002210D7">
        <w:rPr>
          <w:rFonts w:cs="Arial" w:hint="eastAsia"/>
          <w:b/>
        </w:rPr>
        <w:t>交互坐标标注</w:t>
      </w:r>
    </w:p>
    <w:p w:rsidR="00C937BD" w:rsidRPr="002210D7" w:rsidRDefault="00172975">
      <w:pPr>
        <w:ind w:firstLineChars="200" w:firstLine="482"/>
      </w:pPr>
      <w:r w:rsidRPr="002210D7">
        <w:rPr>
          <w:rFonts w:hint="eastAsia"/>
        </w:rPr>
        <w:t>手动选择指定标注点标注该位置的坐标值</w:t>
      </w:r>
    </w:p>
    <w:p w:rsidR="00C937BD" w:rsidRPr="002210D7" w:rsidRDefault="00172975">
      <w:pPr>
        <w:widowControl/>
        <w:numPr>
          <w:ilvl w:val="0"/>
          <w:numId w:val="381"/>
        </w:numPr>
        <w:spacing w:before="120"/>
        <w:ind w:firstLineChars="175" w:firstLine="423"/>
        <w:jc w:val="left"/>
        <w:rPr>
          <w:rFonts w:cs="Arial"/>
          <w:b/>
        </w:rPr>
      </w:pPr>
      <w:r w:rsidRPr="002210D7">
        <w:rPr>
          <w:rFonts w:cs="Arial" w:hint="eastAsia"/>
          <w:b/>
        </w:rPr>
        <w:t>自动坐标标注</w:t>
      </w:r>
    </w:p>
    <w:p w:rsidR="00C937BD" w:rsidRPr="002210D7" w:rsidRDefault="00172975">
      <w:pPr>
        <w:ind w:firstLineChars="200" w:firstLine="482"/>
      </w:pPr>
      <w:r w:rsidRPr="002210D7">
        <w:rPr>
          <w:rFonts w:hint="eastAsia"/>
        </w:rPr>
        <w:t>自动标注道路中心线的交点坐标</w:t>
      </w:r>
    </w:p>
    <w:p w:rsidR="00C937BD" w:rsidRPr="002210D7" w:rsidRDefault="00172975">
      <w:pPr>
        <w:widowControl/>
        <w:numPr>
          <w:ilvl w:val="0"/>
          <w:numId w:val="381"/>
        </w:numPr>
        <w:spacing w:before="120"/>
        <w:ind w:firstLineChars="175" w:firstLine="423"/>
        <w:jc w:val="left"/>
        <w:rPr>
          <w:rFonts w:cs="Arial"/>
          <w:b/>
        </w:rPr>
      </w:pPr>
      <w:r w:rsidRPr="002210D7">
        <w:rPr>
          <w:rFonts w:cs="Arial"/>
          <w:b/>
        </w:rPr>
        <w:tab/>
      </w:r>
      <w:r w:rsidRPr="002210D7">
        <w:rPr>
          <w:rFonts w:cs="Arial" w:hint="eastAsia"/>
          <w:b/>
        </w:rPr>
        <w:t>弧半径标注</w:t>
      </w:r>
    </w:p>
    <w:p w:rsidR="00C937BD" w:rsidRPr="002210D7" w:rsidRDefault="00172975">
      <w:pPr>
        <w:ind w:firstLineChars="200" w:firstLine="482"/>
      </w:pPr>
      <w:r w:rsidRPr="002210D7">
        <w:rPr>
          <w:rFonts w:hint="eastAsia"/>
        </w:rPr>
        <w:t>标注所选道路边线转角处的弧度半径</w:t>
      </w:r>
    </w:p>
    <w:p w:rsidR="00C937BD" w:rsidRPr="002210D7" w:rsidRDefault="00172975">
      <w:pPr>
        <w:widowControl/>
        <w:numPr>
          <w:ilvl w:val="0"/>
          <w:numId w:val="381"/>
        </w:numPr>
        <w:spacing w:before="120"/>
        <w:ind w:firstLineChars="175" w:firstLine="423"/>
        <w:jc w:val="left"/>
        <w:rPr>
          <w:rFonts w:cs="Arial"/>
          <w:b/>
        </w:rPr>
      </w:pPr>
      <w:r w:rsidRPr="002210D7">
        <w:rPr>
          <w:rFonts w:cs="Arial" w:hint="eastAsia"/>
          <w:b/>
        </w:rPr>
        <w:t>地块编号标注：对地块进行自动编号标注。</w:t>
      </w:r>
    </w:p>
    <w:p w:rsidR="00C937BD" w:rsidRPr="002210D7" w:rsidRDefault="00172975">
      <w:pPr>
        <w:widowControl/>
        <w:numPr>
          <w:ilvl w:val="0"/>
          <w:numId w:val="381"/>
        </w:numPr>
        <w:spacing w:before="120"/>
        <w:ind w:firstLineChars="175" w:firstLine="423"/>
        <w:jc w:val="left"/>
        <w:rPr>
          <w:rFonts w:cs="Arial"/>
          <w:b/>
        </w:rPr>
      </w:pPr>
      <w:r w:rsidRPr="002210D7">
        <w:rPr>
          <w:rFonts w:cs="Arial" w:hint="eastAsia"/>
          <w:b/>
        </w:rPr>
        <w:t>批量赋地块性质</w:t>
      </w:r>
    </w:p>
    <w:p w:rsidR="00C937BD" w:rsidRPr="002210D7" w:rsidRDefault="00172975">
      <w:pPr>
        <w:ind w:firstLineChars="200" w:firstLine="482"/>
      </w:pPr>
      <w:r w:rsidRPr="002210D7">
        <w:rPr>
          <w:rFonts w:hint="eastAsia"/>
        </w:rPr>
        <w:t>对于地块较多的图层，选择一种地块性质后可多选地块进行赋值，同格式刷功能。</w:t>
      </w:r>
    </w:p>
    <w:p w:rsidR="00C937BD" w:rsidRPr="002210D7" w:rsidRDefault="00172975">
      <w:pPr>
        <w:widowControl/>
        <w:numPr>
          <w:ilvl w:val="0"/>
          <w:numId w:val="381"/>
        </w:numPr>
        <w:spacing w:before="120"/>
        <w:ind w:firstLineChars="175" w:firstLine="423"/>
        <w:jc w:val="left"/>
        <w:rPr>
          <w:rFonts w:cs="Arial"/>
          <w:b/>
        </w:rPr>
      </w:pPr>
      <w:r w:rsidRPr="002210D7">
        <w:rPr>
          <w:rFonts w:cs="Arial" w:hint="eastAsia"/>
          <w:b/>
        </w:rPr>
        <w:t>系统自动更新</w:t>
      </w:r>
    </w:p>
    <w:p w:rsidR="00C937BD" w:rsidRPr="002210D7" w:rsidRDefault="00172975">
      <w:pPr>
        <w:ind w:firstLineChars="200" w:firstLine="482"/>
      </w:pPr>
      <w:r w:rsidRPr="002210D7">
        <w:rPr>
          <w:rFonts w:hint="eastAsia"/>
        </w:rPr>
        <w:t>提供系统自动更新功能，例如图框模板、数据标准发生修改，则只需要更新服务</w:t>
      </w:r>
      <w:r w:rsidRPr="002210D7">
        <w:rPr>
          <w:rFonts w:hint="eastAsia"/>
        </w:rPr>
        <w:lastRenderedPageBreak/>
        <w:t>器端程序，使客户端可直接同步更新为与服务器端一致的版本。</w:t>
      </w:r>
    </w:p>
    <w:p w:rsidR="00C937BD" w:rsidRPr="002210D7" w:rsidRDefault="00172975">
      <w:pPr>
        <w:widowControl/>
        <w:numPr>
          <w:ilvl w:val="0"/>
          <w:numId w:val="377"/>
        </w:numPr>
        <w:spacing w:before="120"/>
        <w:ind w:firstLineChars="200" w:firstLine="484"/>
        <w:jc w:val="left"/>
        <w:rPr>
          <w:rFonts w:cs="Arial"/>
          <w:b/>
        </w:rPr>
      </w:pPr>
      <w:r w:rsidRPr="002210D7">
        <w:rPr>
          <w:rFonts w:cs="Arial" w:hint="eastAsia"/>
          <w:b/>
        </w:rPr>
        <w:t>出图管理</w:t>
      </w:r>
    </w:p>
    <w:p w:rsidR="00C937BD" w:rsidRPr="002210D7" w:rsidRDefault="00172975">
      <w:pPr>
        <w:ind w:firstLineChars="200" w:firstLine="482"/>
      </w:pPr>
      <w:r w:rsidRPr="002210D7">
        <w:rPr>
          <w:rFonts w:hint="eastAsia"/>
        </w:rPr>
        <w:t>根据后台预制模板可以在模型空间或布局空间生成图框。</w:t>
      </w:r>
    </w:p>
    <w:p w:rsidR="00C937BD" w:rsidRPr="002210D7" w:rsidRDefault="00172975">
      <w:pPr>
        <w:pStyle w:val="5"/>
      </w:pPr>
      <w:r w:rsidRPr="002210D7">
        <w:rPr>
          <w:rFonts w:hint="eastAsia"/>
        </w:rPr>
        <w:t>自动统计报表</w:t>
      </w:r>
    </w:p>
    <w:p w:rsidR="00C937BD" w:rsidRPr="002210D7" w:rsidRDefault="00172975">
      <w:pPr>
        <w:ind w:firstLineChars="200" w:firstLine="482"/>
      </w:pPr>
      <w:r w:rsidRPr="002210D7">
        <w:rPr>
          <w:rFonts w:hint="eastAsia"/>
        </w:rPr>
        <w:t>针对指定的管理单元的用地、设施信息进行分类统计、汇总，结果数据显示以统计表的形式展出，并支持统计报表的导出管理。</w:t>
      </w:r>
    </w:p>
    <w:p w:rsidR="00C937BD" w:rsidRPr="002210D7" w:rsidRDefault="00172975">
      <w:pPr>
        <w:pStyle w:val="4"/>
      </w:pPr>
      <w:r w:rsidRPr="002210D7">
        <w:rPr>
          <w:rFonts w:hint="eastAsia"/>
        </w:rPr>
        <w:t>检查管理</w:t>
      </w:r>
    </w:p>
    <w:p w:rsidR="00C937BD" w:rsidRPr="002210D7" w:rsidRDefault="00172975">
      <w:pPr>
        <w:ind w:firstLineChars="200" w:firstLine="482"/>
      </w:pPr>
      <w:r w:rsidRPr="002210D7">
        <w:rPr>
          <w:rFonts w:hint="eastAsia"/>
        </w:rPr>
        <w:t>支撑项目审批流程的检查，具备以下功能：</w:t>
      </w:r>
    </w:p>
    <w:p w:rsidR="00C937BD" w:rsidRPr="002210D7" w:rsidRDefault="00172975">
      <w:pPr>
        <w:pStyle w:val="5"/>
      </w:pPr>
      <w:r w:rsidRPr="002210D7">
        <w:rPr>
          <w:rFonts w:hint="eastAsia"/>
        </w:rPr>
        <w:t>检查记录管理</w:t>
      </w:r>
    </w:p>
    <w:p w:rsidR="00C937BD" w:rsidRPr="002210D7" w:rsidRDefault="00172975">
      <w:pPr>
        <w:ind w:firstLineChars="200" w:firstLine="482"/>
      </w:pPr>
      <w:r w:rsidRPr="002210D7">
        <w:rPr>
          <w:rFonts w:hint="eastAsia"/>
        </w:rPr>
        <w:t>检查记录管理是对数据检查过程和结果进行详细记录，并可查看记录及分析评价等数据。包括记录查询、检查结果展示、检查统计、统计输出。</w:t>
      </w:r>
    </w:p>
    <w:p w:rsidR="00C937BD" w:rsidRPr="002210D7" w:rsidRDefault="00172975">
      <w:pPr>
        <w:widowControl/>
        <w:numPr>
          <w:ilvl w:val="0"/>
          <w:numId w:val="382"/>
        </w:numPr>
        <w:spacing w:before="120"/>
        <w:ind w:firstLineChars="200" w:firstLine="484"/>
        <w:jc w:val="left"/>
        <w:rPr>
          <w:rFonts w:cs="Arial"/>
          <w:b/>
        </w:rPr>
      </w:pPr>
      <w:r w:rsidRPr="002210D7">
        <w:rPr>
          <w:rFonts w:cs="Arial" w:hint="eastAsia"/>
          <w:b/>
        </w:rPr>
        <w:t>记录查询</w:t>
      </w:r>
    </w:p>
    <w:p w:rsidR="00C937BD" w:rsidRPr="002210D7" w:rsidRDefault="00172975">
      <w:pPr>
        <w:ind w:firstLineChars="200" w:firstLine="482"/>
        <w:rPr>
          <w:rFonts w:cs="Arial"/>
        </w:rPr>
      </w:pPr>
      <w:r w:rsidRPr="002210D7">
        <w:rPr>
          <w:rFonts w:cs="Arial" w:hint="eastAsia"/>
        </w:rPr>
        <w:t>提供检查记录的查看，用户可以根据业务类型、检查时间、行政区名、是否通过检查、报件名称等查询条件进行组合查询相关的信息，查询结果包括报件的名称、检查时间、检查规则（应检查 规则，未检查规则）、检查人、审查结果等信息。</w:t>
      </w:r>
    </w:p>
    <w:p w:rsidR="00C937BD" w:rsidRPr="002210D7" w:rsidRDefault="00172975">
      <w:pPr>
        <w:widowControl/>
        <w:numPr>
          <w:ilvl w:val="0"/>
          <w:numId w:val="382"/>
        </w:numPr>
        <w:spacing w:before="120"/>
        <w:ind w:firstLineChars="200" w:firstLine="484"/>
        <w:jc w:val="left"/>
        <w:rPr>
          <w:rFonts w:cs="Arial"/>
          <w:b/>
        </w:rPr>
      </w:pPr>
      <w:r w:rsidRPr="002210D7">
        <w:rPr>
          <w:rFonts w:cs="Arial" w:hint="eastAsia"/>
          <w:b/>
        </w:rPr>
        <w:t>检查结果</w:t>
      </w:r>
      <w:r w:rsidRPr="002210D7">
        <w:rPr>
          <w:rFonts w:cs="Arial"/>
          <w:b/>
        </w:rPr>
        <w:t>展示</w:t>
      </w:r>
    </w:p>
    <w:p w:rsidR="00C937BD" w:rsidRPr="002210D7" w:rsidRDefault="00172975">
      <w:pPr>
        <w:ind w:firstLineChars="200" w:firstLine="482"/>
        <w:rPr>
          <w:rFonts w:cs="Arial"/>
        </w:rPr>
      </w:pPr>
      <w:r w:rsidRPr="002210D7">
        <w:rPr>
          <w:rFonts w:cs="Arial" w:hint="eastAsia"/>
        </w:rPr>
        <w:t>系统以列表的方式展示检查记录数据。</w:t>
      </w:r>
    </w:p>
    <w:p w:rsidR="00C937BD" w:rsidRPr="002210D7" w:rsidRDefault="00172975">
      <w:pPr>
        <w:ind w:firstLineChars="200" w:firstLine="482"/>
        <w:rPr>
          <w:rFonts w:cs="Arial"/>
        </w:rPr>
      </w:pPr>
      <w:r w:rsidRPr="002210D7">
        <w:rPr>
          <w:rFonts w:cs="Arial" w:hint="eastAsia"/>
        </w:rPr>
        <w:t>可点击查看检查生成的体检报告。</w:t>
      </w:r>
    </w:p>
    <w:p w:rsidR="00C937BD" w:rsidRPr="002210D7" w:rsidRDefault="00172975">
      <w:pPr>
        <w:ind w:firstLineChars="200" w:firstLine="482"/>
        <w:rPr>
          <w:rFonts w:cs="Arial"/>
        </w:rPr>
      </w:pPr>
      <w:r w:rsidRPr="002210D7">
        <w:rPr>
          <w:rFonts w:cs="Arial" w:hint="eastAsia"/>
        </w:rPr>
        <w:t>体检报告的内容可以进一步展开查看检查内容，分析结果，地块图斑可定位在图形系统上展示和再分析。</w:t>
      </w:r>
    </w:p>
    <w:p w:rsidR="00C937BD" w:rsidRPr="002210D7" w:rsidRDefault="00172975">
      <w:pPr>
        <w:widowControl/>
        <w:numPr>
          <w:ilvl w:val="0"/>
          <w:numId w:val="382"/>
        </w:numPr>
        <w:spacing w:before="120"/>
        <w:ind w:firstLineChars="200" w:firstLine="484"/>
        <w:jc w:val="left"/>
        <w:rPr>
          <w:rFonts w:cs="Arial"/>
          <w:b/>
        </w:rPr>
      </w:pPr>
      <w:r w:rsidRPr="002210D7">
        <w:rPr>
          <w:rFonts w:cs="Arial" w:hint="eastAsia"/>
          <w:b/>
        </w:rPr>
        <w:t>检查</w:t>
      </w:r>
      <w:r w:rsidRPr="002210D7">
        <w:rPr>
          <w:rFonts w:cs="Arial"/>
          <w:b/>
        </w:rPr>
        <w:t>统计</w:t>
      </w:r>
    </w:p>
    <w:p w:rsidR="00C937BD" w:rsidRPr="002210D7" w:rsidRDefault="00172975">
      <w:pPr>
        <w:ind w:firstLineChars="200" w:firstLine="482"/>
        <w:rPr>
          <w:rFonts w:cs="Arial"/>
        </w:rPr>
      </w:pPr>
      <w:r w:rsidRPr="002210D7">
        <w:rPr>
          <w:rFonts w:cs="Arial"/>
        </w:rPr>
        <w:t>系统提供时间</w:t>
      </w:r>
      <w:r w:rsidRPr="002210D7">
        <w:rPr>
          <w:rFonts w:cs="Arial" w:hint="eastAsia"/>
        </w:rPr>
        <w:t>、</w:t>
      </w:r>
      <w:r w:rsidRPr="002210D7">
        <w:rPr>
          <w:rFonts w:cs="Arial"/>
        </w:rPr>
        <w:t>基础检查</w:t>
      </w:r>
      <w:r w:rsidRPr="002210D7">
        <w:rPr>
          <w:rFonts w:cs="Arial" w:hint="eastAsia"/>
        </w:rPr>
        <w:t>、业务（规划业务、建设用地报批、土地供应）检查规则、强制性检查规则、说明性检查规则、提示性检查规则等查询条件对错误信息进行统计，结果以列表、柱状图及饼状图等形式展示，并支持结果的打印输出。</w:t>
      </w:r>
    </w:p>
    <w:p w:rsidR="00C937BD" w:rsidRPr="002210D7" w:rsidRDefault="00172975">
      <w:pPr>
        <w:widowControl/>
        <w:numPr>
          <w:ilvl w:val="0"/>
          <w:numId w:val="382"/>
        </w:numPr>
        <w:spacing w:before="120"/>
        <w:ind w:firstLineChars="200" w:firstLine="484"/>
        <w:jc w:val="left"/>
        <w:rPr>
          <w:rFonts w:cs="Arial"/>
          <w:b/>
        </w:rPr>
      </w:pPr>
      <w:r w:rsidRPr="002210D7">
        <w:rPr>
          <w:rFonts w:cs="Arial" w:hint="eastAsia"/>
          <w:b/>
        </w:rPr>
        <w:t>统计输出</w:t>
      </w:r>
    </w:p>
    <w:p w:rsidR="00C937BD" w:rsidRPr="002210D7" w:rsidRDefault="00172975">
      <w:pPr>
        <w:ind w:firstLineChars="200" w:firstLine="482"/>
        <w:rPr>
          <w:rFonts w:cs="Arial"/>
        </w:rPr>
      </w:pPr>
      <w:r w:rsidRPr="002210D7">
        <w:rPr>
          <w:rFonts w:cs="Arial" w:hint="eastAsia"/>
        </w:rPr>
        <w:t>支持检查统计结果的输出，打印，输出的方式为EXCEL格式。</w:t>
      </w:r>
    </w:p>
    <w:p w:rsidR="00C937BD" w:rsidRPr="002210D7" w:rsidRDefault="00172975">
      <w:pPr>
        <w:pStyle w:val="5"/>
      </w:pPr>
      <w:r w:rsidRPr="002210D7">
        <w:rPr>
          <w:rFonts w:hint="eastAsia"/>
        </w:rPr>
        <w:t>检查规则管理</w:t>
      </w:r>
    </w:p>
    <w:p w:rsidR="00C937BD" w:rsidRPr="002210D7" w:rsidRDefault="00172975">
      <w:pPr>
        <w:ind w:firstLineChars="200" w:firstLine="482"/>
      </w:pPr>
      <w:r w:rsidRPr="002210D7">
        <w:rPr>
          <w:rFonts w:hint="eastAsia"/>
        </w:rPr>
        <w:t>具体自检规则类型定义、检查规则列表、检查规则编辑等功能。</w:t>
      </w:r>
    </w:p>
    <w:p w:rsidR="00C937BD" w:rsidRPr="002210D7" w:rsidRDefault="00172975">
      <w:pPr>
        <w:widowControl/>
        <w:numPr>
          <w:ilvl w:val="0"/>
          <w:numId w:val="383"/>
        </w:numPr>
        <w:spacing w:before="120"/>
        <w:ind w:firstLineChars="200" w:firstLine="484"/>
        <w:jc w:val="left"/>
        <w:rPr>
          <w:rFonts w:cs="Arial"/>
          <w:b/>
        </w:rPr>
      </w:pPr>
      <w:r w:rsidRPr="002210D7">
        <w:rPr>
          <w:rFonts w:cs="Arial" w:hint="eastAsia"/>
          <w:b/>
        </w:rPr>
        <w:lastRenderedPageBreak/>
        <w:t>自检规则类型定义</w:t>
      </w:r>
    </w:p>
    <w:p w:rsidR="00C937BD" w:rsidRPr="002210D7" w:rsidRDefault="00172975">
      <w:pPr>
        <w:ind w:firstLineChars="200" w:firstLine="482"/>
        <w:rPr>
          <w:rFonts w:cs="Arial"/>
        </w:rPr>
      </w:pPr>
      <w:r w:rsidRPr="002210D7">
        <w:rPr>
          <w:rFonts w:cs="Arial" w:hint="eastAsia"/>
        </w:rPr>
        <w:t>检查规则类型分为强制性、提示性、说明性三种类型。支持对相关报件材料规则的设置，用户可以根据实际需求进行灵活设置，支持报件检查类型的在强制性、提示性、说明性之间切换。</w:t>
      </w:r>
    </w:p>
    <w:p w:rsidR="00C937BD" w:rsidRPr="002210D7" w:rsidRDefault="00172975">
      <w:pPr>
        <w:widowControl/>
        <w:numPr>
          <w:ilvl w:val="0"/>
          <w:numId w:val="383"/>
        </w:numPr>
        <w:spacing w:before="120"/>
        <w:ind w:firstLineChars="200" w:firstLine="484"/>
        <w:jc w:val="left"/>
        <w:rPr>
          <w:rFonts w:cs="Arial"/>
          <w:b/>
        </w:rPr>
      </w:pPr>
      <w:r w:rsidRPr="002210D7">
        <w:rPr>
          <w:rFonts w:cs="Arial"/>
          <w:b/>
        </w:rPr>
        <w:t>检查规则列表</w:t>
      </w:r>
    </w:p>
    <w:p w:rsidR="00C937BD" w:rsidRPr="002210D7" w:rsidRDefault="00172975">
      <w:pPr>
        <w:ind w:firstLineChars="200" w:firstLine="482"/>
        <w:rPr>
          <w:rFonts w:cs="Arial"/>
        </w:rPr>
      </w:pPr>
      <w:r w:rsidRPr="002210D7">
        <w:rPr>
          <w:rFonts w:cs="Arial" w:hint="eastAsia"/>
        </w:rPr>
        <w:t>系统支持按检查规则分类（基础检查规则及业务检查规则）和检查规则类型（ 强制性、说明性及提示性）进行展示，工作人员可输入任意分类及类型进行搜索、查看。</w:t>
      </w:r>
    </w:p>
    <w:p w:rsidR="00C937BD" w:rsidRPr="002210D7" w:rsidRDefault="00172975">
      <w:pPr>
        <w:widowControl/>
        <w:numPr>
          <w:ilvl w:val="0"/>
          <w:numId w:val="383"/>
        </w:numPr>
        <w:spacing w:before="120"/>
        <w:ind w:firstLineChars="200" w:firstLine="484"/>
        <w:jc w:val="left"/>
        <w:rPr>
          <w:rFonts w:cs="Arial"/>
          <w:b/>
        </w:rPr>
      </w:pPr>
      <w:r w:rsidRPr="002210D7">
        <w:rPr>
          <w:rFonts w:cs="Arial"/>
          <w:b/>
        </w:rPr>
        <w:t>检查规则编辑</w:t>
      </w:r>
    </w:p>
    <w:p w:rsidR="00C937BD" w:rsidRPr="002210D7" w:rsidRDefault="00172975">
      <w:pPr>
        <w:ind w:firstLineChars="200" w:firstLine="482"/>
        <w:rPr>
          <w:rFonts w:cs="Arial"/>
        </w:rPr>
      </w:pPr>
      <w:r w:rsidRPr="002210D7">
        <w:rPr>
          <w:rFonts w:cs="Arial" w:hint="eastAsia"/>
        </w:rPr>
        <w:t>支持检查规则的增加、删除等操作，并可根据实际需求，停用或者启动某项检查规则。</w:t>
      </w:r>
    </w:p>
    <w:p w:rsidR="00C937BD" w:rsidRPr="002210D7" w:rsidRDefault="00172975">
      <w:pPr>
        <w:pStyle w:val="5"/>
      </w:pPr>
      <w:r w:rsidRPr="002210D7">
        <w:rPr>
          <w:rFonts w:hint="eastAsia"/>
        </w:rPr>
        <w:t>批地业务检查</w:t>
      </w:r>
    </w:p>
    <w:p w:rsidR="00C937BD" w:rsidRPr="002210D7" w:rsidRDefault="00172975">
      <w:pPr>
        <w:ind w:firstLineChars="200" w:firstLine="482"/>
      </w:pPr>
      <w:r w:rsidRPr="002210D7">
        <w:rPr>
          <w:rFonts w:hint="eastAsia"/>
        </w:rPr>
        <w:t>进行业务的空间关系检查。包括用地预审检查规则、建设用地报批检查规则、土地供应检查规则、规划业务检查规则、一键分析等功能。</w:t>
      </w:r>
    </w:p>
    <w:p w:rsidR="00C937BD" w:rsidRPr="002210D7" w:rsidRDefault="00172975">
      <w:pPr>
        <w:widowControl/>
        <w:numPr>
          <w:ilvl w:val="0"/>
          <w:numId w:val="384"/>
        </w:numPr>
        <w:spacing w:before="120"/>
        <w:ind w:firstLineChars="200" w:firstLine="484"/>
        <w:jc w:val="left"/>
        <w:rPr>
          <w:rFonts w:cs="Arial"/>
          <w:b/>
        </w:rPr>
      </w:pPr>
      <w:r w:rsidRPr="002210D7">
        <w:rPr>
          <w:rFonts w:cs="Arial" w:hint="eastAsia"/>
          <w:b/>
        </w:rPr>
        <w:t>地块调查</w:t>
      </w:r>
    </w:p>
    <w:p w:rsidR="00C937BD" w:rsidRPr="002210D7" w:rsidRDefault="00172975">
      <w:pPr>
        <w:ind w:firstLineChars="200" w:firstLine="482"/>
      </w:pPr>
      <w:r w:rsidRPr="002210D7">
        <w:rPr>
          <w:rFonts w:hint="eastAsia"/>
        </w:rPr>
        <w:t>根据提交的申请材料，开展地块调查工作，系统支持不同坐标系的CAD格式文件的检查、导入功能；具备图形基本功能操作、用地情况分析功能；系统可以对图层进行拓扑和行政区检查，可以自动定位到所加载的地块，并以高亮显示。</w:t>
      </w:r>
    </w:p>
    <w:p w:rsidR="00C937BD" w:rsidRPr="002210D7" w:rsidRDefault="00172975">
      <w:pPr>
        <w:ind w:firstLineChars="200" w:firstLine="482"/>
      </w:pPr>
      <w:r w:rsidRPr="002210D7">
        <w:rPr>
          <w:rFonts w:hint="eastAsia"/>
        </w:rPr>
        <w:t>系统可调用业务审查系统，实现用地情况分析，其中包括：是否符合规划图形分析（是否与规划红线冲突、是否与蓝线冲突、是否与绿线冲突、是否与黄线冲突、是否与紫线冲突、是否与城规冲突）、符合规划情况分析、占用基本农田分析、已征地情况分析、已征地情况分析、用地预审情况分析、现状地类统计分析、现状地类图斑明细分析等。</w:t>
      </w:r>
    </w:p>
    <w:p w:rsidR="00C937BD" w:rsidRPr="002210D7" w:rsidRDefault="00172975">
      <w:pPr>
        <w:widowControl/>
        <w:numPr>
          <w:ilvl w:val="0"/>
          <w:numId w:val="384"/>
        </w:numPr>
        <w:spacing w:before="120"/>
        <w:ind w:firstLineChars="200" w:firstLine="484"/>
        <w:jc w:val="left"/>
        <w:rPr>
          <w:rFonts w:cs="Arial"/>
          <w:b/>
        </w:rPr>
      </w:pPr>
      <w:r w:rsidRPr="002210D7">
        <w:rPr>
          <w:rFonts w:cs="Arial" w:hint="eastAsia"/>
          <w:b/>
        </w:rPr>
        <w:t>建设用地报批业务检查</w:t>
      </w:r>
    </w:p>
    <w:p w:rsidR="00C937BD" w:rsidRPr="002210D7" w:rsidRDefault="00172975">
      <w:pPr>
        <w:ind w:firstLineChars="200" w:firstLine="482"/>
      </w:pPr>
      <w:r w:rsidRPr="002210D7">
        <w:rPr>
          <w:rFonts w:hint="eastAsia"/>
        </w:rPr>
        <w:t>以占补平衡数据库为基础对耕地补充情况进行审查，避免同一地块储备耕地被重复使用，确保耕地“先补后占、占补平衡”；以计划指标数据库为基础，审查项目所在市计划指标可用情况；以土地利用总体规划数据库为依据，审查申报项目是否符合规划；以土地利用现状数据库为依据，审查上报项目地类、位置、界址、面积、权属是否准确；以基本农田数据库为依据，审查上报项目区域是否占用基本农田，占用基本农田补划是否合理；以执法监察数据库为依据，审查上报项目区域是否涉及违法用地情况；以地质灾害调查数据库为依据，审查上报项目是否位于地质灾害易发区及易发</w:t>
      </w:r>
      <w:r w:rsidRPr="002210D7">
        <w:rPr>
          <w:rFonts w:hint="eastAsia"/>
        </w:rPr>
        <w:lastRenderedPageBreak/>
        <w:t>区类型。</w:t>
      </w:r>
    </w:p>
    <w:p w:rsidR="00C937BD" w:rsidRPr="002210D7" w:rsidRDefault="00172975">
      <w:pPr>
        <w:widowControl/>
        <w:numPr>
          <w:ilvl w:val="0"/>
          <w:numId w:val="384"/>
        </w:numPr>
        <w:spacing w:before="120"/>
        <w:ind w:firstLineChars="200" w:firstLine="484"/>
        <w:jc w:val="left"/>
        <w:rPr>
          <w:rFonts w:cs="Arial"/>
          <w:b/>
        </w:rPr>
      </w:pPr>
      <w:r w:rsidRPr="002210D7">
        <w:rPr>
          <w:rFonts w:cs="Arial" w:hint="eastAsia"/>
          <w:b/>
        </w:rPr>
        <w:t>土地供应业务检查</w:t>
      </w:r>
    </w:p>
    <w:p w:rsidR="00C937BD" w:rsidRPr="002210D7" w:rsidRDefault="00172975">
      <w:pPr>
        <w:ind w:firstLineChars="200" w:firstLine="482"/>
      </w:pPr>
      <w:r w:rsidRPr="002210D7">
        <w:rPr>
          <w:rFonts w:hint="eastAsia"/>
        </w:rPr>
        <w:t>实现土地供应项目图形辅助审查，将影像图、供地图、土地利用现状图、土地利用规划图等综合叠加，实现图形辅助监管功能，可以项目信息中定位到图形系统的项目地块所在的位置，进行各专题图叠加、图形操作、查看、分析等。</w:t>
      </w:r>
    </w:p>
    <w:p w:rsidR="00C937BD" w:rsidRPr="002210D7" w:rsidRDefault="00172975">
      <w:pPr>
        <w:widowControl/>
        <w:numPr>
          <w:ilvl w:val="0"/>
          <w:numId w:val="384"/>
        </w:numPr>
        <w:spacing w:before="120"/>
        <w:ind w:firstLineChars="200" w:firstLine="484"/>
        <w:jc w:val="left"/>
        <w:rPr>
          <w:rFonts w:cs="Arial"/>
          <w:b/>
        </w:rPr>
      </w:pPr>
      <w:r w:rsidRPr="002210D7">
        <w:rPr>
          <w:rFonts w:cs="Arial" w:hint="eastAsia"/>
          <w:b/>
        </w:rPr>
        <w:t>用地预审检查规则</w:t>
      </w:r>
    </w:p>
    <w:p w:rsidR="00C937BD" w:rsidRPr="002210D7" w:rsidRDefault="00172975">
      <w:pPr>
        <w:ind w:firstLineChars="200" w:firstLine="482"/>
        <w:rPr>
          <w:rFonts w:cs="Arial"/>
        </w:rPr>
      </w:pPr>
      <w:r w:rsidRPr="002210D7">
        <w:rPr>
          <w:rFonts w:cs="Arial" w:hint="eastAsia"/>
        </w:rPr>
        <w:t>依据福建省及福州市自然资源和规划管理部门实际要求，实现对建设项目用地预审业务审查的各项规则，具体如下：</w:t>
      </w:r>
    </w:p>
    <w:p w:rsidR="00C937BD" w:rsidRPr="002210D7" w:rsidRDefault="00172975">
      <w:pPr>
        <w:widowControl/>
        <w:numPr>
          <w:ilvl w:val="0"/>
          <w:numId w:val="385"/>
        </w:numPr>
        <w:ind w:firstLineChars="175" w:firstLine="422"/>
        <w:jc w:val="left"/>
        <w:rPr>
          <w:rFonts w:cs="Arial"/>
        </w:rPr>
      </w:pPr>
      <w:r w:rsidRPr="002210D7">
        <w:rPr>
          <w:rFonts w:cs="Arial" w:hint="eastAsia"/>
        </w:rPr>
        <w:t>材料完整性和一致性，检查必须上传的附件材料是否齐全。</w:t>
      </w:r>
    </w:p>
    <w:p w:rsidR="00C937BD" w:rsidRPr="002210D7" w:rsidRDefault="00172975">
      <w:pPr>
        <w:widowControl/>
        <w:numPr>
          <w:ilvl w:val="0"/>
          <w:numId w:val="385"/>
        </w:numPr>
        <w:ind w:firstLineChars="175" w:firstLine="422"/>
        <w:jc w:val="left"/>
        <w:rPr>
          <w:rFonts w:cs="Arial"/>
        </w:rPr>
      </w:pPr>
      <w:r w:rsidRPr="002210D7">
        <w:rPr>
          <w:rFonts w:cs="Arial" w:hint="eastAsia"/>
        </w:rPr>
        <w:t>规划分析，检查项目地块是否符合土地利用总体规划。</w:t>
      </w:r>
    </w:p>
    <w:p w:rsidR="00C937BD" w:rsidRPr="002210D7" w:rsidRDefault="00172975">
      <w:pPr>
        <w:widowControl/>
        <w:numPr>
          <w:ilvl w:val="0"/>
          <w:numId w:val="385"/>
        </w:numPr>
        <w:ind w:firstLineChars="175" w:firstLine="422"/>
        <w:jc w:val="left"/>
        <w:rPr>
          <w:rFonts w:cs="Arial"/>
        </w:rPr>
      </w:pPr>
      <w:r w:rsidRPr="002210D7">
        <w:rPr>
          <w:rFonts w:cs="Arial" w:hint="eastAsia"/>
        </w:rPr>
        <w:t>选址是否符合城乡规划；</w:t>
      </w:r>
    </w:p>
    <w:p w:rsidR="00C937BD" w:rsidRPr="002210D7" w:rsidRDefault="00172975">
      <w:pPr>
        <w:widowControl/>
        <w:numPr>
          <w:ilvl w:val="0"/>
          <w:numId w:val="385"/>
        </w:numPr>
        <w:ind w:firstLineChars="175" w:firstLine="422"/>
        <w:jc w:val="left"/>
        <w:rPr>
          <w:rFonts w:cs="Arial"/>
        </w:rPr>
      </w:pPr>
      <w:r w:rsidRPr="002210D7">
        <w:rPr>
          <w:rFonts w:cs="Arial" w:hint="eastAsia"/>
        </w:rPr>
        <w:t>是否涉及林地；</w:t>
      </w:r>
    </w:p>
    <w:p w:rsidR="00C937BD" w:rsidRPr="002210D7" w:rsidRDefault="00172975">
      <w:pPr>
        <w:widowControl/>
        <w:numPr>
          <w:ilvl w:val="0"/>
          <w:numId w:val="385"/>
        </w:numPr>
        <w:ind w:firstLineChars="175" w:firstLine="422"/>
        <w:jc w:val="left"/>
        <w:rPr>
          <w:rFonts w:cs="Arial"/>
        </w:rPr>
      </w:pPr>
      <w:r w:rsidRPr="002210D7">
        <w:rPr>
          <w:rFonts w:cs="Arial" w:hint="eastAsia"/>
        </w:rPr>
        <w:t>是否与违法用地图斑重叠；</w:t>
      </w:r>
    </w:p>
    <w:p w:rsidR="00C937BD" w:rsidRPr="002210D7" w:rsidRDefault="00172975">
      <w:pPr>
        <w:widowControl/>
        <w:numPr>
          <w:ilvl w:val="0"/>
          <w:numId w:val="385"/>
        </w:numPr>
        <w:ind w:firstLineChars="175" w:firstLine="422"/>
        <w:jc w:val="left"/>
        <w:rPr>
          <w:rFonts w:cs="Arial"/>
        </w:rPr>
      </w:pPr>
      <w:r w:rsidRPr="002210D7">
        <w:rPr>
          <w:rFonts w:cs="Arial" w:hint="eastAsia"/>
        </w:rPr>
        <w:t>是否涉及河流水面；</w:t>
      </w:r>
    </w:p>
    <w:p w:rsidR="00C937BD" w:rsidRPr="002210D7" w:rsidRDefault="00172975">
      <w:pPr>
        <w:widowControl/>
        <w:numPr>
          <w:ilvl w:val="0"/>
          <w:numId w:val="385"/>
        </w:numPr>
        <w:ind w:firstLineChars="175" w:firstLine="422"/>
        <w:jc w:val="left"/>
        <w:rPr>
          <w:rFonts w:cs="Arial"/>
        </w:rPr>
      </w:pPr>
      <w:r w:rsidRPr="002210D7">
        <w:rPr>
          <w:rFonts w:cs="Arial" w:hint="eastAsia"/>
        </w:rPr>
        <w:tab/>
        <w:t>是否涉及保护区；</w:t>
      </w:r>
    </w:p>
    <w:p w:rsidR="00C937BD" w:rsidRPr="002210D7" w:rsidRDefault="00172975">
      <w:pPr>
        <w:widowControl/>
        <w:numPr>
          <w:ilvl w:val="0"/>
          <w:numId w:val="385"/>
        </w:numPr>
        <w:ind w:firstLineChars="175" w:firstLine="422"/>
        <w:jc w:val="left"/>
        <w:rPr>
          <w:rFonts w:cs="Arial"/>
        </w:rPr>
      </w:pPr>
      <w:r w:rsidRPr="002210D7">
        <w:rPr>
          <w:rFonts w:cs="Arial" w:hint="eastAsia"/>
        </w:rPr>
        <w:t>是否符合土地集约节约利用约定。</w:t>
      </w:r>
    </w:p>
    <w:p w:rsidR="00C937BD" w:rsidRPr="002210D7" w:rsidRDefault="00172975">
      <w:pPr>
        <w:widowControl/>
        <w:numPr>
          <w:ilvl w:val="0"/>
          <w:numId w:val="385"/>
        </w:numPr>
        <w:ind w:firstLineChars="175" w:firstLine="422"/>
        <w:jc w:val="left"/>
        <w:rPr>
          <w:rFonts w:cs="Arial"/>
        </w:rPr>
      </w:pPr>
      <w:r w:rsidRPr="002210D7">
        <w:rPr>
          <w:rFonts w:cs="Arial"/>
        </w:rPr>
        <w:t>是否和已有的预审图斑重叠</w:t>
      </w:r>
      <w:r w:rsidRPr="002210D7">
        <w:rPr>
          <w:rFonts w:cs="Arial" w:hint="eastAsia"/>
        </w:rPr>
        <w:t>。</w:t>
      </w:r>
    </w:p>
    <w:p w:rsidR="00C937BD" w:rsidRPr="002210D7" w:rsidRDefault="00172975">
      <w:pPr>
        <w:widowControl/>
        <w:numPr>
          <w:ilvl w:val="0"/>
          <w:numId w:val="385"/>
        </w:numPr>
        <w:ind w:firstLineChars="175" w:firstLine="422"/>
        <w:jc w:val="left"/>
        <w:rPr>
          <w:rFonts w:cs="Arial"/>
        </w:rPr>
      </w:pPr>
      <w:r w:rsidRPr="002210D7">
        <w:rPr>
          <w:rFonts w:cs="Arial"/>
        </w:rPr>
        <w:tab/>
      </w:r>
      <w:r w:rsidRPr="002210D7">
        <w:rPr>
          <w:rFonts w:cs="Arial" w:hint="eastAsia"/>
        </w:rPr>
        <w:t>地籍资料和周边地块权属是否有重叠。</w:t>
      </w:r>
    </w:p>
    <w:p w:rsidR="00C937BD" w:rsidRPr="002210D7" w:rsidRDefault="00172975">
      <w:pPr>
        <w:widowControl/>
        <w:numPr>
          <w:ilvl w:val="0"/>
          <w:numId w:val="385"/>
        </w:numPr>
        <w:ind w:firstLineChars="175" w:firstLine="422"/>
        <w:jc w:val="left"/>
        <w:rPr>
          <w:rFonts w:cs="Arial"/>
        </w:rPr>
      </w:pPr>
      <w:r w:rsidRPr="002210D7">
        <w:rPr>
          <w:rFonts w:cs="Arial"/>
        </w:rPr>
        <w:tab/>
      </w:r>
      <w:r w:rsidRPr="002210D7">
        <w:rPr>
          <w:rFonts w:cs="Arial" w:hint="eastAsia"/>
        </w:rPr>
        <w:t>是否涉及调整土地利用总体规划</w:t>
      </w:r>
    </w:p>
    <w:p w:rsidR="00C937BD" w:rsidRPr="002210D7" w:rsidRDefault="00172975">
      <w:pPr>
        <w:widowControl/>
        <w:numPr>
          <w:ilvl w:val="0"/>
          <w:numId w:val="385"/>
        </w:numPr>
        <w:ind w:firstLineChars="175" w:firstLine="422"/>
        <w:jc w:val="left"/>
        <w:rPr>
          <w:rFonts w:cs="Arial"/>
        </w:rPr>
      </w:pPr>
      <w:r w:rsidRPr="002210D7">
        <w:rPr>
          <w:rFonts w:cs="Arial" w:hint="eastAsia"/>
        </w:rPr>
        <w:t>地类分析：</w:t>
      </w:r>
      <w:r w:rsidRPr="002210D7">
        <w:rPr>
          <w:rFonts w:cs="Arial"/>
        </w:rPr>
        <w:t>准确</w:t>
      </w:r>
      <w:r w:rsidRPr="002210D7">
        <w:rPr>
          <w:rFonts w:cs="Arial" w:hint="eastAsia"/>
        </w:rPr>
        <w:t>检查项目地块占用地类情况，通过地块坐标获取地类面积，可分析统计不同的地类面积，统计结果以列表的形式加以展示。</w:t>
      </w:r>
    </w:p>
    <w:p w:rsidR="00C937BD" w:rsidRPr="002210D7" w:rsidRDefault="00172975">
      <w:pPr>
        <w:widowControl/>
        <w:numPr>
          <w:ilvl w:val="0"/>
          <w:numId w:val="385"/>
        </w:numPr>
        <w:ind w:firstLineChars="175" w:firstLine="422"/>
        <w:jc w:val="left"/>
        <w:rPr>
          <w:rFonts w:cs="Arial"/>
        </w:rPr>
      </w:pPr>
      <w:r w:rsidRPr="002210D7">
        <w:rPr>
          <w:rFonts w:cs="Arial"/>
        </w:rPr>
        <w:tab/>
      </w:r>
      <w:r w:rsidRPr="002210D7">
        <w:rPr>
          <w:rFonts w:cs="Arial" w:hint="eastAsia"/>
        </w:rPr>
        <w:t>永久基本农田分析，检查项目地块是否占用到永久基本农田。</w:t>
      </w:r>
    </w:p>
    <w:p w:rsidR="00C937BD" w:rsidRPr="002210D7" w:rsidRDefault="00172975">
      <w:pPr>
        <w:widowControl/>
        <w:numPr>
          <w:ilvl w:val="0"/>
          <w:numId w:val="385"/>
        </w:numPr>
        <w:ind w:firstLineChars="175" w:firstLine="422"/>
        <w:jc w:val="left"/>
        <w:rPr>
          <w:rFonts w:cs="Arial"/>
        </w:rPr>
      </w:pPr>
      <w:r w:rsidRPr="002210D7">
        <w:rPr>
          <w:rFonts w:cs="Arial" w:hint="eastAsia"/>
        </w:rPr>
        <w:t>基本农田分析，检查项目地块是否占用基本农田。</w:t>
      </w:r>
      <w:r w:rsidRPr="002210D7">
        <w:rPr>
          <w:rFonts w:cs="Arial"/>
        </w:rPr>
        <w:tab/>
      </w:r>
    </w:p>
    <w:p w:rsidR="00C937BD" w:rsidRPr="002210D7" w:rsidRDefault="00172975">
      <w:pPr>
        <w:widowControl/>
        <w:numPr>
          <w:ilvl w:val="0"/>
          <w:numId w:val="385"/>
        </w:numPr>
        <w:ind w:firstLineChars="175" w:firstLine="422"/>
        <w:jc w:val="left"/>
        <w:rPr>
          <w:rFonts w:cs="Arial"/>
        </w:rPr>
      </w:pPr>
      <w:r w:rsidRPr="002210D7">
        <w:rPr>
          <w:rFonts w:cs="Arial"/>
        </w:rPr>
        <w:tab/>
      </w:r>
      <w:r w:rsidRPr="002210D7">
        <w:rPr>
          <w:rFonts w:cs="Arial" w:hint="eastAsia"/>
        </w:rPr>
        <w:t>自重叠分析，检查项目地块是否与已审批或者正在审批的建设项目用地预审项目地块重叠。</w:t>
      </w:r>
    </w:p>
    <w:p w:rsidR="00C937BD" w:rsidRPr="002210D7" w:rsidRDefault="00172975">
      <w:pPr>
        <w:widowControl/>
        <w:numPr>
          <w:ilvl w:val="0"/>
          <w:numId w:val="385"/>
        </w:numPr>
        <w:ind w:firstLineChars="175" w:firstLine="422"/>
        <w:jc w:val="left"/>
        <w:rPr>
          <w:rFonts w:cs="Arial"/>
        </w:rPr>
      </w:pPr>
      <w:r w:rsidRPr="002210D7">
        <w:rPr>
          <w:rFonts w:cs="Arial"/>
        </w:rPr>
        <w:t>压覆矿产分析</w:t>
      </w:r>
      <w:r w:rsidRPr="002210D7">
        <w:rPr>
          <w:rFonts w:cs="Arial" w:hint="eastAsia"/>
        </w:rPr>
        <w:t>，</w:t>
      </w:r>
      <w:r w:rsidRPr="002210D7">
        <w:rPr>
          <w:rFonts w:cs="Arial"/>
        </w:rPr>
        <w:t>检查项目地块是否存在压覆矿产情况</w:t>
      </w:r>
      <w:r w:rsidRPr="002210D7">
        <w:rPr>
          <w:rFonts w:cs="Arial" w:hint="eastAsia"/>
        </w:rPr>
        <w:t>。</w:t>
      </w:r>
    </w:p>
    <w:p w:rsidR="00C937BD" w:rsidRPr="002210D7" w:rsidRDefault="00172975">
      <w:pPr>
        <w:widowControl/>
        <w:numPr>
          <w:ilvl w:val="0"/>
          <w:numId w:val="385"/>
        </w:numPr>
        <w:ind w:firstLineChars="175" w:firstLine="422"/>
        <w:jc w:val="left"/>
        <w:rPr>
          <w:rFonts w:cs="Arial"/>
        </w:rPr>
      </w:pPr>
      <w:r w:rsidRPr="002210D7">
        <w:rPr>
          <w:rFonts w:cs="Arial" w:hint="eastAsia"/>
        </w:rPr>
        <w:t>信访检查</w:t>
      </w:r>
      <w:r w:rsidRPr="002210D7">
        <w:rPr>
          <w:rFonts w:cs="Arial" w:hint="eastAsia"/>
        </w:rPr>
        <w:tab/>
        <w:t>：是否符合法律法规和是否涉及信访问题。</w:t>
      </w:r>
    </w:p>
    <w:p w:rsidR="00C937BD" w:rsidRPr="002210D7" w:rsidRDefault="00172975">
      <w:pPr>
        <w:widowControl/>
        <w:numPr>
          <w:ilvl w:val="0"/>
          <w:numId w:val="385"/>
        </w:numPr>
        <w:ind w:firstLineChars="175" w:firstLine="422"/>
        <w:jc w:val="left"/>
        <w:rPr>
          <w:rFonts w:cs="Arial"/>
        </w:rPr>
      </w:pPr>
      <w:r w:rsidRPr="002210D7">
        <w:rPr>
          <w:rFonts w:cs="Arial" w:hint="eastAsia"/>
        </w:rPr>
        <w:t>权属检查</w:t>
      </w:r>
      <w:r w:rsidRPr="002210D7">
        <w:rPr>
          <w:rFonts w:cs="Arial" w:hint="eastAsia"/>
        </w:rPr>
        <w:tab/>
        <w:t>： 用地地类、权属、面积是否清楚。</w:t>
      </w:r>
    </w:p>
    <w:p w:rsidR="00C937BD" w:rsidRPr="002210D7" w:rsidRDefault="00172975">
      <w:pPr>
        <w:widowControl/>
        <w:numPr>
          <w:ilvl w:val="0"/>
          <w:numId w:val="385"/>
        </w:numPr>
        <w:ind w:firstLineChars="175" w:firstLine="422"/>
        <w:jc w:val="left"/>
        <w:rPr>
          <w:rFonts w:cs="Arial"/>
        </w:rPr>
      </w:pPr>
      <w:r w:rsidRPr="002210D7">
        <w:rPr>
          <w:rFonts w:cs="Arial" w:hint="eastAsia"/>
        </w:rPr>
        <w:t>地灾检查：</w:t>
      </w:r>
      <w:r w:rsidRPr="002210D7">
        <w:rPr>
          <w:rFonts w:cs="Arial" w:hint="eastAsia"/>
        </w:rPr>
        <w:tab/>
        <w:t>用地项目是否涉及地质灾害防治问题。</w:t>
      </w:r>
    </w:p>
    <w:p w:rsidR="00C937BD" w:rsidRPr="002210D7" w:rsidRDefault="00172975">
      <w:pPr>
        <w:widowControl/>
        <w:numPr>
          <w:ilvl w:val="0"/>
          <w:numId w:val="384"/>
        </w:numPr>
        <w:spacing w:before="120"/>
        <w:ind w:firstLineChars="200" w:firstLine="484"/>
        <w:jc w:val="left"/>
        <w:rPr>
          <w:rFonts w:cs="Arial"/>
          <w:b/>
        </w:rPr>
      </w:pPr>
      <w:r w:rsidRPr="002210D7">
        <w:rPr>
          <w:rFonts w:cs="Arial" w:hint="eastAsia"/>
          <w:b/>
        </w:rPr>
        <w:t>建设用地报批检查规则</w:t>
      </w:r>
    </w:p>
    <w:p w:rsidR="00C937BD" w:rsidRPr="002210D7" w:rsidRDefault="00172975">
      <w:pPr>
        <w:ind w:firstLineChars="200" w:firstLine="482"/>
        <w:rPr>
          <w:rFonts w:cs="Arial"/>
        </w:rPr>
      </w:pPr>
      <w:r w:rsidRPr="002210D7">
        <w:rPr>
          <w:rFonts w:cs="Arial" w:hint="eastAsia"/>
        </w:rPr>
        <w:t>依据福建省及福州市自然资源和规划管理部门实际要求，实现对建设用地报批业</w:t>
      </w:r>
      <w:r w:rsidRPr="002210D7">
        <w:rPr>
          <w:rFonts w:cs="Arial" w:hint="eastAsia"/>
        </w:rPr>
        <w:lastRenderedPageBreak/>
        <w:t>务审查的各项规则，具体如下：</w:t>
      </w:r>
    </w:p>
    <w:p w:rsidR="00C937BD" w:rsidRPr="002210D7" w:rsidRDefault="00172975">
      <w:pPr>
        <w:pStyle w:val="9"/>
        <w:rPr>
          <w:rFonts w:cs="Arial"/>
        </w:rPr>
      </w:pPr>
      <w:bookmarkStart w:id="238" w:name="_Toc38482654"/>
      <w:bookmarkStart w:id="239" w:name="_Toc41831090"/>
      <w:r w:rsidRPr="002210D7">
        <w:rPr>
          <w:rFonts w:cs="Arial"/>
        </w:rPr>
        <w:t xml:space="preserve">  </w:t>
      </w:r>
      <w:r w:rsidRPr="002210D7">
        <w:rPr>
          <w:rFonts w:hint="eastAsia"/>
        </w:rPr>
        <w:t>建设用地报批检查规则</w:t>
      </w:r>
      <w:bookmarkEnd w:id="238"/>
      <w:bookmarkEnd w:id="239"/>
      <w:r w:rsidR="00BC5B05" w:rsidRPr="002210D7">
        <w:rPr>
          <w:rFonts w:cs="Arial" w:hint="eastAsia"/>
        </w:rPr>
        <w:t>表</w:t>
      </w:r>
    </w:p>
    <w:tbl>
      <w:tblPr>
        <w:tblW w:w="4865" w:type="pct"/>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tblPr>
      <w:tblGrid>
        <w:gridCol w:w="692"/>
        <w:gridCol w:w="1800"/>
        <w:gridCol w:w="1016"/>
        <w:gridCol w:w="4802"/>
        <w:gridCol w:w="726"/>
      </w:tblGrid>
      <w:tr w:rsidR="00C937BD" w:rsidRPr="002210D7">
        <w:trPr>
          <w:trHeight w:val="270"/>
          <w:tblHeader/>
          <w:jc w:val="center"/>
        </w:trPr>
        <w:tc>
          <w:tcPr>
            <w:tcW w:w="383" w:type="pct"/>
            <w:shd w:val="clear" w:color="auto" w:fill="auto"/>
            <w:vAlign w:val="center"/>
          </w:tcPr>
          <w:p w:rsidR="00C937BD" w:rsidRPr="002210D7" w:rsidRDefault="00172975">
            <w:pPr>
              <w:jc w:val="center"/>
              <w:rPr>
                <w:b/>
                <w:bCs/>
                <w:sz w:val="21"/>
                <w:szCs w:val="21"/>
              </w:rPr>
            </w:pPr>
            <w:r w:rsidRPr="002210D7">
              <w:rPr>
                <w:rFonts w:cs="Arial" w:hint="eastAsia"/>
                <w:sz w:val="21"/>
                <w:szCs w:val="21"/>
              </w:rPr>
              <w:tab/>
            </w:r>
            <w:r w:rsidRPr="002210D7">
              <w:rPr>
                <w:rFonts w:hint="eastAsia"/>
                <w:b/>
                <w:bCs/>
                <w:sz w:val="21"/>
                <w:szCs w:val="21"/>
              </w:rPr>
              <w:t>序号</w:t>
            </w:r>
          </w:p>
        </w:tc>
        <w:tc>
          <w:tcPr>
            <w:tcW w:w="996" w:type="pct"/>
            <w:shd w:val="clear" w:color="auto" w:fill="auto"/>
            <w:vAlign w:val="center"/>
          </w:tcPr>
          <w:p w:rsidR="00C937BD" w:rsidRPr="002210D7" w:rsidRDefault="00172975">
            <w:pPr>
              <w:jc w:val="center"/>
              <w:rPr>
                <w:b/>
                <w:bCs/>
                <w:sz w:val="21"/>
                <w:szCs w:val="21"/>
              </w:rPr>
            </w:pPr>
            <w:r w:rsidRPr="002210D7">
              <w:rPr>
                <w:rFonts w:hint="eastAsia"/>
                <w:b/>
                <w:bCs/>
                <w:sz w:val="21"/>
                <w:szCs w:val="21"/>
              </w:rPr>
              <w:t>名称</w:t>
            </w:r>
          </w:p>
        </w:tc>
        <w:tc>
          <w:tcPr>
            <w:tcW w:w="562" w:type="pct"/>
            <w:shd w:val="clear" w:color="auto" w:fill="auto"/>
            <w:vAlign w:val="center"/>
          </w:tcPr>
          <w:p w:rsidR="00C937BD" w:rsidRPr="002210D7" w:rsidRDefault="00172975">
            <w:pPr>
              <w:jc w:val="center"/>
              <w:rPr>
                <w:b/>
                <w:bCs/>
                <w:sz w:val="21"/>
                <w:szCs w:val="21"/>
              </w:rPr>
            </w:pPr>
            <w:r w:rsidRPr="002210D7">
              <w:rPr>
                <w:rFonts w:hint="eastAsia"/>
                <w:b/>
                <w:bCs/>
                <w:sz w:val="21"/>
                <w:szCs w:val="21"/>
              </w:rPr>
              <w:t>类型</w:t>
            </w:r>
          </w:p>
        </w:tc>
        <w:tc>
          <w:tcPr>
            <w:tcW w:w="2657" w:type="pct"/>
            <w:shd w:val="clear" w:color="auto" w:fill="auto"/>
            <w:vAlign w:val="center"/>
          </w:tcPr>
          <w:p w:rsidR="00C937BD" w:rsidRPr="002210D7" w:rsidRDefault="00172975">
            <w:pPr>
              <w:jc w:val="center"/>
              <w:rPr>
                <w:b/>
                <w:bCs/>
                <w:sz w:val="21"/>
                <w:szCs w:val="21"/>
              </w:rPr>
            </w:pPr>
            <w:r w:rsidRPr="002210D7">
              <w:rPr>
                <w:rFonts w:hint="eastAsia"/>
                <w:b/>
                <w:bCs/>
                <w:sz w:val="21"/>
                <w:szCs w:val="21"/>
              </w:rPr>
              <w:t>检查规则</w:t>
            </w:r>
          </w:p>
        </w:tc>
        <w:tc>
          <w:tcPr>
            <w:tcW w:w="402" w:type="pct"/>
            <w:shd w:val="clear" w:color="auto" w:fill="auto"/>
            <w:vAlign w:val="center"/>
          </w:tcPr>
          <w:p w:rsidR="00C937BD" w:rsidRPr="002210D7" w:rsidRDefault="00172975">
            <w:pPr>
              <w:jc w:val="center"/>
              <w:rPr>
                <w:b/>
                <w:bCs/>
                <w:sz w:val="21"/>
                <w:szCs w:val="21"/>
              </w:rPr>
            </w:pPr>
            <w:r w:rsidRPr="002210D7">
              <w:rPr>
                <w:rFonts w:hint="eastAsia"/>
                <w:b/>
                <w:bCs/>
                <w:sz w:val="21"/>
                <w:szCs w:val="21"/>
              </w:rPr>
              <w:t>备注</w:t>
            </w:r>
          </w:p>
        </w:tc>
      </w:tr>
      <w:tr w:rsidR="00C937BD" w:rsidRPr="002210D7">
        <w:trPr>
          <w:trHeight w:val="510"/>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1</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材料完整性和一致性-&gt;审查意见</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强制性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必需提交用地审查意见。</w:t>
            </w:r>
          </w:p>
        </w:tc>
        <w:tc>
          <w:tcPr>
            <w:tcW w:w="402" w:type="pct"/>
            <w:shd w:val="clear" w:color="auto" w:fill="auto"/>
            <w:vAlign w:val="center"/>
          </w:tcPr>
          <w:p w:rsidR="00C937BD" w:rsidRPr="002210D7" w:rsidRDefault="00C937BD">
            <w:pPr>
              <w:rPr>
                <w:sz w:val="21"/>
                <w:szCs w:val="21"/>
              </w:rPr>
            </w:pPr>
          </w:p>
        </w:tc>
      </w:tr>
      <w:tr w:rsidR="00C937BD" w:rsidRPr="002210D7">
        <w:trPr>
          <w:trHeight w:val="510"/>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2</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材料完整性和一致性-&gt;请示文</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强制性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必需提交用地请示文。</w:t>
            </w:r>
          </w:p>
        </w:tc>
        <w:tc>
          <w:tcPr>
            <w:tcW w:w="402" w:type="pct"/>
            <w:shd w:val="clear" w:color="auto" w:fill="auto"/>
            <w:vAlign w:val="center"/>
          </w:tcPr>
          <w:p w:rsidR="00C937BD" w:rsidRPr="002210D7" w:rsidRDefault="00C937BD">
            <w:pPr>
              <w:rPr>
                <w:sz w:val="21"/>
                <w:szCs w:val="21"/>
              </w:rPr>
            </w:pPr>
          </w:p>
        </w:tc>
      </w:tr>
      <w:tr w:rsidR="00C937BD" w:rsidRPr="002210D7">
        <w:trPr>
          <w:trHeight w:val="53"/>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3</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用地预审</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强制性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用地预审附件必须上传</w:t>
            </w:r>
          </w:p>
        </w:tc>
        <w:tc>
          <w:tcPr>
            <w:tcW w:w="402" w:type="pct"/>
            <w:shd w:val="clear" w:color="auto" w:fill="auto"/>
            <w:vAlign w:val="center"/>
          </w:tcPr>
          <w:p w:rsidR="00C937BD" w:rsidRPr="002210D7" w:rsidRDefault="00C937BD">
            <w:pPr>
              <w:rPr>
                <w:sz w:val="21"/>
                <w:szCs w:val="21"/>
              </w:rPr>
            </w:pPr>
          </w:p>
        </w:tc>
      </w:tr>
      <w:tr w:rsidR="00C937BD" w:rsidRPr="002210D7">
        <w:trPr>
          <w:trHeight w:val="53"/>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4</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项目批准文件</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强制性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项目批准文件附件必须上传</w:t>
            </w:r>
          </w:p>
        </w:tc>
        <w:tc>
          <w:tcPr>
            <w:tcW w:w="402" w:type="pct"/>
            <w:shd w:val="clear" w:color="auto" w:fill="auto"/>
            <w:vAlign w:val="center"/>
          </w:tcPr>
          <w:p w:rsidR="00C937BD" w:rsidRPr="002210D7" w:rsidRDefault="00C937BD">
            <w:pPr>
              <w:rPr>
                <w:sz w:val="21"/>
                <w:szCs w:val="21"/>
              </w:rPr>
            </w:pPr>
          </w:p>
        </w:tc>
      </w:tr>
      <w:tr w:rsidR="00C937BD" w:rsidRPr="002210D7">
        <w:trPr>
          <w:trHeight w:val="53"/>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5</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初涉批复</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强制性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初设批复附件必须上传</w:t>
            </w:r>
          </w:p>
        </w:tc>
        <w:tc>
          <w:tcPr>
            <w:tcW w:w="402" w:type="pct"/>
            <w:shd w:val="clear" w:color="auto" w:fill="auto"/>
            <w:vAlign w:val="center"/>
          </w:tcPr>
          <w:p w:rsidR="00C937BD" w:rsidRPr="002210D7" w:rsidRDefault="00C937BD">
            <w:pPr>
              <w:rPr>
                <w:sz w:val="21"/>
                <w:szCs w:val="21"/>
              </w:rPr>
            </w:pPr>
          </w:p>
        </w:tc>
      </w:tr>
      <w:tr w:rsidR="00C937BD" w:rsidRPr="002210D7">
        <w:trPr>
          <w:trHeight w:val="53"/>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6</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社保审查表</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强制性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耕地面积（核减前）不为0时，社保表必须填写；集体耕地面积（核减前）不为0时，社保扫描件必须上传。</w:t>
            </w:r>
          </w:p>
        </w:tc>
        <w:tc>
          <w:tcPr>
            <w:tcW w:w="402" w:type="pct"/>
            <w:shd w:val="clear" w:color="auto" w:fill="auto"/>
            <w:vAlign w:val="center"/>
          </w:tcPr>
          <w:p w:rsidR="00C937BD" w:rsidRPr="002210D7" w:rsidRDefault="00C937BD">
            <w:pPr>
              <w:rPr>
                <w:sz w:val="21"/>
                <w:szCs w:val="21"/>
              </w:rPr>
            </w:pPr>
          </w:p>
        </w:tc>
      </w:tr>
      <w:tr w:rsidR="00C937BD" w:rsidRPr="002210D7">
        <w:trPr>
          <w:trHeight w:val="53"/>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7</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林地审核情况表</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强制性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林地面积（核减前）不为0时，林地审核表必须填写，同时林地审核表扫描件必须上传。</w:t>
            </w:r>
          </w:p>
        </w:tc>
        <w:tc>
          <w:tcPr>
            <w:tcW w:w="402" w:type="pct"/>
            <w:shd w:val="clear" w:color="auto" w:fill="auto"/>
            <w:vAlign w:val="center"/>
          </w:tcPr>
          <w:p w:rsidR="00C937BD" w:rsidRPr="002210D7" w:rsidRDefault="00C937BD">
            <w:pPr>
              <w:rPr>
                <w:sz w:val="21"/>
                <w:szCs w:val="21"/>
              </w:rPr>
            </w:pPr>
          </w:p>
        </w:tc>
      </w:tr>
      <w:tr w:rsidR="00C937BD" w:rsidRPr="002210D7">
        <w:trPr>
          <w:trHeight w:val="498"/>
          <w:jc w:val="center"/>
        </w:trPr>
        <w:tc>
          <w:tcPr>
            <w:tcW w:w="38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8</w:t>
            </w:r>
          </w:p>
        </w:tc>
        <w:tc>
          <w:tcPr>
            <w:tcW w:w="996" w:type="pct"/>
            <w:vMerge w:val="restart"/>
            <w:shd w:val="clear" w:color="auto" w:fill="auto"/>
            <w:vAlign w:val="center"/>
          </w:tcPr>
          <w:p w:rsidR="00C937BD" w:rsidRPr="002210D7" w:rsidRDefault="00172975">
            <w:pPr>
              <w:rPr>
                <w:sz w:val="21"/>
                <w:szCs w:val="21"/>
              </w:rPr>
            </w:pPr>
            <w:r w:rsidRPr="002210D7">
              <w:rPr>
                <w:rFonts w:hint="eastAsia"/>
                <w:sz w:val="21"/>
                <w:szCs w:val="21"/>
              </w:rPr>
              <w:t>数据一致性</w:t>
            </w:r>
          </w:p>
        </w:tc>
        <w:tc>
          <w:tcPr>
            <w:tcW w:w="562"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强制性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土地分类面积表、界址点成果表、一书四方案、地块清单中的面积一致；用地核减时，土地分类面积表（核减后)的总面积、各核减地块核减后的剩余面积与未核减地块的面积和一致。</w:t>
            </w:r>
          </w:p>
        </w:tc>
        <w:tc>
          <w:tcPr>
            <w:tcW w:w="402" w:type="pct"/>
            <w:vMerge w:val="restart"/>
            <w:shd w:val="clear" w:color="auto" w:fill="auto"/>
            <w:vAlign w:val="center"/>
          </w:tcPr>
          <w:p w:rsidR="00C937BD" w:rsidRPr="002210D7" w:rsidRDefault="00C937BD">
            <w:pPr>
              <w:rPr>
                <w:sz w:val="21"/>
                <w:szCs w:val="21"/>
              </w:rPr>
            </w:pPr>
          </w:p>
        </w:tc>
      </w:tr>
      <w:tr w:rsidR="00C937BD" w:rsidRPr="002210D7">
        <w:trPr>
          <w:trHeight w:val="1275"/>
          <w:jc w:val="center"/>
        </w:trPr>
        <w:tc>
          <w:tcPr>
            <w:tcW w:w="383" w:type="pct"/>
            <w:vMerge/>
            <w:vAlign w:val="center"/>
          </w:tcPr>
          <w:p w:rsidR="00C937BD" w:rsidRPr="002210D7" w:rsidRDefault="00C937BD">
            <w:pPr>
              <w:rPr>
                <w:sz w:val="21"/>
                <w:szCs w:val="21"/>
              </w:rPr>
            </w:pPr>
          </w:p>
        </w:tc>
        <w:tc>
          <w:tcPr>
            <w:tcW w:w="996" w:type="pct"/>
            <w:vMerge/>
            <w:vAlign w:val="center"/>
          </w:tcPr>
          <w:p w:rsidR="00C937BD" w:rsidRPr="002210D7" w:rsidRDefault="00C937BD">
            <w:pPr>
              <w:rPr>
                <w:sz w:val="21"/>
                <w:szCs w:val="21"/>
              </w:rPr>
            </w:pPr>
          </w:p>
        </w:tc>
        <w:tc>
          <w:tcPr>
            <w:tcW w:w="562" w:type="pct"/>
            <w:vMerge/>
            <w:vAlign w:val="center"/>
          </w:tcPr>
          <w:p w:rsidR="00C937BD" w:rsidRPr="002210D7" w:rsidRDefault="00C937BD">
            <w:pPr>
              <w:jc w:val="center"/>
              <w:rPr>
                <w:sz w:val="21"/>
                <w:szCs w:val="21"/>
              </w:rPr>
            </w:pP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占用增减挂钩的，经营性房地产等用地占用耕地面积（核减后）须与增减挂钩合同挂钩的面积一致。</w:t>
            </w:r>
          </w:p>
        </w:tc>
        <w:tc>
          <w:tcPr>
            <w:tcW w:w="402" w:type="pct"/>
            <w:vMerge/>
            <w:vAlign w:val="center"/>
          </w:tcPr>
          <w:p w:rsidR="00C937BD" w:rsidRPr="002210D7" w:rsidRDefault="00C937BD">
            <w:pPr>
              <w:rPr>
                <w:sz w:val="21"/>
                <w:szCs w:val="21"/>
              </w:rPr>
            </w:pPr>
          </w:p>
        </w:tc>
      </w:tr>
      <w:tr w:rsidR="00C937BD" w:rsidRPr="002210D7">
        <w:trPr>
          <w:trHeight w:val="639"/>
          <w:jc w:val="center"/>
        </w:trPr>
        <w:tc>
          <w:tcPr>
            <w:tcW w:w="38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9</w:t>
            </w:r>
          </w:p>
        </w:tc>
        <w:tc>
          <w:tcPr>
            <w:tcW w:w="996" w:type="pct"/>
            <w:vMerge w:val="restart"/>
            <w:shd w:val="clear" w:color="auto" w:fill="auto"/>
            <w:vAlign w:val="center"/>
          </w:tcPr>
          <w:p w:rsidR="00C937BD" w:rsidRPr="002210D7" w:rsidRDefault="00172975">
            <w:pPr>
              <w:rPr>
                <w:sz w:val="21"/>
                <w:szCs w:val="21"/>
              </w:rPr>
            </w:pPr>
            <w:r w:rsidRPr="002210D7">
              <w:rPr>
                <w:rFonts w:hint="eastAsia"/>
                <w:sz w:val="21"/>
                <w:szCs w:val="21"/>
              </w:rPr>
              <w:t>其它材料</w:t>
            </w:r>
          </w:p>
        </w:tc>
        <w:tc>
          <w:tcPr>
            <w:tcW w:w="562"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强制性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城乡规划部门意见、土地利用现状图、勘测定界图、土地分区规划图以及征地告知、确认听证以及村民会议记录扫描件必须上传；地块信息表中有涉及增减挂钩时，增减挂钩情况表必须填写。一书四方案_建设用地项目呈报说明书、项目清单表单必填验证（单独）。</w:t>
            </w:r>
          </w:p>
        </w:tc>
        <w:tc>
          <w:tcPr>
            <w:tcW w:w="402" w:type="pct"/>
            <w:vMerge w:val="restart"/>
            <w:shd w:val="clear" w:color="auto" w:fill="auto"/>
            <w:vAlign w:val="center"/>
          </w:tcPr>
          <w:p w:rsidR="00C937BD" w:rsidRPr="002210D7" w:rsidRDefault="00C937BD">
            <w:pPr>
              <w:rPr>
                <w:sz w:val="21"/>
                <w:szCs w:val="21"/>
              </w:rPr>
            </w:pPr>
          </w:p>
        </w:tc>
      </w:tr>
      <w:tr w:rsidR="00C937BD" w:rsidRPr="002210D7">
        <w:trPr>
          <w:trHeight w:val="53"/>
          <w:jc w:val="center"/>
        </w:trPr>
        <w:tc>
          <w:tcPr>
            <w:tcW w:w="383" w:type="pct"/>
            <w:vMerge/>
            <w:vAlign w:val="center"/>
          </w:tcPr>
          <w:p w:rsidR="00C937BD" w:rsidRPr="002210D7" w:rsidRDefault="00C937BD">
            <w:pPr>
              <w:rPr>
                <w:sz w:val="21"/>
                <w:szCs w:val="21"/>
              </w:rPr>
            </w:pPr>
          </w:p>
        </w:tc>
        <w:tc>
          <w:tcPr>
            <w:tcW w:w="996" w:type="pct"/>
            <w:vMerge/>
            <w:vAlign w:val="center"/>
          </w:tcPr>
          <w:p w:rsidR="00C937BD" w:rsidRPr="002210D7" w:rsidRDefault="00C937BD">
            <w:pPr>
              <w:rPr>
                <w:sz w:val="21"/>
                <w:szCs w:val="21"/>
              </w:rPr>
            </w:pPr>
          </w:p>
        </w:tc>
        <w:tc>
          <w:tcPr>
            <w:tcW w:w="562" w:type="pct"/>
            <w:vMerge/>
            <w:vAlign w:val="center"/>
          </w:tcPr>
          <w:p w:rsidR="00C937BD" w:rsidRPr="002210D7" w:rsidRDefault="00C937BD">
            <w:pPr>
              <w:jc w:val="center"/>
              <w:rPr>
                <w:sz w:val="21"/>
                <w:szCs w:val="21"/>
              </w:rPr>
            </w:pP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勘测后没有地块范围验证（单独）。</w:t>
            </w:r>
          </w:p>
        </w:tc>
        <w:tc>
          <w:tcPr>
            <w:tcW w:w="402" w:type="pct"/>
            <w:vMerge/>
            <w:vAlign w:val="center"/>
          </w:tcPr>
          <w:p w:rsidR="00C937BD" w:rsidRPr="002210D7" w:rsidRDefault="00C937BD">
            <w:pPr>
              <w:rPr>
                <w:sz w:val="21"/>
                <w:szCs w:val="21"/>
              </w:rPr>
            </w:pPr>
          </w:p>
        </w:tc>
      </w:tr>
      <w:tr w:rsidR="00C937BD" w:rsidRPr="002210D7">
        <w:trPr>
          <w:trHeight w:val="369"/>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10</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供地率</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强制性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省级以上重点项目、省级行动计划项目、民生工程、低丘缓坡范围报批外的用地报件，当日一年以前近</w:t>
            </w:r>
            <w:r w:rsidRPr="002210D7">
              <w:rPr>
                <w:rFonts w:hint="eastAsia"/>
                <w:sz w:val="21"/>
                <w:szCs w:val="21"/>
              </w:rPr>
              <w:lastRenderedPageBreak/>
              <w:t>5年批次和单独选址供地率小于70%的，暂缓报批。（供地率以报件第一次自检通过为准，退回修改的报件重新上报时不再考核供地率）</w:t>
            </w:r>
          </w:p>
        </w:tc>
        <w:tc>
          <w:tcPr>
            <w:tcW w:w="402" w:type="pct"/>
            <w:shd w:val="clear" w:color="auto" w:fill="auto"/>
            <w:vAlign w:val="center"/>
          </w:tcPr>
          <w:p w:rsidR="00C937BD" w:rsidRPr="002210D7" w:rsidRDefault="00C937BD">
            <w:pPr>
              <w:rPr>
                <w:sz w:val="21"/>
                <w:szCs w:val="21"/>
              </w:rPr>
            </w:pPr>
          </w:p>
        </w:tc>
      </w:tr>
      <w:tr w:rsidR="00C937BD" w:rsidRPr="002210D7">
        <w:trPr>
          <w:trHeight w:val="1027"/>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lastRenderedPageBreak/>
              <w:t>11</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批而未供</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强制性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省级以上重点项目、省级行动计划项目、民生工程、低丘缓坡范围报批外的用地报件，本地区当日一年以前批次及单独选址批而未供的面积全省排名前10名并且面积超过500公顷的，暂缓报批。</w:t>
            </w:r>
          </w:p>
        </w:tc>
        <w:tc>
          <w:tcPr>
            <w:tcW w:w="402" w:type="pct"/>
            <w:shd w:val="clear" w:color="auto" w:fill="auto"/>
            <w:vAlign w:val="center"/>
          </w:tcPr>
          <w:p w:rsidR="00C937BD" w:rsidRPr="002210D7" w:rsidRDefault="00C937BD">
            <w:pPr>
              <w:rPr>
                <w:sz w:val="21"/>
                <w:szCs w:val="21"/>
              </w:rPr>
            </w:pPr>
          </w:p>
        </w:tc>
      </w:tr>
      <w:tr w:rsidR="00C937BD" w:rsidRPr="002210D7">
        <w:trPr>
          <w:trHeight w:val="53"/>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12</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闲置土地面积</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强制性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省级以上重点项目、省级行动计划项目、民生工程、低丘缓坡范围报批外的用地报件，1999年至今闲置土地的面积全省排名前10名并且面积大于50公顷的，暂缓报批。</w:t>
            </w:r>
          </w:p>
        </w:tc>
        <w:tc>
          <w:tcPr>
            <w:tcW w:w="402" w:type="pct"/>
            <w:shd w:val="clear" w:color="auto" w:fill="auto"/>
            <w:vAlign w:val="center"/>
          </w:tcPr>
          <w:p w:rsidR="00C937BD" w:rsidRPr="002210D7" w:rsidRDefault="00C937BD">
            <w:pPr>
              <w:rPr>
                <w:sz w:val="21"/>
                <w:szCs w:val="21"/>
              </w:rPr>
            </w:pPr>
          </w:p>
        </w:tc>
      </w:tr>
      <w:tr w:rsidR="00C937BD" w:rsidRPr="002210D7">
        <w:trPr>
          <w:trHeight w:val="53"/>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13</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工业用地面积</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说明性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除省级行动计划项目外，工业项目用地面积（按核减后）不得大于土地市场动态监测与监管系统中历年同行业平均用地规模。</w:t>
            </w:r>
          </w:p>
        </w:tc>
        <w:tc>
          <w:tcPr>
            <w:tcW w:w="402" w:type="pct"/>
            <w:shd w:val="clear" w:color="auto" w:fill="auto"/>
            <w:vAlign w:val="center"/>
          </w:tcPr>
          <w:p w:rsidR="00C937BD" w:rsidRPr="002210D7" w:rsidRDefault="00C937BD">
            <w:pPr>
              <w:rPr>
                <w:sz w:val="21"/>
                <w:szCs w:val="21"/>
              </w:rPr>
            </w:pPr>
          </w:p>
        </w:tc>
      </w:tr>
      <w:tr w:rsidR="00C937BD" w:rsidRPr="002210D7">
        <w:trPr>
          <w:trHeight w:val="1144"/>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14</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年度计划指标</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说明性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低丘缓坡地以外的报件中已转用的农用地、耕地、未利用地面积（按核减后），不得超过本年度分解市县的年度计划指标。其中厦门和平潭所有项目都要进行检查；其他地方只检查一般项目报件。</w:t>
            </w:r>
          </w:p>
        </w:tc>
        <w:tc>
          <w:tcPr>
            <w:tcW w:w="402" w:type="pct"/>
            <w:shd w:val="clear" w:color="auto" w:fill="auto"/>
            <w:vAlign w:val="center"/>
          </w:tcPr>
          <w:p w:rsidR="00C937BD" w:rsidRPr="002210D7" w:rsidRDefault="00C937BD">
            <w:pPr>
              <w:rPr>
                <w:sz w:val="21"/>
                <w:szCs w:val="21"/>
              </w:rPr>
            </w:pPr>
          </w:p>
        </w:tc>
      </w:tr>
      <w:tr w:rsidR="00C937BD" w:rsidRPr="002210D7">
        <w:trPr>
          <w:trHeight w:val="55"/>
          <w:jc w:val="center"/>
        </w:trPr>
        <w:tc>
          <w:tcPr>
            <w:tcW w:w="383"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16</w:t>
            </w:r>
          </w:p>
        </w:tc>
        <w:tc>
          <w:tcPr>
            <w:tcW w:w="996" w:type="pct"/>
            <w:vMerge w:val="restart"/>
            <w:shd w:val="clear" w:color="auto" w:fill="auto"/>
            <w:vAlign w:val="center"/>
          </w:tcPr>
          <w:p w:rsidR="00C937BD" w:rsidRPr="002210D7" w:rsidRDefault="00172975">
            <w:pPr>
              <w:rPr>
                <w:sz w:val="21"/>
                <w:szCs w:val="21"/>
              </w:rPr>
            </w:pPr>
            <w:r w:rsidRPr="002210D7">
              <w:rPr>
                <w:rFonts w:hint="eastAsia"/>
                <w:sz w:val="21"/>
                <w:szCs w:val="21"/>
              </w:rPr>
              <w:t>报批类型</w:t>
            </w:r>
          </w:p>
        </w:tc>
        <w:tc>
          <w:tcPr>
            <w:tcW w:w="562" w:type="pct"/>
            <w:vMerge w:val="restart"/>
            <w:shd w:val="clear" w:color="auto" w:fill="auto"/>
            <w:vAlign w:val="center"/>
          </w:tcPr>
          <w:p w:rsidR="00C937BD" w:rsidRPr="002210D7" w:rsidRDefault="00172975">
            <w:pPr>
              <w:jc w:val="center"/>
              <w:rPr>
                <w:sz w:val="21"/>
                <w:szCs w:val="21"/>
              </w:rPr>
            </w:pPr>
            <w:r w:rsidRPr="002210D7">
              <w:rPr>
                <w:rFonts w:hint="eastAsia"/>
                <w:sz w:val="21"/>
                <w:szCs w:val="21"/>
              </w:rPr>
              <w:t>强制性</w:t>
            </w:r>
          </w:p>
        </w:tc>
        <w:tc>
          <w:tcPr>
            <w:tcW w:w="2657" w:type="pct"/>
            <w:shd w:val="clear" w:color="auto" w:fill="auto"/>
            <w:vAlign w:val="center"/>
          </w:tcPr>
          <w:p w:rsidR="00C937BD" w:rsidRPr="002210D7" w:rsidRDefault="00172975">
            <w:pPr>
              <w:rPr>
                <w:b/>
                <w:bCs/>
                <w:sz w:val="21"/>
                <w:szCs w:val="21"/>
              </w:rPr>
            </w:pPr>
            <w:r w:rsidRPr="002210D7">
              <w:rPr>
                <w:rFonts w:hint="eastAsia"/>
                <w:b/>
                <w:bCs/>
                <w:sz w:val="21"/>
                <w:szCs w:val="21"/>
              </w:rPr>
              <w:t>批次用地：</w:t>
            </w:r>
            <w:r w:rsidRPr="002210D7">
              <w:rPr>
                <w:rFonts w:hint="eastAsia"/>
                <w:sz w:val="21"/>
                <w:szCs w:val="21"/>
              </w:rPr>
              <w:t>根据报件总面积和耕地面积（按核减后），判断建设用地项目信息表中拟批准机关是否符合报批要求。征收集体&gt;70公顷或征收集体耕地&gt;35公顷，应为国务院审批。小于以上规定面积的，应属省里审批，其中总面积&gt;500亩或耕地&gt;200亩的，由省政府批，总面积&lt;500亩且耕地&lt;200亩的由省政府专用章审批。此外，以福州（五区、闽侯、长乐、罗源）名义报批的，将地块（按核减后）与中心城区图层叠加，落在中心城区范围内的，以农用地转用与土地征收实施方案进行报批，落在中心城区范围外的，以普通批次报批。</w:t>
            </w:r>
          </w:p>
        </w:tc>
        <w:tc>
          <w:tcPr>
            <w:tcW w:w="402" w:type="pct"/>
            <w:vMerge w:val="restart"/>
            <w:shd w:val="clear" w:color="auto" w:fill="auto"/>
            <w:vAlign w:val="center"/>
          </w:tcPr>
          <w:p w:rsidR="00C937BD" w:rsidRPr="002210D7" w:rsidRDefault="00C937BD">
            <w:pPr>
              <w:rPr>
                <w:sz w:val="21"/>
                <w:szCs w:val="21"/>
              </w:rPr>
            </w:pPr>
          </w:p>
        </w:tc>
      </w:tr>
      <w:tr w:rsidR="00C937BD" w:rsidRPr="002210D7">
        <w:trPr>
          <w:trHeight w:val="55"/>
          <w:jc w:val="center"/>
        </w:trPr>
        <w:tc>
          <w:tcPr>
            <w:tcW w:w="383" w:type="pct"/>
            <w:vMerge/>
            <w:vAlign w:val="center"/>
          </w:tcPr>
          <w:p w:rsidR="00C937BD" w:rsidRPr="002210D7" w:rsidRDefault="00C937BD">
            <w:pPr>
              <w:rPr>
                <w:sz w:val="21"/>
                <w:szCs w:val="21"/>
              </w:rPr>
            </w:pPr>
          </w:p>
        </w:tc>
        <w:tc>
          <w:tcPr>
            <w:tcW w:w="996" w:type="pct"/>
            <w:vMerge/>
            <w:vAlign w:val="center"/>
          </w:tcPr>
          <w:p w:rsidR="00C937BD" w:rsidRPr="002210D7" w:rsidRDefault="00C937BD">
            <w:pPr>
              <w:rPr>
                <w:sz w:val="21"/>
                <w:szCs w:val="21"/>
              </w:rPr>
            </w:pPr>
          </w:p>
        </w:tc>
        <w:tc>
          <w:tcPr>
            <w:tcW w:w="562" w:type="pct"/>
            <w:vMerge/>
            <w:vAlign w:val="center"/>
          </w:tcPr>
          <w:p w:rsidR="00C937BD" w:rsidRPr="002210D7" w:rsidRDefault="00C937BD">
            <w:pPr>
              <w:jc w:val="center"/>
              <w:rPr>
                <w:sz w:val="21"/>
                <w:szCs w:val="21"/>
              </w:rPr>
            </w:pPr>
          </w:p>
        </w:tc>
        <w:tc>
          <w:tcPr>
            <w:tcW w:w="2657" w:type="pct"/>
            <w:shd w:val="clear" w:color="auto" w:fill="auto"/>
            <w:vAlign w:val="center"/>
          </w:tcPr>
          <w:p w:rsidR="00C937BD" w:rsidRPr="002210D7" w:rsidRDefault="00172975">
            <w:pPr>
              <w:rPr>
                <w:b/>
                <w:bCs/>
                <w:sz w:val="21"/>
                <w:szCs w:val="21"/>
              </w:rPr>
            </w:pPr>
            <w:r w:rsidRPr="002210D7">
              <w:rPr>
                <w:rFonts w:hint="eastAsia"/>
                <w:b/>
                <w:bCs/>
                <w:sz w:val="21"/>
                <w:szCs w:val="21"/>
              </w:rPr>
              <w:t>单独选址：</w:t>
            </w:r>
            <w:r w:rsidRPr="002210D7">
              <w:rPr>
                <w:rFonts w:hint="eastAsia"/>
                <w:sz w:val="21"/>
                <w:szCs w:val="21"/>
              </w:rPr>
              <w:t>建设用地项目信息表中项目批准机关为</w:t>
            </w:r>
            <w:r w:rsidRPr="002210D7">
              <w:rPr>
                <w:rFonts w:hint="eastAsia"/>
                <w:sz w:val="21"/>
                <w:szCs w:val="21"/>
              </w:rPr>
              <w:lastRenderedPageBreak/>
              <w:t>“国务院及部委批准的建设项目”和“省级人民政府批准的建设项目”，应为国务院审批。同时，根据报件总面积和耕地面积（按核减后），判断建设用地项目信息表中拟批准机关是否符合报批要求，征收集体&gt;70公顷或征收集体耕地&gt;35公顷，应为国务院审批，小于以上规定面积的，应属省里审批，其中总面积&gt;500亩或耕地&gt;200亩的，由省政府批，总面积&lt;500亩且耕地&lt;200亩的，由省政府专用章审批。</w:t>
            </w:r>
          </w:p>
        </w:tc>
        <w:tc>
          <w:tcPr>
            <w:tcW w:w="402" w:type="pct"/>
            <w:vMerge/>
            <w:vAlign w:val="center"/>
          </w:tcPr>
          <w:p w:rsidR="00C937BD" w:rsidRPr="002210D7" w:rsidRDefault="00C937BD">
            <w:pPr>
              <w:rPr>
                <w:sz w:val="21"/>
                <w:szCs w:val="21"/>
              </w:rPr>
            </w:pPr>
          </w:p>
        </w:tc>
      </w:tr>
      <w:tr w:rsidR="00C937BD" w:rsidRPr="002210D7">
        <w:trPr>
          <w:trHeight w:val="3067"/>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lastRenderedPageBreak/>
              <w:t>17</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符合规划（允许、有条件区检查）</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强制性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将地块（按核减后）与乡规数据库中管制区图层叠加，落在允许建设用地区范围内的视为符合规划；占用有条件建设区，地块用途属“交通运输用地”、“公共设施用地”、“旅游设施用地”、“水域及水利设施用地”、“特殊用地”之一，可以上报，由人工审查，其他用途的暂缓报批。</w:t>
            </w:r>
          </w:p>
        </w:tc>
        <w:tc>
          <w:tcPr>
            <w:tcW w:w="402" w:type="pct"/>
            <w:shd w:val="clear" w:color="auto" w:fill="auto"/>
            <w:vAlign w:val="center"/>
          </w:tcPr>
          <w:p w:rsidR="00C937BD" w:rsidRPr="002210D7" w:rsidRDefault="00C937BD">
            <w:pPr>
              <w:rPr>
                <w:sz w:val="21"/>
                <w:szCs w:val="21"/>
              </w:rPr>
            </w:pPr>
          </w:p>
        </w:tc>
      </w:tr>
      <w:tr w:rsidR="00C937BD" w:rsidRPr="002210D7">
        <w:trPr>
          <w:trHeight w:val="53"/>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18</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符合规划（限制、禁止区检查）</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强制性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将地块（按核减后）与实时更新的乡规数据库中管制区图层叠加，不得落位在禁止建设区范围；落在限制建设用地区范围内的，地块用途属“交通运输用地”、“公共设施用地”、“旅游设施用地”、“水域及水利设施用地”、“特殊用地”之一，可以上报，由人工审查，其他用途的暂缓报批。</w:t>
            </w:r>
          </w:p>
        </w:tc>
        <w:tc>
          <w:tcPr>
            <w:tcW w:w="402" w:type="pct"/>
            <w:shd w:val="clear" w:color="auto" w:fill="auto"/>
            <w:vAlign w:val="center"/>
          </w:tcPr>
          <w:p w:rsidR="00C937BD" w:rsidRPr="002210D7" w:rsidRDefault="00C937BD">
            <w:pPr>
              <w:rPr>
                <w:sz w:val="21"/>
                <w:szCs w:val="21"/>
              </w:rPr>
            </w:pPr>
          </w:p>
        </w:tc>
      </w:tr>
      <w:tr w:rsidR="00C937BD" w:rsidRPr="002210D7">
        <w:trPr>
          <w:trHeight w:val="117"/>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19</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占用基本农田</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强制性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地块（按核减后）与实时更新的乡规数据库中的基本农田图层叠加，地块占用基本农田时，如果净面积小于地块清单中填报的基本农田面积时，可以上报，需由人工审查，否则暂缓报批。（鼓楼、台江、仓山、湖里、思明、海沧、漳州招商局经济技术开发区没有基本农田数据库，平潭基本农田数据库通过省级验收但未入库）</w:t>
            </w:r>
          </w:p>
        </w:tc>
        <w:tc>
          <w:tcPr>
            <w:tcW w:w="402" w:type="pct"/>
            <w:shd w:val="clear" w:color="auto" w:fill="auto"/>
            <w:vAlign w:val="center"/>
          </w:tcPr>
          <w:p w:rsidR="00C937BD" w:rsidRPr="002210D7" w:rsidRDefault="00C937BD">
            <w:pPr>
              <w:rPr>
                <w:sz w:val="21"/>
                <w:szCs w:val="21"/>
              </w:rPr>
            </w:pPr>
          </w:p>
        </w:tc>
      </w:tr>
      <w:tr w:rsidR="00C937BD" w:rsidRPr="002210D7">
        <w:trPr>
          <w:trHeight w:val="55"/>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20</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地类面积</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强制性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地块（按核减后）与最新入库的年度变更的土地利</w:t>
            </w:r>
            <w:r w:rsidRPr="002210D7">
              <w:rPr>
                <w:rFonts w:hint="eastAsia"/>
                <w:sz w:val="21"/>
                <w:szCs w:val="21"/>
              </w:rPr>
              <w:lastRenderedPageBreak/>
              <w:t>用现状数据库叠加，在容差允许范围内，申报的农用地和耕地面积需分别大于土地利用现状变更调查中农用地和耕地面积，申报的建设用地和未利用地面积需分别小于土地利用现状变更调查中建设用地和未利用地面积。</w:t>
            </w:r>
          </w:p>
        </w:tc>
        <w:tc>
          <w:tcPr>
            <w:tcW w:w="402" w:type="pct"/>
            <w:shd w:val="clear" w:color="auto" w:fill="auto"/>
            <w:vAlign w:val="center"/>
          </w:tcPr>
          <w:p w:rsidR="00C937BD" w:rsidRPr="002210D7" w:rsidRDefault="00C937BD">
            <w:pPr>
              <w:rPr>
                <w:sz w:val="21"/>
                <w:szCs w:val="21"/>
              </w:rPr>
            </w:pPr>
          </w:p>
        </w:tc>
      </w:tr>
      <w:tr w:rsidR="00C937BD" w:rsidRPr="002210D7">
        <w:trPr>
          <w:trHeight w:val="53"/>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lastRenderedPageBreak/>
              <w:t>21</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违法用地</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说明性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在容差允许范围内（666.67平方米），地块（按核减后）是否与疑似违法图斑重叠，如涉及，需先处理后再报批。</w:t>
            </w:r>
          </w:p>
        </w:tc>
        <w:tc>
          <w:tcPr>
            <w:tcW w:w="402" w:type="pct"/>
            <w:shd w:val="clear" w:color="auto" w:fill="auto"/>
            <w:vAlign w:val="center"/>
          </w:tcPr>
          <w:p w:rsidR="00C937BD" w:rsidRPr="002210D7" w:rsidRDefault="00C937BD">
            <w:pPr>
              <w:rPr>
                <w:sz w:val="21"/>
                <w:szCs w:val="21"/>
              </w:rPr>
            </w:pPr>
          </w:p>
        </w:tc>
      </w:tr>
      <w:tr w:rsidR="00C937BD" w:rsidRPr="002210D7">
        <w:trPr>
          <w:trHeight w:val="53"/>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22</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重复用地</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说明性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在容差允许范围内（10平方米），地块（按核减后）与其它已批并在自然资源部系统完成备案的地块范围不存在由于选址错误、勘测定界错误、坐标偏移等造成的重叠。</w:t>
            </w:r>
          </w:p>
        </w:tc>
        <w:tc>
          <w:tcPr>
            <w:tcW w:w="402" w:type="pct"/>
            <w:shd w:val="clear" w:color="auto" w:fill="auto"/>
            <w:vAlign w:val="center"/>
          </w:tcPr>
          <w:p w:rsidR="00C937BD" w:rsidRPr="002210D7" w:rsidRDefault="00C937BD">
            <w:pPr>
              <w:rPr>
                <w:sz w:val="21"/>
                <w:szCs w:val="21"/>
              </w:rPr>
            </w:pPr>
          </w:p>
        </w:tc>
      </w:tr>
      <w:tr w:rsidR="00C937BD" w:rsidRPr="002210D7">
        <w:trPr>
          <w:trHeight w:val="53"/>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23</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低丘缓坡地落位审查</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强制性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以低丘缓坡地政策报批的地块，在容差允许范围（100米）内，地块（按核减后）要完全落位在低丘缓坡地范围内。</w:t>
            </w:r>
          </w:p>
        </w:tc>
        <w:tc>
          <w:tcPr>
            <w:tcW w:w="402" w:type="pct"/>
            <w:shd w:val="clear" w:color="auto" w:fill="auto"/>
            <w:vAlign w:val="center"/>
          </w:tcPr>
          <w:p w:rsidR="00C937BD" w:rsidRPr="002210D7" w:rsidRDefault="00C937BD">
            <w:pPr>
              <w:rPr>
                <w:sz w:val="21"/>
                <w:szCs w:val="21"/>
              </w:rPr>
            </w:pPr>
          </w:p>
        </w:tc>
      </w:tr>
      <w:tr w:rsidR="00C937BD" w:rsidRPr="002210D7">
        <w:trPr>
          <w:trHeight w:val="53"/>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24</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耕地等别分析</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提示性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地块（按核减后）与耕地分等数据库叠加，计算报批地块中耕地所处的各个等别面积。</w:t>
            </w:r>
          </w:p>
        </w:tc>
        <w:tc>
          <w:tcPr>
            <w:tcW w:w="402" w:type="pct"/>
            <w:shd w:val="clear" w:color="auto" w:fill="auto"/>
            <w:vAlign w:val="center"/>
          </w:tcPr>
          <w:p w:rsidR="00C937BD" w:rsidRPr="002210D7" w:rsidRDefault="00C937BD">
            <w:pPr>
              <w:rPr>
                <w:sz w:val="21"/>
                <w:szCs w:val="21"/>
              </w:rPr>
            </w:pPr>
          </w:p>
        </w:tc>
      </w:tr>
      <w:tr w:rsidR="00C937BD" w:rsidRPr="002210D7">
        <w:trPr>
          <w:trHeight w:val="53"/>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25</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工业用地面积</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说明性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除省级行动计划项目以外，地块申报面积需低于历年省土地市场动态监测与监管系统数据库中同行业土地供应平均面积。</w:t>
            </w:r>
          </w:p>
        </w:tc>
        <w:tc>
          <w:tcPr>
            <w:tcW w:w="402" w:type="pct"/>
            <w:shd w:val="clear" w:color="auto" w:fill="auto"/>
            <w:vAlign w:val="center"/>
          </w:tcPr>
          <w:p w:rsidR="00C937BD" w:rsidRPr="002210D7" w:rsidRDefault="00C937BD">
            <w:pPr>
              <w:rPr>
                <w:sz w:val="21"/>
                <w:szCs w:val="21"/>
              </w:rPr>
            </w:pPr>
          </w:p>
        </w:tc>
      </w:tr>
      <w:tr w:rsidR="00C937BD" w:rsidRPr="002210D7">
        <w:trPr>
          <w:trHeight w:val="765"/>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26</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占用海洋生态红线区检查</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说明性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检查报件的地理坐标是否占用了海洋生态红线区</w:t>
            </w:r>
          </w:p>
        </w:tc>
        <w:tc>
          <w:tcPr>
            <w:tcW w:w="402" w:type="pct"/>
            <w:shd w:val="clear" w:color="auto" w:fill="auto"/>
            <w:vAlign w:val="center"/>
          </w:tcPr>
          <w:p w:rsidR="00C937BD" w:rsidRPr="002210D7" w:rsidRDefault="00C937BD">
            <w:pPr>
              <w:rPr>
                <w:sz w:val="21"/>
                <w:szCs w:val="21"/>
              </w:rPr>
            </w:pPr>
          </w:p>
        </w:tc>
      </w:tr>
      <w:tr w:rsidR="00C937BD" w:rsidRPr="002210D7">
        <w:trPr>
          <w:trHeight w:val="53"/>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27</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用永久基本农田</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强制性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检查报件是否占用永久性基本农田</w:t>
            </w:r>
          </w:p>
        </w:tc>
        <w:tc>
          <w:tcPr>
            <w:tcW w:w="402" w:type="pct"/>
            <w:shd w:val="clear" w:color="auto" w:fill="auto"/>
            <w:vAlign w:val="center"/>
          </w:tcPr>
          <w:p w:rsidR="00C937BD" w:rsidRPr="002210D7" w:rsidRDefault="00C937BD">
            <w:pPr>
              <w:rPr>
                <w:sz w:val="21"/>
                <w:szCs w:val="21"/>
              </w:rPr>
            </w:pPr>
          </w:p>
        </w:tc>
      </w:tr>
      <w:tr w:rsidR="00C937BD" w:rsidRPr="002210D7">
        <w:trPr>
          <w:trHeight w:val="53"/>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28</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是否涉及河流水面</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说明性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检查报件的地理坐标是否占用河流水面</w:t>
            </w:r>
          </w:p>
        </w:tc>
        <w:tc>
          <w:tcPr>
            <w:tcW w:w="402" w:type="pct"/>
            <w:shd w:val="clear" w:color="auto" w:fill="auto"/>
            <w:vAlign w:val="center"/>
          </w:tcPr>
          <w:p w:rsidR="00C937BD" w:rsidRPr="002210D7" w:rsidRDefault="00C937BD">
            <w:pPr>
              <w:rPr>
                <w:sz w:val="21"/>
                <w:szCs w:val="21"/>
              </w:rPr>
            </w:pPr>
          </w:p>
        </w:tc>
      </w:tr>
      <w:tr w:rsidR="00C937BD" w:rsidRPr="002210D7">
        <w:trPr>
          <w:trHeight w:val="53"/>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29</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是否涉及保护区</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强制性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检查报件的地理坐标是否占用保护区</w:t>
            </w:r>
          </w:p>
        </w:tc>
        <w:tc>
          <w:tcPr>
            <w:tcW w:w="402" w:type="pct"/>
            <w:shd w:val="clear" w:color="auto" w:fill="auto"/>
            <w:vAlign w:val="center"/>
          </w:tcPr>
          <w:p w:rsidR="00C937BD" w:rsidRPr="002210D7" w:rsidRDefault="00C937BD">
            <w:pPr>
              <w:rPr>
                <w:sz w:val="21"/>
                <w:szCs w:val="21"/>
              </w:rPr>
            </w:pPr>
          </w:p>
        </w:tc>
      </w:tr>
      <w:tr w:rsidR="00C937BD" w:rsidRPr="002210D7">
        <w:trPr>
          <w:trHeight w:val="765"/>
          <w:jc w:val="center"/>
        </w:trPr>
        <w:tc>
          <w:tcPr>
            <w:tcW w:w="383" w:type="pct"/>
            <w:shd w:val="clear" w:color="auto" w:fill="auto"/>
            <w:vAlign w:val="center"/>
          </w:tcPr>
          <w:p w:rsidR="00C937BD" w:rsidRPr="002210D7" w:rsidRDefault="00172975">
            <w:pPr>
              <w:jc w:val="center"/>
              <w:rPr>
                <w:sz w:val="21"/>
                <w:szCs w:val="21"/>
              </w:rPr>
            </w:pPr>
            <w:r w:rsidRPr="002210D7">
              <w:rPr>
                <w:rFonts w:hint="eastAsia"/>
                <w:sz w:val="21"/>
                <w:szCs w:val="21"/>
              </w:rPr>
              <w:t>30</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红线是否与其他项目红线重叠</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强制性</w:t>
            </w:r>
          </w:p>
        </w:tc>
        <w:tc>
          <w:tcPr>
            <w:tcW w:w="2657" w:type="pct"/>
            <w:shd w:val="clear" w:color="auto" w:fill="auto"/>
            <w:vAlign w:val="center"/>
          </w:tcPr>
          <w:p w:rsidR="00C937BD" w:rsidRPr="002210D7" w:rsidRDefault="00C937BD">
            <w:pPr>
              <w:rPr>
                <w:sz w:val="21"/>
                <w:szCs w:val="21"/>
              </w:rPr>
            </w:pPr>
          </w:p>
        </w:tc>
        <w:tc>
          <w:tcPr>
            <w:tcW w:w="402" w:type="pct"/>
            <w:shd w:val="clear" w:color="auto" w:fill="auto"/>
            <w:vAlign w:val="center"/>
          </w:tcPr>
          <w:p w:rsidR="00C937BD" w:rsidRPr="002210D7" w:rsidRDefault="00C937BD">
            <w:pPr>
              <w:rPr>
                <w:sz w:val="21"/>
                <w:szCs w:val="21"/>
              </w:rPr>
            </w:pPr>
          </w:p>
        </w:tc>
      </w:tr>
      <w:tr w:rsidR="00C937BD" w:rsidRPr="002210D7">
        <w:trPr>
          <w:trHeight w:val="270"/>
          <w:jc w:val="center"/>
        </w:trPr>
        <w:tc>
          <w:tcPr>
            <w:tcW w:w="383" w:type="pct"/>
            <w:shd w:val="clear" w:color="auto" w:fill="auto"/>
            <w:vAlign w:val="center"/>
          </w:tcPr>
          <w:p w:rsidR="00C937BD" w:rsidRPr="002210D7" w:rsidRDefault="00172975">
            <w:pPr>
              <w:jc w:val="center"/>
              <w:rPr>
                <w:sz w:val="21"/>
                <w:szCs w:val="21"/>
              </w:rPr>
            </w:pPr>
            <w:r w:rsidRPr="002210D7">
              <w:rPr>
                <w:sz w:val="21"/>
                <w:szCs w:val="21"/>
              </w:rPr>
              <w:t>31</w:t>
            </w:r>
          </w:p>
        </w:tc>
        <w:tc>
          <w:tcPr>
            <w:tcW w:w="996" w:type="pct"/>
            <w:shd w:val="clear" w:color="auto" w:fill="auto"/>
            <w:vAlign w:val="center"/>
          </w:tcPr>
          <w:p w:rsidR="00C937BD" w:rsidRPr="002210D7" w:rsidRDefault="00172975">
            <w:pPr>
              <w:rPr>
                <w:sz w:val="21"/>
                <w:szCs w:val="21"/>
              </w:rPr>
            </w:pPr>
            <w:r w:rsidRPr="002210D7">
              <w:rPr>
                <w:rFonts w:hint="eastAsia"/>
                <w:sz w:val="21"/>
                <w:szCs w:val="21"/>
              </w:rPr>
              <w:t>报批黑名单</w:t>
            </w:r>
          </w:p>
        </w:tc>
        <w:tc>
          <w:tcPr>
            <w:tcW w:w="562" w:type="pct"/>
            <w:shd w:val="clear" w:color="auto" w:fill="auto"/>
            <w:vAlign w:val="center"/>
          </w:tcPr>
          <w:p w:rsidR="00C937BD" w:rsidRPr="002210D7" w:rsidRDefault="00172975">
            <w:pPr>
              <w:jc w:val="center"/>
              <w:rPr>
                <w:sz w:val="21"/>
                <w:szCs w:val="21"/>
              </w:rPr>
            </w:pPr>
            <w:r w:rsidRPr="002210D7">
              <w:rPr>
                <w:rFonts w:hint="eastAsia"/>
                <w:sz w:val="21"/>
                <w:szCs w:val="21"/>
              </w:rPr>
              <w:t>强制性</w:t>
            </w:r>
          </w:p>
        </w:tc>
        <w:tc>
          <w:tcPr>
            <w:tcW w:w="2657" w:type="pct"/>
            <w:shd w:val="clear" w:color="auto" w:fill="auto"/>
            <w:vAlign w:val="center"/>
          </w:tcPr>
          <w:p w:rsidR="00C937BD" w:rsidRPr="002210D7" w:rsidRDefault="00172975">
            <w:pPr>
              <w:rPr>
                <w:sz w:val="21"/>
                <w:szCs w:val="21"/>
              </w:rPr>
            </w:pPr>
            <w:r w:rsidRPr="002210D7">
              <w:rPr>
                <w:rFonts w:hint="eastAsia"/>
                <w:sz w:val="21"/>
                <w:szCs w:val="21"/>
              </w:rPr>
              <w:t>在报批黑名单范围</w:t>
            </w:r>
          </w:p>
        </w:tc>
        <w:tc>
          <w:tcPr>
            <w:tcW w:w="402" w:type="pct"/>
            <w:shd w:val="clear" w:color="auto" w:fill="auto"/>
            <w:vAlign w:val="center"/>
          </w:tcPr>
          <w:p w:rsidR="00C937BD" w:rsidRPr="002210D7" w:rsidRDefault="00C937BD">
            <w:pPr>
              <w:rPr>
                <w:sz w:val="21"/>
                <w:szCs w:val="21"/>
              </w:rPr>
            </w:pPr>
          </w:p>
        </w:tc>
      </w:tr>
    </w:tbl>
    <w:p w:rsidR="00C937BD" w:rsidRPr="002210D7" w:rsidRDefault="00172975">
      <w:pPr>
        <w:widowControl/>
        <w:numPr>
          <w:ilvl w:val="0"/>
          <w:numId w:val="384"/>
        </w:numPr>
        <w:spacing w:before="120"/>
        <w:ind w:firstLineChars="200" w:firstLine="484"/>
        <w:jc w:val="left"/>
        <w:rPr>
          <w:rFonts w:cs="Arial"/>
          <w:b/>
        </w:rPr>
      </w:pPr>
      <w:r w:rsidRPr="002210D7">
        <w:rPr>
          <w:rFonts w:cs="Arial"/>
          <w:b/>
        </w:rPr>
        <w:t>土地供应检查规则</w:t>
      </w:r>
    </w:p>
    <w:p w:rsidR="00C937BD" w:rsidRPr="002210D7" w:rsidRDefault="00172975">
      <w:pPr>
        <w:ind w:firstLineChars="200" w:firstLine="482"/>
        <w:rPr>
          <w:rFonts w:cs="Arial"/>
        </w:rPr>
      </w:pPr>
      <w:r w:rsidRPr="002210D7">
        <w:rPr>
          <w:rFonts w:cs="Arial" w:hint="eastAsia"/>
        </w:rPr>
        <w:lastRenderedPageBreak/>
        <w:t>依据福建省及福州市自然资源和规划管理工作的实际需求，实现土地供应业务审查的各项规则，具体如下：</w:t>
      </w:r>
    </w:p>
    <w:p w:rsidR="00C937BD" w:rsidRPr="002210D7" w:rsidRDefault="00172975">
      <w:pPr>
        <w:widowControl/>
        <w:numPr>
          <w:ilvl w:val="0"/>
          <w:numId w:val="386"/>
        </w:numPr>
        <w:ind w:firstLineChars="175" w:firstLine="422"/>
        <w:jc w:val="left"/>
        <w:rPr>
          <w:rFonts w:cs="Arial"/>
        </w:rPr>
      </w:pPr>
      <w:r w:rsidRPr="002210D7">
        <w:rPr>
          <w:rFonts w:cs="Arial" w:hint="eastAsia"/>
        </w:rPr>
        <w:t>选址是否符合城乡规划；</w:t>
      </w:r>
    </w:p>
    <w:p w:rsidR="00C937BD" w:rsidRPr="002210D7" w:rsidRDefault="00172975">
      <w:pPr>
        <w:widowControl/>
        <w:numPr>
          <w:ilvl w:val="0"/>
          <w:numId w:val="386"/>
        </w:numPr>
        <w:ind w:firstLineChars="175" w:firstLine="422"/>
        <w:jc w:val="left"/>
        <w:rPr>
          <w:rFonts w:cs="Arial"/>
        </w:rPr>
      </w:pPr>
      <w:r w:rsidRPr="002210D7">
        <w:rPr>
          <w:rFonts w:cs="Arial"/>
        </w:rPr>
        <w:tab/>
      </w:r>
      <w:r w:rsidRPr="002210D7">
        <w:rPr>
          <w:rFonts w:cs="Arial" w:hint="eastAsia"/>
        </w:rPr>
        <w:t>红线是否与其他项目红线重叠；</w:t>
      </w:r>
    </w:p>
    <w:p w:rsidR="00C937BD" w:rsidRPr="002210D7" w:rsidRDefault="00172975">
      <w:pPr>
        <w:widowControl/>
        <w:numPr>
          <w:ilvl w:val="0"/>
          <w:numId w:val="386"/>
        </w:numPr>
        <w:ind w:firstLineChars="175" w:firstLine="422"/>
        <w:jc w:val="left"/>
        <w:rPr>
          <w:rFonts w:cs="Arial"/>
        </w:rPr>
      </w:pPr>
      <w:r w:rsidRPr="002210D7">
        <w:rPr>
          <w:rFonts w:cs="Arial" w:hint="eastAsia"/>
        </w:rPr>
        <w:t>是否涉及林地；</w:t>
      </w:r>
    </w:p>
    <w:p w:rsidR="00C937BD" w:rsidRPr="002210D7" w:rsidRDefault="00172975">
      <w:pPr>
        <w:widowControl/>
        <w:numPr>
          <w:ilvl w:val="0"/>
          <w:numId w:val="386"/>
        </w:numPr>
        <w:ind w:firstLineChars="175" w:firstLine="422"/>
        <w:jc w:val="left"/>
        <w:rPr>
          <w:rFonts w:cs="Arial"/>
        </w:rPr>
      </w:pPr>
      <w:r w:rsidRPr="002210D7">
        <w:rPr>
          <w:rFonts w:cs="Arial" w:hint="eastAsia"/>
        </w:rPr>
        <w:t>是否符合土地利用总体规划；</w:t>
      </w:r>
    </w:p>
    <w:p w:rsidR="00C937BD" w:rsidRPr="002210D7" w:rsidRDefault="00172975">
      <w:pPr>
        <w:widowControl/>
        <w:numPr>
          <w:ilvl w:val="0"/>
          <w:numId w:val="386"/>
        </w:numPr>
        <w:ind w:firstLineChars="175" w:firstLine="422"/>
        <w:jc w:val="left"/>
        <w:rPr>
          <w:rFonts w:cs="Arial"/>
        </w:rPr>
      </w:pPr>
      <w:r w:rsidRPr="002210D7">
        <w:rPr>
          <w:rFonts w:cs="Arial"/>
        </w:rPr>
        <w:tab/>
      </w:r>
      <w:r w:rsidRPr="002210D7">
        <w:rPr>
          <w:rFonts w:cs="Arial" w:hint="eastAsia"/>
        </w:rPr>
        <w:t>是否与</w:t>
      </w:r>
      <w:r w:rsidRPr="002210D7">
        <w:rPr>
          <w:rFonts w:cs="Arial"/>
        </w:rPr>
        <w:t>违法</w:t>
      </w:r>
      <w:r w:rsidRPr="002210D7">
        <w:rPr>
          <w:rFonts w:cs="Arial" w:hint="eastAsia"/>
        </w:rPr>
        <w:t>用地图斑重叠；</w:t>
      </w:r>
    </w:p>
    <w:p w:rsidR="00C937BD" w:rsidRPr="002210D7" w:rsidRDefault="00172975">
      <w:pPr>
        <w:widowControl/>
        <w:numPr>
          <w:ilvl w:val="0"/>
          <w:numId w:val="386"/>
        </w:numPr>
        <w:ind w:firstLineChars="175" w:firstLine="422"/>
        <w:jc w:val="left"/>
        <w:rPr>
          <w:rFonts w:cs="Arial"/>
        </w:rPr>
      </w:pPr>
      <w:r w:rsidRPr="002210D7">
        <w:rPr>
          <w:rFonts w:cs="Arial" w:hint="eastAsia"/>
        </w:rPr>
        <w:t>是否涉及河流水面；</w:t>
      </w:r>
    </w:p>
    <w:p w:rsidR="00C937BD" w:rsidRPr="002210D7" w:rsidRDefault="00172975">
      <w:pPr>
        <w:widowControl/>
        <w:numPr>
          <w:ilvl w:val="0"/>
          <w:numId w:val="386"/>
        </w:numPr>
        <w:ind w:firstLineChars="175" w:firstLine="422"/>
        <w:jc w:val="left"/>
        <w:rPr>
          <w:rFonts w:cs="Arial"/>
        </w:rPr>
      </w:pPr>
      <w:r w:rsidRPr="002210D7">
        <w:rPr>
          <w:rFonts w:cs="Arial"/>
        </w:rPr>
        <w:tab/>
      </w:r>
      <w:r w:rsidRPr="002210D7">
        <w:rPr>
          <w:rFonts w:cs="Arial" w:hint="eastAsia"/>
        </w:rPr>
        <w:t>是否涉及保护区；</w:t>
      </w:r>
    </w:p>
    <w:p w:rsidR="00C937BD" w:rsidRPr="002210D7" w:rsidRDefault="00172975">
      <w:pPr>
        <w:widowControl/>
        <w:numPr>
          <w:ilvl w:val="0"/>
          <w:numId w:val="386"/>
        </w:numPr>
        <w:ind w:firstLineChars="175" w:firstLine="422"/>
        <w:jc w:val="left"/>
        <w:rPr>
          <w:rFonts w:cs="Arial"/>
        </w:rPr>
      </w:pPr>
      <w:r w:rsidRPr="002210D7">
        <w:rPr>
          <w:rFonts w:cs="Arial" w:hint="eastAsia"/>
        </w:rPr>
        <w:t>是否占用永久基本农田。</w:t>
      </w:r>
    </w:p>
    <w:p w:rsidR="00C937BD" w:rsidRPr="002210D7" w:rsidRDefault="00172975">
      <w:pPr>
        <w:widowControl/>
        <w:numPr>
          <w:ilvl w:val="0"/>
          <w:numId w:val="386"/>
        </w:numPr>
        <w:ind w:firstLineChars="175" w:firstLine="422"/>
        <w:jc w:val="left"/>
        <w:rPr>
          <w:rFonts w:cs="Arial"/>
        </w:rPr>
      </w:pPr>
      <w:r w:rsidRPr="002210D7">
        <w:rPr>
          <w:rFonts w:cs="Arial" w:hint="eastAsia"/>
        </w:rPr>
        <w:t xml:space="preserve"> 是否在已批用地范围内；</w:t>
      </w:r>
    </w:p>
    <w:p w:rsidR="00C937BD" w:rsidRPr="002210D7" w:rsidRDefault="00172975">
      <w:pPr>
        <w:widowControl/>
        <w:numPr>
          <w:ilvl w:val="0"/>
          <w:numId w:val="386"/>
        </w:numPr>
        <w:ind w:firstLineChars="175" w:firstLine="422"/>
        <w:jc w:val="left"/>
        <w:rPr>
          <w:rFonts w:cs="Arial"/>
        </w:rPr>
      </w:pPr>
      <w:r w:rsidRPr="002210D7">
        <w:rPr>
          <w:rFonts w:cs="Arial" w:hint="eastAsia"/>
        </w:rPr>
        <w:tab/>
        <w:t>是否重复供地；</w:t>
      </w:r>
    </w:p>
    <w:p w:rsidR="00C937BD" w:rsidRPr="002210D7" w:rsidRDefault="00172975">
      <w:pPr>
        <w:widowControl/>
        <w:numPr>
          <w:ilvl w:val="0"/>
          <w:numId w:val="386"/>
        </w:numPr>
        <w:ind w:firstLineChars="175" w:firstLine="422"/>
        <w:jc w:val="left"/>
        <w:rPr>
          <w:rFonts w:cs="Arial"/>
        </w:rPr>
      </w:pPr>
      <w:r w:rsidRPr="002210D7">
        <w:rPr>
          <w:rFonts w:cs="Arial"/>
        </w:rPr>
        <w:t>是否符合供地政策</w:t>
      </w:r>
      <w:r w:rsidRPr="002210D7">
        <w:rPr>
          <w:rFonts w:cs="Arial" w:hint="eastAsia"/>
        </w:rPr>
        <w:t>。</w:t>
      </w:r>
    </w:p>
    <w:p w:rsidR="00C937BD" w:rsidRPr="002210D7" w:rsidRDefault="00172975">
      <w:pPr>
        <w:widowControl/>
        <w:numPr>
          <w:ilvl w:val="0"/>
          <w:numId w:val="384"/>
        </w:numPr>
        <w:spacing w:before="120"/>
        <w:ind w:firstLineChars="200" w:firstLine="484"/>
        <w:jc w:val="left"/>
        <w:rPr>
          <w:rFonts w:cs="Arial"/>
          <w:b/>
        </w:rPr>
      </w:pPr>
      <w:r w:rsidRPr="002210D7">
        <w:rPr>
          <w:rFonts w:cs="Arial"/>
          <w:b/>
        </w:rPr>
        <w:t>规划业务检查规则</w:t>
      </w:r>
    </w:p>
    <w:p w:rsidR="00C937BD" w:rsidRPr="002210D7" w:rsidRDefault="00172975">
      <w:pPr>
        <w:ind w:firstLineChars="200" w:firstLine="482"/>
        <w:rPr>
          <w:rFonts w:cs="Arial"/>
        </w:rPr>
      </w:pPr>
      <w:r w:rsidRPr="002210D7">
        <w:rPr>
          <w:rFonts w:cs="Arial" w:hint="eastAsia"/>
        </w:rPr>
        <w:t>依据福建省及福州市自然资源和规划管理部门实际要求，实现对规划业务审批各项检查规则的审查，具体如下：</w:t>
      </w:r>
    </w:p>
    <w:p w:rsidR="00C937BD" w:rsidRPr="002210D7" w:rsidRDefault="00172975">
      <w:pPr>
        <w:widowControl/>
        <w:numPr>
          <w:ilvl w:val="0"/>
          <w:numId w:val="387"/>
        </w:numPr>
        <w:ind w:firstLineChars="175" w:firstLine="422"/>
        <w:jc w:val="left"/>
        <w:rPr>
          <w:rFonts w:cs="Arial"/>
        </w:rPr>
      </w:pPr>
      <w:r w:rsidRPr="002210D7">
        <w:rPr>
          <w:rFonts w:cs="Arial" w:hint="eastAsia"/>
        </w:rPr>
        <w:t>材料完整性和一致性，检查必须上传的附件材料是否齐全；</w:t>
      </w:r>
    </w:p>
    <w:p w:rsidR="00C937BD" w:rsidRPr="002210D7" w:rsidRDefault="00172975">
      <w:pPr>
        <w:widowControl/>
        <w:numPr>
          <w:ilvl w:val="0"/>
          <w:numId w:val="387"/>
        </w:numPr>
        <w:ind w:firstLineChars="175" w:firstLine="422"/>
        <w:jc w:val="left"/>
        <w:rPr>
          <w:rFonts w:cs="Arial"/>
        </w:rPr>
      </w:pPr>
      <w:r w:rsidRPr="002210D7">
        <w:rPr>
          <w:rFonts w:cs="Arial" w:hint="eastAsia"/>
        </w:rPr>
        <w:t>用地性质审查，是否与城市控规用地布局图的规划用地性质一致；</w:t>
      </w:r>
    </w:p>
    <w:p w:rsidR="00C937BD" w:rsidRPr="002210D7" w:rsidRDefault="00172975">
      <w:pPr>
        <w:widowControl/>
        <w:numPr>
          <w:ilvl w:val="0"/>
          <w:numId w:val="387"/>
        </w:numPr>
        <w:ind w:firstLineChars="175" w:firstLine="422"/>
        <w:jc w:val="left"/>
        <w:rPr>
          <w:rFonts w:cs="Arial"/>
        </w:rPr>
      </w:pPr>
      <w:r w:rsidRPr="002210D7">
        <w:rPr>
          <w:rFonts w:cs="Arial" w:hint="eastAsia"/>
        </w:rPr>
        <w:t>开发强度审查即检查建筑密度、建筑控制高度、容积率、绿地率等是否符合城市规划的要求；</w:t>
      </w:r>
    </w:p>
    <w:p w:rsidR="00C937BD" w:rsidRPr="002210D7" w:rsidRDefault="00172975">
      <w:pPr>
        <w:widowControl/>
        <w:numPr>
          <w:ilvl w:val="0"/>
          <w:numId w:val="387"/>
        </w:numPr>
        <w:ind w:firstLineChars="175" w:firstLine="422"/>
        <w:jc w:val="left"/>
        <w:rPr>
          <w:rFonts w:cs="Arial"/>
        </w:rPr>
      </w:pPr>
      <w:r w:rsidRPr="002210D7">
        <w:rPr>
          <w:rFonts w:cs="Arial" w:hint="eastAsia"/>
        </w:rPr>
        <w:t>是否超出城镇开发边界控制范围；</w:t>
      </w:r>
    </w:p>
    <w:p w:rsidR="00C937BD" w:rsidRPr="002210D7" w:rsidRDefault="00172975">
      <w:pPr>
        <w:widowControl/>
        <w:numPr>
          <w:ilvl w:val="0"/>
          <w:numId w:val="387"/>
        </w:numPr>
        <w:ind w:firstLineChars="175" w:firstLine="422"/>
        <w:jc w:val="left"/>
        <w:rPr>
          <w:rFonts w:cs="Arial"/>
        </w:rPr>
      </w:pPr>
      <w:r w:rsidRPr="002210D7">
        <w:rPr>
          <w:rFonts w:cs="Arial" w:hint="eastAsia"/>
        </w:rPr>
        <w:t>是否涉及河流水面；</w:t>
      </w:r>
    </w:p>
    <w:p w:rsidR="00C937BD" w:rsidRPr="002210D7" w:rsidRDefault="00172975">
      <w:pPr>
        <w:widowControl/>
        <w:numPr>
          <w:ilvl w:val="0"/>
          <w:numId w:val="387"/>
        </w:numPr>
        <w:ind w:firstLineChars="175" w:firstLine="422"/>
        <w:jc w:val="left"/>
        <w:rPr>
          <w:rFonts w:cs="Arial"/>
        </w:rPr>
      </w:pPr>
      <w:r w:rsidRPr="002210D7">
        <w:rPr>
          <w:rFonts w:cs="Arial" w:hint="eastAsia"/>
        </w:rPr>
        <w:t>是否占用永久基本农田；</w:t>
      </w:r>
    </w:p>
    <w:p w:rsidR="00C937BD" w:rsidRPr="002210D7" w:rsidRDefault="00172975">
      <w:pPr>
        <w:widowControl/>
        <w:numPr>
          <w:ilvl w:val="0"/>
          <w:numId w:val="387"/>
        </w:numPr>
        <w:ind w:firstLineChars="175" w:firstLine="422"/>
        <w:jc w:val="left"/>
        <w:rPr>
          <w:rFonts w:cs="Arial"/>
        </w:rPr>
      </w:pPr>
      <w:r w:rsidRPr="002210D7">
        <w:rPr>
          <w:rFonts w:cs="Arial"/>
        </w:rPr>
        <w:t>是否侵占生态控制线</w:t>
      </w:r>
      <w:r w:rsidRPr="002210D7">
        <w:rPr>
          <w:rFonts w:cs="Arial" w:hint="eastAsia"/>
        </w:rPr>
        <w:t>；</w:t>
      </w:r>
    </w:p>
    <w:p w:rsidR="00C937BD" w:rsidRPr="002210D7" w:rsidRDefault="00172975">
      <w:pPr>
        <w:widowControl/>
        <w:numPr>
          <w:ilvl w:val="0"/>
          <w:numId w:val="387"/>
        </w:numPr>
        <w:ind w:firstLineChars="175" w:firstLine="422"/>
        <w:jc w:val="left"/>
        <w:rPr>
          <w:rFonts w:cs="Arial"/>
        </w:rPr>
      </w:pPr>
      <w:r w:rsidRPr="002210D7">
        <w:rPr>
          <w:rFonts w:cs="Arial" w:hint="eastAsia"/>
        </w:rPr>
        <w:t>是否侵占用地红线；</w:t>
      </w:r>
    </w:p>
    <w:p w:rsidR="00C937BD" w:rsidRPr="002210D7" w:rsidRDefault="00172975">
      <w:pPr>
        <w:widowControl/>
        <w:numPr>
          <w:ilvl w:val="0"/>
          <w:numId w:val="387"/>
        </w:numPr>
        <w:ind w:firstLineChars="175" w:firstLine="422"/>
        <w:jc w:val="left"/>
        <w:rPr>
          <w:rFonts w:cs="Arial"/>
        </w:rPr>
      </w:pPr>
      <w:r w:rsidRPr="002210D7">
        <w:rPr>
          <w:rFonts w:cs="Arial" w:hint="eastAsia"/>
        </w:rPr>
        <w:t>是否占用历史文化街区和历史建筑的保护区；</w:t>
      </w:r>
    </w:p>
    <w:p w:rsidR="00C937BD" w:rsidRPr="002210D7" w:rsidRDefault="00172975">
      <w:pPr>
        <w:widowControl/>
        <w:numPr>
          <w:ilvl w:val="0"/>
          <w:numId w:val="387"/>
        </w:numPr>
        <w:ind w:firstLineChars="175" w:firstLine="422"/>
        <w:jc w:val="left"/>
        <w:rPr>
          <w:rFonts w:cs="Arial"/>
        </w:rPr>
      </w:pPr>
      <w:r w:rsidRPr="002210D7">
        <w:rPr>
          <w:rFonts w:cs="Arial"/>
        </w:rPr>
        <w:t>是否侵占</w:t>
      </w:r>
      <w:r w:rsidRPr="002210D7">
        <w:rPr>
          <w:rFonts w:cs="Arial" w:hint="eastAsia"/>
        </w:rPr>
        <w:t>基础实施用地的控制界线；</w:t>
      </w:r>
    </w:p>
    <w:p w:rsidR="00C937BD" w:rsidRPr="002210D7" w:rsidRDefault="00172975">
      <w:pPr>
        <w:widowControl/>
        <w:numPr>
          <w:ilvl w:val="0"/>
          <w:numId w:val="387"/>
        </w:numPr>
        <w:ind w:firstLineChars="175" w:firstLine="422"/>
        <w:jc w:val="left"/>
        <w:rPr>
          <w:rFonts w:cs="Arial"/>
        </w:rPr>
      </w:pPr>
      <w:r w:rsidRPr="002210D7">
        <w:rPr>
          <w:rFonts w:cs="Arial" w:hint="eastAsia"/>
        </w:rPr>
        <w:t>是否在地质灾害易发区范围内。</w:t>
      </w:r>
    </w:p>
    <w:p w:rsidR="00C937BD" w:rsidRPr="002210D7" w:rsidRDefault="00172975">
      <w:pPr>
        <w:widowControl/>
        <w:numPr>
          <w:ilvl w:val="0"/>
          <w:numId w:val="384"/>
        </w:numPr>
        <w:spacing w:before="120"/>
        <w:ind w:firstLineChars="200" w:firstLine="484"/>
        <w:jc w:val="left"/>
        <w:rPr>
          <w:rFonts w:cs="Arial"/>
          <w:b/>
        </w:rPr>
      </w:pPr>
      <w:r w:rsidRPr="002210D7">
        <w:rPr>
          <w:rFonts w:cs="Arial"/>
          <w:b/>
        </w:rPr>
        <w:t>一键分析</w:t>
      </w:r>
    </w:p>
    <w:p w:rsidR="00C937BD" w:rsidRPr="002210D7" w:rsidRDefault="00172975">
      <w:pPr>
        <w:widowControl/>
        <w:numPr>
          <w:ilvl w:val="0"/>
          <w:numId w:val="388"/>
        </w:numPr>
        <w:ind w:firstLineChars="175" w:firstLine="422"/>
        <w:jc w:val="left"/>
        <w:rPr>
          <w:rFonts w:cs="Arial"/>
        </w:rPr>
      </w:pPr>
      <w:r w:rsidRPr="002210D7">
        <w:rPr>
          <w:rFonts w:cs="Arial" w:hint="eastAsia"/>
        </w:rPr>
        <w:t>地政</w:t>
      </w:r>
      <w:r w:rsidRPr="002210D7">
        <w:rPr>
          <w:rFonts w:cs="Arial"/>
        </w:rPr>
        <w:t>一键分析</w:t>
      </w:r>
    </w:p>
    <w:p w:rsidR="00C937BD" w:rsidRPr="002210D7" w:rsidRDefault="00172975">
      <w:pPr>
        <w:ind w:firstLineChars="200" w:firstLine="482"/>
        <w:rPr>
          <w:rFonts w:cs="Arial"/>
        </w:rPr>
      </w:pPr>
      <w:r w:rsidRPr="002210D7">
        <w:rPr>
          <w:rFonts w:cs="Arial" w:hint="eastAsia"/>
        </w:rPr>
        <w:t>根据地政业务设定的检查规则，点击一键分析功能按钮，可将该业务所有的检查</w:t>
      </w:r>
      <w:r w:rsidRPr="002210D7">
        <w:rPr>
          <w:rFonts w:cs="Arial" w:hint="eastAsia"/>
        </w:rPr>
        <w:lastRenderedPageBreak/>
        <w:t>项一次性检查完毕，不用逐个检查项去分析，例如建设项目用地审批项目可一次性检查材料完整性和一致性、检查是否符合土地利用总体规划、检查是否符合城乡规划、检查是否涉及林地、检查是否与违法用地图斑重叠、检查是否涉及河流水面、检查是否涉及保护区、检查是否符合土地集约节约利用约定、检查是否和已有的审批图斑重叠、检查是否</w:t>
      </w:r>
      <w:r w:rsidRPr="002210D7">
        <w:rPr>
          <w:rFonts w:cs="Arial" w:hint="eastAsia"/>
        </w:rPr>
        <w:tab/>
        <w:t>地籍资料和周边地块权属有重叠、检查</w:t>
      </w:r>
      <w:r w:rsidRPr="002210D7">
        <w:rPr>
          <w:rFonts w:cs="Arial" w:hint="eastAsia"/>
        </w:rPr>
        <w:tab/>
        <w:t>是否涉及调整土地利用总体规划、地类分析、检查是否占用到永久基本农田、检查是否占用基本农田、检查是否自重叠。</w:t>
      </w:r>
    </w:p>
    <w:p w:rsidR="00C937BD" w:rsidRPr="002210D7" w:rsidRDefault="00172975">
      <w:pPr>
        <w:widowControl/>
        <w:numPr>
          <w:ilvl w:val="0"/>
          <w:numId w:val="388"/>
        </w:numPr>
        <w:ind w:firstLineChars="175" w:firstLine="422"/>
        <w:jc w:val="left"/>
        <w:rPr>
          <w:rFonts w:cs="Arial"/>
        </w:rPr>
      </w:pPr>
      <w:r w:rsidRPr="002210D7">
        <w:rPr>
          <w:rFonts w:cs="Arial"/>
        </w:rPr>
        <w:t>规划业务一键分析</w:t>
      </w:r>
    </w:p>
    <w:p w:rsidR="00C937BD" w:rsidRPr="002210D7" w:rsidRDefault="00172975">
      <w:pPr>
        <w:ind w:firstLineChars="200" w:firstLine="482"/>
        <w:rPr>
          <w:rFonts w:cs="Arial"/>
        </w:rPr>
      </w:pPr>
      <w:r w:rsidRPr="002210D7">
        <w:rPr>
          <w:rFonts w:cs="Arial" w:hint="eastAsia"/>
        </w:rPr>
        <w:t>点击一键分析功能按钮，可将规划项目审批业务所有的检查项一次性检查完毕，不用逐个检查项去分析。</w:t>
      </w:r>
    </w:p>
    <w:p w:rsidR="00C937BD" w:rsidRPr="002210D7" w:rsidRDefault="00172975">
      <w:pPr>
        <w:pStyle w:val="5"/>
      </w:pPr>
      <w:r w:rsidRPr="002210D7">
        <w:rPr>
          <w:rFonts w:hint="eastAsia"/>
        </w:rPr>
        <w:t>规划要素审查</w:t>
      </w:r>
    </w:p>
    <w:p w:rsidR="00C937BD" w:rsidRPr="002210D7" w:rsidRDefault="00172975">
      <w:pPr>
        <w:ind w:firstLineChars="200" w:firstLine="482"/>
      </w:pPr>
      <w:r w:rsidRPr="002210D7">
        <w:rPr>
          <w:rFonts w:hint="eastAsia"/>
        </w:rPr>
        <w:t>主要是针对建设项目规划审查、基本农田划补占用审查以及对规划调整方案的审查，实现图形化审查的功能。图形辅助审查支持扫描图件辅助审查和矢量图件辅助审查两种模式，通过图形辅助审查申报、审批的业务地块能在数据库中统一存储，建立完整的用地预审和规划局部调整空间数据库。</w:t>
      </w:r>
    </w:p>
    <w:p w:rsidR="00C937BD" w:rsidRPr="002210D7" w:rsidRDefault="00172975">
      <w:pPr>
        <w:ind w:firstLineChars="200" w:firstLine="482"/>
      </w:pPr>
      <w:r w:rsidRPr="002210D7">
        <w:rPr>
          <w:rFonts w:hint="eastAsia"/>
        </w:rPr>
        <w:t>系统基于土地利用规划数据库、土地利用现状数据库、基本农田保护区数据、影像数据库、地质灾害易发区图、储量空间数据库，利用GIS空间分析等技术，将业务地块范围同基础数据库进行叠加分析等，形成地类权属、规划面积等分析报告，为业务审查提供辅助依据。包括业务分析和规划图形分析。</w:t>
      </w:r>
    </w:p>
    <w:p w:rsidR="00C937BD" w:rsidRPr="002210D7" w:rsidRDefault="00172975">
      <w:pPr>
        <w:widowControl/>
        <w:numPr>
          <w:ilvl w:val="0"/>
          <w:numId w:val="389"/>
        </w:numPr>
        <w:spacing w:before="120"/>
        <w:ind w:firstLineChars="200" w:firstLine="484"/>
        <w:jc w:val="left"/>
        <w:rPr>
          <w:rFonts w:cs="Arial"/>
          <w:b/>
        </w:rPr>
      </w:pPr>
      <w:r w:rsidRPr="002210D7">
        <w:rPr>
          <w:rFonts w:cs="Arial" w:hint="eastAsia"/>
          <w:b/>
        </w:rPr>
        <w:t>业务分析</w:t>
      </w:r>
    </w:p>
    <w:p w:rsidR="00C937BD" w:rsidRPr="002210D7" w:rsidRDefault="00172975">
      <w:pPr>
        <w:widowControl/>
        <w:numPr>
          <w:ilvl w:val="0"/>
          <w:numId w:val="390"/>
        </w:numPr>
        <w:spacing w:before="120"/>
        <w:ind w:firstLineChars="175" w:firstLine="423"/>
        <w:jc w:val="left"/>
        <w:rPr>
          <w:rFonts w:cs="Arial"/>
          <w:b/>
        </w:rPr>
      </w:pPr>
      <w:r w:rsidRPr="002210D7">
        <w:rPr>
          <w:rFonts w:cs="Arial" w:hint="eastAsia"/>
          <w:b/>
        </w:rPr>
        <w:t>符合规划分析</w:t>
      </w:r>
    </w:p>
    <w:p w:rsidR="00C937BD" w:rsidRPr="002210D7" w:rsidRDefault="00172975">
      <w:pPr>
        <w:ind w:firstLineChars="200" w:firstLine="482"/>
        <w:rPr>
          <w:rFonts w:cs="Arial"/>
        </w:rPr>
      </w:pPr>
      <w:r w:rsidRPr="002210D7">
        <w:rPr>
          <w:rFonts w:cs="Arial" w:hint="eastAsia"/>
        </w:rPr>
        <w:t>判断所选的预审图斑是否落在规划范围内。</w:t>
      </w:r>
    </w:p>
    <w:p w:rsidR="00C937BD" w:rsidRPr="002210D7" w:rsidRDefault="00172975">
      <w:pPr>
        <w:ind w:firstLineChars="200" w:firstLine="482"/>
        <w:rPr>
          <w:rFonts w:cs="Arial"/>
        </w:rPr>
      </w:pPr>
      <w:r w:rsidRPr="002210D7">
        <w:rPr>
          <w:rFonts w:cs="Arial" w:hint="eastAsia"/>
        </w:rPr>
        <w:t>通过申请地块的界址点坐标与土地利用规划图（用途分区图）和土地利用现状数据库上进行叠加分析，得出占用农用地面积、占用耕地面积及地块位于城市规划区、村镇规划区中的信息，从而判断是否符合规划要求，是否符合年度计划指标。</w:t>
      </w:r>
    </w:p>
    <w:p w:rsidR="00C937BD" w:rsidRPr="002210D7" w:rsidRDefault="00172975">
      <w:pPr>
        <w:widowControl/>
        <w:numPr>
          <w:ilvl w:val="0"/>
          <w:numId w:val="390"/>
        </w:numPr>
        <w:spacing w:before="120"/>
        <w:ind w:firstLineChars="175" w:firstLine="423"/>
        <w:jc w:val="left"/>
        <w:rPr>
          <w:rFonts w:cs="Arial"/>
          <w:b/>
        </w:rPr>
      </w:pPr>
      <w:r w:rsidRPr="002210D7">
        <w:rPr>
          <w:rFonts w:cs="Arial" w:hint="eastAsia"/>
          <w:b/>
        </w:rPr>
        <w:t>基本农田占用分析</w:t>
      </w:r>
    </w:p>
    <w:p w:rsidR="00C937BD" w:rsidRPr="002210D7" w:rsidRDefault="00172975">
      <w:pPr>
        <w:ind w:firstLineChars="200" w:firstLine="482"/>
        <w:rPr>
          <w:rFonts w:cs="Arial"/>
        </w:rPr>
      </w:pPr>
      <w:r w:rsidRPr="002210D7">
        <w:rPr>
          <w:rFonts w:cs="Arial" w:hint="eastAsia"/>
        </w:rPr>
        <w:t>将地块坐标（如建设项目用地预审或农用地转用征收报批地块空间坐标）与基本农田数据叠加分析，判断地块位置是否占用基本农田；叠加分析可生成占用基本农田的范围坐标和地类面积。</w:t>
      </w:r>
    </w:p>
    <w:p w:rsidR="00C937BD" w:rsidRPr="002210D7" w:rsidRDefault="00172975">
      <w:pPr>
        <w:widowControl/>
        <w:numPr>
          <w:ilvl w:val="0"/>
          <w:numId w:val="390"/>
        </w:numPr>
        <w:spacing w:before="120"/>
        <w:ind w:firstLineChars="175" w:firstLine="423"/>
        <w:jc w:val="left"/>
        <w:rPr>
          <w:rFonts w:cs="Arial"/>
          <w:b/>
        </w:rPr>
      </w:pPr>
      <w:r w:rsidRPr="002210D7">
        <w:rPr>
          <w:rFonts w:cs="Arial" w:hint="eastAsia"/>
          <w:b/>
        </w:rPr>
        <w:t>地类统计分析</w:t>
      </w:r>
    </w:p>
    <w:p w:rsidR="00C937BD" w:rsidRPr="002210D7" w:rsidRDefault="00172975">
      <w:pPr>
        <w:ind w:firstLineChars="200" w:firstLine="482"/>
        <w:rPr>
          <w:rFonts w:cs="Arial"/>
        </w:rPr>
      </w:pPr>
      <w:r w:rsidRPr="002210D7">
        <w:rPr>
          <w:rFonts w:cs="Arial" w:hint="eastAsia"/>
        </w:rPr>
        <w:t>通过申请地块与土地利用现状进行叠加分析，得出该地块占用各地类的面积、权</w:t>
      </w:r>
      <w:r w:rsidRPr="002210D7">
        <w:rPr>
          <w:rFonts w:cs="Arial" w:hint="eastAsia"/>
        </w:rPr>
        <w:lastRenderedPageBreak/>
        <w:t>属情况，与报件中土地分类面积表数据进行分析，用不同的颜色表示数据间的差异，能通过差异分析判断是否报件属实。</w:t>
      </w:r>
    </w:p>
    <w:p w:rsidR="00C937BD" w:rsidRPr="002210D7" w:rsidRDefault="00172975">
      <w:pPr>
        <w:ind w:firstLineChars="200" w:firstLine="482"/>
        <w:rPr>
          <w:rFonts w:cs="Arial"/>
        </w:rPr>
      </w:pPr>
      <w:r w:rsidRPr="002210D7">
        <w:rPr>
          <w:rFonts w:cs="Arial" w:hint="eastAsia"/>
        </w:rPr>
        <w:t>通过地类统计分析功能计算建设用地审批项目占用各地类面积情况，将结果录入到土地分类面积表中。</w:t>
      </w:r>
    </w:p>
    <w:p w:rsidR="00C937BD" w:rsidRPr="002210D7" w:rsidRDefault="00172975">
      <w:pPr>
        <w:widowControl/>
        <w:numPr>
          <w:ilvl w:val="0"/>
          <w:numId w:val="390"/>
        </w:numPr>
        <w:spacing w:before="120"/>
        <w:ind w:firstLineChars="175" w:firstLine="423"/>
        <w:jc w:val="left"/>
        <w:rPr>
          <w:rFonts w:cs="Arial"/>
          <w:b/>
        </w:rPr>
      </w:pPr>
      <w:r w:rsidRPr="002210D7">
        <w:rPr>
          <w:rFonts w:cs="Arial" w:hint="eastAsia"/>
          <w:b/>
        </w:rPr>
        <w:t>建设用地项目图斑叠加分析</w:t>
      </w:r>
    </w:p>
    <w:p w:rsidR="00C937BD" w:rsidRPr="002210D7" w:rsidRDefault="00172975">
      <w:pPr>
        <w:ind w:firstLineChars="200" w:firstLine="482"/>
        <w:rPr>
          <w:rFonts w:cs="Arial"/>
        </w:rPr>
      </w:pPr>
      <w:r w:rsidRPr="002210D7">
        <w:rPr>
          <w:rFonts w:cs="Arial" w:hint="eastAsia"/>
        </w:rPr>
        <w:t>通过申请地块的界址点坐标与其他图斑及建设用地项目图斑进行叠加分析，审查本宗红线是否原来已经审查通过，从而避免重复审批。同时审查该地块与其他建设项目用地预审项目或农用地转用征收报批中相邻地块是否存在重叠、裂缝等现象。</w:t>
      </w:r>
    </w:p>
    <w:p w:rsidR="00C937BD" w:rsidRPr="002210D7" w:rsidRDefault="00172975">
      <w:pPr>
        <w:widowControl/>
        <w:numPr>
          <w:ilvl w:val="0"/>
          <w:numId w:val="390"/>
        </w:numPr>
        <w:spacing w:before="120"/>
        <w:ind w:firstLineChars="175" w:firstLine="423"/>
        <w:jc w:val="left"/>
        <w:rPr>
          <w:rFonts w:cs="Arial"/>
          <w:b/>
        </w:rPr>
      </w:pPr>
      <w:r w:rsidRPr="002210D7">
        <w:rPr>
          <w:rFonts w:cs="Arial" w:hint="eastAsia"/>
          <w:b/>
        </w:rPr>
        <w:t>规划实施图制作</w:t>
      </w:r>
    </w:p>
    <w:p w:rsidR="00C937BD" w:rsidRPr="002210D7" w:rsidRDefault="00172975">
      <w:pPr>
        <w:ind w:firstLineChars="200" w:firstLine="482"/>
        <w:rPr>
          <w:rFonts w:cs="Arial"/>
        </w:rPr>
      </w:pPr>
      <w:r w:rsidRPr="002210D7">
        <w:rPr>
          <w:rFonts w:cs="Arial" w:hint="eastAsia"/>
        </w:rPr>
        <w:t>系统支持各种类型实施项目的导入、项目分析、归档，规划实施图的制作、输出。</w:t>
      </w:r>
    </w:p>
    <w:p w:rsidR="00C937BD" w:rsidRPr="002210D7" w:rsidRDefault="00172975">
      <w:pPr>
        <w:widowControl/>
        <w:numPr>
          <w:ilvl w:val="0"/>
          <w:numId w:val="390"/>
        </w:numPr>
        <w:spacing w:before="120"/>
        <w:ind w:firstLineChars="175" w:firstLine="423"/>
        <w:jc w:val="left"/>
        <w:rPr>
          <w:rFonts w:cs="Arial"/>
          <w:b/>
        </w:rPr>
      </w:pPr>
      <w:r w:rsidRPr="002210D7">
        <w:rPr>
          <w:rFonts w:cs="Arial" w:hint="eastAsia"/>
          <w:b/>
        </w:rPr>
        <w:t>规划指标分析</w:t>
      </w:r>
    </w:p>
    <w:p w:rsidR="00C937BD" w:rsidRPr="002210D7" w:rsidRDefault="00172975">
      <w:pPr>
        <w:ind w:firstLineChars="200" w:firstLine="482"/>
        <w:rPr>
          <w:rFonts w:cs="Arial"/>
        </w:rPr>
      </w:pPr>
      <w:r w:rsidRPr="002210D7">
        <w:rPr>
          <w:rFonts w:cs="Arial" w:hint="eastAsia"/>
        </w:rPr>
        <w:t>实现对规划指标的录入、核销及对指标的各年度统计查询管理。</w:t>
      </w:r>
    </w:p>
    <w:p w:rsidR="00C937BD" w:rsidRPr="002210D7" w:rsidRDefault="00172975">
      <w:pPr>
        <w:widowControl/>
        <w:numPr>
          <w:ilvl w:val="0"/>
          <w:numId w:val="390"/>
        </w:numPr>
        <w:spacing w:before="120"/>
        <w:ind w:firstLineChars="175" w:firstLine="423"/>
        <w:jc w:val="left"/>
        <w:rPr>
          <w:rFonts w:cs="Arial"/>
          <w:b/>
        </w:rPr>
      </w:pPr>
      <w:r w:rsidRPr="002210D7">
        <w:rPr>
          <w:rFonts w:cs="Arial" w:hint="eastAsia"/>
          <w:b/>
        </w:rPr>
        <w:t>自重叠分析</w:t>
      </w:r>
    </w:p>
    <w:p w:rsidR="00C937BD" w:rsidRPr="002210D7" w:rsidRDefault="00172975">
      <w:pPr>
        <w:ind w:firstLineChars="200" w:firstLine="482"/>
        <w:rPr>
          <w:rFonts w:cs="Arial"/>
        </w:rPr>
      </w:pPr>
      <w:r w:rsidRPr="002210D7">
        <w:rPr>
          <w:rFonts w:cs="Arial" w:hint="eastAsia"/>
        </w:rPr>
        <w:t>以建设用地审批数据为依据，审查上报用地项目区域和在办项目区域或已办项目是否有重叠，审查项目业务重复上报、相互压盖等现象。</w:t>
      </w:r>
    </w:p>
    <w:p w:rsidR="00C937BD" w:rsidRPr="002210D7" w:rsidRDefault="00172975">
      <w:pPr>
        <w:widowControl/>
        <w:numPr>
          <w:ilvl w:val="0"/>
          <w:numId w:val="391"/>
        </w:numPr>
        <w:ind w:firstLineChars="175" w:firstLine="422"/>
        <w:jc w:val="left"/>
        <w:rPr>
          <w:rFonts w:cs="Arial"/>
        </w:rPr>
      </w:pPr>
      <w:r w:rsidRPr="002210D7">
        <w:rPr>
          <w:rFonts w:cs="Arial" w:hint="eastAsia"/>
        </w:rPr>
        <w:t>自重叠分析结果展示，将分析结果已列表方式展示系统中，供审查人员参考、分析。</w:t>
      </w:r>
    </w:p>
    <w:p w:rsidR="00C937BD" w:rsidRPr="002210D7" w:rsidRDefault="00172975">
      <w:pPr>
        <w:widowControl/>
        <w:numPr>
          <w:ilvl w:val="0"/>
          <w:numId w:val="391"/>
        </w:numPr>
        <w:ind w:firstLineChars="175" w:firstLine="422"/>
        <w:jc w:val="left"/>
        <w:rPr>
          <w:rFonts w:cs="Arial"/>
        </w:rPr>
      </w:pPr>
      <w:r w:rsidRPr="002210D7">
        <w:rPr>
          <w:rFonts w:cs="Arial" w:hint="eastAsia"/>
        </w:rPr>
        <w:t>导出excel，主要实现将当前表格数据导出来，导出格式为excel格式，统计输出结果具体样式由用户指定，页面上自带网页关闭功能，可随时关闭。</w:t>
      </w:r>
    </w:p>
    <w:p w:rsidR="00C937BD" w:rsidRPr="002210D7" w:rsidRDefault="00172975">
      <w:pPr>
        <w:widowControl/>
        <w:numPr>
          <w:ilvl w:val="0"/>
          <w:numId w:val="391"/>
        </w:numPr>
        <w:ind w:firstLineChars="175" w:firstLine="422"/>
        <w:jc w:val="left"/>
        <w:rPr>
          <w:rFonts w:cs="Arial"/>
        </w:rPr>
      </w:pPr>
      <w:r w:rsidRPr="002210D7">
        <w:rPr>
          <w:rFonts w:cs="Arial" w:hint="eastAsia"/>
        </w:rPr>
        <w:t>信息表单绑定，将项目名称、报件类型、项目面积、重叠面积、详细信息等查询信息数据与系统数据表进行绑定。</w:t>
      </w:r>
    </w:p>
    <w:p w:rsidR="00C937BD" w:rsidRPr="002210D7" w:rsidRDefault="00172975">
      <w:pPr>
        <w:widowControl/>
        <w:numPr>
          <w:ilvl w:val="0"/>
          <w:numId w:val="391"/>
        </w:numPr>
        <w:ind w:firstLineChars="175" w:firstLine="422"/>
        <w:jc w:val="left"/>
        <w:rPr>
          <w:rFonts w:cs="Arial"/>
        </w:rPr>
      </w:pPr>
      <w:r w:rsidRPr="002210D7">
        <w:rPr>
          <w:rFonts w:cs="Arial" w:hint="eastAsia"/>
        </w:rPr>
        <w:t>查询结果数显示。将将项目名称、报件类型、项目面积、重叠面积、详细信息等查询结果数据绑定到前台展示页面。</w:t>
      </w:r>
    </w:p>
    <w:p w:rsidR="00C937BD" w:rsidRPr="002210D7" w:rsidRDefault="00172975">
      <w:pPr>
        <w:widowControl/>
        <w:numPr>
          <w:ilvl w:val="0"/>
          <w:numId w:val="391"/>
        </w:numPr>
        <w:ind w:firstLineChars="175" w:firstLine="422"/>
        <w:jc w:val="left"/>
        <w:rPr>
          <w:rFonts w:cs="Arial"/>
        </w:rPr>
      </w:pPr>
      <w:r w:rsidRPr="002210D7">
        <w:rPr>
          <w:rFonts w:cs="Arial" w:hint="eastAsia"/>
        </w:rPr>
        <w:t>导出及打印。提供统一导出、打印功能，在数据结果查询后可采用EXCLE等方式到处查询结果，并嵌入打印模块可以直接打印此查询结果。</w:t>
      </w:r>
    </w:p>
    <w:p w:rsidR="00C937BD" w:rsidRPr="002210D7" w:rsidRDefault="00172975">
      <w:pPr>
        <w:widowControl/>
        <w:numPr>
          <w:ilvl w:val="0"/>
          <w:numId w:val="390"/>
        </w:numPr>
        <w:spacing w:before="120"/>
        <w:ind w:firstLineChars="175" w:firstLine="423"/>
        <w:jc w:val="left"/>
        <w:rPr>
          <w:rFonts w:cs="Arial"/>
          <w:b/>
        </w:rPr>
      </w:pPr>
      <w:r w:rsidRPr="002210D7">
        <w:rPr>
          <w:rFonts w:cs="Arial" w:hint="eastAsia"/>
          <w:b/>
        </w:rPr>
        <w:t>区片价分析</w:t>
      </w:r>
    </w:p>
    <w:p w:rsidR="00C937BD" w:rsidRPr="002210D7" w:rsidRDefault="00172975" w:rsidP="00D01440">
      <w:pPr>
        <w:ind w:firstLineChars="200" w:firstLine="482"/>
        <w:rPr>
          <w:rFonts w:cs="Arial"/>
        </w:rPr>
      </w:pPr>
      <w:r w:rsidRPr="002210D7">
        <w:rPr>
          <w:rFonts w:cs="Arial" w:hint="eastAsia"/>
        </w:rPr>
        <w:t>以区片价为依据，审查上报用地项目区域所在区片情况，分析项目征地补偿标准。</w:t>
      </w:r>
      <w:r w:rsidR="00D01440" w:rsidRPr="002210D7">
        <w:rPr>
          <w:rFonts w:cs="Arial" w:hint="eastAsia"/>
        </w:rPr>
        <w:t>功能包括导出excel、分析结果展示、信息表单绑定、查询结果数显示、导出及打印等。</w:t>
      </w:r>
    </w:p>
    <w:p w:rsidR="00C937BD" w:rsidRPr="002210D7" w:rsidRDefault="00172975">
      <w:pPr>
        <w:widowControl/>
        <w:numPr>
          <w:ilvl w:val="0"/>
          <w:numId w:val="390"/>
        </w:numPr>
        <w:spacing w:before="120"/>
        <w:ind w:firstLineChars="175" w:firstLine="423"/>
        <w:jc w:val="left"/>
        <w:rPr>
          <w:rFonts w:cs="Arial"/>
          <w:b/>
        </w:rPr>
      </w:pPr>
      <w:r w:rsidRPr="002210D7">
        <w:rPr>
          <w:rFonts w:cs="Arial" w:hint="eastAsia"/>
          <w:b/>
        </w:rPr>
        <w:t>地质灾害分析</w:t>
      </w:r>
    </w:p>
    <w:p w:rsidR="00C937BD" w:rsidRPr="002210D7" w:rsidRDefault="00172975">
      <w:pPr>
        <w:ind w:firstLineChars="200" w:firstLine="482"/>
        <w:rPr>
          <w:rFonts w:cs="Arial"/>
        </w:rPr>
      </w:pPr>
      <w:r w:rsidRPr="002210D7">
        <w:rPr>
          <w:rFonts w:cs="Arial" w:hint="eastAsia"/>
        </w:rPr>
        <w:lastRenderedPageBreak/>
        <w:t>以地质灾害调查数据库为依据，审查上报项目是否位于地质灾害易发区及易发区类型。</w:t>
      </w:r>
      <w:r w:rsidR="00D01440" w:rsidRPr="002210D7">
        <w:rPr>
          <w:rFonts w:cs="Arial" w:hint="eastAsia"/>
        </w:rPr>
        <w:t>功能包括导出excel、分析结果展示、信息表单绑定、查询结果数显示、导出及打印等。</w:t>
      </w:r>
    </w:p>
    <w:p w:rsidR="00C937BD" w:rsidRPr="002210D7" w:rsidRDefault="00172975">
      <w:pPr>
        <w:widowControl/>
        <w:numPr>
          <w:ilvl w:val="0"/>
          <w:numId w:val="390"/>
        </w:numPr>
        <w:spacing w:before="120"/>
        <w:ind w:firstLineChars="175" w:firstLine="423"/>
        <w:jc w:val="left"/>
        <w:rPr>
          <w:rFonts w:cs="Arial"/>
          <w:b/>
        </w:rPr>
      </w:pPr>
      <w:r w:rsidRPr="002210D7">
        <w:rPr>
          <w:rFonts w:cs="Arial" w:hint="eastAsia"/>
          <w:b/>
        </w:rPr>
        <w:t>执法监察分析</w:t>
      </w:r>
    </w:p>
    <w:p w:rsidR="00C937BD" w:rsidRPr="002210D7" w:rsidRDefault="00172975">
      <w:pPr>
        <w:ind w:firstLineChars="200" w:firstLine="482"/>
        <w:rPr>
          <w:rFonts w:cs="Arial"/>
        </w:rPr>
      </w:pPr>
      <w:r w:rsidRPr="002210D7">
        <w:rPr>
          <w:rFonts w:cs="Arial" w:hint="eastAsia"/>
        </w:rPr>
        <w:t>以执法监察数据库为依据，审查上报项目区域是否涉及违法用地情况，查看违法用地处理情况等。</w:t>
      </w:r>
      <w:r w:rsidR="00D01440" w:rsidRPr="002210D7">
        <w:rPr>
          <w:rFonts w:cs="Arial" w:hint="eastAsia"/>
        </w:rPr>
        <w:t>功能包括导出excel、分析结果展示、信息表单绑定、查询结果数显示、导出及打印等。</w:t>
      </w:r>
    </w:p>
    <w:p w:rsidR="00C937BD" w:rsidRPr="002210D7" w:rsidRDefault="00172975">
      <w:pPr>
        <w:widowControl/>
        <w:numPr>
          <w:ilvl w:val="0"/>
          <w:numId w:val="390"/>
        </w:numPr>
        <w:spacing w:before="120"/>
        <w:ind w:firstLineChars="175" w:firstLine="423"/>
        <w:jc w:val="left"/>
        <w:rPr>
          <w:rFonts w:cs="Arial"/>
          <w:b/>
        </w:rPr>
      </w:pPr>
      <w:r w:rsidRPr="002210D7">
        <w:rPr>
          <w:rFonts w:cs="Arial" w:hint="eastAsia"/>
          <w:b/>
        </w:rPr>
        <w:t>供地地块审查</w:t>
      </w:r>
    </w:p>
    <w:p w:rsidR="00C937BD" w:rsidRPr="002210D7" w:rsidRDefault="00172975">
      <w:pPr>
        <w:widowControl/>
        <w:numPr>
          <w:ilvl w:val="0"/>
          <w:numId w:val="395"/>
        </w:numPr>
        <w:ind w:firstLineChars="175" w:firstLine="422"/>
        <w:jc w:val="left"/>
        <w:rPr>
          <w:rFonts w:cs="Arial"/>
        </w:rPr>
      </w:pPr>
      <w:r w:rsidRPr="002210D7">
        <w:rPr>
          <w:rFonts w:cs="Arial" w:hint="eastAsia"/>
        </w:rPr>
        <w:tab/>
        <w:t>将地块坐标（如建设项目供应范围空间坐标）与已批的建设用地范围空间数据库叠加分析，分析土地供应位置是否在已批用地范围内；</w:t>
      </w:r>
    </w:p>
    <w:p w:rsidR="00C937BD" w:rsidRPr="002210D7" w:rsidRDefault="00172975">
      <w:pPr>
        <w:widowControl/>
        <w:numPr>
          <w:ilvl w:val="0"/>
          <w:numId w:val="395"/>
        </w:numPr>
        <w:ind w:firstLineChars="175" w:firstLine="422"/>
        <w:jc w:val="left"/>
        <w:rPr>
          <w:rFonts w:cs="Arial"/>
        </w:rPr>
      </w:pPr>
      <w:r w:rsidRPr="002210D7">
        <w:rPr>
          <w:rFonts w:cs="Arial" w:hint="eastAsia"/>
        </w:rPr>
        <w:tab/>
        <w:t>将地块坐标（如建设项目供应范围空间坐标）与其它供地项目叠加分析，判断该地块是否已经供应，检查是否重复供地；</w:t>
      </w:r>
    </w:p>
    <w:p w:rsidR="00C937BD" w:rsidRPr="002210D7" w:rsidRDefault="00172975">
      <w:pPr>
        <w:widowControl/>
        <w:numPr>
          <w:ilvl w:val="0"/>
          <w:numId w:val="395"/>
        </w:numPr>
        <w:ind w:firstLineChars="175" w:firstLine="422"/>
        <w:jc w:val="left"/>
        <w:rPr>
          <w:rFonts w:cs="Arial"/>
        </w:rPr>
      </w:pPr>
      <w:r w:rsidRPr="002210D7">
        <w:rPr>
          <w:rFonts w:cs="Arial" w:hint="eastAsia"/>
        </w:rPr>
        <w:tab/>
        <w:t>按年份统计供地建设项目供应范围和项目实施跟踪属性数据，分析土地闲置、批而未用地块位置、分布和面积。</w:t>
      </w:r>
    </w:p>
    <w:p w:rsidR="00C937BD" w:rsidRPr="002210D7" w:rsidRDefault="00172975">
      <w:pPr>
        <w:widowControl/>
        <w:numPr>
          <w:ilvl w:val="0"/>
          <w:numId w:val="395"/>
        </w:numPr>
        <w:ind w:firstLineChars="175" w:firstLine="422"/>
        <w:jc w:val="left"/>
        <w:rPr>
          <w:rFonts w:cs="Arial"/>
        </w:rPr>
      </w:pPr>
      <w:r w:rsidRPr="002210D7">
        <w:rPr>
          <w:rFonts w:cs="Arial" w:hint="eastAsia"/>
        </w:rPr>
        <w:tab/>
        <w:t>按年份统计供地建设项目供应范围和项目实施跟踪属性数据，分析全市储备总量、土地位置、储备期限等基本信息。</w:t>
      </w:r>
    </w:p>
    <w:p w:rsidR="00C937BD" w:rsidRPr="002210D7" w:rsidRDefault="00172975">
      <w:pPr>
        <w:widowControl/>
        <w:numPr>
          <w:ilvl w:val="0"/>
          <w:numId w:val="389"/>
        </w:numPr>
        <w:spacing w:before="120"/>
        <w:ind w:firstLineChars="200" w:firstLine="484"/>
        <w:jc w:val="left"/>
        <w:rPr>
          <w:rFonts w:cs="Arial"/>
          <w:b/>
        </w:rPr>
      </w:pPr>
      <w:r w:rsidRPr="002210D7">
        <w:rPr>
          <w:rFonts w:cs="Arial"/>
          <w:b/>
        </w:rPr>
        <w:t>规划</w:t>
      </w:r>
      <w:r w:rsidRPr="002210D7">
        <w:rPr>
          <w:rFonts w:cs="Arial" w:hint="eastAsia"/>
          <w:b/>
        </w:rPr>
        <w:t>图形</w:t>
      </w:r>
      <w:r w:rsidRPr="002210D7">
        <w:rPr>
          <w:rFonts w:cs="Arial"/>
          <w:b/>
        </w:rPr>
        <w:t>分析</w:t>
      </w:r>
    </w:p>
    <w:p w:rsidR="00C937BD" w:rsidRPr="002210D7" w:rsidRDefault="00172975">
      <w:pPr>
        <w:widowControl/>
        <w:numPr>
          <w:ilvl w:val="0"/>
          <w:numId w:val="396"/>
        </w:numPr>
        <w:spacing w:before="120"/>
        <w:ind w:firstLineChars="175" w:firstLine="423"/>
        <w:jc w:val="left"/>
        <w:rPr>
          <w:rFonts w:cs="Arial"/>
          <w:b/>
        </w:rPr>
      </w:pPr>
      <w:r w:rsidRPr="002210D7">
        <w:rPr>
          <w:rFonts w:cs="Arial" w:hint="eastAsia"/>
          <w:b/>
        </w:rPr>
        <w:t>与红线冲突分析</w:t>
      </w:r>
    </w:p>
    <w:p w:rsidR="00C937BD" w:rsidRPr="002210D7" w:rsidRDefault="00172975">
      <w:pPr>
        <w:ind w:firstLineChars="200" w:firstLine="482"/>
        <w:rPr>
          <w:rFonts w:cs="Arial"/>
        </w:rPr>
      </w:pPr>
      <w:r w:rsidRPr="002210D7">
        <w:rPr>
          <w:rFonts w:cs="Arial" w:hint="eastAsia"/>
        </w:rPr>
        <w:t>支持分析项目红线范围是否与道路红线及建筑红线冲突，获取侵占情况，包括位置、侵占的面积等。</w:t>
      </w:r>
    </w:p>
    <w:p w:rsidR="00C937BD" w:rsidRPr="002210D7" w:rsidRDefault="00172975">
      <w:pPr>
        <w:widowControl/>
        <w:numPr>
          <w:ilvl w:val="0"/>
          <w:numId w:val="396"/>
        </w:numPr>
        <w:spacing w:before="120"/>
        <w:ind w:firstLineChars="175" w:firstLine="423"/>
        <w:jc w:val="left"/>
        <w:rPr>
          <w:rFonts w:cs="Arial"/>
          <w:b/>
        </w:rPr>
      </w:pPr>
      <w:r w:rsidRPr="002210D7">
        <w:rPr>
          <w:rFonts w:cs="Arial"/>
          <w:b/>
        </w:rPr>
        <w:t>与蓝线冲突分析</w:t>
      </w:r>
    </w:p>
    <w:p w:rsidR="00C937BD" w:rsidRPr="002210D7" w:rsidRDefault="00172975">
      <w:pPr>
        <w:ind w:firstLineChars="200" w:firstLine="482"/>
        <w:rPr>
          <w:rFonts w:cs="Arial"/>
        </w:rPr>
      </w:pPr>
      <w:r w:rsidRPr="002210D7">
        <w:rPr>
          <w:rFonts w:cs="Arial" w:hint="eastAsia"/>
        </w:rPr>
        <w:t>支持分析项目红线范围是否与地表水体保护和控制的地域界线冲突，获取侵占情况，包括位置、侵占的面积等。</w:t>
      </w:r>
    </w:p>
    <w:p w:rsidR="00C937BD" w:rsidRPr="002210D7" w:rsidRDefault="00172975">
      <w:pPr>
        <w:widowControl/>
        <w:numPr>
          <w:ilvl w:val="0"/>
          <w:numId w:val="396"/>
        </w:numPr>
        <w:spacing w:before="120"/>
        <w:ind w:firstLineChars="175" w:firstLine="423"/>
        <w:jc w:val="left"/>
        <w:rPr>
          <w:rFonts w:cs="Arial"/>
          <w:b/>
        </w:rPr>
      </w:pPr>
      <w:r w:rsidRPr="002210D7">
        <w:rPr>
          <w:rFonts w:cs="Arial"/>
          <w:b/>
        </w:rPr>
        <w:t>与绿线冲突分析</w:t>
      </w:r>
    </w:p>
    <w:p w:rsidR="00C937BD" w:rsidRPr="002210D7" w:rsidRDefault="00172975">
      <w:pPr>
        <w:ind w:firstLineChars="200" w:firstLine="482"/>
        <w:rPr>
          <w:rFonts w:cs="Arial"/>
        </w:rPr>
      </w:pPr>
      <w:r w:rsidRPr="002210D7">
        <w:rPr>
          <w:rFonts w:cs="Arial" w:hint="eastAsia"/>
        </w:rPr>
        <w:t>支持分析项目红线范围是否与各类绿地范围控制线冲突，获取侵占情况，包括位置、侵占的面积等。</w:t>
      </w:r>
    </w:p>
    <w:p w:rsidR="00C937BD" w:rsidRPr="002210D7" w:rsidRDefault="00172975">
      <w:pPr>
        <w:widowControl/>
        <w:numPr>
          <w:ilvl w:val="0"/>
          <w:numId w:val="396"/>
        </w:numPr>
        <w:spacing w:before="120"/>
        <w:ind w:firstLineChars="175" w:firstLine="423"/>
        <w:jc w:val="left"/>
        <w:rPr>
          <w:rFonts w:cs="Arial"/>
          <w:b/>
        </w:rPr>
      </w:pPr>
      <w:r w:rsidRPr="002210D7">
        <w:rPr>
          <w:rFonts w:cs="Arial"/>
          <w:b/>
        </w:rPr>
        <w:t>与黄线冲突分析</w:t>
      </w:r>
    </w:p>
    <w:p w:rsidR="00C937BD" w:rsidRPr="002210D7" w:rsidRDefault="00172975">
      <w:pPr>
        <w:ind w:firstLineChars="200" w:firstLine="482"/>
        <w:rPr>
          <w:rFonts w:cs="Arial"/>
        </w:rPr>
      </w:pPr>
      <w:r w:rsidRPr="002210D7">
        <w:rPr>
          <w:rFonts w:cs="Arial" w:hint="eastAsia"/>
        </w:rPr>
        <w:t>支持分析项目红线范围是否与基础实施用地的控制界线冲突，获取侵占情况，包括位置、侵占的面积等。</w:t>
      </w:r>
    </w:p>
    <w:p w:rsidR="00C937BD" w:rsidRPr="002210D7" w:rsidRDefault="00172975">
      <w:pPr>
        <w:widowControl/>
        <w:numPr>
          <w:ilvl w:val="0"/>
          <w:numId w:val="396"/>
        </w:numPr>
        <w:spacing w:before="120"/>
        <w:ind w:firstLineChars="175" w:firstLine="423"/>
        <w:jc w:val="left"/>
        <w:rPr>
          <w:rFonts w:cs="Arial"/>
          <w:b/>
        </w:rPr>
      </w:pPr>
      <w:r w:rsidRPr="002210D7">
        <w:rPr>
          <w:rFonts w:cs="Arial"/>
          <w:b/>
        </w:rPr>
        <w:t>与紫线冲突分析</w:t>
      </w:r>
    </w:p>
    <w:p w:rsidR="00C937BD" w:rsidRPr="002210D7" w:rsidRDefault="00172975">
      <w:pPr>
        <w:ind w:firstLineChars="200" w:firstLine="482"/>
        <w:rPr>
          <w:rFonts w:cs="Arial"/>
        </w:rPr>
      </w:pPr>
      <w:r w:rsidRPr="002210D7">
        <w:rPr>
          <w:rFonts w:cs="Arial" w:hint="eastAsia"/>
        </w:rPr>
        <w:lastRenderedPageBreak/>
        <w:t>支持分析项目红线范围是否与历史文化街区和历史建筑的保护范围界线冲突，获取侵占情况，包括位置、侵占的面积等。</w:t>
      </w:r>
    </w:p>
    <w:p w:rsidR="00C937BD" w:rsidRPr="002210D7" w:rsidRDefault="00172975">
      <w:pPr>
        <w:widowControl/>
        <w:numPr>
          <w:ilvl w:val="0"/>
          <w:numId w:val="396"/>
        </w:numPr>
        <w:spacing w:before="120"/>
        <w:ind w:firstLineChars="175" w:firstLine="423"/>
        <w:jc w:val="left"/>
        <w:rPr>
          <w:rFonts w:cs="Arial"/>
          <w:b/>
        </w:rPr>
      </w:pPr>
      <w:r w:rsidRPr="002210D7">
        <w:rPr>
          <w:rFonts w:cs="Arial"/>
          <w:b/>
        </w:rPr>
        <w:t>城规冲突分析</w:t>
      </w:r>
    </w:p>
    <w:p w:rsidR="00C937BD" w:rsidRPr="002210D7" w:rsidRDefault="00172975">
      <w:pPr>
        <w:ind w:firstLineChars="200" w:firstLine="482"/>
      </w:pPr>
      <w:r w:rsidRPr="002210D7">
        <w:rPr>
          <w:rFonts w:cs="Arial" w:hint="eastAsia"/>
        </w:rPr>
        <w:t>支持项目红线与城乡规划进行冲突检测，获取占用城规建设用地及非建设用地情况。</w:t>
      </w:r>
    </w:p>
    <w:p w:rsidR="00C937BD" w:rsidRPr="002210D7" w:rsidRDefault="00172975">
      <w:pPr>
        <w:pStyle w:val="4"/>
      </w:pPr>
      <w:r w:rsidRPr="002210D7">
        <w:rPr>
          <w:rFonts w:hint="eastAsia"/>
        </w:rPr>
        <w:t>办件箱</w:t>
      </w:r>
    </w:p>
    <w:p w:rsidR="00C937BD" w:rsidRPr="002210D7" w:rsidRDefault="00172975">
      <w:pPr>
        <w:ind w:firstLineChars="200" w:firstLine="482"/>
      </w:pPr>
      <w:r w:rsidRPr="002210D7">
        <w:rPr>
          <w:rFonts w:hint="eastAsia"/>
        </w:rPr>
        <w:t>办件箱为用地预审与选址意见书办理、建设用地报批、土地利用、建设用地规划许可证办理、建设工程规划设计方案审查、建设工程规划许可证办理、建设工程竣工验收等业务流程提供拟办、待办、已办、办结等业务办理入口，可查询对应项目信息并进行业务办理。</w:t>
      </w:r>
    </w:p>
    <w:p w:rsidR="00C937BD" w:rsidRPr="002210D7" w:rsidRDefault="00172975">
      <w:pPr>
        <w:widowControl/>
        <w:numPr>
          <w:ilvl w:val="0"/>
          <w:numId w:val="397"/>
        </w:numPr>
        <w:spacing w:before="120"/>
        <w:ind w:firstLineChars="200" w:firstLine="484"/>
        <w:jc w:val="left"/>
        <w:rPr>
          <w:rFonts w:cs="Arial"/>
          <w:b/>
        </w:rPr>
      </w:pPr>
      <w:r w:rsidRPr="002210D7">
        <w:rPr>
          <w:rFonts w:cs="Arial" w:hint="eastAsia"/>
          <w:b/>
        </w:rPr>
        <w:t>项目拟办</w:t>
      </w:r>
    </w:p>
    <w:p w:rsidR="00C937BD" w:rsidRPr="002210D7" w:rsidRDefault="00172975">
      <w:pPr>
        <w:ind w:firstLineChars="200" w:firstLine="482"/>
        <w:rPr>
          <w:rFonts w:cs="Arial"/>
        </w:rPr>
      </w:pPr>
      <w:r w:rsidRPr="002210D7">
        <w:rPr>
          <w:rFonts w:cs="Arial" w:hint="eastAsia"/>
        </w:rPr>
        <w:t>拟办罗列了规划建设项目审批的流程名称，办理人员根据自己办理权限选择流程，打开相应的审批申报界面，启动规划建设项目审批流程。</w:t>
      </w:r>
    </w:p>
    <w:p w:rsidR="00C937BD" w:rsidRPr="002210D7" w:rsidRDefault="00172975">
      <w:pPr>
        <w:widowControl/>
        <w:numPr>
          <w:ilvl w:val="0"/>
          <w:numId w:val="397"/>
        </w:numPr>
        <w:spacing w:before="120"/>
        <w:ind w:firstLineChars="200" w:firstLine="484"/>
        <w:jc w:val="left"/>
        <w:rPr>
          <w:rFonts w:cs="Arial"/>
          <w:b/>
        </w:rPr>
      </w:pPr>
      <w:r w:rsidRPr="002210D7">
        <w:rPr>
          <w:rFonts w:cs="Arial" w:hint="eastAsia"/>
          <w:b/>
        </w:rPr>
        <w:t>项目待办</w:t>
      </w:r>
    </w:p>
    <w:p w:rsidR="00C937BD" w:rsidRPr="002210D7" w:rsidRDefault="00172975">
      <w:pPr>
        <w:ind w:firstLineChars="200" w:firstLine="482"/>
        <w:rPr>
          <w:rFonts w:cs="Arial"/>
        </w:rPr>
      </w:pPr>
      <w:r w:rsidRPr="002210D7">
        <w:rPr>
          <w:rFonts w:cs="Arial" w:hint="eastAsia"/>
        </w:rPr>
        <w:t>显示当前用户正在办理的审批案卷报件。</w:t>
      </w:r>
    </w:p>
    <w:p w:rsidR="00C937BD" w:rsidRPr="002210D7" w:rsidRDefault="00172975">
      <w:pPr>
        <w:widowControl/>
        <w:numPr>
          <w:ilvl w:val="0"/>
          <w:numId w:val="398"/>
        </w:numPr>
        <w:ind w:firstLineChars="175" w:firstLine="422"/>
        <w:jc w:val="left"/>
        <w:rPr>
          <w:rFonts w:cs="Arial"/>
        </w:rPr>
      </w:pPr>
      <w:r w:rsidRPr="002210D7">
        <w:rPr>
          <w:rFonts w:cs="Arial" w:hint="eastAsia"/>
        </w:rPr>
        <w:t>案卷待办列表按照接收时间进行排序显示。待办列表中显示字段包括序号、业务类别、文件标题、业务来源、接收时间、当前环节、工作类型、催办人、委托人、办理时限、结果。</w:t>
      </w:r>
    </w:p>
    <w:p w:rsidR="00C937BD" w:rsidRPr="002210D7" w:rsidRDefault="00172975">
      <w:pPr>
        <w:widowControl/>
        <w:numPr>
          <w:ilvl w:val="0"/>
          <w:numId w:val="398"/>
        </w:numPr>
        <w:ind w:firstLineChars="175" w:firstLine="422"/>
        <w:jc w:val="left"/>
        <w:rPr>
          <w:rFonts w:cs="Arial"/>
        </w:rPr>
      </w:pPr>
      <w:r w:rsidRPr="002210D7">
        <w:rPr>
          <w:rFonts w:cs="Arial" w:hint="eastAsia"/>
        </w:rPr>
        <w:t>表单查看，单击任意报件，可跳转表单信息显示界面，显示待办报件的具体信息。</w:t>
      </w:r>
    </w:p>
    <w:p w:rsidR="00C937BD" w:rsidRPr="002210D7" w:rsidRDefault="00172975">
      <w:pPr>
        <w:widowControl/>
        <w:numPr>
          <w:ilvl w:val="0"/>
          <w:numId w:val="398"/>
        </w:numPr>
        <w:ind w:firstLineChars="175" w:firstLine="422"/>
        <w:jc w:val="left"/>
        <w:rPr>
          <w:rFonts w:cs="Arial"/>
        </w:rPr>
      </w:pPr>
      <w:r w:rsidRPr="002210D7">
        <w:rPr>
          <w:rFonts w:cs="Arial" w:hint="eastAsia"/>
        </w:rPr>
        <w:t>颜色处理未阅件：报件发送到某环节，当环节办理人未查阅报件，报件为加粗显示。已阅件：报件发送到某环节，当环节办理人未查阅报件，报件为正常显示。</w:t>
      </w:r>
    </w:p>
    <w:p w:rsidR="00C937BD" w:rsidRPr="002210D7" w:rsidRDefault="00172975">
      <w:pPr>
        <w:widowControl/>
        <w:numPr>
          <w:ilvl w:val="0"/>
          <w:numId w:val="398"/>
        </w:numPr>
        <w:ind w:firstLineChars="175" w:firstLine="422"/>
        <w:jc w:val="left"/>
        <w:rPr>
          <w:rFonts w:cs="Arial"/>
        </w:rPr>
      </w:pPr>
      <w:r w:rsidRPr="002210D7">
        <w:rPr>
          <w:rFonts w:cs="Arial" w:hint="eastAsia"/>
        </w:rPr>
        <w:t>排序处理，办理人可点击待办工作列表中的显示字段可进行自动排序，其中日期型的，按照时间的先后进行排序；文字型的，按照汉语拼音首字母进行排序；数字型的按照大小进行排序。先按缓急程度排序，然后是接收时间、最后是业务类型组合排序。</w:t>
      </w:r>
    </w:p>
    <w:p w:rsidR="00C937BD" w:rsidRPr="002210D7" w:rsidRDefault="00172975">
      <w:pPr>
        <w:widowControl/>
        <w:numPr>
          <w:ilvl w:val="0"/>
          <w:numId w:val="398"/>
        </w:numPr>
        <w:ind w:firstLineChars="175" w:firstLine="422"/>
        <w:jc w:val="left"/>
        <w:rPr>
          <w:rFonts w:cs="Arial"/>
        </w:rPr>
      </w:pPr>
      <w:r w:rsidRPr="002210D7">
        <w:rPr>
          <w:rFonts w:cs="Arial" w:hint="eastAsia"/>
        </w:rPr>
        <w:t>分页处理，以分页显示待办页面，每页显示10条，记录总页数，案卷审批table项也对应显示查询总页数，翻页后台处理操作，调用数据库接口，完成信息存储。</w:t>
      </w:r>
    </w:p>
    <w:p w:rsidR="00C937BD" w:rsidRPr="002210D7" w:rsidRDefault="00172975">
      <w:pPr>
        <w:widowControl/>
        <w:numPr>
          <w:ilvl w:val="0"/>
          <w:numId w:val="398"/>
        </w:numPr>
        <w:ind w:firstLineChars="175" w:firstLine="422"/>
        <w:jc w:val="left"/>
        <w:rPr>
          <w:rFonts w:cs="Arial"/>
        </w:rPr>
      </w:pPr>
      <w:r w:rsidRPr="002210D7">
        <w:rPr>
          <w:rFonts w:cs="Arial" w:hint="eastAsia"/>
        </w:rPr>
        <w:lastRenderedPageBreak/>
        <w:t>会审指示灯提醒，项目进行会审时，主办处室可在待办列表中查看指示灯，当灯为灰色时表示正在会审，当灯为黄色时，表示会审完成。</w:t>
      </w:r>
    </w:p>
    <w:p w:rsidR="00C937BD" w:rsidRPr="002210D7" w:rsidRDefault="00172975">
      <w:pPr>
        <w:widowControl/>
        <w:numPr>
          <w:ilvl w:val="0"/>
          <w:numId w:val="397"/>
        </w:numPr>
        <w:spacing w:before="120"/>
        <w:ind w:firstLineChars="200" w:firstLine="484"/>
        <w:jc w:val="left"/>
        <w:rPr>
          <w:rFonts w:cs="Arial"/>
          <w:b/>
        </w:rPr>
      </w:pPr>
      <w:r w:rsidRPr="002210D7">
        <w:rPr>
          <w:rFonts w:cs="Arial" w:hint="eastAsia"/>
          <w:b/>
        </w:rPr>
        <w:t>项目已办</w:t>
      </w:r>
    </w:p>
    <w:p w:rsidR="00C937BD" w:rsidRPr="002210D7" w:rsidRDefault="00172975">
      <w:pPr>
        <w:ind w:firstLineChars="200" w:firstLine="482"/>
        <w:rPr>
          <w:rFonts w:cs="Arial"/>
        </w:rPr>
      </w:pPr>
      <w:r w:rsidRPr="002210D7">
        <w:rPr>
          <w:rFonts w:cs="Arial" w:hint="eastAsia"/>
        </w:rPr>
        <w:t>显示当前用户已经办理完成的报件。</w:t>
      </w:r>
    </w:p>
    <w:p w:rsidR="00C937BD" w:rsidRPr="002210D7" w:rsidRDefault="00172975">
      <w:pPr>
        <w:widowControl/>
        <w:numPr>
          <w:ilvl w:val="0"/>
          <w:numId w:val="399"/>
        </w:numPr>
        <w:ind w:firstLineChars="175" w:firstLine="422"/>
        <w:jc w:val="left"/>
        <w:rPr>
          <w:rFonts w:cs="Arial"/>
        </w:rPr>
      </w:pPr>
      <w:r w:rsidRPr="002210D7">
        <w:rPr>
          <w:rFonts w:cs="Arial" w:hint="eastAsia"/>
        </w:rPr>
        <w:t>案卷按照接收时间进行排序显示。已办列表中显示字段包括业务类别、文件标题、办理时间、办理时限、缓急程度、当前环节。并且保留查询痕迹，即只有界面被刷新或查询关键字自行删除的情况下，填写在查询内容被删除，否则将被保留。另外鼠标移动到某一条报件，该条报件底色会有变化。</w:t>
      </w:r>
    </w:p>
    <w:p w:rsidR="00C937BD" w:rsidRPr="002210D7" w:rsidRDefault="00172975">
      <w:pPr>
        <w:widowControl/>
        <w:numPr>
          <w:ilvl w:val="0"/>
          <w:numId w:val="399"/>
        </w:numPr>
        <w:ind w:firstLineChars="175" w:firstLine="422"/>
        <w:jc w:val="left"/>
        <w:rPr>
          <w:rFonts w:cs="Arial"/>
        </w:rPr>
      </w:pPr>
      <w:r w:rsidRPr="002210D7">
        <w:rPr>
          <w:rFonts w:cs="Arial" w:hint="eastAsia"/>
        </w:rPr>
        <w:t>表单查看单击任意报件，可跳转已办表单信息显示界面，显示已办报件的具体信息。</w:t>
      </w:r>
    </w:p>
    <w:p w:rsidR="00C937BD" w:rsidRPr="002210D7" w:rsidRDefault="00172975">
      <w:pPr>
        <w:widowControl/>
        <w:numPr>
          <w:ilvl w:val="0"/>
          <w:numId w:val="399"/>
        </w:numPr>
        <w:ind w:firstLineChars="175" w:firstLine="422"/>
        <w:jc w:val="left"/>
        <w:rPr>
          <w:rFonts w:cs="Arial"/>
        </w:rPr>
      </w:pPr>
      <w:r w:rsidRPr="002210D7">
        <w:rPr>
          <w:rFonts w:cs="Arial" w:hint="eastAsia"/>
        </w:rPr>
        <w:t>排序处理，办理人可点击待办工作列表中的显示字段可进行自动排序，其中日期型的，按照时间的先后进行排序；文字型的，按照汉语拼音首字母进行排序；数字型的按照大小进行排序。先按缓急程度排序，然后是接收时间、最后是业务类型组合排序。</w:t>
      </w:r>
    </w:p>
    <w:p w:rsidR="00C937BD" w:rsidRPr="002210D7" w:rsidRDefault="00172975">
      <w:pPr>
        <w:widowControl/>
        <w:numPr>
          <w:ilvl w:val="0"/>
          <w:numId w:val="397"/>
        </w:numPr>
        <w:spacing w:before="120"/>
        <w:ind w:firstLineChars="200" w:firstLine="484"/>
        <w:jc w:val="left"/>
        <w:rPr>
          <w:rFonts w:cs="Arial"/>
          <w:b/>
        </w:rPr>
      </w:pPr>
      <w:r w:rsidRPr="002210D7">
        <w:rPr>
          <w:rFonts w:cs="Arial" w:hint="eastAsia"/>
          <w:b/>
        </w:rPr>
        <w:t>项目办结</w:t>
      </w:r>
    </w:p>
    <w:p w:rsidR="00C937BD" w:rsidRPr="002210D7" w:rsidRDefault="00172975">
      <w:pPr>
        <w:ind w:firstLineChars="200" w:firstLine="482"/>
        <w:rPr>
          <w:rFonts w:cs="Arial"/>
        </w:rPr>
      </w:pPr>
      <w:r w:rsidRPr="002210D7">
        <w:rPr>
          <w:rFonts w:cs="Arial" w:hint="eastAsia"/>
        </w:rPr>
        <w:t>显示当前用户已经结束的报件。</w:t>
      </w:r>
    </w:p>
    <w:p w:rsidR="00C937BD" w:rsidRPr="002210D7" w:rsidRDefault="00172975">
      <w:pPr>
        <w:widowControl/>
        <w:numPr>
          <w:ilvl w:val="0"/>
          <w:numId w:val="400"/>
        </w:numPr>
        <w:ind w:firstLineChars="175" w:firstLine="422"/>
        <w:jc w:val="left"/>
        <w:rPr>
          <w:rFonts w:cs="Arial"/>
        </w:rPr>
      </w:pPr>
      <w:r w:rsidRPr="002210D7">
        <w:rPr>
          <w:rFonts w:cs="Arial" w:hint="eastAsia"/>
        </w:rPr>
        <w:t>报件按照办结时间进行排序显示。办结列表中显示字段包括业务类别、文件标题、办结时间、办结状态。并且保留查询痕迹，即只有界面被刷新或查询关键字自行删除的情况下，填写在查询内容被删除，否则将被保留。另外鼠标移动到某一条报件，该条报件底色会有变化。</w:t>
      </w:r>
    </w:p>
    <w:p w:rsidR="00C937BD" w:rsidRPr="002210D7" w:rsidRDefault="00172975">
      <w:pPr>
        <w:widowControl/>
        <w:numPr>
          <w:ilvl w:val="0"/>
          <w:numId w:val="400"/>
        </w:numPr>
        <w:ind w:firstLineChars="175" w:firstLine="422"/>
        <w:jc w:val="left"/>
        <w:rPr>
          <w:rFonts w:cs="Arial"/>
        </w:rPr>
      </w:pPr>
      <w:r w:rsidRPr="002210D7">
        <w:rPr>
          <w:rFonts w:cs="Arial" w:hint="eastAsia"/>
        </w:rPr>
        <w:t>表单查看，单击任意报件，可跳转已办结表单信息显示界面，显示已办报件的具体信息。</w:t>
      </w:r>
    </w:p>
    <w:p w:rsidR="00C937BD" w:rsidRPr="002210D7" w:rsidRDefault="00172975">
      <w:pPr>
        <w:widowControl/>
        <w:numPr>
          <w:ilvl w:val="0"/>
          <w:numId w:val="400"/>
        </w:numPr>
        <w:ind w:firstLineChars="175" w:firstLine="422"/>
        <w:jc w:val="left"/>
        <w:rPr>
          <w:rFonts w:cs="Arial"/>
        </w:rPr>
      </w:pPr>
      <w:r w:rsidRPr="002210D7">
        <w:rPr>
          <w:rFonts w:cs="Arial" w:hint="eastAsia"/>
        </w:rPr>
        <w:t>排序处理，办理人可点击办结工作列表中的显示字段可进行自动排序，其中日期型的，按照时间的先后进行排序；文字型的，按照汉语拼音首字母进行排序；数字型的按照大小进行排序。先按缓急程度排序，然后是接收时间、最后是业务类型组合排序。</w:t>
      </w:r>
    </w:p>
    <w:p w:rsidR="00C937BD" w:rsidRPr="002210D7" w:rsidRDefault="00172975">
      <w:pPr>
        <w:widowControl/>
        <w:numPr>
          <w:ilvl w:val="0"/>
          <w:numId w:val="400"/>
        </w:numPr>
        <w:ind w:firstLineChars="175" w:firstLine="422"/>
        <w:jc w:val="left"/>
        <w:rPr>
          <w:rFonts w:cs="Arial"/>
        </w:rPr>
      </w:pPr>
      <w:r w:rsidRPr="002210D7">
        <w:rPr>
          <w:rFonts w:cs="Arial" w:hint="eastAsia"/>
        </w:rPr>
        <w:t>分页处理，以分页显示公文处理页面，每页显示10条，记录总页数，报件table项也对应显示查询总页数，翻页后台处理操作，调用数据库接口，完成信息存储。</w:t>
      </w:r>
    </w:p>
    <w:p w:rsidR="00C937BD" w:rsidRPr="002210D7" w:rsidRDefault="00172975">
      <w:pPr>
        <w:pStyle w:val="4"/>
      </w:pPr>
      <w:r w:rsidRPr="002210D7">
        <w:rPr>
          <w:rFonts w:hint="eastAsia"/>
        </w:rPr>
        <w:t>综合查询统计</w:t>
      </w:r>
    </w:p>
    <w:p w:rsidR="00C937BD" w:rsidRPr="002210D7" w:rsidRDefault="00172975">
      <w:pPr>
        <w:ind w:firstLineChars="200" w:firstLine="482"/>
      </w:pPr>
      <w:r w:rsidRPr="002210D7">
        <w:rPr>
          <w:rFonts w:hint="eastAsia"/>
        </w:rPr>
        <w:t>综合查询统计为用地预审与选址意见书办理、建设用地报批、土地利用、建设用</w:t>
      </w:r>
      <w:r w:rsidRPr="002210D7">
        <w:rPr>
          <w:rFonts w:hint="eastAsia"/>
        </w:rPr>
        <w:lastRenderedPageBreak/>
        <w:t>地规划许可证办理、建设工程规划设计方案审查、建设工程规划许可证办理、建设工程竣工验收等业务办理提供审批流程查询、审批项目查询、审批项目统计、报表打印输出等功能。</w:t>
      </w:r>
    </w:p>
    <w:p w:rsidR="00C937BD" w:rsidRPr="002210D7" w:rsidRDefault="00172975">
      <w:pPr>
        <w:pStyle w:val="5"/>
      </w:pPr>
      <w:r w:rsidRPr="002210D7">
        <w:rPr>
          <w:rFonts w:hint="eastAsia"/>
        </w:rPr>
        <w:t>审批流程查询</w:t>
      </w:r>
    </w:p>
    <w:p w:rsidR="00C937BD" w:rsidRPr="002210D7" w:rsidRDefault="00172975">
      <w:pPr>
        <w:ind w:firstLineChars="200" w:firstLine="482"/>
        <w:rPr>
          <w:rFonts w:cs="Arial"/>
        </w:rPr>
      </w:pPr>
      <w:r w:rsidRPr="002210D7">
        <w:rPr>
          <w:rFonts w:cs="Arial" w:hint="eastAsia"/>
        </w:rPr>
        <w:t>审批流程查询供用户查询所有的规划业务审批流程数据。查询类型可根据建设项目名称、报送时间、审查意见、地区查询等多条件组合查询。</w:t>
      </w:r>
    </w:p>
    <w:p w:rsidR="00C937BD" w:rsidRPr="002210D7" w:rsidRDefault="00172975">
      <w:pPr>
        <w:pStyle w:val="5"/>
      </w:pPr>
      <w:r w:rsidRPr="002210D7">
        <w:rPr>
          <w:rFonts w:hint="eastAsia"/>
        </w:rPr>
        <w:t>审批项目查询</w:t>
      </w:r>
    </w:p>
    <w:p w:rsidR="00C937BD" w:rsidRPr="002210D7" w:rsidRDefault="00172975">
      <w:pPr>
        <w:ind w:firstLineChars="200" w:firstLine="482"/>
        <w:rPr>
          <w:rFonts w:cs="Arial"/>
        </w:rPr>
      </w:pPr>
      <w:r w:rsidRPr="002210D7">
        <w:rPr>
          <w:rFonts w:cs="Arial" w:hint="eastAsia"/>
        </w:rPr>
        <w:t>审批项目查询供用户查询所有规划建设项目的数据，只有产生批复文号的报件才会显示在查询列表中。可根据建设项目名称、批准时间、地区查询等多条件组合查询。</w:t>
      </w:r>
    </w:p>
    <w:p w:rsidR="00C937BD" w:rsidRPr="002210D7" w:rsidRDefault="00172975">
      <w:pPr>
        <w:pStyle w:val="5"/>
      </w:pPr>
      <w:r w:rsidRPr="002210D7">
        <w:rPr>
          <w:rFonts w:hint="eastAsia"/>
        </w:rPr>
        <w:t>审批项目统计</w:t>
      </w:r>
    </w:p>
    <w:p w:rsidR="00C937BD" w:rsidRPr="002210D7" w:rsidRDefault="00172975">
      <w:pPr>
        <w:ind w:firstLineChars="200" w:firstLine="482"/>
        <w:rPr>
          <w:rFonts w:cs="Arial"/>
        </w:rPr>
      </w:pPr>
      <w:r w:rsidRPr="002210D7">
        <w:rPr>
          <w:rFonts w:cs="Arial" w:hint="eastAsia"/>
        </w:rPr>
        <w:t>审批项目统计供用户查询通过审批的项目数据报表，报表分“项目一览表”、“项目汇总表”等报表。可根据建设项目名称、批准机关、批准时间、批准用途、地区等条件汇总统计。</w:t>
      </w:r>
    </w:p>
    <w:p w:rsidR="00C937BD" w:rsidRPr="002210D7" w:rsidRDefault="00172975">
      <w:pPr>
        <w:pStyle w:val="5"/>
      </w:pPr>
      <w:r w:rsidRPr="002210D7">
        <w:rPr>
          <w:rFonts w:hint="eastAsia"/>
        </w:rPr>
        <w:t>报表打印输出</w:t>
      </w:r>
    </w:p>
    <w:p w:rsidR="00C937BD" w:rsidRPr="002210D7" w:rsidRDefault="00172975">
      <w:pPr>
        <w:ind w:firstLineChars="200" w:firstLine="482"/>
        <w:rPr>
          <w:rFonts w:cs="Arial"/>
        </w:rPr>
      </w:pPr>
      <w:r w:rsidRPr="002210D7">
        <w:rPr>
          <w:rFonts w:cs="Arial" w:hint="eastAsia"/>
        </w:rPr>
        <w:t>根据不同的业务需求，统计输出相应的统计图表并可导出为Excel文件，并支持查询统计结果及报表内容的直接打印。</w:t>
      </w:r>
    </w:p>
    <w:p w:rsidR="00C937BD" w:rsidRPr="002210D7" w:rsidRDefault="00172975">
      <w:pPr>
        <w:pStyle w:val="4"/>
      </w:pPr>
      <w:r w:rsidRPr="002210D7">
        <w:rPr>
          <w:rFonts w:hint="eastAsia"/>
        </w:rPr>
        <w:t>审批时效性效能管理</w:t>
      </w:r>
    </w:p>
    <w:p w:rsidR="00C937BD" w:rsidRPr="002210D7" w:rsidRDefault="00172975">
      <w:pPr>
        <w:ind w:firstLineChars="200" w:firstLine="482"/>
      </w:pPr>
      <w:r w:rsidRPr="002210D7">
        <w:rPr>
          <w:rFonts w:hint="eastAsia"/>
        </w:rPr>
        <w:t>根据实际业务的时限要求，配置不同类型的建设项目审批流程时限，包括用地预审与选址意见书办理、建设用地报批、土地利用、建设用地规划许可证办理、建设工程规划设计方案审查、建设工程规划许可证办理、建设工程竣工验收等业务流程，能实时体现各部门、用户的时限情况，方便对办理过程进行监督检查。包括办理时限配置、效能督办、效能提醒、效能查询、效能统计、催办管理、办理提醒等功能。</w:t>
      </w:r>
    </w:p>
    <w:p w:rsidR="00C937BD" w:rsidRPr="002210D7" w:rsidRDefault="00172975">
      <w:pPr>
        <w:widowControl/>
        <w:numPr>
          <w:ilvl w:val="0"/>
          <w:numId w:val="401"/>
        </w:numPr>
        <w:spacing w:before="120"/>
        <w:ind w:firstLineChars="200" w:firstLine="484"/>
        <w:jc w:val="left"/>
        <w:rPr>
          <w:rFonts w:cs="Arial"/>
          <w:b/>
        </w:rPr>
      </w:pPr>
      <w:r w:rsidRPr="002210D7">
        <w:rPr>
          <w:rFonts w:cs="Arial" w:hint="eastAsia"/>
          <w:b/>
        </w:rPr>
        <w:t>办理时限配置</w:t>
      </w:r>
    </w:p>
    <w:p w:rsidR="00C937BD" w:rsidRPr="002210D7" w:rsidRDefault="00172975">
      <w:pPr>
        <w:ind w:firstLineChars="200" w:firstLine="482"/>
      </w:pPr>
      <w:r w:rsidRPr="002210D7">
        <w:rPr>
          <w:rFonts w:hint="eastAsia"/>
        </w:rPr>
        <w:t>根据具体建设项目审批办理的时限要求，按照流程环节进行配置，包括配置流程效能的算法、流程的时限、开始计算日期、结束计算日期等。</w:t>
      </w:r>
    </w:p>
    <w:p w:rsidR="00C937BD" w:rsidRPr="002210D7" w:rsidRDefault="00172975">
      <w:pPr>
        <w:widowControl/>
        <w:numPr>
          <w:ilvl w:val="0"/>
          <w:numId w:val="401"/>
        </w:numPr>
        <w:spacing w:before="120"/>
        <w:ind w:firstLineChars="200" w:firstLine="484"/>
        <w:jc w:val="left"/>
        <w:rPr>
          <w:rFonts w:cs="Arial"/>
          <w:b/>
        </w:rPr>
      </w:pPr>
      <w:r w:rsidRPr="002210D7">
        <w:rPr>
          <w:rFonts w:cs="Arial" w:hint="eastAsia"/>
          <w:b/>
        </w:rPr>
        <w:t>效能督办</w:t>
      </w:r>
    </w:p>
    <w:p w:rsidR="00C937BD" w:rsidRPr="002210D7" w:rsidRDefault="00172975">
      <w:pPr>
        <w:ind w:firstLineChars="200" w:firstLine="482"/>
      </w:pPr>
      <w:r w:rsidRPr="002210D7">
        <w:rPr>
          <w:rFonts w:hint="eastAsia"/>
        </w:rPr>
        <w:t>根据业务类型显示业务办理过程及督办状态列表，针对业务办理过程中各环节的科室或人员做督办发起。</w:t>
      </w:r>
    </w:p>
    <w:p w:rsidR="00C937BD" w:rsidRPr="002210D7" w:rsidRDefault="00172975">
      <w:pPr>
        <w:widowControl/>
        <w:numPr>
          <w:ilvl w:val="0"/>
          <w:numId w:val="401"/>
        </w:numPr>
        <w:spacing w:before="120"/>
        <w:ind w:firstLineChars="200" w:firstLine="484"/>
        <w:jc w:val="left"/>
        <w:rPr>
          <w:rFonts w:cs="Arial"/>
          <w:b/>
        </w:rPr>
      </w:pPr>
      <w:r w:rsidRPr="002210D7">
        <w:rPr>
          <w:rFonts w:cs="Arial" w:hint="eastAsia"/>
          <w:b/>
        </w:rPr>
        <w:lastRenderedPageBreak/>
        <w:t>效能提醒</w:t>
      </w:r>
    </w:p>
    <w:p w:rsidR="00C937BD" w:rsidRPr="002210D7" w:rsidRDefault="00172975">
      <w:pPr>
        <w:ind w:firstLineChars="200" w:firstLine="482"/>
      </w:pPr>
      <w:r w:rsidRPr="002210D7">
        <w:rPr>
          <w:rFonts w:hint="eastAsia"/>
        </w:rPr>
        <w:t>能够直观地查看每一个在办的办理过程用时状态，并且能够查看当前报件的具体情况；当审批办理时限快到时，系统以红灯的形式加以提醒经办办理，及时签收办理。</w:t>
      </w:r>
    </w:p>
    <w:p w:rsidR="00C937BD" w:rsidRPr="002210D7" w:rsidRDefault="00172975">
      <w:pPr>
        <w:widowControl/>
        <w:numPr>
          <w:ilvl w:val="0"/>
          <w:numId w:val="401"/>
        </w:numPr>
        <w:spacing w:before="120"/>
        <w:ind w:firstLineChars="200" w:firstLine="484"/>
        <w:jc w:val="left"/>
        <w:rPr>
          <w:rFonts w:cs="Arial"/>
          <w:b/>
        </w:rPr>
      </w:pPr>
      <w:r w:rsidRPr="002210D7">
        <w:rPr>
          <w:rFonts w:cs="Arial" w:hint="eastAsia"/>
          <w:b/>
        </w:rPr>
        <w:t>效能查询</w:t>
      </w:r>
    </w:p>
    <w:p w:rsidR="00C937BD" w:rsidRPr="002210D7" w:rsidRDefault="00172975">
      <w:pPr>
        <w:ind w:firstLineChars="200" w:firstLine="482"/>
      </w:pPr>
      <w:r w:rsidRPr="002210D7">
        <w:rPr>
          <w:rFonts w:hint="eastAsia"/>
        </w:rPr>
        <w:t>查询流程的时限、用时、是否超时等数据，以及查询每一个环节的时限、用时、是否超时等数据。</w:t>
      </w:r>
    </w:p>
    <w:p w:rsidR="00C937BD" w:rsidRPr="002210D7" w:rsidRDefault="00172975">
      <w:pPr>
        <w:widowControl/>
        <w:numPr>
          <w:ilvl w:val="0"/>
          <w:numId w:val="401"/>
        </w:numPr>
        <w:spacing w:before="120"/>
        <w:ind w:firstLineChars="200" w:firstLine="484"/>
        <w:jc w:val="left"/>
        <w:rPr>
          <w:rFonts w:cs="Arial"/>
          <w:b/>
        </w:rPr>
      </w:pPr>
      <w:r w:rsidRPr="002210D7">
        <w:rPr>
          <w:rFonts w:cs="Arial" w:hint="eastAsia"/>
          <w:b/>
        </w:rPr>
        <w:t>效能统计</w:t>
      </w:r>
    </w:p>
    <w:p w:rsidR="00C937BD" w:rsidRPr="002210D7" w:rsidRDefault="00172975">
      <w:pPr>
        <w:ind w:firstLineChars="200" w:firstLine="482"/>
      </w:pPr>
      <w:r w:rsidRPr="002210D7">
        <w:rPr>
          <w:rFonts w:hint="eastAsia"/>
        </w:rPr>
        <w:t>统计各部门的收件数、出件数、在办数、挂起数、超期数、督办数。</w:t>
      </w:r>
    </w:p>
    <w:p w:rsidR="00C937BD" w:rsidRPr="002210D7" w:rsidRDefault="00172975">
      <w:pPr>
        <w:widowControl/>
        <w:numPr>
          <w:ilvl w:val="0"/>
          <w:numId w:val="401"/>
        </w:numPr>
        <w:spacing w:before="120"/>
        <w:ind w:firstLineChars="200" w:firstLine="484"/>
        <w:jc w:val="left"/>
        <w:rPr>
          <w:rFonts w:cs="Arial"/>
          <w:b/>
        </w:rPr>
      </w:pPr>
      <w:r w:rsidRPr="002210D7">
        <w:rPr>
          <w:rFonts w:cs="Arial" w:hint="eastAsia"/>
          <w:b/>
        </w:rPr>
        <w:t>催办管理</w:t>
      </w:r>
    </w:p>
    <w:p w:rsidR="00C937BD" w:rsidRPr="002210D7" w:rsidRDefault="00172975">
      <w:pPr>
        <w:ind w:firstLineChars="200" w:firstLine="482"/>
      </w:pPr>
      <w:r w:rsidRPr="002210D7">
        <w:rPr>
          <w:rFonts w:hint="eastAsia"/>
        </w:rPr>
        <w:t>催办管理是指对逾期未办理或需要紧急处理的进行催办，提高批效率。</w:t>
      </w:r>
    </w:p>
    <w:p w:rsidR="00C937BD" w:rsidRPr="002210D7" w:rsidRDefault="00172975">
      <w:pPr>
        <w:widowControl/>
        <w:numPr>
          <w:ilvl w:val="0"/>
          <w:numId w:val="401"/>
        </w:numPr>
        <w:spacing w:before="120"/>
        <w:ind w:firstLineChars="200" w:firstLine="484"/>
        <w:jc w:val="left"/>
        <w:rPr>
          <w:rFonts w:cs="Arial"/>
          <w:b/>
        </w:rPr>
      </w:pPr>
      <w:r w:rsidRPr="002210D7">
        <w:rPr>
          <w:rFonts w:cs="Arial" w:hint="eastAsia"/>
          <w:b/>
        </w:rPr>
        <w:t>办理提醒</w:t>
      </w:r>
    </w:p>
    <w:p w:rsidR="00C937BD" w:rsidRPr="002210D7" w:rsidRDefault="00172975">
      <w:pPr>
        <w:ind w:firstLineChars="200" w:firstLine="482"/>
      </w:pPr>
      <w:r w:rsidRPr="002210D7">
        <w:rPr>
          <w:rFonts w:hint="eastAsia"/>
        </w:rPr>
        <w:t>办理提醒是指系统实现对办理过程的时限监管，提供预警机制和催办督办功能。系统的待办事务列表对超过时限或接近时限未办理的事务，距完成天数栏用红色和黄色进行报警提示，正常的状态为绿色。</w:t>
      </w:r>
    </w:p>
    <w:p w:rsidR="00C937BD" w:rsidRPr="002210D7" w:rsidRDefault="00172975">
      <w:pPr>
        <w:pStyle w:val="4"/>
      </w:pPr>
      <w:r w:rsidRPr="002210D7">
        <w:rPr>
          <w:rFonts w:hint="eastAsia"/>
        </w:rPr>
        <w:t>电子档案及证照生成</w:t>
      </w:r>
    </w:p>
    <w:p w:rsidR="00C937BD" w:rsidRPr="002210D7" w:rsidRDefault="00172975">
      <w:pPr>
        <w:widowControl/>
        <w:numPr>
          <w:ilvl w:val="0"/>
          <w:numId w:val="402"/>
        </w:numPr>
        <w:ind w:firstLineChars="175" w:firstLine="422"/>
        <w:jc w:val="left"/>
        <w:rPr>
          <w:rFonts w:cs="Arial"/>
        </w:rPr>
      </w:pPr>
      <w:r w:rsidRPr="002210D7">
        <w:rPr>
          <w:rFonts w:cs="Arial" w:hint="eastAsia"/>
        </w:rPr>
        <w:t>电子档案生成：系统支持按建设项目档案业务归档要求，将需要归档的材料按顺序编排好生成相应的电子档案，方便归档。</w:t>
      </w:r>
    </w:p>
    <w:p w:rsidR="00C937BD" w:rsidRPr="002210D7" w:rsidRDefault="00172975">
      <w:pPr>
        <w:widowControl/>
        <w:numPr>
          <w:ilvl w:val="0"/>
          <w:numId w:val="402"/>
        </w:numPr>
        <w:ind w:firstLineChars="175" w:firstLine="422"/>
        <w:jc w:val="left"/>
        <w:rPr>
          <w:rFonts w:cs="Arial"/>
        </w:rPr>
      </w:pPr>
      <w:r w:rsidRPr="002210D7">
        <w:rPr>
          <w:rFonts w:cs="Arial" w:hint="eastAsia"/>
        </w:rPr>
        <w:t>电子证照生成：业务审批一体化系统通过调用电子证照共享平台的接口，在案卷登记模块集成电子证照获取服务接口，以组织机构代码、身份证为查询条件获取该企业、个人已有的电子证照，避免重复提交电子扫描件，获取电子证照信息的结果。</w:t>
      </w:r>
    </w:p>
    <w:p w:rsidR="00C937BD" w:rsidRPr="002210D7" w:rsidRDefault="00172975">
      <w:pPr>
        <w:pStyle w:val="3"/>
      </w:pPr>
      <w:bookmarkStart w:id="240" w:name="_Toc50665372"/>
      <w:r w:rsidRPr="002210D7">
        <w:rPr>
          <w:rFonts w:hint="eastAsia"/>
        </w:rPr>
        <w:t>综合行政办公服务</w:t>
      </w:r>
      <w:bookmarkEnd w:id="240"/>
    </w:p>
    <w:p w:rsidR="00C937BD" w:rsidRPr="002210D7" w:rsidRDefault="00172975">
      <w:pPr>
        <w:pStyle w:val="4"/>
      </w:pPr>
      <w:r w:rsidRPr="002210D7">
        <w:rPr>
          <w:rFonts w:hint="eastAsia"/>
        </w:rPr>
        <w:t>办公自动化系统（国产化版）</w:t>
      </w:r>
    </w:p>
    <w:p w:rsidR="00C937BD" w:rsidRPr="002210D7" w:rsidRDefault="00172975">
      <w:pPr>
        <w:ind w:firstLineChars="200" w:firstLine="482"/>
      </w:pPr>
      <w:r w:rsidRPr="002210D7">
        <w:rPr>
          <w:rFonts w:hint="eastAsia"/>
        </w:rPr>
        <w:t>搭建公文收发文流程，与福州市统一O</w:t>
      </w:r>
      <w:r w:rsidRPr="002210D7">
        <w:t>A系统对接</w:t>
      </w:r>
      <w:r w:rsidRPr="002210D7">
        <w:rPr>
          <w:rFonts w:hint="eastAsia"/>
        </w:rPr>
        <w:t>，提供公文管理、公共事务、日常办公、信息通讯、信访管理、公共信息、公共资源、电子档案生成等功能。</w:t>
      </w:r>
    </w:p>
    <w:p w:rsidR="00C937BD" w:rsidRPr="002210D7" w:rsidRDefault="00172975">
      <w:pPr>
        <w:ind w:firstLineChars="200" w:firstLine="482"/>
      </w:pPr>
      <w:r w:rsidRPr="002210D7">
        <w:rPr>
          <w:rFonts w:hint="eastAsia"/>
        </w:rPr>
        <w:t>OA系统实现与市局其他业务系统的集成，业务系统形成的文件或报告可以自动转入办公自动化系统的“公文管理”模块进行处理，同时因OA系统部署在政务信息网的政务云平台上，还得支持福州市6区6县自然资源部门的使用，实现与区县自然资源管理部门数据的上下级交互。</w:t>
      </w:r>
    </w:p>
    <w:p w:rsidR="00C937BD" w:rsidRPr="002210D7" w:rsidRDefault="00172975">
      <w:pPr>
        <w:pStyle w:val="5"/>
      </w:pPr>
      <w:r w:rsidRPr="002210D7">
        <w:rPr>
          <w:rFonts w:hint="eastAsia"/>
        </w:rPr>
        <w:lastRenderedPageBreak/>
        <w:t>公文管理</w:t>
      </w:r>
    </w:p>
    <w:p w:rsidR="00C937BD" w:rsidRPr="002210D7" w:rsidRDefault="00172975">
      <w:pPr>
        <w:ind w:firstLineChars="200" w:firstLine="482"/>
      </w:pPr>
      <w:r w:rsidRPr="002210D7">
        <w:rPr>
          <w:rFonts w:hint="eastAsia"/>
        </w:rPr>
        <w:t>包括发文管理、收文管理、非正式公文、公文查询、业务关联、效能监督、公文模板、印章管理等功能。其中业务关联是指用户办理与业务相关的公文，如针对审批业务、要素保障调度、批后监管等项目时，可关联相应的项目，并查看项目的项目信息、办理意见、相关附件等具体信息，供公文办理各环节相关人员参考。</w:t>
      </w:r>
    </w:p>
    <w:p w:rsidR="00C937BD" w:rsidRPr="002210D7" w:rsidRDefault="00172975">
      <w:pPr>
        <w:widowControl/>
        <w:numPr>
          <w:ilvl w:val="0"/>
          <w:numId w:val="403"/>
        </w:numPr>
        <w:spacing w:before="120"/>
        <w:ind w:firstLineChars="200" w:firstLine="484"/>
        <w:jc w:val="left"/>
        <w:rPr>
          <w:rFonts w:cs="Arial"/>
          <w:b/>
        </w:rPr>
      </w:pPr>
      <w:r w:rsidRPr="002210D7">
        <w:rPr>
          <w:rFonts w:cs="Arial" w:hint="eastAsia"/>
          <w:b/>
        </w:rPr>
        <w:t>收文管理</w:t>
      </w:r>
    </w:p>
    <w:p w:rsidR="00C937BD" w:rsidRPr="002210D7" w:rsidRDefault="00172975">
      <w:pPr>
        <w:ind w:firstLineChars="200" w:firstLine="482"/>
        <w:rPr>
          <w:rFonts w:cs="Arial"/>
        </w:rPr>
      </w:pPr>
      <w:r w:rsidRPr="002210D7">
        <w:rPr>
          <w:rFonts w:cs="Arial" w:hint="eastAsia"/>
        </w:rPr>
        <w:t>收文管理是指对来自本机关外部的公文所实施的处置与管理活动。收文管理过程是一个接收公文，并从中提取有用信息、解决其所涉及的有关问题的过程，是收文机关履行其法定或特定职责的过程，是公文产生实际效用的过程。</w:t>
      </w:r>
    </w:p>
    <w:p w:rsidR="00C937BD" w:rsidRPr="002210D7" w:rsidRDefault="00172975">
      <w:pPr>
        <w:ind w:firstLineChars="200" w:firstLine="482"/>
        <w:rPr>
          <w:rFonts w:cs="Arial"/>
        </w:rPr>
      </w:pPr>
      <w:r w:rsidRPr="002210D7">
        <w:rPr>
          <w:rFonts w:cs="Arial" w:hint="eastAsia"/>
        </w:rPr>
        <w:t>收文管理包括：收文登记、收文待办、收文在办、收文已办、收文提醒、收文历史、痕迹保留等功能。</w:t>
      </w:r>
    </w:p>
    <w:p w:rsidR="00C937BD" w:rsidRPr="002210D7" w:rsidRDefault="00172975">
      <w:pPr>
        <w:widowControl/>
        <w:numPr>
          <w:ilvl w:val="0"/>
          <w:numId w:val="403"/>
        </w:numPr>
        <w:spacing w:before="120"/>
        <w:ind w:firstLineChars="200" w:firstLine="484"/>
        <w:jc w:val="left"/>
        <w:rPr>
          <w:rFonts w:cs="Arial"/>
          <w:b/>
        </w:rPr>
      </w:pPr>
      <w:r w:rsidRPr="002210D7">
        <w:rPr>
          <w:rFonts w:cs="Arial" w:hint="eastAsia"/>
          <w:b/>
        </w:rPr>
        <w:t>发文管理</w:t>
      </w:r>
    </w:p>
    <w:p w:rsidR="00C937BD" w:rsidRPr="002210D7" w:rsidRDefault="00172975">
      <w:pPr>
        <w:ind w:firstLineChars="200" w:firstLine="482"/>
        <w:rPr>
          <w:rFonts w:cs="Arial"/>
        </w:rPr>
      </w:pPr>
      <w:r w:rsidRPr="002210D7">
        <w:rPr>
          <w:rFonts w:cs="Arial" w:hint="eastAsia"/>
        </w:rPr>
        <w:t>发文办理是指机关内部为制发公文所进行的拟制、处置与管理活动。发文办理的一般程序为：拟稿、会签、审核、签发，核发、登记、缮印、用印或签署，分装、发出，处置办毕公文。这一程序具有很强的确定性与不可逆性。</w:t>
      </w:r>
    </w:p>
    <w:p w:rsidR="00C937BD" w:rsidRPr="002210D7" w:rsidRDefault="00172975">
      <w:pPr>
        <w:ind w:firstLineChars="200" w:firstLine="482"/>
        <w:rPr>
          <w:rFonts w:cs="Arial"/>
        </w:rPr>
      </w:pPr>
      <w:r w:rsidRPr="002210D7">
        <w:rPr>
          <w:rFonts w:cs="Arial" w:hint="eastAsia"/>
        </w:rPr>
        <w:t>科室经办发起业务流程，填写发文处理单信息，并上传公文稿件，发送给本部门领导核稿，如需其它科室意见，发送到该科室会签。核稿过程可编辑公文稿件，并保留各自修改痕迹。核稿通过拟稿人汇总后，呈报领导签发。机要室根据领导签发意见对公文进行定密、编文号、自动套公文红头模板、排版、加盖电子印章。最后根据主送、抄送信息发送给内部科室、下级单位。同时将公文移交给归档人员。</w:t>
      </w:r>
    </w:p>
    <w:p w:rsidR="00C937BD" w:rsidRPr="002210D7" w:rsidRDefault="00172975">
      <w:pPr>
        <w:ind w:firstLineChars="200" w:firstLine="482"/>
        <w:rPr>
          <w:rFonts w:cs="Arial"/>
        </w:rPr>
      </w:pPr>
      <w:r w:rsidRPr="002210D7">
        <w:rPr>
          <w:rFonts w:cs="Arial" w:hint="eastAsia"/>
        </w:rPr>
        <w:t>归档人员根据文书档案管理要求进行文书分类号、目录号等设置，并将数据转移归档库。</w:t>
      </w:r>
    </w:p>
    <w:p w:rsidR="00C937BD" w:rsidRPr="002210D7" w:rsidRDefault="00172975">
      <w:pPr>
        <w:widowControl/>
        <w:numPr>
          <w:ilvl w:val="0"/>
          <w:numId w:val="405"/>
        </w:numPr>
        <w:spacing w:before="120"/>
        <w:ind w:firstLineChars="175" w:firstLine="423"/>
        <w:jc w:val="left"/>
        <w:rPr>
          <w:rFonts w:cs="Arial"/>
          <w:b/>
        </w:rPr>
      </w:pPr>
      <w:r w:rsidRPr="002210D7">
        <w:rPr>
          <w:rFonts w:cs="Arial" w:hint="eastAsia"/>
          <w:b/>
        </w:rPr>
        <w:t>发文</w:t>
      </w:r>
    </w:p>
    <w:p w:rsidR="00C937BD" w:rsidRPr="002210D7" w:rsidRDefault="00172975">
      <w:pPr>
        <w:ind w:firstLineChars="200" w:firstLine="482"/>
        <w:rPr>
          <w:rFonts w:cs="Arial"/>
        </w:rPr>
      </w:pPr>
      <w:r w:rsidRPr="002210D7">
        <w:rPr>
          <w:rFonts w:cs="Arial" w:hint="eastAsia"/>
        </w:rPr>
        <w:t>发文功能可启动发文流程。填写发文信息。按照设定的发文流程进行流转。未及时发送的发文，显示在发文在办中。</w:t>
      </w:r>
    </w:p>
    <w:p w:rsidR="00C937BD" w:rsidRPr="002210D7" w:rsidRDefault="00172975">
      <w:pPr>
        <w:ind w:firstLineChars="200" w:firstLine="482"/>
        <w:rPr>
          <w:rFonts w:cs="Arial"/>
        </w:rPr>
      </w:pPr>
      <w:r w:rsidRPr="002210D7">
        <w:rPr>
          <w:rFonts w:cs="Arial" w:hint="eastAsia"/>
        </w:rPr>
        <w:t>发文流程有两种启动方式：</w:t>
      </w:r>
    </w:p>
    <w:p w:rsidR="00C937BD" w:rsidRPr="002210D7" w:rsidRDefault="00172975">
      <w:pPr>
        <w:widowControl/>
        <w:numPr>
          <w:ilvl w:val="0"/>
          <w:numId w:val="406"/>
        </w:numPr>
        <w:ind w:firstLineChars="175" w:firstLine="422"/>
        <w:jc w:val="left"/>
        <w:rPr>
          <w:rFonts w:cs="Arial"/>
        </w:rPr>
      </w:pPr>
      <w:r w:rsidRPr="002210D7">
        <w:rPr>
          <w:rFonts w:cs="Arial" w:hint="eastAsia"/>
        </w:rPr>
        <w:t>用户可通拟办功能，启动发文流程；</w:t>
      </w:r>
    </w:p>
    <w:p w:rsidR="00C937BD" w:rsidRPr="002210D7" w:rsidRDefault="00172975">
      <w:pPr>
        <w:widowControl/>
        <w:numPr>
          <w:ilvl w:val="0"/>
          <w:numId w:val="406"/>
        </w:numPr>
        <w:ind w:firstLineChars="175" w:firstLine="422"/>
        <w:jc w:val="left"/>
        <w:rPr>
          <w:rFonts w:cs="Arial"/>
        </w:rPr>
      </w:pPr>
      <w:r w:rsidRPr="002210D7">
        <w:rPr>
          <w:rFonts w:cs="Arial" w:hint="eastAsia"/>
        </w:rPr>
        <w:t>其他系统办理业务中需要拟办的文件或报告可根据业务环节需要自动转入，启动发文流程进行处理。</w:t>
      </w:r>
    </w:p>
    <w:p w:rsidR="00C937BD" w:rsidRPr="002210D7" w:rsidRDefault="00172975">
      <w:pPr>
        <w:widowControl/>
        <w:numPr>
          <w:ilvl w:val="0"/>
          <w:numId w:val="405"/>
        </w:numPr>
        <w:spacing w:before="120"/>
        <w:ind w:firstLineChars="175" w:firstLine="423"/>
        <w:jc w:val="left"/>
        <w:rPr>
          <w:rFonts w:cs="Arial"/>
          <w:b/>
        </w:rPr>
      </w:pPr>
      <w:r w:rsidRPr="002210D7">
        <w:rPr>
          <w:rFonts w:cs="Arial" w:hint="eastAsia"/>
          <w:b/>
        </w:rPr>
        <w:t>发文待办</w:t>
      </w:r>
    </w:p>
    <w:p w:rsidR="00C937BD" w:rsidRPr="002210D7" w:rsidRDefault="00172975">
      <w:pPr>
        <w:ind w:firstLineChars="200" w:firstLine="482"/>
        <w:rPr>
          <w:rFonts w:cs="Arial"/>
        </w:rPr>
      </w:pPr>
      <w:r w:rsidRPr="002210D7">
        <w:rPr>
          <w:rFonts w:cs="Arial" w:hint="eastAsia"/>
        </w:rPr>
        <w:lastRenderedPageBreak/>
        <w:t>待办发文的存放列表。发文流程发送到该科室的发文签收办理，发送到本人的发文直接办理。</w:t>
      </w:r>
    </w:p>
    <w:p w:rsidR="00C937BD" w:rsidRPr="002210D7" w:rsidRDefault="00172975">
      <w:pPr>
        <w:ind w:firstLineChars="200" w:firstLine="482"/>
        <w:rPr>
          <w:rFonts w:cs="Arial"/>
        </w:rPr>
      </w:pPr>
      <w:r w:rsidRPr="002210D7">
        <w:rPr>
          <w:rFonts w:cs="Arial" w:hint="eastAsia"/>
        </w:rPr>
        <w:t>发文待办可支持查阅、快速搜索等功能。</w:t>
      </w:r>
    </w:p>
    <w:p w:rsidR="00C937BD" w:rsidRPr="002210D7" w:rsidRDefault="00172975">
      <w:pPr>
        <w:widowControl/>
        <w:numPr>
          <w:ilvl w:val="0"/>
          <w:numId w:val="405"/>
        </w:numPr>
        <w:spacing w:before="120"/>
        <w:ind w:firstLineChars="175" w:firstLine="423"/>
        <w:jc w:val="left"/>
        <w:rPr>
          <w:rFonts w:cs="Arial"/>
          <w:b/>
        </w:rPr>
      </w:pPr>
      <w:r w:rsidRPr="002210D7">
        <w:rPr>
          <w:rFonts w:cs="Arial" w:hint="eastAsia"/>
          <w:b/>
        </w:rPr>
        <w:t>发文在办</w:t>
      </w:r>
    </w:p>
    <w:p w:rsidR="00C937BD" w:rsidRPr="002210D7" w:rsidRDefault="00172975">
      <w:pPr>
        <w:ind w:firstLineChars="200" w:firstLine="482"/>
        <w:rPr>
          <w:rFonts w:cs="Arial"/>
        </w:rPr>
      </w:pPr>
      <w:r w:rsidRPr="002210D7">
        <w:rPr>
          <w:rFonts w:cs="Arial" w:hint="eastAsia"/>
        </w:rPr>
        <w:t>在办发文的存放列表。已经查阅但未办理的发文或发文业务发启时未发送的发文，进行继续办理。</w:t>
      </w:r>
    </w:p>
    <w:p w:rsidR="00C937BD" w:rsidRPr="002210D7" w:rsidRDefault="00172975">
      <w:pPr>
        <w:ind w:firstLineChars="200" w:firstLine="482"/>
        <w:rPr>
          <w:rFonts w:cs="Arial"/>
        </w:rPr>
      </w:pPr>
      <w:r w:rsidRPr="002210D7">
        <w:rPr>
          <w:rFonts w:cs="Arial" w:hint="eastAsia"/>
        </w:rPr>
        <w:t>发文在办可支持查阅、快速搜索等功能。</w:t>
      </w:r>
    </w:p>
    <w:p w:rsidR="00C937BD" w:rsidRPr="002210D7" w:rsidRDefault="00172975">
      <w:pPr>
        <w:widowControl/>
        <w:numPr>
          <w:ilvl w:val="0"/>
          <w:numId w:val="405"/>
        </w:numPr>
        <w:spacing w:before="120"/>
        <w:ind w:firstLineChars="175" w:firstLine="423"/>
        <w:jc w:val="left"/>
        <w:rPr>
          <w:rFonts w:cs="Arial"/>
          <w:b/>
        </w:rPr>
      </w:pPr>
      <w:r w:rsidRPr="002210D7">
        <w:rPr>
          <w:rFonts w:cs="Arial" w:hint="eastAsia"/>
          <w:b/>
        </w:rPr>
        <w:t>发文已办</w:t>
      </w:r>
    </w:p>
    <w:p w:rsidR="00C937BD" w:rsidRPr="002210D7" w:rsidRDefault="00172975">
      <w:pPr>
        <w:ind w:firstLineChars="200" w:firstLine="482"/>
        <w:rPr>
          <w:rFonts w:cs="Arial"/>
        </w:rPr>
      </w:pPr>
      <w:r w:rsidRPr="002210D7">
        <w:rPr>
          <w:rFonts w:cs="Arial" w:hint="eastAsia"/>
        </w:rPr>
        <w:t>已办但未归档发文的存放列表。对已办发文进行查阅，不再具有编辑权限。</w:t>
      </w:r>
    </w:p>
    <w:p w:rsidR="00C937BD" w:rsidRPr="002210D7" w:rsidRDefault="00172975">
      <w:pPr>
        <w:ind w:firstLineChars="200" w:firstLine="482"/>
        <w:rPr>
          <w:rFonts w:cs="Arial"/>
        </w:rPr>
      </w:pPr>
      <w:r w:rsidRPr="002210D7">
        <w:rPr>
          <w:rFonts w:cs="Arial" w:hint="eastAsia"/>
        </w:rPr>
        <w:t>发文已办可支持查阅、快速搜索等功能。</w:t>
      </w:r>
    </w:p>
    <w:p w:rsidR="00C937BD" w:rsidRPr="002210D7" w:rsidRDefault="00172975">
      <w:pPr>
        <w:widowControl/>
        <w:numPr>
          <w:ilvl w:val="0"/>
          <w:numId w:val="405"/>
        </w:numPr>
        <w:spacing w:before="120"/>
        <w:ind w:firstLineChars="175" w:firstLine="423"/>
        <w:jc w:val="left"/>
        <w:rPr>
          <w:rFonts w:cs="Arial"/>
          <w:b/>
        </w:rPr>
      </w:pPr>
      <w:r w:rsidRPr="002210D7">
        <w:rPr>
          <w:rFonts w:cs="Arial" w:hint="eastAsia"/>
          <w:b/>
        </w:rPr>
        <w:t>发文提醒</w:t>
      </w:r>
    </w:p>
    <w:p w:rsidR="00C937BD" w:rsidRPr="002210D7" w:rsidRDefault="00172975">
      <w:pPr>
        <w:ind w:firstLineChars="200" w:firstLine="482"/>
        <w:rPr>
          <w:rFonts w:cs="Arial"/>
        </w:rPr>
      </w:pPr>
      <w:r w:rsidRPr="002210D7">
        <w:rPr>
          <w:rFonts w:cs="Arial" w:hint="eastAsia"/>
        </w:rPr>
        <w:t>发文流程发送至科室或个人时，通过网络短信或手机短信进行提醒，及时签收办理。</w:t>
      </w:r>
    </w:p>
    <w:p w:rsidR="00C937BD" w:rsidRPr="002210D7" w:rsidRDefault="00172975">
      <w:pPr>
        <w:widowControl/>
        <w:numPr>
          <w:ilvl w:val="0"/>
          <w:numId w:val="405"/>
        </w:numPr>
        <w:spacing w:before="120"/>
        <w:ind w:firstLineChars="175" w:firstLine="423"/>
        <w:jc w:val="left"/>
        <w:rPr>
          <w:rFonts w:cs="Arial"/>
          <w:b/>
        </w:rPr>
      </w:pPr>
      <w:r w:rsidRPr="002210D7">
        <w:rPr>
          <w:rFonts w:cs="Arial" w:hint="eastAsia"/>
          <w:b/>
        </w:rPr>
        <w:t>套红头</w:t>
      </w:r>
    </w:p>
    <w:p w:rsidR="00C937BD" w:rsidRPr="002210D7" w:rsidRDefault="00172975">
      <w:pPr>
        <w:ind w:firstLineChars="200" w:firstLine="482"/>
        <w:rPr>
          <w:rFonts w:cs="Arial"/>
        </w:rPr>
      </w:pPr>
      <w:r w:rsidRPr="002210D7">
        <w:rPr>
          <w:rFonts w:cs="Arial" w:hint="eastAsia"/>
        </w:rPr>
        <w:t>使用公文模板，给正文或附件套上红头。</w:t>
      </w:r>
    </w:p>
    <w:p w:rsidR="00C937BD" w:rsidRPr="002210D7" w:rsidRDefault="00172975">
      <w:pPr>
        <w:widowControl/>
        <w:numPr>
          <w:ilvl w:val="0"/>
          <w:numId w:val="405"/>
        </w:numPr>
        <w:spacing w:before="120"/>
        <w:ind w:firstLineChars="175" w:firstLine="423"/>
        <w:jc w:val="left"/>
        <w:rPr>
          <w:rFonts w:cs="Arial"/>
          <w:b/>
        </w:rPr>
      </w:pPr>
      <w:r w:rsidRPr="002210D7">
        <w:rPr>
          <w:rFonts w:cs="Arial" w:hint="eastAsia"/>
          <w:b/>
        </w:rPr>
        <w:t>电子印章</w:t>
      </w:r>
    </w:p>
    <w:p w:rsidR="00C937BD" w:rsidRPr="002210D7" w:rsidRDefault="00172975">
      <w:pPr>
        <w:ind w:firstLineChars="200" w:firstLine="482"/>
        <w:rPr>
          <w:rFonts w:cs="Arial"/>
        </w:rPr>
      </w:pPr>
      <w:r w:rsidRPr="002210D7">
        <w:rPr>
          <w:rFonts w:cs="Arial" w:hint="eastAsia"/>
        </w:rPr>
        <w:t>形成正式公文时，有权限的用户可调用电子印章进行盖章。</w:t>
      </w:r>
    </w:p>
    <w:p w:rsidR="00C937BD" w:rsidRPr="002210D7" w:rsidRDefault="00172975">
      <w:pPr>
        <w:widowControl/>
        <w:numPr>
          <w:ilvl w:val="0"/>
          <w:numId w:val="405"/>
        </w:numPr>
        <w:spacing w:before="120"/>
        <w:ind w:firstLineChars="175" w:firstLine="423"/>
        <w:jc w:val="left"/>
        <w:rPr>
          <w:rFonts w:cs="Arial"/>
          <w:b/>
        </w:rPr>
      </w:pPr>
      <w:r w:rsidRPr="002210D7">
        <w:rPr>
          <w:rFonts w:cs="Arial" w:hint="eastAsia"/>
          <w:b/>
        </w:rPr>
        <w:t>发文历史</w:t>
      </w:r>
    </w:p>
    <w:p w:rsidR="00C937BD" w:rsidRPr="002210D7" w:rsidRDefault="00172975">
      <w:pPr>
        <w:ind w:firstLineChars="200" w:firstLine="482"/>
        <w:rPr>
          <w:rFonts w:cs="Arial"/>
        </w:rPr>
      </w:pPr>
      <w:r w:rsidRPr="002210D7">
        <w:rPr>
          <w:rFonts w:cs="Arial" w:hint="eastAsia"/>
        </w:rPr>
        <w:t>已归档发文的存放列表。对已归档发文进行查阅，并显示物理存放点。该功能权限敏感度较强，具有不同权限的人员查看不同密级的历史发文。</w:t>
      </w:r>
    </w:p>
    <w:p w:rsidR="00C937BD" w:rsidRPr="002210D7" w:rsidRDefault="00172975">
      <w:pPr>
        <w:ind w:firstLineChars="200" w:firstLine="482"/>
        <w:rPr>
          <w:rFonts w:cs="Arial"/>
        </w:rPr>
      </w:pPr>
      <w:r w:rsidRPr="002210D7">
        <w:rPr>
          <w:rFonts w:cs="Arial" w:hint="eastAsia"/>
        </w:rPr>
        <w:t>发文历史可支持查阅、快速搜索等功能。</w:t>
      </w:r>
    </w:p>
    <w:p w:rsidR="00C937BD" w:rsidRPr="002210D7" w:rsidRDefault="00172975">
      <w:pPr>
        <w:widowControl/>
        <w:numPr>
          <w:ilvl w:val="0"/>
          <w:numId w:val="405"/>
        </w:numPr>
        <w:spacing w:before="120"/>
        <w:ind w:firstLineChars="175" w:firstLine="423"/>
        <w:jc w:val="left"/>
        <w:rPr>
          <w:rFonts w:cs="Arial"/>
          <w:b/>
        </w:rPr>
      </w:pPr>
      <w:r w:rsidRPr="002210D7">
        <w:rPr>
          <w:rFonts w:cs="Arial" w:hint="eastAsia"/>
          <w:b/>
        </w:rPr>
        <w:t>痕迹保留</w:t>
      </w:r>
    </w:p>
    <w:p w:rsidR="00C937BD" w:rsidRPr="002210D7" w:rsidRDefault="00172975">
      <w:pPr>
        <w:ind w:firstLineChars="200" w:firstLine="482"/>
        <w:rPr>
          <w:rFonts w:cs="Arial"/>
        </w:rPr>
      </w:pPr>
      <w:r w:rsidRPr="002210D7">
        <w:rPr>
          <w:rFonts w:cs="Arial" w:hint="eastAsia"/>
        </w:rPr>
        <w:t>系统无缝集成MS Office等文字处理软件的修订功能，对文档的修改能保留修改痕迹。</w:t>
      </w:r>
    </w:p>
    <w:p w:rsidR="00C937BD" w:rsidRPr="002210D7" w:rsidRDefault="00172975">
      <w:pPr>
        <w:widowControl/>
        <w:numPr>
          <w:ilvl w:val="0"/>
          <w:numId w:val="403"/>
        </w:numPr>
        <w:spacing w:before="120"/>
        <w:ind w:firstLineChars="200" w:firstLine="484"/>
        <w:jc w:val="left"/>
        <w:rPr>
          <w:rFonts w:cs="Arial"/>
          <w:b/>
        </w:rPr>
      </w:pPr>
      <w:r w:rsidRPr="002210D7">
        <w:rPr>
          <w:rFonts w:cs="Arial" w:hint="eastAsia"/>
          <w:b/>
        </w:rPr>
        <w:t>非正式公文管理</w:t>
      </w:r>
    </w:p>
    <w:p w:rsidR="00C937BD" w:rsidRPr="002210D7" w:rsidRDefault="00172975">
      <w:pPr>
        <w:ind w:firstLineChars="200" w:firstLine="482"/>
        <w:rPr>
          <w:rFonts w:cs="Arial"/>
        </w:rPr>
      </w:pPr>
      <w:r w:rsidRPr="002210D7">
        <w:rPr>
          <w:rFonts w:cs="Arial" w:hint="eastAsia"/>
        </w:rPr>
        <w:t>非正式公文是对除正式公文外所有公文的收发流转过程。这些公文无需领导审阅、签发。</w:t>
      </w:r>
    </w:p>
    <w:p w:rsidR="00C937BD" w:rsidRPr="002210D7" w:rsidRDefault="00172975">
      <w:pPr>
        <w:ind w:firstLineChars="200" w:firstLine="482"/>
        <w:rPr>
          <w:rFonts w:cs="Arial"/>
        </w:rPr>
      </w:pPr>
      <w:r w:rsidRPr="002210D7">
        <w:rPr>
          <w:rFonts w:cs="Arial" w:hint="eastAsia"/>
        </w:rPr>
        <w:t>科室经办发起业务流程，填写公文处理单信息，并上传公文稿件，完毕直接发送到相关科室传阅，也可先发送给本部门领导进行核稿。并可以在各环节将非正式公文转为正式公文，即发文拟稿。</w:t>
      </w:r>
    </w:p>
    <w:p w:rsidR="00C937BD" w:rsidRPr="002210D7" w:rsidRDefault="00172975">
      <w:pPr>
        <w:ind w:firstLineChars="200" w:firstLine="482"/>
        <w:rPr>
          <w:rFonts w:cs="Arial"/>
        </w:rPr>
      </w:pPr>
      <w:r w:rsidRPr="002210D7">
        <w:rPr>
          <w:rFonts w:cs="Arial" w:hint="eastAsia"/>
        </w:rPr>
        <w:lastRenderedPageBreak/>
        <w:t>非正式公文管理包括：公文拟稿、公文待办、公文在办、公文已办、公文提醒、电子印章、痕迹保留等功能。</w:t>
      </w:r>
    </w:p>
    <w:p w:rsidR="00C937BD" w:rsidRPr="002210D7" w:rsidRDefault="00172975">
      <w:pPr>
        <w:widowControl/>
        <w:numPr>
          <w:ilvl w:val="0"/>
          <w:numId w:val="407"/>
        </w:numPr>
        <w:spacing w:before="120"/>
        <w:ind w:firstLineChars="175" w:firstLine="423"/>
        <w:jc w:val="left"/>
        <w:rPr>
          <w:rFonts w:cs="Arial"/>
          <w:b/>
        </w:rPr>
      </w:pPr>
      <w:r w:rsidRPr="002210D7">
        <w:rPr>
          <w:rFonts w:cs="Arial" w:hint="eastAsia"/>
          <w:b/>
        </w:rPr>
        <w:t>非正式公文</w:t>
      </w:r>
    </w:p>
    <w:p w:rsidR="00C937BD" w:rsidRPr="002210D7" w:rsidRDefault="00172975">
      <w:pPr>
        <w:ind w:firstLineChars="200" w:firstLine="482"/>
        <w:rPr>
          <w:rFonts w:cs="Arial"/>
        </w:rPr>
      </w:pPr>
      <w:r w:rsidRPr="002210D7">
        <w:rPr>
          <w:rFonts w:cs="Arial" w:hint="eastAsia"/>
        </w:rPr>
        <w:t>非正式公文功能可启动非正式公文流程。填写公文信息。按照设定的非正式公文流程进行流转。未及时发送的发文，显示在公文在办列表中。</w:t>
      </w:r>
    </w:p>
    <w:p w:rsidR="00C937BD" w:rsidRPr="002210D7" w:rsidRDefault="00172975">
      <w:pPr>
        <w:widowControl/>
        <w:numPr>
          <w:ilvl w:val="0"/>
          <w:numId w:val="407"/>
        </w:numPr>
        <w:spacing w:before="120"/>
        <w:ind w:firstLineChars="175" w:firstLine="423"/>
        <w:jc w:val="left"/>
        <w:rPr>
          <w:rFonts w:cs="Arial"/>
          <w:b/>
        </w:rPr>
      </w:pPr>
      <w:r w:rsidRPr="002210D7">
        <w:rPr>
          <w:rFonts w:cs="Arial" w:hint="eastAsia"/>
          <w:b/>
        </w:rPr>
        <w:t>公文待办</w:t>
      </w:r>
    </w:p>
    <w:p w:rsidR="00C937BD" w:rsidRPr="002210D7" w:rsidRDefault="00172975">
      <w:pPr>
        <w:ind w:firstLineChars="200" w:firstLine="482"/>
        <w:rPr>
          <w:rFonts w:cs="Arial"/>
        </w:rPr>
      </w:pPr>
      <w:r w:rsidRPr="002210D7">
        <w:rPr>
          <w:rFonts w:cs="Arial" w:hint="eastAsia"/>
        </w:rPr>
        <w:t>待办非正式公文的存放列表。公文流程发送到该科室的发文进行签收办理，发送到本人的公文直接进行办理。</w:t>
      </w:r>
    </w:p>
    <w:p w:rsidR="00C937BD" w:rsidRPr="002210D7" w:rsidRDefault="00172975">
      <w:pPr>
        <w:ind w:firstLineChars="200" w:firstLine="482"/>
        <w:rPr>
          <w:rFonts w:cs="Arial"/>
        </w:rPr>
      </w:pPr>
      <w:r w:rsidRPr="002210D7">
        <w:rPr>
          <w:rFonts w:cs="Arial" w:hint="eastAsia"/>
        </w:rPr>
        <w:t>公文待办可支持查阅、快速搜索等功能。</w:t>
      </w:r>
    </w:p>
    <w:p w:rsidR="00C937BD" w:rsidRPr="002210D7" w:rsidRDefault="00172975">
      <w:pPr>
        <w:widowControl/>
        <w:numPr>
          <w:ilvl w:val="0"/>
          <w:numId w:val="407"/>
        </w:numPr>
        <w:spacing w:before="120"/>
        <w:ind w:firstLineChars="175" w:firstLine="423"/>
        <w:jc w:val="left"/>
        <w:rPr>
          <w:rFonts w:cs="Arial"/>
          <w:b/>
        </w:rPr>
      </w:pPr>
      <w:r w:rsidRPr="002210D7">
        <w:rPr>
          <w:rFonts w:cs="Arial" w:hint="eastAsia"/>
          <w:b/>
        </w:rPr>
        <w:t>公文在办</w:t>
      </w:r>
    </w:p>
    <w:p w:rsidR="00C937BD" w:rsidRPr="002210D7" w:rsidRDefault="00172975">
      <w:pPr>
        <w:ind w:firstLineChars="200" w:firstLine="482"/>
        <w:rPr>
          <w:rFonts w:cs="Arial"/>
        </w:rPr>
      </w:pPr>
      <w:r w:rsidRPr="002210D7">
        <w:rPr>
          <w:rFonts w:cs="Arial" w:hint="eastAsia"/>
        </w:rPr>
        <w:t>在办公文的存放列表。已经查阅但未办理的公文或公非正式公文业务发启时未发送的公文，进行继续办理。</w:t>
      </w:r>
    </w:p>
    <w:p w:rsidR="00C937BD" w:rsidRPr="002210D7" w:rsidRDefault="00172975">
      <w:pPr>
        <w:ind w:firstLineChars="200" w:firstLine="482"/>
        <w:rPr>
          <w:rFonts w:cs="Arial"/>
        </w:rPr>
      </w:pPr>
      <w:r w:rsidRPr="002210D7">
        <w:rPr>
          <w:rFonts w:cs="Arial" w:hint="eastAsia"/>
        </w:rPr>
        <w:t>公文在办可支持查阅、快速搜索等功能。</w:t>
      </w:r>
    </w:p>
    <w:p w:rsidR="00C937BD" w:rsidRPr="002210D7" w:rsidRDefault="00172975">
      <w:pPr>
        <w:widowControl/>
        <w:numPr>
          <w:ilvl w:val="0"/>
          <w:numId w:val="407"/>
        </w:numPr>
        <w:spacing w:before="120"/>
        <w:ind w:firstLineChars="175" w:firstLine="423"/>
        <w:jc w:val="left"/>
        <w:rPr>
          <w:rFonts w:cs="Arial"/>
          <w:b/>
        </w:rPr>
      </w:pPr>
      <w:r w:rsidRPr="002210D7">
        <w:rPr>
          <w:rFonts w:cs="Arial" w:hint="eastAsia"/>
          <w:b/>
        </w:rPr>
        <w:t>公文已办</w:t>
      </w:r>
    </w:p>
    <w:p w:rsidR="00C937BD" w:rsidRPr="002210D7" w:rsidRDefault="00172975">
      <w:pPr>
        <w:ind w:firstLineChars="200" w:firstLine="482"/>
        <w:rPr>
          <w:rFonts w:cs="Arial"/>
        </w:rPr>
      </w:pPr>
      <w:r w:rsidRPr="002210D7">
        <w:rPr>
          <w:rFonts w:cs="Arial" w:hint="eastAsia"/>
        </w:rPr>
        <w:t>已办公文的存放列表。对已办公文进行查阅，不再具有编辑权限。</w:t>
      </w:r>
    </w:p>
    <w:p w:rsidR="00C937BD" w:rsidRPr="002210D7" w:rsidRDefault="00172975">
      <w:pPr>
        <w:ind w:firstLineChars="200" w:firstLine="482"/>
        <w:rPr>
          <w:rFonts w:cs="Arial"/>
        </w:rPr>
      </w:pPr>
      <w:r w:rsidRPr="002210D7">
        <w:rPr>
          <w:rFonts w:cs="Arial" w:hint="eastAsia"/>
        </w:rPr>
        <w:t>公文已办可支持查阅、快速搜索等功能。</w:t>
      </w:r>
    </w:p>
    <w:p w:rsidR="00C937BD" w:rsidRPr="002210D7" w:rsidRDefault="00172975">
      <w:pPr>
        <w:widowControl/>
        <w:numPr>
          <w:ilvl w:val="0"/>
          <w:numId w:val="407"/>
        </w:numPr>
        <w:spacing w:before="120"/>
        <w:ind w:firstLineChars="175" w:firstLine="423"/>
        <w:jc w:val="left"/>
        <w:rPr>
          <w:rFonts w:cs="Arial"/>
          <w:b/>
        </w:rPr>
      </w:pPr>
      <w:r w:rsidRPr="002210D7">
        <w:rPr>
          <w:rFonts w:cs="Arial" w:hint="eastAsia"/>
          <w:b/>
        </w:rPr>
        <w:t>公文提醒</w:t>
      </w:r>
    </w:p>
    <w:p w:rsidR="00C937BD" w:rsidRPr="002210D7" w:rsidRDefault="00172975">
      <w:pPr>
        <w:ind w:firstLineChars="200" w:firstLine="482"/>
        <w:rPr>
          <w:rFonts w:cs="Arial"/>
        </w:rPr>
      </w:pPr>
      <w:r w:rsidRPr="002210D7">
        <w:rPr>
          <w:rFonts w:cs="Arial" w:hint="eastAsia"/>
        </w:rPr>
        <w:t>非正式公文流程发送至科室或个人时，通过网络短信或手机短信进行提醒，及时签收办理。</w:t>
      </w:r>
    </w:p>
    <w:p w:rsidR="00C937BD" w:rsidRPr="002210D7" w:rsidRDefault="00172975">
      <w:pPr>
        <w:widowControl/>
        <w:numPr>
          <w:ilvl w:val="0"/>
          <w:numId w:val="407"/>
        </w:numPr>
        <w:spacing w:before="120"/>
        <w:ind w:firstLineChars="175" w:firstLine="423"/>
        <w:jc w:val="left"/>
        <w:rPr>
          <w:rFonts w:cs="Arial"/>
          <w:b/>
        </w:rPr>
      </w:pPr>
      <w:r w:rsidRPr="002210D7">
        <w:rPr>
          <w:rFonts w:cs="Arial" w:hint="eastAsia"/>
          <w:b/>
        </w:rPr>
        <w:t>痕迹保留</w:t>
      </w:r>
    </w:p>
    <w:p w:rsidR="00C937BD" w:rsidRPr="002210D7" w:rsidRDefault="00172975">
      <w:pPr>
        <w:ind w:firstLineChars="200" w:firstLine="482"/>
        <w:rPr>
          <w:rFonts w:cs="Arial"/>
        </w:rPr>
      </w:pPr>
      <w:r w:rsidRPr="002210D7">
        <w:rPr>
          <w:rFonts w:cs="Arial" w:hint="eastAsia"/>
        </w:rPr>
        <w:t>系统无缝集成MS Office等文字处理软件的修订功能，对文档的修改能保留修改痕迹。</w:t>
      </w:r>
    </w:p>
    <w:p w:rsidR="00C937BD" w:rsidRPr="002210D7" w:rsidRDefault="00172975">
      <w:pPr>
        <w:widowControl/>
        <w:numPr>
          <w:ilvl w:val="0"/>
          <w:numId w:val="403"/>
        </w:numPr>
        <w:spacing w:before="120"/>
        <w:ind w:firstLineChars="200" w:firstLine="484"/>
        <w:jc w:val="left"/>
        <w:rPr>
          <w:rFonts w:cs="Arial"/>
          <w:b/>
        </w:rPr>
      </w:pPr>
      <w:r w:rsidRPr="002210D7">
        <w:rPr>
          <w:rFonts w:cs="Arial" w:hint="eastAsia"/>
          <w:b/>
        </w:rPr>
        <w:t>公文查询</w:t>
      </w:r>
    </w:p>
    <w:p w:rsidR="00C937BD" w:rsidRPr="002210D7" w:rsidRDefault="00172975">
      <w:pPr>
        <w:ind w:firstLineChars="200" w:firstLine="482"/>
        <w:rPr>
          <w:rFonts w:cs="Arial"/>
        </w:rPr>
      </w:pPr>
      <w:r w:rsidRPr="002210D7">
        <w:rPr>
          <w:rFonts w:cs="Arial" w:hint="eastAsia"/>
        </w:rPr>
        <w:t>系统根据用户权限提供公文的查询、统计，可以将查询的结果导成EXCEL文档。</w:t>
      </w:r>
    </w:p>
    <w:p w:rsidR="00C937BD" w:rsidRPr="002210D7" w:rsidRDefault="00172975">
      <w:pPr>
        <w:widowControl/>
        <w:numPr>
          <w:ilvl w:val="0"/>
          <w:numId w:val="403"/>
        </w:numPr>
        <w:spacing w:before="120"/>
        <w:ind w:firstLineChars="200" w:firstLine="484"/>
        <w:jc w:val="left"/>
        <w:rPr>
          <w:rFonts w:cs="Arial"/>
          <w:b/>
        </w:rPr>
      </w:pPr>
      <w:r w:rsidRPr="002210D7">
        <w:rPr>
          <w:rFonts w:cs="Arial" w:hint="eastAsia"/>
          <w:b/>
        </w:rPr>
        <w:t>业务关联</w:t>
      </w:r>
    </w:p>
    <w:p w:rsidR="00C937BD" w:rsidRPr="002210D7" w:rsidRDefault="00172975">
      <w:pPr>
        <w:ind w:firstLineChars="200" w:firstLine="482"/>
        <w:rPr>
          <w:rFonts w:cs="Arial"/>
        </w:rPr>
      </w:pPr>
      <w:r w:rsidRPr="002210D7">
        <w:rPr>
          <w:rFonts w:cs="Arial" w:hint="eastAsia"/>
        </w:rPr>
        <w:t>用户办理与业务相关的公文，如针对审批业务、要素保障调度、批后监管等项目时，可关联相应的项目，并查看项目的项目信息、办理意见、相关附件等具体信息，供公文办理各环节相关人员参考。</w:t>
      </w:r>
    </w:p>
    <w:p w:rsidR="00C937BD" w:rsidRPr="002210D7" w:rsidRDefault="00172975">
      <w:pPr>
        <w:widowControl/>
        <w:numPr>
          <w:ilvl w:val="0"/>
          <w:numId w:val="403"/>
        </w:numPr>
        <w:spacing w:before="120"/>
        <w:ind w:firstLineChars="200" w:firstLine="484"/>
        <w:jc w:val="left"/>
        <w:rPr>
          <w:rFonts w:cs="Arial"/>
          <w:b/>
        </w:rPr>
      </w:pPr>
      <w:r w:rsidRPr="002210D7">
        <w:rPr>
          <w:rFonts w:cs="Arial" w:hint="eastAsia"/>
          <w:b/>
        </w:rPr>
        <w:t>效能管理</w:t>
      </w:r>
    </w:p>
    <w:p w:rsidR="00C937BD" w:rsidRPr="002210D7" w:rsidRDefault="00172975">
      <w:pPr>
        <w:ind w:firstLineChars="200" w:firstLine="482"/>
      </w:pPr>
      <w:r w:rsidRPr="002210D7">
        <w:rPr>
          <w:rFonts w:hint="eastAsia"/>
        </w:rPr>
        <w:lastRenderedPageBreak/>
        <w:t>根据实际业务的时限要求，配置公文收发文的业务流的时限，能实时体现各部门、用户的时限情况，方便对办理过程进行监督检查。</w:t>
      </w:r>
    </w:p>
    <w:p w:rsidR="00C937BD" w:rsidRPr="002210D7" w:rsidRDefault="00172975">
      <w:pPr>
        <w:widowControl/>
        <w:numPr>
          <w:ilvl w:val="0"/>
          <w:numId w:val="408"/>
        </w:numPr>
        <w:spacing w:before="120"/>
        <w:ind w:firstLineChars="175" w:firstLine="423"/>
        <w:jc w:val="left"/>
        <w:rPr>
          <w:rFonts w:cs="Arial"/>
          <w:b/>
        </w:rPr>
      </w:pPr>
      <w:r w:rsidRPr="002210D7">
        <w:rPr>
          <w:rFonts w:cs="Arial" w:hint="eastAsia"/>
          <w:b/>
        </w:rPr>
        <w:t>办理时限配置</w:t>
      </w:r>
    </w:p>
    <w:p w:rsidR="00C937BD" w:rsidRPr="002210D7" w:rsidRDefault="00172975">
      <w:pPr>
        <w:ind w:firstLineChars="200" w:firstLine="482"/>
      </w:pPr>
      <w:r w:rsidRPr="002210D7">
        <w:rPr>
          <w:rFonts w:hint="eastAsia"/>
        </w:rPr>
        <w:t>根据具体收文、发文的时限要求，按照流程环节进行配置，包括配置流程效能的算法、流程的时限、开始计算日期、结束计算日期等。</w:t>
      </w:r>
    </w:p>
    <w:p w:rsidR="00C937BD" w:rsidRPr="002210D7" w:rsidRDefault="00172975">
      <w:pPr>
        <w:widowControl/>
        <w:numPr>
          <w:ilvl w:val="0"/>
          <w:numId w:val="408"/>
        </w:numPr>
        <w:spacing w:before="120"/>
        <w:ind w:firstLineChars="175" w:firstLine="423"/>
        <w:jc w:val="left"/>
        <w:rPr>
          <w:rFonts w:cs="Arial"/>
          <w:b/>
        </w:rPr>
      </w:pPr>
      <w:r w:rsidRPr="002210D7">
        <w:rPr>
          <w:rFonts w:cs="Arial" w:hint="eastAsia"/>
          <w:b/>
        </w:rPr>
        <w:t>效能督办</w:t>
      </w:r>
    </w:p>
    <w:p w:rsidR="00C937BD" w:rsidRPr="002210D7" w:rsidRDefault="00172975">
      <w:pPr>
        <w:ind w:firstLineChars="200" w:firstLine="482"/>
      </w:pPr>
      <w:r w:rsidRPr="002210D7">
        <w:rPr>
          <w:rFonts w:hint="eastAsia"/>
        </w:rPr>
        <w:t>根据业务类型显示业务办理过程及督办状态列表，针对业务办理过程中各环节的科室或人员做督办发起。</w:t>
      </w:r>
    </w:p>
    <w:p w:rsidR="00C937BD" w:rsidRPr="002210D7" w:rsidRDefault="00172975">
      <w:pPr>
        <w:widowControl/>
        <w:numPr>
          <w:ilvl w:val="0"/>
          <w:numId w:val="408"/>
        </w:numPr>
        <w:spacing w:before="120"/>
        <w:ind w:firstLineChars="175" w:firstLine="423"/>
        <w:jc w:val="left"/>
        <w:rPr>
          <w:rFonts w:cs="Arial"/>
          <w:b/>
        </w:rPr>
      </w:pPr>
      <w:r w:rsidRPr="002210D7">
        <w:rPr>
          <w:rFonts w:cs="Arial" w:hint="eastAsia"/>
          <w:b/>
        </w:rPr>
        <w:t>效能提醒</w:t>
      </w:r>
    </w:p>
    <w:p w:rsidR="00C937BD" w:rsidRPr="002210D7" w:rsidRDefault="00172975">
      <w:pPr>
        <w:ind w:firstLineChars="200" w:firstLine="482"/>
      </w:pPr>
      <w:r w:rsidRPr="002210D7">
        <w:rPr>
          <w:rFonts w:hint="eastAsia"/>
        </w:rPr>
        <w:t>能够直观地查看每一个在办的办理过程用时状态，并且能够查看当前报件的具体情况；当审批办理时限快到时，系统以红灯的形式加以提醒经办办理，及时签收办理。</w:t>
      </w:r>
    </w:p>
    <w:p w:rsidR="00C937BD" w:rsidRPr="002210D7" w:rsidRDefault="00172975">
      <w:pPr>
        <w:widowControl/>
        <w:numPr>
          <w:ilvl w:val="0"/>
          <w:numId w:val="408"/>
        </w:numPr>
        <w:spacing w:before="120"/>
        <w:ind w:firstLineChars="175" w:firstLine="423"/>
        <w:jc w:val="left"/>
        <w:rPr>
          <w:rFonts w:cs="Arial"/>
          <w:b/>
        </w:rPr>
      </w:pPr>
      <w:r w:rsidRPr="002210D7">
        <w:rPr>
          <w:rFonts w:cs="Arial" w:hint="eastAsia"/>
          <w:b/>
        </w:rPr>
        <w:t>效能查询</w:t>
      </w:r>
    </w:p>
    <w:p w:rsidR="00C937BD" w:rsidRPr="002210D7" w:rsidRDefault="00172975">
      <w:pPr>
        <w:ind w:firstLineChars="200" w:firstLine="482"/>
      </w:pPr>
      <w:r w:rsidRPr="002210D7">
        <w:rPr>
          <w:rFonts w:hint="eastAsia"/>
        </w:rPr>
        <w:t>查询流程的时限、用时、是否超时等数据，以及查询每一个环节的时限、用时、是否超时等数据。</w:t>
      </w:r>
    </w:p>
    <w:p w:rsidR="00C937BD" w:rsidRPr="002210D7" w:rsidRDefault="00172975">
      <w:pPr>
        <w:widowControl/>
        <w:numPr>
          <w:ilvl w:val="0"/>
          <w:numId w:val="408"/>
        </w:numPr>
        <w:spacing w:before="120"/>
        <w:ind w:firstLineChars="175" w:firstLine="423"/>
        <w:jc w:val="left"/>
        <w:rPr>
          <w:rFonts w:cs="Arial"/>
          <w:b/>
        </w:rPr>
      </w:pPr>
      <w:r w:rsidRPr="002210D7">
        <w:rPr>
          <w:rFonts w:cs="Arial" w:hint="eastAsia"/>
          <w:b/>
        </w:rPr>
        <w:t>效能</w:t>
      </w:r>
      <w:r w:rsidRPr="002210D7">
        <w:rPr>
          <w:rFonts w:cs="Arial"/>
          <w:b/>
        </w:rPr>
        <w:t>统计</w:t>
      </w:r>
    </w:p>
    <w:p w:rsidR="00C937BD" w:rsidRPr="002210D7" w:rsidRDefault="00172975">
      <w:pPr>
        <w:ind w:firstLineChars="200" w:firstLine="482"/>
      </w:pPr>
      <w:r w:rsidRPr="002210D7">
        <w:rPr>
          <w:rFonts w:hint="eastAsia"/>
        </w:rPr>
        <w:t>统计</w:t>
      </w:r>
      <w:r w:rsidRPr="002210D7">
        <w:t>各部门</w:t>
      </w:r>
      <w:r w:rsidRPr="002210D7">
        <w:rPr>
          <w:rFonts w:hint="eastAsia"/>
        </w:rPr>
        <w:t>的</w:t>
      </w:r>
      <w:r w:rsidRPr="002210D7">
        <w:t>收件数</w:t>
      </w:r>
      <w:r w:rsidRPr="002210D7">
        <w:rPr>
          <w:rFonts w:hint="eastAsia"/>
        </w:rPr>
        <w:t>、出件数、在办数、挂起数、超期数、督办数。</w:t>
      </w:r>
    </w:p>
    <w:p w:rsidR="00C937BD" w:rsidRPr="002210D7" w:rsidRDefault="00172975">
      <w:pPr>
        <w:widowControl/>
        <w:numPr>
          <w:ilvl w:val="0"/>
          <w:numId w:val="408"/>
        </w:numPr>
        <w:spacing w:before="120"/>
        <w:ind w:firstLineChars="175" w:firstLine="423"/>
        <w:jc w:val="left"/>
        <w:rPr>
          <w:rFonts w:cs="Arial"/>
          <w:b/>
        </w:rPr>
      </w:pPr>
      <w:r w:rsidRPr="002210D7">
        <w:rPr>
          <w:rFonts w:cs="Arial" w:hint="eastAsia"/>
          <w:b/>
        </w:rPr>
        <w:t>催办管理</w:t>
      </w:r>
    </w:p>
    <w:p w:rsidR="00C937BD" w:rsidRPr="002210D7" w:rsidRDefault="00172975">
      <w:pPr>
        <w:ind w:firstLineChars="200" w:firstLine="482"/>
        <w:rPr>
          <w:rFonts w:cs="Arial"/>
        </w:rPr>
      </w:pPr>
      <w:r w:rsidRPr="002210D7">
        <w:rPr>
          <w:rFonts w:cs="Arial" w:hint="eastAsia"/>
        </w:rPr>
        <w:t>催办管理是指对逾期未办理或需要紧急处理的进行催办，提高用收发文效率。</w:t>
      </w:r>
    </w:p>
    <w:p w:rsidR="00C937BD" w:rsidRPr="002210D7" w:rsidRDefault="00172975">
      <w:pPr>
        <w:widowControl/>
        <w:numPr>
          <w:ilvl w:val="0"/>
          <w:numId w:val="408"/>
        </w:numPr>
        <w:spacing w:before="120"/>
        <w:ind w:firstLineChars="175" w:firstLine="423"/>
        <w:jc w:val="left"/>
        <w:rPr>
          <w:rFonts w:cs="Arial"/>
          <w:b/>
        </w:rPr>
      </w:pPr>
      <w:r w:rsidRPr="002210D7">
        <w:rPr>
          <w:rFonts w:cs="Arial" w:hint="eastAsia"/>
          <w:b/>
        </w:rPr>
        <w:t>办理提醒</w:t>
      </w:r>
    </w:p>
    <w:p w:rsidR="00C937BD" w:rsidRPr="002210D7" w:rsidRDefault="00172975">
      <w:pPr>
        <w:ind w:firstLineChars="200" w:firstLine="482"/>
        <w:rPr>
          <w:rFonts w:cs="Arial"/>
        </w:rPr>
      </w:pPr>
      <w:r w:rsidRPr="002210D7">
        <w:rPr>
          <w:rFonts w:cs="Arial" w:hint="eastAsia"/>
        </w:rPr>
        <w:t>办理提醒是指系统实现对办理过程的时限监管，提供预警机制和催办督办功能。系统的待办事务列表对超过时限或接近时限未办理的事务，距完成天数栏用红色和黄色进行报警提示，正常的状态为绿色。</w:t>
      </w:r>
    </w:p>
    <w:p w:rsidR="00C937BD" w:rsidRPr="002210D7" w:rsidRDefault="00172975">
      <w:pPr>
        <w:widowControl/>
        <w:numPr>
          <w:ilvl w:val="0"/>
          <w:numId w:val="403"/>
        </w:numPr>
        <w:spacing w:before="120"/>
        <w:ind w:firstLineChars="200" w:firstLine="484"/>
        <w:jc w:val="left"/>
        <w:rPr>
          <w:rFonts w:cs="Arial"/>
          <w:b/>
        </w:rPr>
      </w:pPr>
      <w:r w:rsidRPr="002210D7">
        <w:rPr>
          <w:rFonts w:cs="Arial" w:hint="eastAsia"/>
          <w:b/>
        </w:rPr>
        <w:t>公文模板</w:t>
      </w:r>
    </w:p>
    <w:p w:rsidR="00C937BD" w:rsidRPr="002210D7" w:rsidRDefault="00172975">
      <w:pPr>
        <w:ind w:firstLineChars="200" w:firstLine="482"/>
        <w:rPr>
          <w:rFonts w:cs="Arial"/>
        </w:rPr>
      </w:pPr>
      <w:r w:rsidRPr="002210D7">
        <w:rPr>
          <w:rFonts w:cs="Arial" w:hint="eastAsia"/>
        </w:rPr>
        <w:t>公文模板管理作用是预先设置套红头时使用的公文模板，便于在发文流程中，自动生成红头，构建统一的模板。</w:t>
      </w:r>
    </w:p>
    <w:p w:rsidR="00C937BD" w:rsidRPr="002210D7" w:rsidRDefault="00172975">
      <w:pPr>
        <w:ind w:firstLineChars="200" w:firstLine="482"/>
        <w:rPr>
          <w:rFonts w:cs="Arial"/>
        </w:rPr>
      </w:pPr>
      <w:r w:rsidRPr="002210D7">
        <w:rPr>
          <w:rFonts w:cs="Arial" w:hint="eastAsia"/>
        </w:rPr>
        <w:t>公文模板包括：模板设置、模板查询、套红头等功能。</w:t>
      </w:r>
    </w:p>
    <w:p w:rsidR="00C937BD" w:rsidRPr="002210D7" w:rsidRDefault="00172975">
      <w:pPr>
        <w:widowControl/>
        <w:numPr>
          <w:ilvl w:val="0"/>
          <w:numId w:val="409"/>
        </w:numPr>
        <w:spacing w:before="120"/>
        <w:ind w:firstLineChars="175" w:firstLine="423"/>
        <w:jc w:val="left"/>
        <w:rPr>
          <w:rFonts w:cs="Arial"/>
          <w:b/>
        </w:rPr>
      </w:pPr>
      <w:r w:rsidRPr="002210D7">
        <w:rPr>
          <w:rFonts w:cs="Arial" w:hint="eastAsia"/>
          <w:b/>
        </w:rPr>
        <w:t>模板设置</w:t>
      </w:r>
    </w:p>
    <w:p w:rsidR="00C937BD" w:rsidRPr="002210D7" w:rsidRDefault="00172975">
      <w:pPr>
        <w:ind w:firstLineChars="200" w:firstLine="482"/>
        <w:rPr>
          <w:rFonts w:cs="Arial"/>
        </w:rPr>
      </w:pPr>
      <w:r w:rsidRPr="002210D7">
        <w:rPr>
          <w:rFonts w:cs="Arial" w:hint="eastAsia"/>
        </w:rPr>
        <w:t>增加新公文模板，对红头进行排版。</w:t>
      </w:r>
    </w:p>
    <w:p w:rsidR="00C937BD" w:rsidRPr="002210D7" w:rsidRDefault="00172975">
      <w:pPr>
        <w:widowControl/>
        <w:numPr>
          <w:ilvl w:val="0"/>
          <w:numId w:val="409"/>
        </w:numPr>
        <w:spacing w:before="120"/>
        <w:ind w:firstLineChars="175" w:firstLine="423"/>
        <w:jc w:val="left"/>
        <w:rPr>
          <w:rFonts w:cs="Arial"/>
          <w:b/>
        </w:rPr>
      </w:pPr>
      <w:r w:rsidRPr="002210D7">
        <w:rPr>
          <w:rFonts w:cs="Arial" w:hint="eastAsia"/>
          <w:b/>
        </w:rPr>
        <w:t>模板查询</w:t>
      </w:r>
    </w:p>
    <w:p w:rsidR="00C937BD" w:rsidRPr="002210D7" w:rsidRDefault="00172975">
      <w:pPr>
        <w:ind w:firstLineChars="200" w:firstLine="482"/>
        <w:rPr>
          <w:rFonts w:cs="Arial"/>
        </w:rPr>
      </w:pPr>
      <w:r w:rsidRPr="002210D7">
        <w:rPr>
          <w:rFonts w:cs="Arial" w:hint="eastAsia"/>
        </w:rPr>
        <w:lastRenderedPageBreak/>
        <w:t>公文模板列表，显示所有公文模板使用情况，对模板可进行再编辑。</w:t>
      </w:r>
    </w:p>
    <w:p w:rsidR="00C937BD" w:rsidRPr="002210D7" w:rsidRDefault="00172975">
      <w:pPr>
        <w:ind w:firstLineChars="200" w:firstLine="482"/>
        <w:rPr>
          <w:rFonts w:cs="Arial"/>
        </w:rPr>
      </w:pPr>
      <w:r w:rsidRPr="002210D7">
        <w:rPr>
          <w:rFonts w:cs="Arial" w:hint="eastAsia"/>
        </w:rPr>
        <w:t>模板查询可支持查阅、快速搜索等功能。</w:t>
      </w:r>
    </w:p>
    <w:p w:rsidR="00C937BD" w:rsidRPr="002210D7" w:rsidRDefault="00172975">
      <w:pPr>
        <w:widowControl/>
        <w:numPr>
          <w:ilvl w:val="0"/>
          <w:numId w:val="409"/>
        </w:numPr>
        <w:spacing w:before="120"/>
        <w:ind w:firstLineChars="175" w:firstLine="423"/>
        <w:jc w:val="left"/>
        <w:rPr>
          <w:rFonts w:cs="Arial"/>
          <w:b/>
        </w:rPr>
      </w:pPr>
      <w:r w:rsidRPr="002210D7">
        <w:rPr>
          <w:rFonts w:cs="Arial" w:hint="eastAsia"/>
          <w:b/>
        </w:rPr>
        <w:t>套红头</w:t>
      </w:r>
    </w:p>
    <w:p w:rsidR="00C937BD" w:rsidRPr="002210D7" w:rsidRDefault="00172975">
      <w:pPr>
        <w:ind w:firstLineChars="200" w:firstLine="482"/>
        <w:rPr>
          <w:rFonts w:cs="Arial"/>
        </w:rPr>
      </w:pPr>
      <w:r w:rsidRPr="002210D7">
        <w:rPr>
          <w:rFonts w:cs="Arial" w:hint="eastAsia"/>
        </w:rPr>
        <w:t>根据实际公文，调用公文模板，将公文套红头。</w:t>
      </w:r>
    </w:p>
    <w:p w:rsidR="00C937BD" w:rsidRPr="002210D7" w:rsidRDefault="00172975">
      <w:pPr>
        <w:ind w:firstLineChars="200" w:firstLine="482"/>
        <w:rPr>
          <w:rFonts w:cs="Arial"/>
        </w:rPr>
      </w:pPr>
      <w:r w:rsidRPr="002210D7">
        <w:rPr>
          <w:rFonts w:cs="Arial" w:hint="eastAsia"/>
        </w:rPr>
        <w:t>集成于发文流程的套红头环节中。</w:t>
      </w:r>
    </w:p>
    <w:p w:rsidR="00C937BD" w:rsidRPr="002210D7" w:rsidRDefault="00172975">
      <w:pPr>
        <w:widowControl/>
        <w:numPr>
          <w:ilvl w:val="0"/>
          <w:numId w:val="403"/>
        </w:numPr>
        <w:spacing w:before="120"/>
        <w:ind w:firstLineChars="200" w:firstLine="484"/>
        <w:jc w:val="left"/>
        <w:rPr>
          <w:rFonts w:cs="Arial"/>
          <w:b/>
        </w:rPr>
      </w:pPr>
      <w:r w:rsidRPr="002210D7">
        <w:rPr>
          <w:rFonts w:cs="Arial" w:hint="eastAsia"/>
          <w:b/>
        </w:rPr>
        <w:t>印章管理</w:t>
      </w:r>
    </w:p>
    <w:p w:rsidR="00C937BD" w:rsidRPr="002210D7" w:rsidRDefault="00172975">
      <w:pPr>
        <w:ind w:firstLineChars="200" w:firstLine="482"/>
        <w:rPr>
          <w:rFonts w:cs="Arial"/>
        </w:rPr>
      </w:pPr>
      <w:r w:rsidRPr="002210D7">
        <w:rPr>
          <w:rFonts w:cs="Arial" w:hint="eastAsia"/>
        </w:rPr>
        <w:t>提供对电子印章、个人电子签名的基本信息保存，以及电子印章图、签名图的上传，预留电子印章和CA认证等相关软件的接口。签章管理包括：公章管理、个人签名、印章使用等功能。</w:t>
      </w:r>
    </w:p>
    <w:p w:rsidR="00C937BD" w:rsidRPr="002210D7" w:rsidRDefault="00172975">
      <w:pPr>
        <w:widowControl/>
        <w:numPr>
          <w:ilvl w:val="0"/>
          <w:numId w:val="410"/>
        </w:numPr>
        <w:spacing w:before="120"/>
        <w:ind w:firstLineChars="175" w:firstLine="423"/>
        <w:jc w:val="left"/>
        <w:rPr>
          <w:rFonts w:cs="Arial"/>
          <w:b/>
        </w:rPr>
      </w:pPr>
      <w:r w:rsidRPr="002210D7">
        <w:rPr>
          <w:rFonts w:cs="Arial" w:hint="eastAsia"/>
          <w:b/>
        </w:rPr>
        <w:t>公章管理</w:t>
      </w:r>
    </w:p>
    <w:p w:rsidR="00C937BD" w:rsidRPr="002210D7" w:rsidRDefault="00172975">
      <w:pPr>
        <w:ind w:firstLineChars="200" w:firstLine="482"/>
        <w:rPr>
          <w:rFonts w:cs="Arial"/>
        </w:rPr>
      </w:pPr>
      <w:r w:rsidRPr="002210D7">
        <w:rPr>
          <w:rFonts w:cs="Arial" w:hint="eastAsia"/>
        </w:rPr>
        <w:t>显示各部门电子公章的授权和使用情况列表，进行公章的编辑，上传电子公章图，设置使用权限、使用级别、使用期限等。</w:t>
      </w:r>
    </w:p>
    <w:p w:rsidR="00C937BD" w:rsidRPr="002210D7" w:rsidRDefault="00172975">
      <w:pPr>
        <w:ind w:firstLineChars="200" w:firstLine="482"/>
        <w:rPr>
          <w:rFonts w:cs="Arial"/>
        </w:rPr>
      </w:pPr>
      <w:r w:rsidRPr="002210D7">
        <w:rPr>
          <w:rFonts w:cs="Arial" w:hint="eastAsia"/>
        </w:rPr>
        <w:t>公章管理可支持查阅、快速搜索等功能。</w:t>
      </w:r>
    </w:p>
    <w:p w:rsidR="00C937BD" w:rsidRPr="002210D7" w:rsidRDefault="00172975">
      <w:pPr>
        <w:widowControl/>
        <w:numPr>
          <w:ilvl w:val="0"/>
          <w:numId w:val="410"/>
        </w:numPr>
        <w:spacing w:before="120"/>
        <w:ind w:firstLineChars="175" w:firstLine="423"/>
        <w:jc w:val="left"/>
        <w:rPr>
          <w:rFonts w:cs="Arial"/>
          <w:b/>
        </w:rPr>
      </w:pPr>
      <w:r w:rsidRPr="002210D7">
        <w:rPr>
          <w:rFonts w:cs="Arial" w:hint="eastAsia"/>
          <w:b/>
        </w:rPr>
        <w:t>个人签名</w:t>
      </w:r>
    </w:p>
    <w:p w:rsidR="00C937BD" w:rsidRPr="002210D7" w:rsidRDefault="00172975">
      <w:pPr>
        <w:ind w:firstLineChars="200" w:firstLine="482"/>
        <w:rPr>
          <w:rFonts w:cs="Arial"/>
        </w:rPr>
      </w:pPr>
      <w:r w:rsidRPr="002210D7">
        <w:rPr>
          <w:rFonts w:cs="Arial" w:hint="eastAsia"/>
        </w:rPr>
        <w:t>显示个人电子签名的使用情况列表，进行个人签名编辑，使用写字板设置签名或上传签名图。</w:t>
      </w:r>
    </w:p>
    <w:p w:rsidR="00C937BD" w:rsidRPr="002210D7" w:rsidRDefault="00172975">
      <w:pPr>
        <w:ind w:firstLineChars="200" w:firstLine="482"/>
        <w:rPr>
          <w:rFonts w:cs="Arial"/>
        </w:rPr>
      </w:pPr>
      <w:r w:rsidRPr="002210D7">
        <w:rPr>
          <w:rFonts w:cs="Arial" w:hint="eastAsia"/>
        </w:rPr>
        <w:t>个人签名可支持查阅、快速搜索等功能。</w:t>
      </w:r>
    </w:p>
    <w:p w:rsidR="00C937BD" w:rsidRPr="002210D7" w:rsidRDefault="00172975">
      <w:pPr>
        <w:pStyle w:val="5"/>
      </w:pPr>
      <w:r w:rsidRPr="002210D7">
        <w:rPr>
          <w:rFonts w:hint="eastAsia"/>
        </w:rPr>
        <w:t>公共事务</w:t>
      </w:r>
    </w:p>
    <w:p w:rsidR="00C937BD" w:rsidRPr="002210D7" w:rsidRDefault="00172975">
      <w:pPr>
        <w:ind w:firstLineChars="200" w:firstLine="482"/>
      </w:pPr>
      <w:r w:rsidRPr="002210D7">
        <w:rPr>
          <w:rFonts w:hint="eastAsia"/>
        </w:rPr>
        <w:t>公共事务管理包括：考勤管理、值班管理、请假管理、公差（公出）管理、外出管理、经费填报、工资福利管理、会议管理、工作简报、领导活动等功能。</w:t>
      </w:r>
    </w:p>
    <w:p w:rsidR="00C937BD" w:rsidRPr="002210D7" w:rsidRDefault="00172975">
      <w:pPr>
        <w:widowControl/>
        <w:numPr>
          <w:ilvl w:val="0"/>
          <w:numId w:val="411"/>
        </w:numPr>
        <w:spacing w:before="120"/>
        <w:ind w:firstLineChars="200" w:firstLine="484"/>
        <w:jc w:val="left"/>
        <w:rPr>
          <w:rFonts w:cs="Arial"/>
          <w:b/>
        </w:rPr>
      </w:pPr>
      <w:r w:rsidRPr="002210D7">
        <w:rPr>
          <w:rFonts w:cs="Arial" w:hint="eastAsia"/>
          <w:b/>
        </w:rPr>
        <w:t>考勤管理</w:t>
      </w:r>
    </w:p>
    <w:p w:rsidR="00C937BD" w:rsidRPr="002210D7" w:rsidRDefault="00172975">
      <w:pPr>
        <w:ind w:firstLineChars="200" w:firstLine="482"/>
        <w:rPr>
          <w:rFonts w:cs="Arial"/>
        </w:rPr>
      </w:pPr>
      <w:r w:rsidRPr="002210D7">
        <w:rPr>
          <w:rFonts w:cs="Arial" w:hint="eastAsia"/>
        </w:rPr>
        <w:t>考核市局全体工作人员出勤情况，支持与任意型号考勤机对接，可导入考勤机数据。</w:t>
      </w:r>
    </w:p>
    <w:p w:rsidR="00C937BD" w:rsidRPr="002210D7" w:rsidRDefault="00172975">
      <w:pPr>
        <w:ind w:firstLineChars="200" w:firstLine="482"/>
        <w:rPr>
          <w:rFonts w:cs="Arial"/>
        </w:rPr>
      </w:pPr>
      <w:r w:rsidRPr="002210D7">
        <w:rPr>
          <w:rFonts w:cs="Arial" w:hint="eastAsia"/>
        </w:rPr>
        <w:t>考勤管理包括：考勤登记、外出登记、时令设置、假期设置功能。</w:t>
      </w:r>
    </w:p>
    <w:p w:rsidR="00C937BD" w:rsidRPr="002210D7" w:rsidRDefault="00172975">
      <w:pPr>
        <w:widowControl/>
        <w:numPr>
          <w:ilvl w:val="0"/>
          <w:numId w:val="411"/>
        </w:numPr>
        <w:spacing w:before="120"/>
        <w:ind w:firstLineChars="200" w:firstLine="484"/>
        <w:jc w:val="left"/>
        <w:rPr>
          <w:rFonts w:cs="Arial"/>
          <w:b/>
        </w:rPr>
      </w:pPr>
      <w:r w:rsidRPr="002210D7">
        <w:rPr>
          <w:rFonts w:cs="Arial" w:hint="eastAsia"/>
          <w:b/>
        </w:rPr>
        <w:t>值班管理</w:t>
      </w:r>
    </w:p>
    <w:p w:rsidR="00C937BD" w:rsidRPr="002210D7" w:rsidRDefault="00172975">
      <w:pPr>
        <w:ind w:firstLineChars="200" w:firstLine="482"/>
        <w:rPr>
          <w:rFonts w:cs="Arial"/>
        </w:rPr>
      </w:pPr>
      <w:r w:rsidRPr="002210D7">
        <w:rPr>
          <w:rFonts w:cs="Arial" w:hint="eastAsia"/>
        </w:rPr>
        <w:t>确保市局公文、报件流转畅通，及时处理紧急事务，安排特定人员值班。</w:t>
      </w:r>
    </w:p>
    <w:p w:rsidR="00C937BD" w:rsidRPr="002210D7" w:rsidRDefault="00172975">
      <w:pPr>
        <w:ind w:firstLineChars="200" w:firstLine="482"/>
        <w:rPr>
          <w:rFonts w:cs="Arial"/>
        </w:rPr>
      </w:pPr>
      <w:r w:rsidRPr="002210D7">
        <w:rPr>
          <w:rFonts w:cs="Arial" w:hint="eastAsia"/>
        </w:rPr>
        <w:t>值班管理包括：值班安排、值班查询功能。</w:t>
      </w:r>
    </w:p>
    <w:p w:rsidR="00C937BD" w:rsidRPr="002210D7" w:rsidRDefault="00172975">
      <w:pPr>
        <w:widowControl/>
        <w:numPr>
          <w:ilvl w:val="0"/>
          <w:numId w:val="411"/>
        </w:numPr>
        <w:spacing w:before="120"/>
        <w:ind w:firstLineChars="200" w:firstLine="484"/>
        <w:jc w:val="left"/>
        <w:rPr>
          <w:rFonts w:cs="Arial"/>
          <w:b/>
        </w:rPr>
      </w:pPr>
      <w:r w:rsidRPr="002210D7">
        <w:rPr>
          <w:rFonts w:cs="Arial" w:hint="eastAsia"/>
          <w:b/>
        </w:rPr>
        <w:t>请假管理</w:t>
      </w:r>
    </w:p>
    <w:p w:rsidR="00C937BD" w:rsidRPr="002210D7" w:rsidRDefault="00172975">
      <w:pPr>
        <w:ind w:firstLineChars="200" w:firstLine="482"/>
        <w:rPr>
          <w:rFonts w:cs="Arial"/>
        </w:rPr>
      </w:pPr>
      <w:r w:rsidRPr="002210D7">
        <w:rPr>
          <w:rFonts w:cs="Arial" w:hint="eastAsia"/>
        </w:rPr>
        <w:t>申请人填写请假申请单后，科长、直属事业单位负责人发到分管领导审批、局长</w:t>
      </w:r>
      <w:r w:rsidRPr="002210D7">
        <w:rPr>
          <w:rFonts w:cs="Arial" w:hint="eastAsia"/>
        </w:rPr>
        <w:lastRenderedPageBreak/>
        <w:t>审批，审批通过交由办公室备案；副科长及以下人员报请该科长审批、分管领导审批即可。</w:t>
      </w:r>
    </w:p>
    <w:p w:rsidR="00C937BD" w:rsidRPr="002210D7" w:rsidRDefault="00172975">
      <w:pPr>
        <w:ind w:firstLineChars="200" w:firstLine="482"/>
        <w:rPr>
          <w:rFonts w:cs="Arial"/>
        </w:rPr>
      </w:pPr>
      <w:r w:rsidRPr="002210D7">
        <w:rPr>
          <w:rFonts w:cs="Arial" w:hint="eastAsia"/>
        </w:rPr>
        <w:t>请假管理包括：请假申请、请假待批、请假已批、申请提醒、休假设置功能。</w:t>
      </w:r>
    </w:p>
    <w:p w:rsidR="00C937BD" w:rsidRPr="002210D7" w:rsidRDefault="00172975">
      <w:pPr>
        <w:widowControl/>
        <w:numPr>
          <w:ilvl w:val="0"/>
          <w:numId w:val="411"/>
        </w:numPr>
        <w:spacing w:before="120"/>
        <w:ind w:firstLineChars="200" w:firstLine="484"/>
        <w:jc w:val="left"/>
        <w:rPr>
          <w:rFonts w:cs="Arial"/>
          <w:b/>
        </w:rPr>
      </w:pPr>
      <w:r w:rsidRPr="002210D7">
        <w:rPr>
          <w:rFonts w:cs="Arial" w:hint="eastAsia"/>
          <w:b/>
        </w:rPr>
        <w:t>出差（公出）管理</w:t>
      </w:r>
    </w:p>
    <w:p w:rsidR="00C937BD" w:rsidRPr="002210D7" w:rsidRDefault="00172975">
      <w:pPr>
        <w:ind w:firstLineChars="200" w:firstLine="482"/>
        <w:rPr>
          <w:rFonts w:cs="Arial"/>
        </w:rPr>
      </w:pPr>
      <w:r w:rsidRPr="002210D7">
        <w:rPr>
          <w:rFonts w:cs="Arial" w:hint="eastAsia"/>
        </w:rPr>
        <w:t>申请人填写出差申请单后，科长、直属事业单位负责人发到分管领导审批、局长审批，审批通过交由办公室备案；副科长及以下人员报请该科长审批、分管领导审批即可。</w:t>
      </w:r>
    </w:p>
    <w:p w:rsidR="00C937BD" w:rsidRPr="002210D7" w:rsidRDefault="00172975">
      <w:pPr>
        <w:ind w:firstLineChars="200" w:firstLine="482"/>
        <w:rPr>
          <w:rFonts w:cs="Arial"/>
        </w:rPr>
      </w:pPr>
      <w:r w:rsidRPr="002210D7">
        <w:rPr>
          <w:rFonts w:cs="Arial" w:hint="eastAsia"/>
        </w:rPr>
        <w:t>出差管理包括：出差申请、出差待批、出差已批、申请提醒功能。</w:t>
      </w:r>
    </w:p>
    <w:p w:rsidR="00C937BD" w:rsidRPr="002210D7" w:rsidRDefault="00172975">
      <w:pPr>
        <w:widowControl/>
        <w:numPr>
          <w:ilvl w:val="0"/>
          <w:numId w:val="411"/>
        </w:numPr>
        <w:spacing w:before="120"/>
        <w:ind w:firstLineChars="200" w:firstLine="484"/>
        <w:jc w:val="left"/>
        <w:rPr>
          <w:rFonts w:cs="Arial"/>
          <w:b/>
        </w:rPr>
      </w:pPr>
      <w:r w:rsidRPr="002210D7">
        <w:rPr>
          <w:rFonts w:cs="Arial" w:hint="eastAsia"/>
          <w:b/>
        </w:rPr>
        <w:t>外出管理</w:t>
      </w:r>
    </w:p>
    <w:p w:rsidR="00C937BD" w:rsidRPr="002210D7" w:rsidRDefault="00172975">
      <w:pPr>
        <w:ind w:firstLineChars="200" w:firstLine="482"/>
        <w:rPr>
          <w:rFonts w:cs="Arial"/>
        </w:rPr>
      </w:pPr>
      <w:r w:rsidRPr="002210D7">
        <w:rPr>
          <w:rFonts w:cs="Arial" w:hint="eastAsia"/>
        </w:rPr>
        <w:t>外出管理实现外出申请、审批的流程化管理。</w:t>
      </w:r>
    </w:p>
    <w:p w:rsidR="00C937BD" w:rsidRPr="002210D7" w:rsidRDefault="00172975">
      <w:pPr>
        <w:ind w:firstLineChars="200" w:firstLine="482"/>
        <w:rPr>
          <w:rFonts w:cs="Arial"/>
        </w:rPr>
      </w:pPr>
      <w:r w:rsidRPr="002210D7">
        <w:rPr>
          <w:rFonts w:cs="Arial" w:hint="eastAsia"/>
        </w:rPr>
        <w:t>同时提供相关查询功能。</w:t>
      </w:r>
    </w:p>
    <w:p w:rsidR="00C937BD" w:rsidRPr="002210D7" w:rsidRDefault="00172975">
      <w:pPr>
        <w:widowControl/>
        <w:numPr>
          <w:ilvl w:val="0"/>
          <w:numId w:val="411"/>
        </w:numPr>
        <w:spacing w:before="120"/>
        <w:ind w:firstLineChars="200" w:firstLine="484"/>
        <w:jc w:val="left"/>
        <w:rPr>
          <w:rFonts w:cs="Arial"/>
          <w:b/>
        </w:rPr>
      </w:pPr>
      <w:r w:rsidRPr="002210D7">
        <w:rPr>
          <w:rFonts w:cs="Arial" w:hint="eastAsia"/>
          <w:b/>
        </w:rPr>
        <w:t>经费填报</w:t>
      </w:r>
    </w:p>
    <w:p w:rsidR="00C937BD" w:rsidRPr="002210D7" w:rsidRDefault="00172975">
      <w:pPr>
        <w:ind w:firstLineChars="200" w:firstLine="482"/>
        <w:rPr>
          <w:rFonts w:cs="Arial"/>
        </w:rPr>
      </w:pPr>
      <w:r w:rsidRPr="002210D7">
        <w:rPr>
          <w:rFonts w:cs="Arial" w:hint="eastAsia"/>
        </w:rPr>
        <w:t>用于各部门科室的活动经费、差旅住宿费等费用的申请，申请过程中包含费用使用项目及预支款数等。</w:t>
      </w:r>
    </w:p>
    <w:p w:rsidR="00C937BD" w:rsidRPr="002210D7" w:rsidRDefault="00172975">
      <w:pPr>
        <w:ind w:firstLineChars="200" w:firstLine="482"/>
        <w:rPr>
          <w:rFonts w:cs="Arial"/>
        </w:rPr>
      </w:pPr>
      <w:r w:rsidRPr="002210D7">
        <w:rPr>
          <w:rFonts w:cs="Arial" w:hint="eastAsia"/>
        </w:rPr>
        <w:t>经费填报包括：经费申请、经费待批、经费已批、申请提醒等功能。</w:t>
      </w:r>
    </w:p>
    <w:p w:rsidR="00C937BD" w:rsidRPr="002210D7" w:rsidRDefault="00172975">
      <w:pPr>
        <w:widowControl/>
        <w:numPr>
          <w:ilvl w:val="0"/>
          <w:numId w:val="411"/>
        </w:numPr>
        <w:spacing w:before="120"/>
        <w:ind w:firstLineChars="200" w:firstLine="484"/>
        <w:jc w:val="left"/>
        <w:rPr>
          <w:rFonts w:cs="Arial"/>
          <w:b/>
        </w:rPr>
      </w:pPr>
      <w:r w:rsidRPr="002210D7">
        <w:rPr>
          <w:rFonts w:cs="Arial" w:hint="eastAsia"/>
          <w:b/>
        </w:rPr>
        <w:t>工资福利管理</w:t>
      </w:r>
    </w:p>
    <w:p w:rsidR="00C937BD" w:rsidRPr="002210D7" w:rsidRDefault="00172975">
      <w:pPr>
        <w:widowControl/>
        <w:numPr>
          <w:ilvl w:val="0"/>
          <w:numId w:val="412"/>
        </w:numPr>
        <w:spacing w:before="120"/>
        <w:ind w:firstLineChars="175" w:firstLine="423"/>
        <w:jc w:val="left"/>
        <w:rPr>
          <w:rFonts w:cs="Arial"/>
          <w:b/>
        </w:rPr>
      </w:pPr>
      <w:r w:rsidRPr="002210D7">
        <w:rPr>
          <w:rFonts w:cs="Arial" w:hint="eastAsia"/>
          <w:b/>
        </w:rPr>
        <w:t>工资福利录入</w:t>
      </w:r>
    </w:p>
    <w:p w:rsidR="00C937BD" w:rsidRPr="002210D7" w:rsidRDefault="00172975">
      <w:pPr>
        <w:ind w:firstLineChars="200" w:firstLine="482"/>
        <w:rPr>
          <w:rFonts w:cs="Arial"/>
        </w:rPr>
      </w:pPr>
      <w:r w:rsidRPr="002210D7">
        <w:rPr>
          <w:rFonts w:cs="Arial" w:hint="eastAsia"/>
        </w:rPr>
        <w:t>由财务处将每月核算发放的工资福利进行批量录入。</w:t>
      </w:r>
    </w:p>
    <w:p w:rsidR="00C937BD" w:rsidRPr="002210D7" w:rsidRDefault="00172975">
      <w:pPr>
        <w:widowControl/>
        <w:numPr>
          <w:ilvl w:val="0"/>
          <w:numId w:val="412"/>
        </w:numPr>
        <w:spacing w:before="120"/>
        <w:ind w:firstLineChars="175" w:firstLine="423"/>
        <w:jc w:val="left"/>
        <w:rPr>
          <w:rFonts w:cs="Arial"/>
          <w:b/>
        </w:rPr>
      </w:pPr>
      <w:r w:rsidRPr="002210D7">
        <w:rPr>
          <w:rFonts w:cs="Arial" w:hint="eastAsia"/>
          <w:b/>
        </w:rPr>
        <w:t>工资福利查询</w:t>
      </w:r>
    </w:p>
    <w:p w:rsidR="00C937BD" w:rsidRPr="002210D7" w:rsidRDefault="00172975">
      <w:pPr>
        <w:ind w:firstLineChars="200" w:firstLine="482"/>
        <w:rPr>
          <w:rFonts w:cs="Arial"/>
        </w:rPr>
      </w:pPr>
      <w:r w:rsidRPr="002210D7">
        <w:rPr>
          <w:rFonts w:cs="Arial" w:hint="eastAsia"/>
        </w:rPr>
        <w:t>局内所有员工可通过系统对每月发放的工资福利进行查询，或根据月份、年份对发放的工资或福利明细、总额进行查询统计。</w:t>
      </w:r>
    </w:p>
    <w:p w:rsidR="00C937BD" w:rsidRPr="002210D7" w:rsidRDefault="00172975">
      <w:pPr>
        <w:widowControl/>
        <w:numPr>
          <w:ilvl w:val="0"/>
          <w:numId w:val="411"/>
        </w:numPr>
        <w:spacing w:before="120"/>
        <w:ind w:firstLineChars="200" w:firstLine="484"/>
        <w:jc w:val="left"/>
        <w:rPr>
          <w:rFonts w:cs="Arial"/>
          <w:b/>
        </w:rPr>
      </w:pPr>
      <w:r w:rsidRPr="002210D7">
        <w:rPr>
          <w:rFonts w:cs="Arial" w:hint="eastAsia"/>
          <w:b/>
        </w:rPr>
        <w:t>会议管理</w:t>
      </w:r>
    </w:p>
    <w:p w:rsidR="00C937BD" w:rsidRPr="002210D7" w:rsidRDefault="00172975">
      <w:pPr>
        <w:ind w:firstLineChars="200" w:firstLine="482"/>
        <w:rPr>
          <w:rFonts w:cs="Arial"/>
        </w:rPr>
      </w:pPr>
      <w:r w:rsidRPr="002210D7">
        <w:rPr>
          <w:rFonts w:cs="Arial" w:hint="eastAsia"/>
        </w:rPr>
        <w:t>会议管理包括会议申请、会议室安排、人员通知等功能。</w:t>
      </w:r>
    </w:p>
    <w:p w:rsidR="00C937BD" w:rsidRPr="002210D7" w:rsidRDefault="00172975">
      <w:pPr>
        <w:ind w:firstLineChars="200" w:firstLine="482"/>
        <w:rPr>
          <w:rFonts w:cs="Arial"/>
        </w:rPr>
      </w:pPr>
      <w:r w:rsidRPr="002210D7">
        <w:rPr>
          <w:rFonts w:cs="Arial" w:hint="eastAsia"/>
        </w:rPr>
        <w:t>申请会议人员经由科室负责人审核后，报办公室安排会议室，如外单位来访会议由办公室直接受理，并将会议请示上报领导审核，通知相关人员参加会议。会议结束后，统计参会人员，记录会议内容，做好会议备案。</w:t>
      </w:r>
    </w:p>
    <w:p w:rsidR="00C937BD" w:rsidRPr="002210D7" w:rsidRDefault="00172975">
      <w:pPr>
        <w:ind w:firstLineChars="200" w:firstLine="482"/>
        <w:rPr>
          <w:rFonts w:cs="Arial"/>
        </w:rPr>
      </w:pPr>
      <w:r w:rsidRPr="002210D7">
        <w:rPr>
          <w:rFonts w:cs="Arial" w:hint="eastAsia"/>
        </w:rPr>
        <w:t>会议管理包括：会议申请、会议待批、会议已批、会议纪要、申请提醒、会议室管理、人员通知等功能。</w:t>
      </w:r>
    </w:p>
    <w:p w:rsidR="00C937BD" w:rsidRPr="002210D7" w:rsidRDefault="00172975">
      <w:pPr>
        <w:widowControl/>
        <w:numPr>
          <w:ilvl w:val="0"/>
          <w:numId w:val="411"/>
        </w:numPr>
        <w:spacing w:before="120"/>
        <w:ind w:firstLineChars="200" w:firstLine="484"/>
        <w:jc w:val="left"/>
        <w:rPr>
          <w:rFonts w:cs="Arial"/>
          <w:b/>
        </w:rPr>
      </w:pPr>
      <w:r w:rsidRPr="002210D7">
        <w:rPr>
          <w:rFonts w:cs="Arial" w:hint="eastAsia"/>
          <w:b/>
        </w:rPr>
        <w:t>工作简报</w:t>
      </w:r>
    </w:p>
    <w:p w:rsidR="00C937BD" w:rsidRPr="002210D7" w:rsidRDefault="00172975">
      <w:pPr>
        <w:ind w:firstLineChars="200" w:firstLine="482"/>
        <w:rPr>
          <w:rFonts w:cs="Arial"/>
        </w:rPr>
      </w:pPr>
      <w:r w:rsidRPr="002210D7">
        <w:rPr>
          <w:rFonts w:cs="Arial" w:hint="eastAsia"/>
        </w:rPr>
        <w:t>工作人员向上级汇报工作。</w:t>
      </w:r>
    </w:p>
    <w:p w:rsidR="00C937BD" w:rsidRPr="002210D7" w:rsidRDefault="00172975">
      <w:pPr>
        <w:ind w:firstLineChars="200" w:firstLine="482"/>
        <w:rPr>
          <w:rFonts w:cs="Arial"/>
        </w:rPr>
      </w:pPr>
      <w:r w:rsidRPr="002210D7">
        <w:rPr>
          <w:rFonts w:cs="Arial" w:hint="eastAsia"/>
        </w:rPr>
        <w:lastRenderedPageBreak/>
        <w:t>工作简报包括：日报管理、周报管理、月报管理、季报管理、年报管理、类型管理等功能。</w:t>
      </w:r>
    </w:p>
    <w:p w:rsidR="00C937BD" w:rsidRPr="002210D7" w:rsidRDefault="00172975">
      <w:pPr>
        <w:widowControl/>
        <w:numPr>
          <w:ilvl w:val="0"/>
          <w:numId w:val="411"/>
        </w:numPr>
        <w:spacing w:before="120"/>
        <w:ind w:firstLineChars="200" w:firstLine="484"/>
        <w:jc w:val="left"/>
        <w:rPr>
          <w:rFonts w:cs="Arial"/>
          <w:b/>
        </w:rPr>
      </w:pPr>
      <w:r w:rsidRPr="002210D7">
        <w:rPr>
          <w:rFonts w:cs="Arial" w:hint="eastAsia"/>
          <w:b/>
        </w:rPr>
        <w:t>领导活动</w:t>
      </w:r>
    </w:p>
    <w:p w:rsidR="00C937BD" w:rsidRPr="002210D7" w:rsidRDefault="00172975">
      <w:pPr>
        <w:ind w:firstLineChars="200" w:firstLine="482"/>
        <w:rPr>
          <w:rFonts w:cs="Arial"/>
        </w:rPr>
      </w:pPr>
      <w:r w:rsidRPr="002210D7">
        <w:rPr>
          <w:rFonts w:cs="Arial" w:hint="eastAsia"/>
        </w:rPr>
        <w:t>记录和安排领导出席活动，及提供活动通知功能，并可按时间、地点、人员查询。通过短信猫接口实现以手机短信提醒的方式对出席人员进行活动提醒。</w:t>
      </w:r>
    </w:p>
    <w:p w:rsidR="00C937BD" w:rsidRPr="002210D7" w:rsidRDefault="00172975">
      <w:pPr>
        <w:pStyle w:val="5"/>
      </w:pPr>
      <w:r w:rsidRPr="002210D7">
        <w:rPr>
          <w:rFonts w:hint="eastAsia"/>
        </w:rPr>
        <w:t>日常办公</w:t>
      </w:r>
    </w:p>
    <w:p w:rsidR="00C937BD" w:rsidRPr="002210D7" w:rsidRDefault="00172975">
      <w:pPr>
        <w:ind w:firstLineChars="200" w:firstLine="482"/>
      </w:pPr>
      <w:r w:rsidRPr="002210D7">
        <w:rPr>
          <w:rFonts w:hint="eastAsia"/>
        </w:rPr>
        <w:t>包括日程安排、工作计划、工作例会、个人便签、个人收藏、办公事务、委托办公、外出留言、传阅文件等功能。</w:t>
      </w:r>
    </w:p>
    <w:p w:rsidR="00C937BD" w:rsidRPr="002210D7" w:rsidRDefault="00172975">
      <w:pPr>
        <w:widowControl/>
        <w:numPr>
          <w:ilvl w:val="0"/>
          <w:numId w:val="413"/>
        </w:numPr>
        <w:spacing w:before="120"/>
        <w:ind w:firstLineChars="200" w:firstLine="484"/>
        <w:jc w:val="left"/>
        <w:rPr>
          <w:rFonts w:cs="Arial"/>
          <w:b/>
        </w:rPr>
      </w:pPr>
      <w:r w:rsidRPr="002210D7">
        <w:rPr>
          <w:rFonts w:cs="Arial" w:hint="eastAsia"/>
          <w:b/>
        </w:rPr>
        <w:t>日程安排</w:t>
      </w:r>
    </w:p>
    <w:p w:rsidR="00C937BD" w:rsidRPr="002210D7" w:rsidRDefault="00172975">
      <w:pPr>
        <w:ind w:firstLineChars="200" w:firstLine="482"/>
        <w:rPr>
          <w:rFonts w:cs="Arial"/>
        </w:rPr>
      </w:pPr>
      <w:r w:rsidRPr="002210D7">
        <w:rPr>
          <w:rFonts w:cs="Arial" w:hint="eastAsia"/>
        </w:rPr>
        <w:t>提供个人统筹计划私务安排、公务安排、会议安排、公出安排、值班安排等各种工作事项，提高个人办公效率。并分紧急且重要、紧急不重要、重要不紧急、不紧急不重要等级别显示事项。</w:t>
      </w:r>
    </w:p>
    <w:p w:rsidR="00C937BD" w:rsidRPr="002210D7" w:rsidRDefault="00172975">
      <w:pPr>
        <w:ind w:firstLineChars="200" w:firstLine="482"/>
        <w:rPr>
          <w:rFonts w:cs="Arial"/>
        </w:rPr>
      </w:pPr>
      <w:r w:rsidRPr="002210D7">
        <w:rPr>
          <w:rFonts w:cs="Arial" w:hint="eastAsia"/>
        </w:rPr>
        <w:t>日程安排包括：安排事项、安排设置等功能。</w:t>
      </w:r>
    </w:p>
    <w:p w:rsidR="00C937BD" w:rsidRPr="002210D7" w:rsidRDefault="00172975">
      <w:pPr>
        <w:widowControl/>
        <w:numPr>
          <w:ilvl w:val="0"/>
          <w:numId w:val="413"/>
        </w:numPr>
        <w:spacing w:before="120"/>
        <w:ind w:firstLineChars="200" w:firstLine="484"/>
        <w:jc w:val="left"/>
        <w:rPr>
          <w:rFonts w:cs="Arial"/>
          <w:b/>
        </w:rPr>
      </w:pPr>
      <w:r w:rsidRPr="002210D7">
        <w:rPr>
          <w:rFonts w:cs="Arial" w:hint="eastAsia"/>
          <w:b/>
        </w:rPr>
        <w:t>工作计划</w:t>
      </w:r>
    </w:p>
    <w:p w:rsidR="00C937BD" w:rsidRPr="002210D7" w:rsidRDefault="00172975">
      <w:pPr>
        <w:ind w:firstLineChars="200" w:firstLine="482"/>
        <w:rPr>
          <w:rFonts w:cs="Arial"/>
        </w:rPr>
      </w:pPr>
      <w:r w:rsidRPr="002210D7">
        <w:rPr>
          <w:rFonts w:cs="Arial" w:hint="eastAsia"/>
        </w:rPr>
        <w:t>实现各级领导下达工作任务，以及对年、半年、季度、月份、周期、日期的工作计划安排。提供年度、季度等时间阶段查询功能。实现工作计划的完成情况跟踪，即工作阶段日志填报，以提供领导对各项工作进展情况的了解。</w:t>
      </w:r>
    </w:p>
    <w:p w:rsidR="00C937BD" w:rsidRPr="002210D7" w:rsidRDefault="00172975">
      <w:pPr>
        <w:ind w:firstLineChars="200" w:firstLine="482"/>
        <w:rPr>
          <w:rFonts w:cs="Arial"/>
        </w:rPr>
      </w:pPr>
      <w:r w:rsidRPr="002210D7">
        <w:rPr>
          <w:rFonts w:cs="Arial" w:hint="eastAsia"/>
        </w:rPr>
        <w:t>工作计划包括：项目计划、计划设置等功能。</w:t>
      </w:r>
    </w:p>
    <w:p w:rsidR="00C937BD" w:rsidRPr="002210D7" w:rsidRDefault="00172975">
      <w:pPr>
        <w:widowControl/>
        <w:numPr>
          <w:ilvl w:val="0"/>
          <w:numId w:val="413"/>
        </w:numPr>
        <w:spacing w:before="120"/>
        <w:ind w:firstLineChars="200" w:firstLine="484"/>
        <w:jc w:val="left"/>
        <w:rPr>
          <w:rFonts w:cs="Arial"/>
          <w:b/>
        </w:rPr>
      </w:pPr>
      <w:r w:rsidRPr="002210D7">
        <w:rPr>
          <w:rFonts w:cs="Arial" w:hint="eastAsia"/>
          <w:b/>
        </w:rPr>
        <w:t>工作例会</w:t>
      </w:r>
    </w:p>
    <w:p w:rsidR="00C937BD" w:rsidRPr="002210D7" w:rsidRDefault="00172975">
      <w:pPr>
        <w:ind w:firstLineChars="200" w:firstLine="482"/>
        <w:rPr>
          <w:rFonts w:cs="Arial"/>
        </w:rPr>
      </w:pPr>
      <w:r w:rsidRPr="002210D7">
        <w:rPr>
          <w:rFonts w:cs="Arial" w:hint="eastAsia"/>
        </w:rPr>
        <w:t>实现局、各相关科室工作例会记录管理，例会的周期可根据实际情况分为、周、月，也可根据业务分为各类专项例会。</w:t>
      </w:r>
    </w:p>
    <w:p w:rsidR="00C937BD" w:rsidRPr="002210D7" w:rsidRDefault="00172975">
      <w:pPr>
        <w:ind w:firstLineChars="200" w:firstLine="482"/>
        <w:rPr>
          <w:rFonts w:cs="Arial"/>
        </w:rPr>
      </w:pPr>
      <w:r w:rsidRPr="002210D7">
        <w:rPr>
          <w:rFonts w:cs="Arial" w:hint="eastAsia"/>
        </w:rPr>
        <w:t>工作例会包括：例会安排、例会设置功能。</w:t>
      </w:r>
    </w:p>
    <w:p w:rsidR="00C937BD" w:rsidRPr="002210D7" w:rsidRDefault="00172975">
      <w:pPr>
        <w:widowControl/>
        <w:numPr>
          <w:ilvl w:val="0"/>
          <w:numId w:val="413"/>
        </w:numPr>
        <w:spacing w:before="120"/>
        <w:ind w:firstLineChars="200" w:firstLine="484"/>
        <w:jc w:val="left"/>
        <w:rPr>
          <w:rFonts w:cs="Arial"/>
          <w:b/>
        </w:rPr>
      </w:pPr>
      <w:r w:rsidRPr="002210D7">
        <w:rPr>
          <w:rFonts w:cs="Arial" w:hint="eastAsia"/>
          <w:b/>
        </w:rPr>
        <w:t>个人便签</w:t>
      </w:r>
    </w:p>
    <w:p w:rsidR="00C937BD" w:rsidRPr="002210D7" w:rsidRDefault="00172975">
      <w:pPr>
        <w:ind w:firstLineChars="200" w:firstLine="482"/>
        <w:rPr>
          <w:rFonts w:cs="Arial"/>
        </w:rPr>
      </w:pPr>
      <w:r w:rsidRPr="002210D7">
        <w:rPr>
          <w:rFonts w:cs="Arial" w:hint="eastAsia"/>
        </w:rPr>
        <w:t>个人便签记录在办理公务时重要信息。根据实际情况可将记录的信息转为日程安排、发文、信息、会议等。</w:t>
      </w:r>
    </w:p>
    <w:p w:rsidR="00C937BD" w:rsidRPr="002210D7" w:rsidRDefault="00172975">
      <w:pPr>
        <w:ind w:firstLineChars="200" w:firstLine="482"/>
        <w:rPr>
          <w:rFonts w:cs="Arial"/>
        </w:rPr>
      </w:pPr>
      <w:r w:rsidRPr="002210D7">
        <w:rPr>
          <w:rFonts w:cs="Arial" w:hint="eastAsia"/>
        </w:rPr>
        <w:t>个人便签包括：事务纪要、事务查询等功能。</w:t>
      </w:r>
    </w:p>
    <w:p w:rsidR="00C937BD" w:rsidRPr="002210D7" w:rsidRDefault="00172975">
      <w:pPr>
        <w:widowControl/>
        <w:numPr>
          <w:ilvl w:val="0"/>
          <w:numId w:val="413"/>
        </w:numPr>
        <w:spacing w:before="120"/>
        <w:ind w:firstLineChars="200" w:firstLine="484"/>
        <w:jc w:val="left"/>
        <w:rPr>
          <w:rFonts w:cs="Arial"/>
          <w:b/>
        </w:rPr>
      </w:pPr>
      <w:r w:rsidRPr="002210D7">
        <w:rPr>
          <w:rFonts w:cs="Arial" w:hint="eastAsia"/>
          <w:b/>
        </w:rPr>
        <w:t>个人收藏</w:t>
      </w:r>
    </w:p>
    <w:p w:rsidR="00C937BD" w:rsidRPr="002210D7" w:rsidRDefault="00172975">
      <w:pPr>
        <w:ind w:firstLineChars="200" w:firstLine="482"/>
        <w:rPr>
          <w:rFonts w:cs="Arial"/>
        </w:rPr>
      </w:pPr>
      <w:r w:rsidRPr="002210D7">
        <w:rPr>
          <w:rFonts w:cs="Arial" w:hint="eastAsia"/>
        </w:rPr>
        <w:t>个人收藏作用是收藏知识中心模块中各种类型文章、信息、通知。便于查阅。</w:t>
      </w:r>
    </w:p>
    <w:p w:rsidR="00C937BD" w:rsidRPr="002210D7" w:rsidRDefault="00172975">
      <w:pPr>
        <w:ind w:firstLineChars="200" w:firstLine="482"/>
        <w:rPr>
          <w:rFonts w:cs="Arial"/>
        </w:rPr>
      </w:pPr>
      <w:r w:rsidRPr="002210D7">
        <w:rPr>
          <w:rFonts w:cs="Arial" w:hint="eastAsia"/>
        </w:rPr>
        <w:t>个人收藏包括：点击收藏、收藏列表功能。</w:t>
      </w:r>
    </w:p>
    <w:p w:rsidR="00C937BD" w:rsidRPr="002210D7" w:rsidRDefault="00172975">
      <w:pPr>
        <w:widowControl/>
        <w:numPr>
          <w:ilvl w:val="0"/>
          <w:numId w:val="413"/>
        </w:numPr>
        <w:spacing w:before="120"/>
        <w:ind w:firstLineChars="200" w:firstLine="484"/>
        <w:jc w:val="left"/>
        <w:rPr>
          <w:rFonts w:cs="Arial"/>
          <w:b/>
        </w:rPr>
      </w:pPr>
      <w:r w:rsidRPr="002210D7">
        <w:rPr>
          <w:rFonts w:cs="Arial" w:hint="eastAsia"/>
          <w:b/>
        </w:rPr>
        <w:lastRenderedPageBreak/>
        <w:t>办公事务</w:t>
      </w:r>
    </w:p>
    <w:p w:rsidR="00C937BD" w:rsidRPr="002210D7" w:rsidRDefault="00172975">
      <w:pPr>
        <w:ind w:firstLineChars="200" w:firstLine="482"/>
        <w:rPr>
          <w:rFonts w:cs="Arial"/>
        </w:rPr>
      </w:pPr>
      <w:r w:rsidRPr="002210D7">
        <w:rPr>
          <w:rFonts w:cs="Arial" w:hint="eastAsia"/>
        </w:rPr>
        <w:t>提供拟办工作、待办工作、已办工作等功能。“拟办工作”用于有权限的用户发起的业务流程；“待办工作”列表会列出需要当前用户办理的所有工作任务；“已办工作”列表显示当前用户曾参与的所有的工作。</w:t>
      </w:r>
    </w:p>
    <w:p w:rsidR="00C937BD" w:rsidRPr="002210D7" w:rsidRDefault="00172975">
      <w:pPr>
        <w:ind w:firstLineChars="200" w:firstLine="482"/>
        <w:rPr>
          <w:rFonts w:cs="Arial"/>
        </w:rPr>
      </w:pPr>
      <w:r w:rsidRPr="002210D7">
        <w:rPr>
          <w:rFonts w:cs="Arial" w:hint="eastAsia"/>
        </w:rPr>
        <w:t>待办工作和已办工作列表中，提供公文类别标识，并提供按公文类别进行查询。</w:t>
      </w:r>
    </w:p>
    <w:p w:rsidR="00C937BD" w:rsidRPr="002210D7" w:rsidRDefault="00172975">
      <w:pPr>
        <w:widowControl/>
        <w:numPr>
          <w:ilvl w:val="0"/>
          <w:numId w:val="414"/>
        </w:numPr>
        <w:spacing w:before="120"/>
        <w:ind w:firstLineChars="175" w:firstLine="423"/>
        <w:jc w:val="left"/>
        <w:rPr>
          <w:rFonts w:cs="Arial"/>
          <w:b/>
        </w:rPr>
      </w:pPr>
      <w:r w:rsidRPr="002210D7">
        <w:rPr>
          <w:rFonts w:cs="Arial" w:hint="eastAsia"/>
          <w:b/>
        </w:rPr>
        <w:t>个人拟办</w:t>
      </w:r>
    </w:p>
    <w:p w:rsidR="00C937BD" w:rsidRPr="002210D7" w:rsidRDefault="00172975">
      <w:pPr>
        <w:ind w:firstLineChars="200" w:firstLine="482"/>
        <w:rPr>
          <w:rFonts w:cs="Arial"/>
        </w:rPr>
      </w:pPr>
      <w:r w:rsidRPr="002210D7">
        <w:rPr>
          <w:rFonts w:cs="Arial" w:hint="eastAsia"/>
        </w:rPr>
        <w:t>提供对收文、发文及其他集成整合业务系统的业务流程进行拟办。</w:t>
      </w:r>
    </w:p>
    <w:p w:rsidR="00C937BD" w:rsidRPr="002210D7" w:rsidRDefault="00172975">
      <w:pPr>
        <w:widowControl/>
        <w:numPr>
          <w:ilvl w:val="0"/>
          <w:numId w:val="414"/>
        </w:numPr>
        <w:spacing w:before="120"/>
        <w:ind w:firstLineChars="175" w:firstLine="423"/>
        <w:jc w:val="left"/>
        <w:rPr>
          <w:rFonts w:cs="Arial"/>
          <w:b/>
        </w:rPr>
      </w:pPr>
      <w:r w:rsidRPr="002210D7">
        <w:rPr>
          <w:rFonts w:cs="Arial" w:hint="eastAsia"/>
          <w:b/>
        </w:rPr>
        <w:t>个人待办</w:t>
      </w:r>
    </w:p>
    <w:p w:rsidR="00C937BD" w:rsidRPr="002210D7" w:rsidRDefault="00172975">
      <w:pPr>
        <w:ind w:firstLineChars="200" w:firstLine="482"/>
        <w:rPr>
          <w:rFonts w:cs="Arial"/>
        </w:rPr>
      </w:pPr>
      <w:r w:rsidRPr="002210D7">
        <w:rPr>
          <w:rFonts w:cs="Arial" w:hint="eastAsia"/>
        </w:rPr>
        <w:t>显示收文、发文及其他集成整合业务系统中还未办理、或办理未发送的工作。</w:t>
      </w:r>
    </w:p>
    <w:p w:rsidR="00C937BD" w:rsidRPr="002210D7" w:rsidRDefault="00172975">
      <w:pPr>
        <w:widowControl/>
        <w:numPr>
          <w:ilvl w:val="0"/>
          <w:numId w:val="414"/>
        </w:numPr>
        <w:spacing w:before="120"/>
        <w:ind w:firstLineChars="175" w:firstLine="423"/>
        <w:jc w:val="left"/>
        <w:rPr>
          <w:rFonts w:cs="Arial"/>
          <w:b/>
        </w:rPr>
      </w:pPr>
      <w:r w:rsidRPr="002210D7">
        <w:rPr>
          <w:rFonts w:cs="Arial" w:hint="eastAsia"/>
          <w:b/>
        </w:rPr>
        <w:t>个人已办</w:t>
      </w:r>
    </w:p>
    <w:p w:rsidR="00C937BD" w:rsidRPr="002210D7" w:rsidRDefault="00172975">
      <w:pPr>
        <w:ind w:firstLineChars="200" w:firstLine="482"/>
        <w:rPr>
          <w:rFonts w:cs="Arial"/>
        </w:rPr>
      </w:pPr>
      <w:r w:rsidRPr="002210D7">
        <w:rPr>
          <w:rFonts w:cs="Arial" w:hint="eastAsia"/>
        </w:rPr>
        <w:t>显示收文、发文及其他集成整合业务系统中已办理发送的工作。</w:t>
      </w:r>
    </w:p>
    <w:p w:rsidR="00C937BD" w:rsidRPr="002210D7" w:rsidRDefault="00172975">
      <w:pPr>
        <w:widowControl/>
        <w:numPr>
          <w:ilvl w:val="0"/>
          <w:numId w:val="414"/>
        </w:numPr>
        <w:spacing w:before="120"/>
        <w:ind w:firstLineChars="175" w:firstLine="423"/>
        <w:jc w:val="left"/>
        <w:rPr>
          <w:rFonts w:cs="Arial"/>
          <w:b/>
        </w:rPr>
      </w:pPr>
      <w:r w:rsidRPr="002210D7">
        <w:rPr>
          <w:rFonts w:cs="Arial" w:hint="eastAsia"/>
          <w:b/>
        </w:rPr>
        <w:t>个人办结</w:t>
      </w:r>
    </w:p>
    <w:p w:rsidR="00C937BD" w:rsidRPr="002210D7" w:rsidRDefault="00172975">
      <w:pPr>
        <w:ind w:firstLineChars="200" w:firstLine="482"/>
        <w:rPr>
          <w:rFonts w:cs="Arial"/>
        </w:rPr>
      </w:pPr>
      <w:r w:rsidRPr="002210D7">
        <w:rPr>
          <w:rFonts w:cs="Arial" w:hint="eastAsia"/>
        </w:rPr>
        <w:t>显示收文、发文及其他集成整合业务系统中流程已办理结束的工作。</w:t>
      </w:r>
    </w:p>
    <w:p w:rsidR="00C937BD" w:rsidRPr="002210D7" w:rsidRDefault="00172975">
      <w:pPr>
        <w:widowControl/>
        <w:numPr>
          <w:ilvl w:val="0"/>
          <w:numId w:val="413"/>
        </w:numPr>
        <w:spacing w:before="120"/>
        <w:ind w:firstLineChars="200" w:firstLine="484"/>
        <w:jc w:val="left"/>
        <w:rPr>
          <w:rFonts w:cs="Arial"/>
          <w:b/>
        </w:rPr>
      </w:pPr>
      <w:r w:rsidRPr="002210D7">
        <w:rPr>
          <w:rFonts w:cs="Arial" w:hint="eastAsia"/>
          <w:b/>
        </w:rPr>
        <w:t>委托办公</w:t>
      </w:r>
    </w:p>
    <w:p w:rsidR="00C937BD" w:rsidRPr="002210D7" w:rsidRDefault="00172975">
      <w:pPr>
        <w:ind w:firstLineChars="200" w:firstLine="482"/>
        <w:rPr>
          <w:rFonts w:cs="Arial"/>
        </w:rPr>
      </w:pPr>
      <w:r w:rsidRPr="002210D7">
        <w:rPr>
          <w:rFonts w:cs="Arial" w:hint="eastAsia"/>
        </w:rPr>
        <w:t>若用户由于某种原因在一段时期内无法亲自办理报件业务，可以通过系统的委托办理功能进行业务办理委托，可将本人的办理权限委托给其他用户，以便由别人代理自己办理报件业务。</w:t>
      </w:r>
    </w:p>
    <w:p w:rsidR="00C937BD" w:rsidRPr="002210D7" w:rsidRDefault="00172975">
      <w:pPr>
        <w:ind w:firstLineChars="200" w:firstLine="482"/>
        <w:rPr>
          <w:rFonts w:cs="Arial"/>
        </w:rPr>
      </w:pPr>
      <w:r w:rsidRPr="002210D7">
        <w:rPr>
          <w:rFonts w:cs="Arial" w:hint="eastAsia"/>
        </w:rPr>
        <w:t>委托办公包括：委托设置、委托列表等功能。</w:t>
      </w:r>
    </w:p>
    <w:p w:rsidR="00C937BD" w:rsidRPr="002210D7" w:rsidRDefault="00172975">
      <w:pPr>
        <w:widowControl/>
        <w:numPr>
          <w:ilvl w:val="0"/>
          <w:numId w:val="413"/>
        </w:numPr>
        <w:spacing w:before="120"/>
        <w:ind w:firstLineChars="200" w:firstLine="484"/>
        <w:jc w:val="left"/>
        <w:rPr>
          <w:rFonts w:cs="Arial"/>
          <w:b/>
        </w:rPr>
      </w:pPr>
      <w:r w:rsidRPr="002210D7">
        <w:rPr>
          <w:rFonts w:cs="Arial" w:hint="eastAsia"/>
          <w:b/>
        </w:rPr>
        <w:t>外出留言</w:t>
      </w:r>
    </w:p>
    <w:p w:rsidR="00C937BD" w:rsidRPr="002210D7" w:rsidRDefault="00172975">
      <w:pPr>
        <w:ind w:firstLineChars="200" w:firstLine="482"/>
        <w:rPr>
          <w:rFonts w:cs="Arial"/>
        </w:rPr>
      </w:pPr>
      <w:r w:rsidRPr="002210D7">
        <w:rPr>
          <w:rFonts w:cs="Arial" w:hint="eastAsia"/>
        </w:rPr>
        <w:t>系统提供用户外出留言的管理。用户可以对自己的外出留言进行管理，当用户填写外出留言后，如有报送需要该用户审批时，系统会自动提醒发送者是否还继续发送，避免因用户外出而耽搁了该流程的流转。</w:t>
      </w:r>
    </w:p>
    <w:p w:rsidR="00C937BD" w:rsidRPr="002210D7" w:rsidRDefault="00172975">
      <w:pPr>
        <w:widowControl/>
        <w:numPr>
          <w:ilvl w:val="0"/>
          <w:numId w:val="413"/>
        </w:numPr>
        <w:spacing w:before="120"/>
        <w:ind w:firstLineChars="200" w:firstLine="484"/>
        <w:jc w:val="left"/>
        <w:rPr>
          <w:rFonts w:cs="Arial"/>
          <w:b/>
        </w:rPr>
      </w:pPr>
      <w:r w:rsidRPr="002210D7">
        <w:rPr>
          <w:rFonts w:cs="Arial" w:hint="eastAsia"/>
          <w:b/>
        </w:rPr>
        <w:t>传阅文件</w:t>
      </w:r>
    </w:p>
    <w:p w:rsidR="00C937BD" w:rsidRPr="002210D7" w:rsidRDefault="00172975">
      <w:pPr>
        <w:ind w:firstLineChars="200" w:firstLine="482"/>
        <w:rPr>
          <w:rFonts w:cs="Arial"/>
        </w:rPr>
      </w:pPr>
      <w:r w:rsidRPr="002210D7">
        <w:rPr>
          <w:rFonts w:cs="Arial" w:hint="eastAsia"/>
        </w:rPr>
        <w:t>提供接收和发送的传阅件进行查询、跟踪。同时，实现对未阅办的传阅件进行催办功能。</w:t>
      </w:r>
    </w:p>
    <w:p w:rsidR="00C937BD" w:rsidRPr="002210D7" w:rsidRDefault="00172975">
      <w:pPr>
        <w:pStyle w:val="5"/>
      </w:pPr>
      <w:r w:rsidRPr="002210D7">
        <w:rPr>
          <w:rFonts w:hint="eastAsia"/>
        </w:rPr>
        <w:t>信息通讯</w:t>
      </w:r>
    </w:p>
    <w:p w:rsidR="00C937BD" w:rsidRPr="002210D7" w:rsidRDefault="00172975">
      <w:pPr>
        <w:ind w:firstLineChars="200" w:firstLine="482"/>
      </w:pPr>
      <w:r w:rsidRPr="002210D7">
        <w:rPr>
          <w:rFonts w:hint="eastAsia"/>
        </w:rPr>
        <w:t>包括消息提醒、手机短信、即时短消息交流平台、电子（公务）邮件、通讯录管理等功能。</w:t>
      </w:r>
    </w:p>
    <w:p w:rsidR="00C937BD" w:rsidRPr="002210D7" w:rsidRDefault="00172975">
      <w:pPr>
        <w:widowControl/>
        <w:numPr>
          <w:ilvl w:val="0"/>
          <w:numId w:val="415"/>
        </w:numPr>
        <w:spacing w:before="120"/>
        <w:ind w:firstLineChars="200" w:firstLine="484"/>
        <w:jc w:val="left"/>
        <w:rPr>
          <w:rFonts w:cs="Arial"/>
          <w:b/>
        </w:rPr>
      </w:pPr>
      <w:r w:rsidRPr="002210D7">
        <w:rPr>
          <w:rFonts w:cs="Arial" w:hint="eastAsia"/>
          <w:b/>
        </w:rPr>
        <w:t>消息提醒</w:t>
      </w:r>
    </w:p>
    <w:p w:rsidR="00C937BD" w:rsidRPr="002210D7" w:rsidRDefault="00172975">
      <w:pPr>
        <w:ind w:firstLineChars="200" w:firstLine="482"/>
        <w:rPr>
          <w:rFonts w:cs="Arial"/>
        </w:rPr>
      </w:pPr>
      <w:r w:rsidRPr="002210D7">
        <w:rPr>
          <w:rFonts w:cs="Arial" w:hint="eastAsia"/>
        </w:rPr>
        <w:lastRenderedPageBreak/>
        <w:t>确保业务顺利办结，给予及时提醒。显示方式为自动弹出消息对话框。</w:t>
      </w:r>
    </w:p>
    <w:p w:rsidR="00C937BD" w:rsidRPr="002210D7" w:rsidRDefault="00172975">
      <w:pPr>
        <w:ind w:firstLineChars="200" w:firstLine="482"/>
        <w:rPr>
          <w:rFonts w:cs="Arial"/>
        </w:rPr>
      </w:pPr>
      <w:r w:rsidRPr="002210D7">
        <w:rPr>
          <w:rFonts w:cs="Arial" w:hint="eastAsia"/>
        </w:rPr>
        <w:t>消息提醒包括：提醒发送、提醒记录、提醒设置等功能。</w:t>
      </w:r>
    </w:p>
    <w:p w:rsidR="00C937BD" w:rsidRPr="002210D7" w:rsidRDefault="00172975">
      <w:pPr>
        <w:widowControl/>
        <w:numPr>
          <w:ilvl w:val="0"/>
          <w:numId w:val="415"/>
        </w:numPr>
        <w:spacing w:before="120"/>
        <w:ind w:firstLineChars="200" w:firstLine="484"/>
        <w:jc w:val="left"/>
        <w:rPr>
          <w:rFonts w:cs="Arial"/>
          <w:b/>
        </w:rPr>
      </w:pPr>
      <w:r w:rsidRPr="002210D7">
        <w:rPr>
          <w:rFonts w:cs="Arial" w:hint="eastAsia"/>
          <w:b/>
        </w:rPr>
        <w:t>手机短信</w:t>
      </w:r>
    </w:p>
    <w:p w:rsidR="00C937BD" w:rsidRPr="002210D7" w:rsidRDefault="00172975">
      <w:pPr>
        <w:ind w:firstLineChars="200" w:firstLine="482"/>
        <w:rPr>
          <w:rFonts w:cs="Arial"/>
        </w:rPr>
      </w:pPr>
      <w:r w:rsidRPr="002210D7">
        <w:rPr>
          <w:rFonts w:cs="Arial" w:hint="eastAsia"/>
        </w:rPr>
        <w:t>确保业务顺利办结，给予及时提醒。显示方式为手机短信提醒。</w:t>
      </w:r>
    </w:p>
    <w:p w:rsidR="00C937BD" w:rsidRPr="002210D7" w:rsidRDefault="00172975">
      <w:pPr>
        <w:ind w:firstLineChars="200" w:firstLine="482"/>
        <w:rPr>
          <w:rFonts w:cs="Arial"/>
        </w:rPr>
      </w:pPr>
      <w:r w:rsidRPr="002210D7">
        <w:rPr>
          <w:rFonts w:cs="Arial" w:hint="eastAsia"/>
        </w:rPr>
        <w:t>手机短信包括：短信发送、短信记录、短信猫设置功能。</w:t>
      </w:r>
    </w:p>
    <w:p w:rsidR="00C937BD" w:rsidRPr="002210D7" w:rsidRDefault="00172975">
      <w:pPr>
        <w:widowControl/>
        <w:numPr>
          <w:ilvl w:val="0"/>
          <w:numId w:val="415"/>
        </w:numPr>
        <w:spacing w:before="120"/>
        <w:ind w:firstLineChars="200" w:firstLine="484"/>
        <w:jc w:val="left"/>
        <w:rPr>
          <w:rFonts w:cs="Arial"/>
          <w:b/>
        </w:rPr>
      </w:pPr>
      <w:r w:rsidRPr="002210D7">
        <w:rPr>
          <w:rFonts w:cs="Arial" w:hint="eastAsia"/>
          <w:b/>
        </w:rPr>
        <w:t>即时短消息交流平台</w:t>
      </w:r>
    </w:p>
    <w:p w:rsidR="00C937BD" w:rsidRPr="002210D7" w:rsidRDefault="00172975">
      <w:pPr>
        <w:ind w:firstLineChars="200" w:firstLine="482"/>
        <w:rPr>
          <w:rFonts w:cs="Arial"/>
        </w:rPr>
      </w:pPr>
      <w:r w:rsidRPr="002210D7">
        <w:rPr>
          <w:rFonts w:cs="Arial" w:hint="eastAsia"/>
        </w:rPr>
        <w:t>提供系统内短信息服务，系统用户间可以互相发送短信息，办公人员可以通过“发送者姓名”、“接收者姓名”、“内容”等条件类型来查询短信息内容。</w:t>
      </w:r>
    </w:p>
    <w:p w:rsidR="00C937BD" w:rsidRPr="002210D7" w:rsidRDefault="00172975">
      <w:pPr>
        <w:widowControl/>
        <w:numPr>
          <w:ilvl w:val="0"/>
          <w:numId w:val="415"/>
        </w:numPr>
        <w:spacing w:before="120"/>
        <w:ind w:firstLineChars="200" w:firstLine="484"/>
        <w:jc w:val="left"/>
        <w:rPr>
          <w:rFonts w:cs="Arial"/>
          <w:b/>
        </w:rPr>
      </w:pPr>
      <w:r w:rsidRPr="002210D7">
        <w:rPr>
          <w:rFonts w:cs="Arial" w:hint="eastAsia"/>
          <w:b/>
        </w:rPr>
        <w:t>电子（公务）邮件</w:t>
      </w:r>
    </w:p>
    <w:p w:rsidR="00C937BD" w:rsidRPr="002210D7" w:rsidRDefault="00172975">
      <w:pPr>
        <w:ind w:firstLineChars="200" w:firstLine="482"/>
        <w:rPr>
          <w:rFonts w:cs="Arial"/>
        </w:rPr>
      </w:pPr>
      <w:r w:rsidRPr="002210D7">
        <w:rPr>
          <w:rFonts w:cs="Arial" w:hint="eastAsia"/>
        </w:rPr>
        <w:t>提供系统内部电子邮件服务，可以给系统内用户发送电子邮件、接收电子邮件。</w:t>
      </w:r>
    </w:p>
    <w:p w:rsidR="00C937BD" w:rsidRPr="002210D7" w:rsidRDefault="00172975">
      <w:pPr>
        <w:ind w:firstLineChars="200" w:firstLine="482"/>
        <w:rPr>
          <w:rFonts w:cs="Arial"/>
        </w:rPr>
      </w:pPr>
      <w:r w:rsidRPr="002210D7">
        <w:rPr>
          <w:rFonts w:cs="Arial" w:hint="eastAsia"/>
        </w:rPr>
        <w:t>公务邮件包括：发送邮件、发件箱、收件箱等功能。</w:t>
      </w:r>
    </w:p>
    <w:p w:rsidR="00C937BD" w:rsidRPr="002210D7" w:rsidRDefault="00172975">
      <w:pPr>
        <w:pStyle w:val="5"/>
      </w:pPr>
      <w:r w:rsidRPr="002210D7">
        <w:rPr>
          <w:rFonts w:hint="eastAsia"/>
        </w:rPr>
        <w:t>通讯录管理</w:t>
      </w:r>
    </w:p>
    <w:p w:rsidR="00C937BD" w:rsidRPr="002210D7" w:rsidRDefault="00172975">
      <w:pPr>
        <w:ind w:firstLineChars="200" w:firstLine="482"/>
        <w:rPr>
          <w:rFonts w:cs="Arial"/>
        </w:rPr>
      </w:pPr>
      <w:r w:rsidRPr="002210D7">
        <w:rPr>
          <w:rFonts w:cs="Arial" w:hint="eastAsia"/>
        </w:rPr>
        <w:t>主要是记录市政紧急处理电话以及各办公室的办公人员联系电话以及电子邮箱。</w:t>
      </w:r>
    </w:p>
    <w:p w:rsidR="00C937BD" w:rsidRPr="002210D7" w:rsidRDefault="00172975">
      <w:pPr>
        <w:ind w:firstLineChars="200" w:firstLine="482"/>
        <w:rPr>
          <w:rFonts w:cs="Arial"/>
        </w:rPr>
      </w:pPr>
      <w:r w:rsidRPr="002210D7">
        <w:rPr>
          <w:rFonts w:cs="Arial" w:hint="eastAsia"/>
        </w:rPr>
        <w:t>通讯录管理包括：内部通讯录、外部通讯录功能。</w:t>
      </w:r>
    </w:p>
    <w:p w:rsidR="00C937BD" w:rsidRPr="002210D7" w:rsidRDefault="00172975">
      <w:pPr>
        <w:pStyle w:val="5"/>
      </w:pPr>
      <w:r w:rsidRPr="002210D7">
        <w:rPr>
          <w:rFonts w:hint="eastAsia"/>
        </w:rPr>
        <w:t>信访管理</w:t>
      </w:r>
    </w:p>
    <w:p w:rsidR="00C937BD" w:rsidRPr="002210D7" w:rsidRDefault="00172975">
      <w:pPr>
        <w:ind w:firstLineChars="200" w:firstLine="482"/>
      </w:pPr>
      <w:r w:rsidRPr="002210D7">
        <w:rPr>
          <w:rFonts w:hint="eastAsia"/>
        </w:rPr>
        <w:t>具备信访登记和信访反馈功能。通过与市12345平台对接，获取群众举报的时间、地点、问题描述、联系人等相关信息，将信访记录进行登记。在办公自动化系统中进行问题处置流转等，最后处置结果反馈回市12345平台。</w:t>
      </w:r>
    </w:p>
    <w:p w:rsidR="00C937BD" w:rsidRPr="002210D7" w:rsidRDefault="00172975">
      <w:pPr>
        <w:ind w:firstLineChars="200" w:firstLine="482"/>
      </w:pPr>
      <w:r w:rsidRPr="002210D7">
        <w:rPr>
          <w:rFonts w:hint="eastAsia"/>
        </w:rPr>
        <w:t>将收到的信访登记记录反馈至政策法规处统一管理，并发送至与信访内容相关处室办理意见回复，经领导审批后将反馈意见推送至市12345平台进行公示。</w:t>
      </w:r>
    </w:p>
    <w:p w:rsidR="00C937BD" w:rsidRPr="002210D7" w:rsidRDefault="00172975">
      <w:pPr>
        <w:pStyle w:val="5"/>
      </w:pPr>
      <w:r w:rsidRPr="002210D7">
        <w:rPr>
          <w:rFonts w:hint="eastAsia"/>
        </w:rPr>
        <w:t>公共信息</w:t>
      </w:r>
    </w:p>
    <w:p w:rsidR="00C937BD" w:rsidRPr="002210D7" w:rsidRDefault="00172975">
      <w:pPr>
        <w:ind w:firstLineChars="200" w:firstLine="482"/>
      </w:pPr>
      <w:r w:rsidRPr="002210D7">
        <w:rPr>
          <w:rFonts w:hint="eastAsia"/>
        </w:rPr>
        <w:t>包括公告管理、办事指南、文章刊物、法律法规、意见反馈、公共办公用语、下载管理等功能。</w:t>
      </w:r>
    </w:p>
    <w:p w:rsidR="00C937BD" w:rsidRPr="002210D7" w:rsidRDefault="00172975">
      <w:pPr>
        <w:pStyle w:val="5"/>
      </w:pPr>
      <w:r w:rsidRPr="002210D7">
        <w:rPr>
          <w:rFonts w:hint="eastAsia"/>
        </w:rPr>
        <w:t>公共资源</w:t>
      </w:r>
    </w:p>
    <w:p w:rsidR="00C937BD" w:rsidRPr="002210D7" w:rsidRDefault="00172975">
      <w:pPr>
        <w:ind w:firstLineChars="200" w:firstLine="482"/>
      </w:pPr>
      <w:r w:rsidRPr="002210D7">
        <w:rPr>
          <w:rFonts w:hint="eastAsia"/>
        </w:rPr>
        <w:t>包括车辆管理、物品（办公用品）管理、固定资产管理、会议室管理、常用工具等功能。</w:t>
      </w:r>
    </w:p>
    <w:p w:rsidR="00C937BD" w:rsidRPr="002210D7" w:rsidRDefault="00172975">
      <w:pPr>
        <w:widowControl/>
        <w:numPr>
          <w:ilvl w:val="0"/>
          <w:numId w:val="416"/>
        </w:numPr>
        <w:spacing w:before="120"/>
        <w:ind w:firstLineChars="200" w:firstLine="484"/>
        <w:jc w:val="left"/>
        <w:rPr>
          <w:rFonts w:cs="Arial"/>
          <w:b/>
        </w:rPr>
      </w:pPr>
      <w:r w:rsidRPr="002210D7">
        <w:rPr>
          <w:rFonts w:cs="Arial" w:hint="eastAsia"/>
          <w:b/>
        </w:rPr>
        <w:t>车辆管理</w:t>
      </w:r>
    </w:p>
    <w:p w:rsidR="00C937BD" w:rsidRPr="002210D7" w:rsidRDefault="00172975">
      <w:pPr>
        <w:ind w:firstLineChars="200" w:firstLine="482"/>
        <w:rPr>
          <w:rFonts w:cs="Arial"/>
        </w:rPr>
      </w:pPr>
      <w:r w:rsidRPr="002210D7">
        <w:rPr>
          <w:rFonts w:cs="Arial" w:hint="eastAsia"/>
        </w:rPr>
        <w:t>统计市局车辆，对车辆进行科学合理调度，从本质上解决公车私用现象。方便快</w:t>
      </w:r>
      <w:r w:rsidRPr="002210D7">
        <w:rPr>
          <w:rFonts w:cs="Arial" w:hint="eastAsia"/>
        </w:rPr>
        <w:lastRenderedPageBreak/>
        <w:t>捷的满足用车人员的使用需求。</w:t>
      </w:r>
    </w:p>
    <w:p w:rsidR="00C937BD" w:rsidRPr="002210D7" w:rsidRDefault="00172975">
      <w:pPr>
        <w:ind w:firstLineChars="200" w:firstLine="482"/>
        <w:rPr>
          <w:rFonts w:cs="Arial"/>
        </w:rPr>
      </w:pPr>
      <w:r w:rsidRPr="002210D7">
        <w:rPr>
          <w:rFonts w:cs="Arial" w:hint="eastAsia"/>
        </w:rPr>
        <w:t>申请车辆人员发出申请，经部门领导、分管领导、局长审批后，由后勤调度车辆。后期做好车辆使用备案。</w:t>
      </w:r>
    </w:p>
    <w:p w:rsidR="00C937BD" w:rsidRPr="002210D7" w:rsidRDefault="00172975">
      <w:pPr>
        <w:ind w:firstLineChars="200" w:firstLine="482"/>
        <w:rPr>
          <w:rFonts w:cs="Arial"/>
        </w:rPr>
      </w:pPr>
      <w:r w:rsidRPr="002210D7">
        <w:rPr>
          <w:rFonts w:cs="Arial" w:hint="eastAsia"/>
        </w:rPr>
        <w:t>车辆管理包括：用车申请、用车待批、用车已批、申请提醒、电子印章、车辆调度、运营维修功能。</w:t>
      </w:r>
    </w:p>
    <w:p w:rsidR="00C937BD" w:rsidRPr="002210D7" w:rsidRDefault="00172975">
      <w:pPr>
        <w:widowControl/>
        <w:numPr>
          <w:ilvl w:val="0"/>
          <w:numId w:val="416"/>
        </w:numPr>
        <w:spacing w:before="120"/>
        <w:ind w:firstLineChars="200" w:firstLine="484"/>
        <w:jc w:val="left"/>
        <w:rPr>
          <w:rFonts w:cs="Arial"/>
          <w:b/>
        </w:rPr>
      </w:pPr>
      <w:r w:rsidRPr="002210D7">
        <w:rPr>
          <w:rFonts w:cs="Arial" w:hint="eastAsia"/>
          <w:b/>
        </w:rPr>
        <w:t>物品（办公用品）管理</w:t>
      </w:r>
    </w:p>
    <w:p w:rsidR="00C937BD" w:rsidRPr="002210D7" w:rsidRDefault="00172975">
      <w:pPr>
        <w:ind w:firstLineChars="200" w:firstLine="482"/>
        <w:rPr>
          <w:rFonts w:cs="Arial"/>
        </w:rPr>
      </w:pPr>
      <w:r w:rsidRPr="002210D7">
        <w:rPr>
          <w:rFonts w:cs="Arial" w:hint="eastAsia"/>
        </w:rPr>
        <w:t>申请物品发出申请，经部门领导、分管领导、局长审批后，由后勤采购发放，做好物品备案。</w:t>
      </w:r>
    </w:p>
    <w:p w:rsidR="00C937BD" w:rsidRPr="002210D7" w:rsidRDefault="00172975">
      <w:pPr>
        <w:ind w:firstLineChars="200" w:firstLine="482"/>
        <w:rPr>
          <w:rFonts w:cs="Arial"/>
        </w:rPr>
      </w:pPr>
      <w:r w:rsidRPr="002210D7">
        <w:rPr>
          <w:rFonts w:cs="Arial" w:hint="eastAsia"/>
        </w:rPr>
        <w:t>物品管理包括：物品申请、物品待批、物品已批、电子印章、发放登记、物品使用、采购登记、仓库存量、仓库设置、物品设置功能。</w:t>
      </w:r>
    </w:p>
    <w:p w:rsidR="00C937BD" w:rsidRPr="002210D7" w:rsidRDefault="00172975">
      <w:pPr>
        <w:ind w:firstLineChars="200" w:firstLine="482"/>
        <w:rPr>
          <w:rFonts w:cs="Arial"/>
        </w:rPr>
      </w:pPr>
      <w:r w:rsidRPr="002210D7">
        <w:rPr>
          <w:rFonts w:cs="Arial" w:hint="eastAsia"/>
        </w:rPr>
        <w:t>设置物品种类、型号、存储条件信息。</w:t>
      </w:r>
    </w:p>
    <w:p w:rsidR="00C937BD" w:rsidRPr="002210D7" w:rsidRDefault="00172975">
      <w:pPr>
        <w:widowControl/>
        <w:numPr>
          <w:ilvl w:val="0"/>
          <w:numId w:val="416"/>
        </w:numPr>
        <w:spacing w:before="120"/>
        <w:ind w:firstLineChars="200" w:firstLine="484"/>
        <w:jc w:val="left"/>
        <w:rPr>
          <w:rFonts w:cs="Arial"/>
          <w:b/>
        </w:rPr>
      </w:pPr>
      <w:r w:rsidRPr="002210D7">
        <w:rPr>
          <w:rFonts w:cs="Arial" w:hint="eastAsia"/>
          <w:b/>
        </w:rPr>
        <w:t>固定资产管理</w:t>
      </w:r>
    </w:p>
    <w:p w:rsidR="00C937BD" w:rsidRPr="002210D7" w:rsidRDefault="00172975">
      <w:pPr>
        <w:ind w:firstLineChars="200" w:firstLine="482"/>
        <w:rPr>
          <w:rFonts w:cs="Arial"/>
        </w:rPr>
      </w:pPr>
      <w:r w:rsidRPr="002210D7">
        <w:rPr>
          <w:rFonts w:cs="Arial" w:hint="eastAsia"/>
        </w:rPr>
        <w:t>根据局相关管理办法，制定固定资产管理规则。系统提供固定资产管理模块，辅助固定资产管理，包括资产可视化管理、资产分类、资产查询、资产盘点等相关功能。</w:t>
      </w:r>
    </w:p>
    <w:p w:rsidR="00C937BD" w:rsidRPr="002210D7" w:rsidRDefault="00172975">
      <w:pPr>
        <w:widowControl/>
        <w:numPr>
          <w:ilvl w:val="0"/>
          <w:numId w:val="417"/>
        </w:numPr>
        <w:spacing w:before="120"/>
        <w:ind w:firstLineChars="175" w:firstLine="423"/>
        <w:jc w:val="left"/>
        <w:rPr>
          <w:rFonts w:cs="Arial"/>
          <w:b/>
        </w:rPr>
      </w:pPr>
      <w:r w:rsidRPr="002210D7">
        <w:rPr>
          <w:rFonts w:cs="Arial" w:hint="eastAsia"/>
          <w:b/>
        </w:rPr>
        <w:tab/>
        <w:t>可视化展示</w:t>
      </w:r>
    </w:p>
    <w:p w:rsidR="00C937BD" w:rsidRPr="002210D7" w:rsidRDefault="00172975">
      <w:pPr>
        <w:ind w:firstLineChars="200" w:firstLine="482"/>
        <w:rPr>
          <w:rFonts w:cs="Arial"/>
        </w:rPr>
      </w:pPr>
      <w:r w:rsidRPr="002210D7">
        <w:rPr>
          <w:rFonts w:cs="Arial" w:hint="eastAsia"/>
        </w:rPr>
        <w:t>实现可视化信息管理，通过图形界面展示目前资产的使用情况，一目了然了解资产信息及相关配比，为管理决策提供科学依据。</w:t>
      </w:r>
    </w:p>
    <w:p w:rsidR="00C937BD" w:rsidRPr="002210D7" w:rsidRDefault="00172975">
      <w:pPr>
        <w:widowControl/>
        <w:numPr>
          <w:ilvl w:val="0"/>
          <w:numId w:val="417"/>
        </w:numPr>
        <w:spacing w:before="120"/>
        <w:ind w:firstLineChars="175" w:firstLine="423"/>
        <w:jc w:val="left"/>
        <w:rPr>
          <w:rFonts w:cs="Arial"/>
          <w:b/>
        </w:rPr>
      </w:pPr>
      <w:r w:rsidRPr="002210D7">
        <w:rPr>
          <w:rFonts w:cs="Arial" w:hint="eastAsia"/>
          <w:b/>
        </w:rPr>
        <w:tab/>
        <w:t>资产分类</w:t>
      </w:r>
    </w:p>
    <w:p w:rsidR="00C937BD" w:rsidRPr="002210D7" w:rsidRDefault="00172975">
      <w:pPr>
        <w:ind w:firstLineChars="200" w:firstLine="482"/>
        <w:rPr>
          <w:rFonts w:cs="Arial"/>
        </w:rPr>
      </w:pPr>
      <w:r w:rsidRPr="002210D7">
        <w:rPr>
          <w:rFonts w:cs="Arial" w:hint="eastAsia"/>
        </w:rPr>
        <w:t>实现资产分类管理，通过标准化的界面展示资产分类及相关资产信息。提供资产新增、删除、导入等相关功能。</w:t>
      </w:r>
    </w:p>
    <w:p w:rsidR="00C937BD" w:rsidRPr="002210D7" w:rsidRDefault="00172975">
      <w:pPr>
        <w:widowControl/>
        <w:numPr>
          <w:ilvl w:val="0"/>
          <w:numId w:val="417"/>
        </w:numPr>
        <w:spacing w:before="120"/>
        <w:ind w:firstLineChars="175" w:firstLine="423"/>
        <w:jc w:val="left"/>
        <w:rPr>
          <w:rFonts w:cs="Arial"/>
          <w:b/>
        </w:rPr>
      </w:pPr>
      <w:r w:rsidRPr="002210D7">
        <w:rPr>
          <w:rFonts w:cs="Arial" w:hint="eastAsia"/>
          <w:b/>
        </w:rPr>
        <w:t>批量导入/导出</w:t>
      </w:r>
    </w:p>
    <w:p w:rsidR="00C937BD" w:rsidRPr="002210D7" w:rsidRDefault="00172975">
      <w:pPr>
        <w:ind w:firstLineChars="200" w:firstLine="482"/>
        <w:rPr>
          <w:rFonts w:cs="Arial"/>
        </w:rPr>
      </w:pPr>
      <w:r w:rsidRPr="002210D7">
        <w:rPr>
          <w:rFonts w:cs="Arial" w:hint="eastAsia"/>
        </w:rPr>
        <w:t>实现批量导入/导出Excel资产数据。</w:t>
      </w:r>
    </w:p>
    <w:p w:rsidR="00C937BD" w:rsidRPr="002210D7" w:rsidRDefault="00172975">
      <w:pPr>
        <w:widowControl/>
        <w:numPr>
          <w:ilvl w:val="0"/>
          <w:numId w:val="417"/>
        </w:numPr>
        <w:spacing w:before="120"/>
        <w:ind w:firstLineChars="175" w:firstLine="423"/>
        <w:jc w:val="left"/>
        <w:rPr>
          <w:rFonts w:cs="Arial"/>
          <w:b/>
        </w:rPr>
      </w:pPr>
      <w:r w:rsidRPr="002210D7">
        <w:rPr>
          <w:rFonts w:cs="Arial" w:hint="eastAsia"/>
          <w:b/>
        </w:rPr>
        <w:tab/>
        <w:t>设置资产权属</w:t>
      </w:r>
    </w:p>
    <w:p w:rsidR="00C937BD" w:rsidRPr="002210D7" w:rsidRDefault="00172975">
      <w:pPr>
        <w:ind w:firstLineChars="200" w:firstLine="482"/>
        <w:rPr>
          <w:rFonts w:cs="Arial"/>
        </w:rPr>
      </w:pPr>
      <w:r w:rsidRPr="002210D7">
        <w:rPr>
          <w:rFonts w:cs="Arial" w:hint="eastAsia"/>
        </w:rPr>
        <w:t>实现设置主从关系，即设置主资产、附资产功能。</w:t>
      </w:r>
      <w:r w:rsidRPr="002210D7">
        <w:rPr>
          <w:rFonts w:cs="Arial" w:hint="eastAsia"/>
        </w:rPr>
        <w:tab/>
      </w:r>
    </w:p>
    <w:p w:rsidR="00C937BD" w:rsidRPr="002210D7" w:rsidRDefault="00172975">
      <w:pPr>
        <w:widowControl/>
        <w:numPr>
          <w:ilvl w:val="0"/>
          <w:numId w:val="417"/>
        </w:numPr>
        <w:spacing w:before="120"/>
        <w:ind w:firstLineChars="175" w:firstLine="423"/>
        <w:jc w:val="left"/>
        <w:rPr>
          <w:rFonts w:cs="Arial"/>
          <w:b/>
        </w:rPr>
      </w:pPr>
      <w:r w:rsidRPr="002210D7">
        <w:rPr>
          <w:rFonts w:cs="Arial" w:hint="eastAsia"/>
          <w:b/>
        </w:rPr>
        <w:tab/>
        <w:t>资产标签</w:t>
      </w:r>
    </w:p>
    <w:p w:rsidR="00C937BD" w:rsidRPr="002210D7" w:rsidRDefault="00172975">
      <w:pPr>
        <w:ind w:firstLineChars="200" w:firstLine="482"/>
        <w:rPr>
          <w:rFonts w:cs="Arial"/>
        </w:rPr>
      </w:pPr>
      <w:r w:rsidRPr="002210D7">
        <w:rPr>
          <w:rFonts w:cs="Arial" w:hint="eastAsia"/>
        </w:rPr>
        <w:t>实现资产标签生成功能，可生成资产基本信息标签，便于资产管理。</w:t>
      </w:r>
    </w:p>
    <w:p w:rsidR="00C937BD" w:rsidRPr="002210D7" w:rsidRDefault="00172975">
      <w:pPr>
        <w:widowControl/>
        <w:numPr>
          <w:ilvl w:val="0"/>
          <w:numId w:val="417"/>
        </w:numPr>
        <w:spacing w:before="120"/>
        <w:ind w:firstLineChars="175" w:firstLine="423"/>
        <w:jc w:val="left"/>
        <w:rPr>
          <w:rFonts w:cs="Arial"/>
          <w:b/>
        </w:rPr>
      </w:pPr>
      <w:r w:rsidRPr="002210D7">
        <w:rPr>
          <w:rFonts w:cs="Arial" w:hint="eastAsia"/>
          <w:b/>
        </w:rPr>
        <w:tab/>
        <w:t>盘点功能</w:t>
      </w:r>
    </w:p>
    <w:p w:rsidR="00C937BD" w:rsidRPr="002210D7" w:rsidRDefault="00172975">
      <w:pPr>
        <w:ind w:firstLineChars="200" w:firstLine="482"/>
        <w:rPr>
          <w:rFonts w:cs="Arial"/>
        </w:rPr>
      </w:pPr>
      <w:r w:rsidRPr="002210D7">
        <w:rPr>
          <w:rFonts w:cs="Arial" w:hint="eastAsia"/>
        </w:rPr>
        <w:t>系统实现盘点功能，支持生成盘点报告及形成相关盘点数据。</w:t>
      </w:r>
    </w:p>
    <w:p w:rsidR="00C937BD" w:rsidRPr="002210D7" w:rsidRDefault="00172975">
      <w:pPr>
        <w:widowControl/>
        <w:numPr>
          <w:ilvl w:val="0"/>
          <w:numId w:val="417"/>
        </w:numPr>
        <w:spacing w:before="120"/>
        <w:ind w:firstLineChars="175" w:firstLine="423"/>
        <w:jc w:val="left"/>
        <w:rPr>
          <w:rFonts w:cs="Arial"/>
          <w:b/>
        </w:rPr>
      </w:pPr>
      <w:r w:rsidRPr="002210D7">
        <w:rPr>
          <w:rFonts w:cs="Arial" w:hint="eastAsia"/>
          <w:b/>
        </w:rPr>
        <w:tab/>
        <w:t>资产查询</w:t>
      </w:r>
    </w:p>
    <w:p w:rsidR="00C937BD" w:rsidRPr="002210D7" w:rsidRDefault="00172975">
      <w:pPr>
        <w:ind w:firstLineChars="200" w:firstLine="482"/>
        <w:rPr>
          <w:rFonts w:cs="Arial"/>
        </w:rPr>
      </w:pPr>
      <w:r w:rsidRPr="002210D7">
        <w:rPr>
          <w:rFonts w:cs="Arial" w:hint="eastAsia"/>
        </w:rPr>
        <w:lastRenderedPageBreak/>
        <w:t>通过资产类别、使用科室、创建人等信息进行资产查询，并可导出查询报表。</w:t>
      </w:r>
    </w:p>
    <w:p w:rsidR="00C937BD" w:rsidRPr="002210D7" w:rsidRDefault="00172975">
      <w:pPr>
        <w:widowControl/>
        <w:numPr>
          <w:ilvl w:val="0"/>
          <w:numId w:val="416"/>
        </w:numPr>
        <w:spacing w:before="120"/>
        <w:ind w:firstLineChars="200" w:firstLine="484"/>
        <w:jc w:val="left"/>
        <w:rPr>
          <w:rFonts w:cs="Arial"/>
          <w:b/>
        </w:rPr>
      </w:pPr>
      <w:r w:rsidRPr="002210D7">
        <w:rPr>
          <w:rFonts w:cs="Arial" w:hint="eastAsia"/>
          <w:b/>
        </w:rPr>
        <w:t>会议室管理</w:t>
      </w:r>
    </w:p>
    <w:p w:rsidR="00C937BD" w:rsidRPr="002210D7" w:rsidRDefault="00172975">
      <w:pPr>
        <w:ind w:firstLineChars="200" w:firstLine="482"/>
        <w:rPr>
          <w:rFonts w:cs="Arial"/>
        </w:rPr>
      </w:pPr>
      <w:r w:rsidRPr="002210D7">
        <w:rPr>
          <w:rFonts w:cs="Arial" w:hint="eastAsia"/>
        </w:rPr>
        <w:t>显示所有会议室使用情况。调度、整理会议室，及安排各项设施。</w:t>
      </w:r>
    </w:p>
    <w:p w:rsidR="00C937BD" w:rsidRPr="002210D7" w:rsidRDefault="00172975">
      <w:pPr>
        <w:ind w:firstLineChars="200" w:firstLine="482"/>
        <w:rPr>
          <w:rFonts w:cs="Arial"/>
        </w:rPr>
      </w:pPr>
      <w:r w:rsidRPr="002210D7">
        <w:rPr>
          <w:rFonts w:cs="Arial" w:hint="eastAsia"/>
        </w:rPr>
        <w:t>常用工具包括：邮政编码、单位换算、计算器、常用软件功能。</w:t>
      </w:r>
    </w:p>
    <w:p w:rsidR="00C937BD" w:rsidRPr="002210D7" w:rsidRDefault="00172975">
      <w:pPr>
        <w:widowControl/>
        <w:numPr>
          <w:ilvl w:val="0"/>
          <w:numId w:val="418"/>
        </w:numPr>
        <w:spacing w:before="120"/>
        <w:ind w:firstLineChars="175" w:firstLine="423"/>
        <w:jc w:val="left"/>
        <w:rPr>
          <w:rFonts w:cs="Arial"/>
          <w:b/>
        </w:rPr>
      </w:pPr>
      <w:r w:rsidRPr="002210D7">
        <w:rPr>
          <w:rFonts w:cs="Arial"/>
          <w:b/>
        </w:rPr>
        <w:tab/>
      </w:r>
      <w:r w:rsidRPr="002210D7">
        <w:rPr>
          <w:rFonts w:cs="Arial" w:hint="eastAsia"/>
          <w:b/>
        </w:rPr>
        <w:t>邮政编码</w:t>
      </w:r>
    </w:p>
    <w:p w:rsidR="00C937BD" w:rsidRPr="002210D7" w:rsidRDefault="00172975">
      <w:pPr>
        <w:ind w:firstLineChars="200" w:firstLine="482"/>
        <w:rPr>
          <w:rFonts w:cs="Arial"/>
        </w:rPr>
      </w:pPr>
      <w:r w:rsidRPr="002210D7">
        <w:rPr>
          <w:rFonts w:cs="Arial" w:hint="eastAsia"/>
        </w:rPr>
        <w:t>显示、设置全国各省、市、县邮政编码。</w:t>
      </w:r>
    </w:p>
    <w:p w:rsidR="00C937BD" w:rsidRPr="002210D7" w:rsidRDefault="00172975">
      <w:pPr>
        <w:ind w:firstLineChars="200" w:firstLine="482"/>
        <w:rPr>
          <w:rFonts w:cs="Arial"/>
        </w:rPr>
      </w:pPr>
      <w:r w:rsidRPr="002210D7">
        <w:rPr>
          <w:rFonts w:cs="Arial" w:hint="eastAsia"/>
        </w:rPr>
        <w:t>邮政编码可支持查阅、快速搜索功能。</w:t>
      </w:r>
    </w:p>
    <w:p w:rsidR="00C937BD" w:rsidRPr="002210D7" w:rsidRDefault="00172975">
      <w:pPr>
        <w:widowControl/>
        <w:numPr>
          <w:ilvl w:val="0"/>
          <w:numId w:val="418"/>
        </w:numPr>
        <w:spacing w:before="120"/>
        <w:ind w:firstLineChars="175" w:firstLine="423"/>
        <w:jc w:val="left"/>
        <w:rPr>
          <w:rFonts w:cs="Arial"/>
          <w:b/>
        </w:rPr>
      </w:pPr>
      <w:r w:rsidRPr="002210D7">
        <w:rPr>
          <w:rFonts w:cs="Arial"/>
          <w:b/>
        </w:rPr>
        <w:tab/>
      </w:r>
      <w:r w:rsidRPr="002210D7">
        <w:rPr>
          <w:rFonts w:cs="Arial" w:hint="eastAsia"/>
          <w:b/>
        </w:rPr>
        <w:t>单位换算</w:t>
      </w:r>
    </w:p>
    <w:p w:rsidR="00C937BD" w:rsidRPr="002210D7" w:rsidRDefault="00172975">
      <w:pPr>
        <w:ind w:firstLineChars="200" w:firstLine="482"/>
        <w:rPr>
          <w:rFonts w:cs="Arial"/>
        </w:rPr>
      </w:pPr>
      <w:r w:rsidRPr="002210D7">
        <w:rPr>
          <w:rFonts w:cs="Arial" w:hint="eastAsia"/>
        </w:rPr>
        <w:t>显示常用单位换算列表。</w:t>
      </w:r>
    </w:p>
    <w:p w:rsidR="00C937BD" w:rsidRPr="002210D7" w:rsidRDefault="00172975">
      <w:pPr>
        <w:ind w:firstLineChars="200" w:firstLine="482"/>
        <w:rPr>
          <w:rFonts w:cs="Arial"/>
        </w:rPr>
      </w:pPr>
      <w:r w:rsidRPr="002210D7">
        <w:rPr>
          <w:rFonts w:cs="Arial" w:hint="eastAsia"/>
        </w:rPr>
        <w:t>单位换算并具有直接换算功能。</w:t>
      </w:r>
    </w:p>
    <w:p w:rsidR="00C937BD" w:rsidRPr="002210D7" w:rsidRDefault="00172975">
      <w:pPr>
        <w:widowControl/>
        <w:numPr>
          <w:ilvl w:val="0"/>
          <w:numId w:val="418"/>
        </w:numPr>
        <w:spacing w:before="120"/>
        <w:ind w:firstLineChars="175" w:firstLine="423"/>
        <w:jc w:val="left"/>
        <w:rPr>
          <w:rFonts w:cs="Arial"/>
          <w:b/>
        </w:rPr>
      </w:pPr>
      <w:r w:rsidRPr="002210D7">
        <w:rPr>
          <w:rFonts w:cs="Arial"/>
          <w:b/>
        </w:rPr>
        <w:tab/>
      </w:r>
      <w:r w:rsidRPr="002210D7">
        <w:rPr>
          <w:rFonts w:cs="Arial" w:hint="eastAsia"/>
          <w:b/>
        </w:rPr>
        <w:t>计算器</w:t>
      </w:r>
    </w:p>
    <w:p w:rsidR="00C937BD" w:rsidRPr="002210D7" w:rsidRDefault="00172975">
      <w:pPr>
        <w:ind w:firstLineChars="200" w:firstLine="482"/>
        <w:rPr>
          <w:rFonts w:cs="Arial"/>
        </w:rPr>
      </w:pPr>
      <w:r w:rsidRPr="002210D7">
        <w:rPr>
          <w:rFonts w:cs="Arial" w:hint="eastAsia"/>
        </w:rPr>
        <w:t>加、减、乘、除简易计算器。</w:t>
      </w:r>
    </w:p>
    <w:p w:rsidR="00C937BD" w:rsidRPr="002210D7" w:rsidRDefault="00172975">
      <w:pPr>
        <w:widowControl/>
        <w:numPr>
          <w:ilvl w:val="0"/>
          <w:numId w:val="418"/>
        </w:numPr>
        <w:spacing w:before="120"/>
        <w:ind w:firstLineChars="175" w:firstLine="423"/>
        <w:jc w:val="left"/>
        <w:rPr>
          <w:rFonts w:cs="Arial"/>
          <w:b/>
        </w:rPr>
      </w:pPr>
      <w:r w:rsidRPr="002210D7">
        <w:rPr>
          <w:rFonts w:cs="Arial"/>
          <w:b/>
        </w:rPr>
        <w:tab/>
      </w:r>
      <w:r w:rsidRPr="002210D7">
        <w:rPr>
          <w:rFonts w:cs="Arial" w:hint="eastAsia"/>
          <w:b/>
        </w:rPr>
        <w:t>常用软件</w:t>
      </w:r>
    </w:p>
    <w:p w:rsidR="00C937BD" w:rsidRPr="002210D7" w:rsidRDefault="00172975">
      <w:pPr>
        <w:ind w:firstLineChars="200" w:firstLine="482"/>
        <w:rPr>
          <w:rFonts w:cs="Arial"/>
        </w:rPr>
      </w:pPr>
      <w:r w:rsidRPr="002210D7">
        <w:rPr>
          <w:rFonts w:cs="Arial" w:hint="eastAsia"/>
        </w:rPr>
        <w:t>显示常用软件列表，提供用户下载。</w:t>
      </w:r>
    </w:p>
    <w:p w:rsidR="00C937BD" w:rsidRPr="002210D7" w:rsidRDefault="00172975">
      <w:pPr>
        <w:pStyle w:val="5"/>
      </w:pPr>
      <w:r w:rsidRPr="002210D7">
        <w:rPr>
          <w:rFonts w:hint="eastAsia"/>
        </w:rPr>
        <w:t>电子档案及证照</w:t>
      </w:r>
    </w:p>
    <w:p w:rsidR="00C937BD" w:rsidRPr="002210D7" w:rsidRDefault="00172975">
      <w:pPr>
        <w:ind w:firstLineChars="200" w:firstLine="482"/>
      </w:pPr>
      <w:r w:rsidRPr="002210D7">
        <w:rPr>
          <w:rFonts w:hint="eastAsia"/>
        </w:rPr>
        <w:t>包括电子档案生成、电子证照生成。</w:t>
      </w:r>
    </w:p>
    <w:p w:rsidR="00C937BD" w:rsidRPr="002210D7" w:rsidRDefault="00172975">
      <w:pPr>
        <w:pStyle w:val="5"/>
      </w:pPr>
      <w:r w:rsidRPr="002210D7">
        <w:rPr>
          <w:rFonts w:hint="eastAsia"/>
        </w:rPr>
        <w:t>国产化替代要求</w:t>
      </w:r>
    </w:p>
    <w:p w:rsidR="00C937BD" w:rsidRPr="002210D7" w:rsidRDefault="00172975">
      <w:pPr>
        <w:ind w:firstLineChars="200" w:firstLine="482"/>
      </w:pPr>
      <w:r w:rsidRPr="002210D7">
        <w:rPr>
          <w:rFonts w:hint="eastAsia"/>
        </w:rPr>
        <w:t>根据省厅及市里相关文件要求，办公自动化系统建设遵循国产化相应要求，基于国产化资源开发，包括主机存储、中间件、操作系统、数据库管理系统等环境都需遵循国产要求。同时，需对现有O</w:t>
      </w:r>
      <w:r w:rsidRPr="002210D7">
        <w:t>A数据进行迁移</w:t>
      </w:r>
      <w:r w:rsidRPr="002210D7">
        <w:rPr>
          <w:rFonts w:hint="eastAsia"/>
        </w:rPr>
        <w:t>。</w:t>
      </w:r>
    </w:p>
    <w:p w:rsidR="00C937BD" w:rsidRPr="002210D7" w:rsidRDefault="00172975">
      <w:pPr>
        <w:pStyle w:val="4"/>
      </w:pPr>
      <w:r w:rsidRPr="002210D7">
        <w:rPr>
          <w:rFonts w:hint="eastAsia"/>
        </w:rPr>
        <w:t>日常一线考核管理</w:t>
      </w:r>
    </w:p>
    <w:p w:rsidR="00C937BD" w:rsidRPr="002210D7" w:rsidRDefault="00172975">
      <w:pPr>
        <w:ind w:firstLineChars="200" w:firstLine="482"/>
      </w:pPr>
      <w:r w:rsidRPr="002210D7">
        <w:rPr>
          <w:rFonts w:hint="eastAsia"/>
        </w:rPr>
        <w:t>建设日常一线考核信息系统，实现集一线考核周工作清单、月考评、人事档案信息管理、人员一线画像、查询统计、培训教育等及人事档案的信息化管理。包括前台应用、宣传管理、后台管理、培训平台、政策发布落实等模块功能。</w:t>
      </w:r>
    </w:p>
    <w:p w:rsidR="00C937BD" w:rsidRPr="002210D7" w:rsidRDefault="00172975">
      <w:pPr>
        <w:pStyle w:val="5"/>
      </w:pPr>
      <w:r w:rsidRPr="002210D7">
        <w:rPr>
          <w:rFonts w:hint="eastAsia"/>
        </w:rPr>
        <w:t>前台应用</w:t>
      </w:r>
    </w:p>
    <w:p w:rsidR="00C937BD" w:rsidRPr="002210D7" w:rsidRDefault="00172975">
      <w:pPr>
        <w:widowControl/>
        <w:numPr>
          <w:ilvl w:val="0"/>
          <w:numId w:val="419"/>
        </w:numPr>
        <w:spacing w:before="120"/>
        <w:ind w:firstLineChars="200" w:firstLine="484"/>
        <w:jc w:val="left"/>
        <w:rPr>
          <w:rFonts w:cs="Arial"/>
          <w:b/>
        </w:rPr>
      </w:pPr>
      <w:r w:rsidRPr="002210D7">
        <w:rPr>
          <w:rFonts w:cs="Arial" w:hint="eastAsia"/>
          <w:b/>
        </w:rPr>
        <w:t>首页</w:t>
      </w:r>
    </w:p>
    <w:p w:rsidR="00C937BD" w:rsidRPr="002210D7" w:rsidRDefault="00172975">
      <w:pPr>
        <w:widowControl/>
        <w:numPr>
          <w:ilvl w:val="0"/>
          <w:numId w:val="420"/>
        </w:numPr>
        <w:spacing w:before="120"/>
        <w:ind w:firstLineChars="175" w:firstLine="423"/>
        <w:jc w:val="left"/>
        <w:rPr>
          <w:rFonts w:cs="Arial"/>
          <w:b/>
        </w:rPr>
      </w:pPr>
      <w:r w:rsidRPr="002210D7">
        <w:rPr>
          <w:rFonts w:cs="Arial" w:hint="eastAsia"/>
          <w:b/>
        </w:rPr>
        <w:t>领导之窗</w:t>
      </w:r>
    </w:p>
    <w:p w:rsidR="00C937BD" w:rsidRPr="002210D7" w:rsidRDefault="00172975">
      <w:pPr>
        <w:ind w:firstLineChars="200" w:firstLine="482"/>
        <w:rPr>
          <w:rFonts w:cs="Arial"/>
        </w:rPr>
      </w:pPr>
      <w:r w:rsidRPr="002210D7">
        <w:rPr>
          <w:rFonts w:cs="Arial" w:hint="eastAsia"/>
        </w:rPr>
        <w:t>领导之窗显示市局的领导班子信息，点击领导班子人员，可查看人员分工情况。</w:t>
      </w:r>
    </w:p>
    <w:p w:rsidR="00C937BD" w:rsidRPr="002210D7" w:rsidRDefault="00172975">
      <w:pPr>
        <w:widowControl/>
        <w:numPr>
          <w:ilvl w:val="0"/>
          <w:numId w:val="420"/>
        </w:numPr>
        <w:spacing w:before="120"/>
        <w:ind w:firstLineChars="175" w:firstLine="423"/>
        <w:jc w:val="left"/>
        <w:rPr>
          <w:rFonts w:cs="Arial"/>
          <w:b/>
        </w:rPr>
      </w:pPr>
      <w:r w:rsidRPr="002210D7">
        <w:rPr>
          <w:rFonts w:cs="Arial" w:hint="eastAsia"/>
          <w:b/>
        </w:rPr>
        <w:lastRenderedPageBreak/>
        <w:t>机构职责</w:t>
      </w:r>
    </w:p>
    <w:p w:rsidR="00C937BD" w:rsidRPr="002210D7" w:rsidRDefault="00172975">
      <w:pPr>
        <w:ind w:firstLineChars="200" w:firstLine="482"/>
        <w:rPr>
          <w:rFonts w:cs="Arial"/>
        </w:rPr>
      </w:pPr>
      <w:r w:rsidRPr="002210D7">
        <w:rPr>
          <w:rFonts w:cs="Arial" w:hint="eastAsia"/>
        </w:rPr>
        <w:t>机构职责显示市局的工作职责。</w:t>
      </w:r>
    </w:p>
    <w:p w:rsidR="00C937BD" w:rsidRPr="002210D7" w:rsidRDefault="00172975">
      <w:pPr>
        <w:widowControl/>
        <w:numPr>
          <w:ilvl w:val="0"/>
          <w:numId w:val="420"/>
        </w:numPr>
        <w:spacing w:before="120"/>
        <w:ind w:firstLineChars="175" w:firstLine="423"/>
        <w:jc w:val="left"/>
        <w:rPr>
          <w:rFonts w:cs="Arial"/>
          <w:b/>
        </w:rPr>
      </w:pPr>
      <w:r w:rsidRPr="002210D7">
        <w:rPr>
          <w:rFonts w:cs="Arial" w:hint="eastAsia"/>
          <w:b/>
        </w:rPr>
        <w:t>月度考评先进个人</w:t>
      </w:r>
    </w:p>
    <w:p w:rsidR="00C937BD" w:rsidRPr="002210D7" w:rsidRDefault="00172975">
      <w:pPr>
        <w:ind w:firstLineChars="200" w:firstLine="482"/>
        <w:rPr>
          <w:rFonts w:cs="Arial"/>
        </w:rPr>
      </w:pPr>
      <w:r w:rsidRPr="002210D7">
        <w:rPr>
          <w:rFonts w:cs="Arial" w:hint="eastAsia"/>
        </w:rPr>
        <w:t>月度考评先进个人显示当月考评的先进个人信息，主要显示先进个人姓名、所在处室、个人照片等信息，点击月考评先进个人的照片，可以显示该人员当月月考核表。</w:t>
      </w:r>
    </w:p>
    <w:p w:rsidR="00C937BD" w:rsidRPr="002210D7" w:rsidRDefault="00172975">
      <w:pPr>
        <w:widowControl/>
        <w:numPr>
          <w:ilvl w:val="0"/>
          <w:numId w:val="420"/>
        </w:numPr>
        <w:spacing w:before="120"/>
        <w:ind w:firstLineChars="175" w:firstLine="423"/>
        <w:jc w:val="left"/>
        <w:rPr>
          <w:rFonts w:cs="Arial"/>
          <w:b/>
        </w:rPr>
      </w:pPr>
      <w:r w:rsidRPr="002210D7">
        <w:rPr>
          <w:rFonts w:cs="Arial" w:hint="eastAsia"/>
          <w:b/>
        </w:rPr>
        <w:t>月度处室评分情况</w:t>
      </w:r>
    </w:p>
    <w:p w:rsidR="00C937BD" w:rsidRPr="002210D7" w:rsidRDefault="00172975">
      <w:pPr>
        <w:ind w:firstLineChars="200" w:firstLine="482"/>
        <w:rPr>
          <w:rFonts w:cs="Arial"/>
        </w:rPr>
      </w:pPr>
      <w:r w:rsidRPr="002210D7">
        <w:rPr>
          <w:rFonts w:cs="Arial" w:hint="eastAsia"/>
        </w:rPr>
        <w:t>以柱状图的方式显示福州自然资源和规划局一线考核月评分前10名的处室负责人，点击柱状图显示详细评分情况。</w:t>
      </w:r>
    </w:p>
    <w:p w:rsidR="00C937BD" w:rsidRPr="002210D7" w:rsidRDefault="00172975">
      <w:pPr>
        <w:widowControl/>
        <w:numPr>
          <w:ilvl w:val="0"/>
          <w:numId w:val="420"/>
        </w:numPr>
        <w:spacing w:before="120"/>
        <w:ind w:firstLineChars="175" w:firstLine="423"/>
        <w:jc w:val="left"/>
        <w:rPr>
          <w:rFonts w:cs="Arial"/>
          <w:b/>
        </w:rPr>
      </w:pPr>
      <w:r w:rsidRPr="002210D7">
        <w:rPr>
          <w:rFonts w:cs="Arial" w:hint="eastAsia"/>
          <w:b/>
        </w:rPr>
        <w:t>月度处室评分详细情况</w:t>
      </w:r>
    </w:p>
    <w:p w:rsidR="00C937BD" w:rsidRPr="002210D7" w:rsidRDefault="00172975">
      <w:pPr>
        <w:ind w:firstLineChars="200" w:firstLine="482"/>
        <w:rPr>
          <w:rFonts w:cs="Arial"/>
        </w:rPr>
      </w:pPr>
      <w:r w:rsidRPr="002210D7">
        <w:rPr>
          <w:rFonts w:cs="Arial" w:hint="eastAsia"/>
        </w:rPr>
        <w:t>显示各处室人员当月一线考核评分内部排名前10的人员的评分情况，主要显示内容为处室人员、处室职责，以柱状图的形式显示处室人员当月一线考核评分情况，点击柱状图显示详细评分情况。</w:t>
      </w:r>
    </w:p>
    <w:p w:rsidR="00C937BD" w:rsidRPr="002210D7" w:rsidRDefault="00172975">
      <w:pPr>
        <w:ind w:firstLineChars="200" w:firstLine="482"/>
        <w:rPr>
          <w:rFonts w:cs="Arial"/>
        </w:rPr>
      </w:pPr>
      <w:r w:rsidRPr="002210D7">
        <w:rPr>
          <w:rFonts w:cs="Arial" w:hint="eastAsia"/>
        </w:rPr>
        <w:t>点击人员姓名，可现实该人员的详细信息。</w:t>
      </w:r>
    </w:p>
    <w:p w:rsidR="00C937BD" w:rsidRPr="002210D7" w:rsidRDefault="00172975">
      <w:pPr>
        <w:widowControl/>
        <w:numPr>
          <w:ilvl w:val="0"/>
          <w:numId w:val="420"/>
        </w:numPr>
        <w:spacing w:before="120"/>
        <w:ind w:firstLineChars="175" w:firstLine="423"/>
        <w:jc w:val="left"/>
        <w:rPr>
          <w:rFonts w:cs="Arial"/>
          <w:b/>
        </w:rPr>
      </w:pPr>
      <w:r w:rsidRPr="002210D7">
        <w:rPr>
          <w:rFonts w:cs="Arial" w:hint="eastAsia"/>
          <w:b/>
        </w:rPr>
        <w:t>未填写人员</w:t>
      </w:r>
    </w:p>
    <w:p w:rsidR="00C937BD" w:rsidRPr="002210D7" w:rsidRDefault="00172975">
      <w:pPr>
        <w:ind w:firstLineChars="200" w:firstLine="482"/>
        <w:rPr>
          <w:rFonts w:cs="Arial"/>
        </w:rPr>
      </w:pPr>
      <w:r w:rsidRPr="002210D7">
        <w:rPr>
          <w:rFonts w:cs="Arial" w:hint="eastAsia"/>
        </w:rPr>
        <w:t>通过滚动的方式显示未填写周工作清单、干部责任清单、月考核、报表的人员名单。</w:t>
      </w:r>
    </w:p>
    <w:p w:rsidR="00C937BD" w:rsidRPr="002210D7" w:rsidRDefault="00172975">
      <w:pPr>
        <w:widowControl/>
        <w:numPr>
          <w:ilvl w:val="0"/>
          <w:numId w:val="419"/>
        </w:numPr>
        <w:spacing w:before="120"/>
        <w:ind w:firstLineChars="200" w:firstLine="484"/>
        <w:jc w:val="left"/>
        <w:rPr>
          <w:rFonts w:cs="Arial"/>
          <w:b/>
        </w:rPr>
      </w:pPr>
      <w:r w:rsidRPr="002210D7">
        <w:rPr>
          <w:rFonts w:cs="Arial" w:hint="eastAsia"/>
          <w:b/>
        </w:rPr>
        <w:t>人员信息</w:t>
      </w:r>
    </w:p>
    <w:p w:rsidR="00C937BD" w:rsidRPr="002210D7" w:rsidRDefault="00172975">
      <w:pPr>
        <w:ind w:firstLineChars="200" w:firstLine="482"/>
        <w:rPr>
          <w:rFonts w:cs="Arial"/>
        </w:rPr>
      </w:pPr>
      <w:r w:rsidRPr="002210D7">
        <w:rPr>
          <w:rFonts w:cs="Arial" w:hint="eastAsia"/>
        </w:rPr>
        <w:t>日常一线考核干部系统针对人员信息管理部分提供身份类型展示、年龄结构展示、学历结构展示、人员信息查询、人员详细信息查看功能。</w:t>
      </w:r>
    </w:p>
    <w:p w:rsidR="00C937BD" w:rsidRPr="002210D7" w:rsidRDefault="00172975">
      <w:pPr>
        <w:widowControl/>
        <w:numPr>
          <w:ilvl w:val="0"/>
          <w:numId w:val="421"/>
        </w:numPr>
        <w:spacing w:before="120"/>
        <w:ind w:firstLineChars="175" w:firstLine="423"/>
        <w:jc w:val="left"/>
        <w:rPr>
          <w:rFonts w:cs="Arial"/>
          <w:b/>
        </w:rPr>
      </w:pPr>
      <w:r w:rsidRPr="002210D7">
        <w:rPr>
          <w:rFonts w:cs="Arial" w:hint="eastAsia"/>
          <w:b/>
        </w:rPr>
        <w:t>身份类型展示</w:t>
      </w:r>
    </w:p>
    <w:p w:rsidR="00C937BD" w:rsidRPr="002210D7" w:rsidRDefault="00172975">
      <w:pPr>
        <w:ind w:firstLineChars="200" w:firstLine="482"/>
        <w:rPr>
          <w:rFonts w:cs="Arial"/>
        </w:rPr>
      </w:pPr>
      <w:r w:rsidRPr="002210D7">
        <w:rPr>
          <w:rFonts w:cs="Arial" w:hint="eastAsia"/>
        </w:rPr>
        <w:t>通过身份类型字段以柱状图的方式展示全局人员的身份情况，主要展示行政、参公、事业、集体等身份类型人员的百分比情况。</w:t>
      </w:r>
    </w:p>
    <w:p w:rsidR="00C937BD" w:rsidRPr="002210D7" w:rsidRDefault="00172975">
      <w:pPr>
        <w:widowControl/>
        <w:numPr>
          <w:ilvl w:val="0"/>
          <w:numId w:val="421"/>
        </w:numPr>
        <w:spacing w:before="120"/>
        <w:ind w:firstLineChars="175" w:firstLine="423"/>
        <w:jc w:val="left"/>
        <w:rPr>
          <w:rFonts w:cs="Arial"/>
          <w:b/>
        </w:rPr>
      </w:pPr>
      <w:r w:rsidRPr="002210D7">
        <w:rPr>
          <w:rFonts w:cs="Arial" w:hint="eastAsia"/>
          <w:b/>
        </w:rPr>
        <w:t>年龄结构展示</w:t>
      </w:r>
    </w:p>
    <w:p w:rsidR="00C937BD" w:rsidRPr="002210D7" w:rsidRDefault="00172975">
      <w:pPr>
        <w:ind w:firstLineChars="200" w:firstLine="482"/>
        <w:rPr>
          <w:rFonts w:cs="Arial"/>
        </w:rPr>
      </w:pPr>
      <w:r w:rsidRPr="002210D7">
        <w:rPr>
          <w:rFonts w:cs="Arial" w:hint="eastAsia"/>
        </w:rPr>
        <w:t>通过年龄字段以饼状图的方式展示全局人员的年龄情况，主要展示不同年龄层的人员占比情况。</w:t>
      </w:r>
    </w:p>
    <w:p w:rsidR="00C937BD" w:rsidRPr="002210D7" w:rsidRDefault="00172975">
      <w:pPr>
        <w:widowControl/>
        <w:numPr>
          <w:ilvl w:val="0"/>
          <w:numId w:val="421"/>
        </w:numPr>
        <w:spacing w:before="120"/>
        <w:ind w:firstLineChars="175" w:firstLine="423"/>
        <w:jc w:val="left"/>
        <w:rPr>
          <w:rFonts w:cs="Arial"/>
          <w:b/>
        </w:rPr>
      </w:pPr>
      <w:r w:rsidRPr="002210D7">
        <w:rPr>
          <w:rFonts w:cs="Arial" w:hint="eastAsia"/>
          <w:b/>
        </w:rPr>
        <w:t>学历结构展示</w:t>
      </w:r>
    </w:p>
    <w:p w:rsidR="00C937BD" w:rsidRPr="002210D7" w:rsidRDefault="00172975">
      <w:pPr>
        <w:ind w:firstLineChars="200" w:firstLine="482"/>
        <w:rPr>
          <w:rFonts w:cs="Arial"/>
        </w:rPr>
      </w:pPr>
      <w:r w:rsidRPr="002210D7">
        <w:rPr>
          <w:rFonts w:cs="Arial" w:hint="eastAsia"/>
        </w:rPr>
        <w:t>通过学历字段以柱状图的方式展示全局人员的学历情况，主要展示全局人员的学历情况。</w:t>
      </w:r>
    </w:p>
    <w:p w:rsidR="00C937BD" w:rsidRPr="002210D7" w:rsidRDefault="00172975">
      <w:pPr>
        <w:widowControl/>
        <w:numPr>
          <w:ilvl w:val="0"/>
          <w:numId w:val="421"/>
        </w:numPr>
        <w:spacing w:before="120"/>
        <w:ind w:firstLineChars="175" w:firstLine="423"/>
        <w:jc w:val="left"/>
        <w:rPr>
          <w:rFonts w:cs="Arial"/>
          <w:b/>
        </w:rPr>
      </w:pPr>
      <w:r w:rsidRPr="002210D7">
        <w:rPr>
          <w:rFonts w:cs="Arial" w:hint="eastAsia"/>
          <w:b/>
        </w:rPr>
        <w:t>人员信息查询</w:t>
      </w:r>
    </w:p>
    <w:p w:rsidR="00C937BD" w:rsidRPr="002210D7" w:rsidRDefault="00172975">
      <w:pPr>
        <w:ind w:firstLineChars="200" w:firstLine="482"/>
        <w:rPr>
          <w:rFonts w:cs="Arial"/>
        </w:rPr>
      </w:pPr>
      <w:r w:rsidRPr="002210D7">
        <w:rPr>
          <w:rFonts w:cs="Arial" w:hint="eastAsia"/>
        </w:rPr>
        <w:lastRenderedPageBreak/>
        <w:t>人员信息查询主要通过处室名称、身份类型、年龄、学历、性别、职级、专业、部门经历、政治面貌、任现职时间、职务、入伍时间等条件查询全局人员信息情况。</w:t>
      </w:r>
    </w:p>
    <w:p w:rsidR="00C937BD" w:rsidRPr="002210D7" w:rsidRDefault="00172975">
      <w:pPr>
        <w:widowControl/>
        <w:numPr>
          <w:ilvl w:val="0"/>
          <w:numId w:val="421"/>
        </w:numPr>
        <w:spacing w:before="120"/>
        <w:ind w:firstLineChars="175" w:firstLine="423"/>
        <w:jc w:val="left"/>
        <w:rPr>
          <w:rFonts w:cs="Arial"/>
          <w:b/>
        </w:rPr>
      </w:pPr>
      <w:r w:rsidRPr="002210D7">
        <w:rPr>
          <w:rFonts w:cs="Arial" w:hint="eastAsia"/>
          <w:b/>
        </w:rPr>
        <w:t>人员详细信息查看</w:t>
      </w:r>
    </w:p>
    <w:p w:rsidR="00C937BD" w:rsidRPr="002210D7" w:rsidRDefault="00172975">
      <w:pPr>
        <w:ind w:firstLineChars="200" w:firstLine="482"/>
        <w:rPr>
          <w:rFonts w:cs="Arial"/>
        </w:rPr>
      </w:pPr>
      <w:r w:rsidRPr="002210D7">
        <w:rPr>
          <w:rFonts w:cs="Arial" w:hint="eastAsia"/>
        </w:rPr>
        <w:t>系统实现查看某一具体人员的详细信息，包括人员画像、基本信息、工作经历、家庭成员信息、德、能、勤、绩、廉（惩）等。</w:t>
      </w:r>
    </w:p>
    <w:p w:rsidR="00C937BD" w:rsidRPr="002210D7" w:rsidRDefault="00172975">
      <w:pPr>
        <w:widowControl/>
        <w:numPr>
          <w:ilvl w:val="0"/>
          <w:numId w:val="422"/>
        </w:numPr>
        <w:ind w:firstLineChars="175" w:firstLine="422"/>
        <w:jc w:val="left"/>
        <w:rPr>
          <w:rFonts w:cs="Arial"/>
        </w:rPr>
      </w:pPr>
      <w:r w:rsidRPr="002210D7">
        <w:rPr>
          <w:rFonts w:cs="Arial" w:hint="eastAsia"/>
        </w:rPr>
        <w:t>“德”信息：“德”主要介绍人员历年参加的社会活动和获得的称号，可通过年份进行查询。</w:t>
      </w:r>
    </w:p>
    <w:p w:rsidR="00C937BD" w:rsidRPr="002210D7" w:rsidRDefault="00172975">
      <w:pPr>
        <w:widowControl/>
        <w:numPr>
          <w:ilvl w:val="0"/>
          <w:numId w:val="422"/>
        </w:numPr>
        <w:ind w:firstLineChars="175" w:firstLine="422"/>
        <w:jc w:val="left"/>
        <w:rPr>
          <w:rFonts w:cs="Arial"/>
        </w:rPr>
      </w:pPr>
      <w:r w:rsidRPr="002210D7">
        <w:rPr>
          <w:rFonts w:cs="Arial" w:hint="eastAsia"/>
        </w:rPr>
        <w:t>“能”信息：“能”主要介绍人员的重要岗位经历、主要优缺点、一线考核情况和培训情况等，其中一线考核情况可查看该人员的月考评情况和周工作清单。</w:t>
      </w:r>
    </w:p>
    <w:p w:rsidR="00C937BD" w:rsidRPr="002210D7" w:rsidRDefault="00172975">
      <w:pPr>
        <w:widowControl/>
        <w:numPr>
          <w:ilvl w:val="0"/>
          <w:numId w:val="422"/>
        </w:numPr>
        <w:ind w:firstLineChars="175" w:firstLine="422"/>
        <w:jc w:val="left"/>
        <w:rPr>
          <w:rFonts w:cs="Arial"/>
        </w:rPr>
      </w:pPr>
      <w:r w:rsidRPr="002210D7">
        <w:rPr>
          <w:rFonts w:cs="Arial" w:hint="eastAsia"/>
        </w:rPr>
        <w:tab/>
        <w:t>“勤”信息：“勤”主要介绍人员的休假和考情情况，可按年度查询人员的休假和考情情况。</w:t>
      </w:r>
    </w:p>
    <w:p w:rsidR="00C937BD" w:rsidRPr="002210D7" w:rsidRDefault="00172975">
      <w:pPr>
        <w:widowControl/>
        <w:numPr>
          <w:ilvl w:val="0"/>
          <w:numId w:val="422"/>
        </w:numPr>
        <w:ind w:firstLineChars="175" w:firstLine="422"/>
        <w:jc w:val="left"/>
        <w:rPr>
          <w:rFonts w:cs="Arial"/>
        </w:rPr>
      </w:pPr>
      <w:r w:rsidRPr="002210D7">
        <w:rPr>
          <w:rFonts w:cs="Arial" w:hint="eastAsia"/>
        </w:rPr>
        <w:tab/>
        <w:t>“绩”信息：“绩”主要介绍人员的年度考评和所获荣誉，可按年度查询人员的年度考评和所获荣誉。</w:t>
      </w:r>
    </w:p>
    <w:p w:rsidR="00C937BD" w:rsidRPr="002210D7" w:rsidRDefault="00172975">
      <w:pPr>
        <w:widowControl/>
        <w:numPr>
          <w:ilvl w:val="0"/>
          <w:numId w:val="422"/>
        </w:numPr>
        <w:ind w:firstLineChars="175" w:firstLine="422"/>
        <w:jc w:val="left"/>
        <w:rPr>
          <w:rFonts w:cs="Arial"/>
        </w:rPr>
      </w:pPr>
      <w:r w:rsidRPr="002210D7">
        <w:rPr>
          <w:rFonts w:cs="Arial" w:hint="eastAsia"/>
        </w:rPr>
        <w:t>“廉（惩）”信息：“廉（惩）”主要介绍人员的廉洁和惩罚记录。</w:t>
      </w:r>
    </w:p>
    <w:p w:rsidR="00C937BD" w:rsidRPr="002210D7" w:rsidRDefault="00172975">
      <w:pPr>
        <w:widowControl/>
        <w:numPr>
          <w:ilvl w:val="0"/>
          <w:numId w:val="419"/>
        </w:numPr>
        <w:spacing w:before="120"/>
        <w:ind w:firstLineChars="200" w:firstLine="484"/>
        <w:jc w:val="left"/>
        <w:rPr>
          <w:rFonts w:cs="Arial"/>
          <w:b/>
        </w:rPr>
      </w:pPr>
      <w:r w:rsidRPr="002210D7">
        <w:rPr>
          <w:rFonts w:cs="Arial"/>
          <w:b/>
        </w:rPr>
        <w:t>一线动态</w:t>
      </w:r>
    </w:p>
    <w:p w:rsidR="00C937BD" w:rsidRPr="002210D7" w:rsidRDefault="00172975">
      <w:pPr>
        <w:ind w:firstLineChars="200" w:firstLine="482"/>
        <w:rPr>
          <w:rFonts w:cs="Arial"/>
        </w:rPr>
      </w:pPr>
      <w:r w:rsidRPr="002210D7">
        <w:rPr>
          <w:rFonts w:cs="Arial"/>
        </w:rPr>
        <w:t>一线动态展示一线干部的工作事迹</w:t>
      </w:r>
      <w:r w:rsidRPr="002210D7">
        <w:rPr>
          <w:rFonts w:cs="Arial" w:hint="eastAsia"/>
        </w:rPr>
        <w:t>，</w:t>
      </w:r>
      <w:r w:rsidRPr="002210D7">
        <w:rPr>
          <w:rFonts w:cs="Arial"/>
        </w:rPr>
        <w:t>系统后台支持</w:t>
      </w:r>
      <w:r w:rsidRPr="002210D7">
        <w:rPr>
          <w:rFonts w:cs="Arial" w:hint="eastAsia"/>
        </w:rPr>
        <w:t>动态事迹进行编辑，支持附件材料的上传，用户可通过标题、动态类型等条件进行查询相应的一线动态情况，查询到的信息包括标题、一线动态类型、发布时间等信息。点击具体某一条动态，能进一步查看具体的详细情况。</w:t>
      </w:r>
    </w:p>
    <w:p w:rsidR="00C937BD" w:rsidRPr="002210D7" w:rsidRDefault="00172975">
      <w:pPr>
        <w:widowControl/>
        <w:numPr>
          <w:ilvl w:val="0"/>
          <w:numId w:val="419"/>
        </w:numPr>
        <w:spacing w:before="120"/>
        <w:ind w:firstLineChars="200" w:firstLine="484"/>
        <w:jc w:val="left"/>
        <w:rPr>
          <w:rFonts w:cs="Arial"/>
          <w:b/>
        </w:rPr>
      </w:pPr>
      <w:r w:rsidRPr="002210D7">
        <w:rPr>
          <w:rFonts w:cs="Arial" w:hint="eastAsia"/>
          <w:b/>
        </w:rPr>
        <w:t>党建信息</w:t>
      </w:r>
    </w:p>
    <w:p w:rsidR="00C937BD" w:rsidRPr="002210D7" w:rsidRDefault="00172975">
      <w:pPr>
        <w:widowControl/>
        <w:numPr>
          <w:ilvl w:val="0"/>
          <w:numId w:val="423"/>
        </w:numPr>
        <w:spacing w:before="120"/>
        <w:ind w:firstLineChars="175" w:firstLine="423"/>
        <w:jc w:val="left"/>
        <w:rPr>
          <w:rFonts w:cs="Arial"/>
          <w:b/>
        </w:rPr>
      </w:pPr>
      <w:r w:rsidRPr="002210D7">
        <w:rPr>
          <w:rFonts w:cs="Arial" w:hint="eastAsia"/>
          <w:b/>
        </w:rPr>
        <w:t>机构信息</w:t>
      </w:r>
    </w:p>
    <w:p w:rsidR="00C937BD" w:rsidRPr="002210D7" w:rsidRDefault="00172975">
      <w:pPr>
        <w:ind w:firstLineChars="200" w:firstLine="482"/>
        <w:rPr>
          <w:rFonts w:cs="Arial"/>
        </w:rPr>
      </w:pPr>
      <w:r w:rsidRPr="002210D7">
        <w:rPr>
          <w:rFonts w:cs="Arial" w:hint="eastAsia"/>
        </w:rPr>
        <w:t>介绍福州市自然资源和规划局机关党委主要职能、党组织架构、各党支部组成和支委分工等情况。</w:t>
      </w:r>
    </w:p>
    <w:p w:rsidR="00C937BD" w:rsidRPr="002210D7" w:rsidRDefault="00172975">
      <w:pPr>
        <w:widowControl/>
        <w:numPr>
          <w:ilvl w:val="0"/>
          <w:numId w:val="423"/>
        </w:numPr>
        <w:spacing w:before="120"/>
        <w:ind w:firstLineChars="175" w:firstLine="423"/>
        <w:jc w:val="left"/>
        <w:rPr>
          <w:rFonts w:cs="Arial"/>
          <w:b/>
        </w:rPr>
      </w:pPr>
      <w:r w:rsidRPr="002210D7">
        <w:rPr>
          <w:rFonts w:cs="Arial" w:hint="eastAsia"/>
          <w:b/>
        </w:rPr>
        <w:t>党建品牌</w:t>
      </w:r>
    </w:p>
    <w:p w:rsidR="00C937BD" w:rsidRPr="002210D7" w:rsidRDefault="00172975">
      <w:pPr>
        <w:ind w:firstLineChars="200" w:firstLine="482"/>
        <w:rPr>
          <w:rFonts w:cs="Arial"/>
        </w:rPr>
      </w:pPr>
      <w:r w:rsidRPr="002210D7">
        <w:rPr>
          <w:rFonts w:cs="Arial" w:hint="eastAsia"/>
        </w:rPr>
        <w:tab/>
        <w:t>展示党建品牌创建、党员活动场所、党建文化示范长廊建设等情况。</w:t>
      </w:r>
    </w:p>
    <w:p w:rsidR="00C937BD" w:rsidRPr="002210D7" w:rsidRDefault="00172975">
      <w:pPr>
        <w:widowControl/>
        <w:numPr>
          <w:ilvl w:val="0"/>
          <w:numId w:val="423"/>
        </w:numPr>
        <w:spacing w:before="120"/>
        <w:ind w:firstLineChars="175" w:firstLine="423"/>
        <w:jc w:val="left"/>
        <w:rPr>
          <w:rFonts w:cs="Arial"/>
          <w:b/>
        </w:rPr>
      </w:pPr>
      <w:r w:rsidRPr="002210D7">
        <w:rPr>
          <w:rFonts w:cs="Arial" w:hint="eastAsia"/>
          <w:b/>
        </w:rPr>
        <w:t>党建风采</w:t>
      </w:r>
    </w:p>
    <w:p w:rsidR="00C937BD" w:rsidRPr="002210D7" w:rsidRDefault="00172975">
      <w:pPr>
        <w:ind w:firstLineChars="200" w:firstLine="482"/>
        <w:rPr>
          <w:rFonts w:cs="Arial"/>
        </w:rPr>
      </w:pPr>
      <w:r w:rsidRPr="002210D7">
        <w:rPr>
          <w:rFonts w:cs="Arial" w:hint="eastAsia"/>
        </w:rPr>
        <w:tab/>
        <w:t>展示获得的荣誉表彰、支部工作亮点、党员个人先进事迹等。</w:t>
      </w:r>
    </w:p>
    <w:p w:rsidR="00C937BD" w:rsidRPr="002210D7" w:rsidRDefault="00172975">
      <w:pPr>
        <w:widowControl/>
        <w:numPr>
          <w:ilvl w:val="0"/>
          <w:numId w:val="423"/>
        </w:numPr>
        <w:spacing w:before="120"/>
        <w:ind w:firstLineChars="175" w:firstLine="423"/>
        <w:jc w:val="left"/>
        <w:rPr>
          <w:rFonts w:cs="Arial"/>
          <w:b/>
        </w:rPr>
      </w:pPr>
      <w:r w:rsidRPr="002210D7">
        <w:rPr>
          <w:rFonts w:cs="Arial" w:hint="eastAsia"/>
          <w:b/>
        </w:rPr>
        <w:t>党建动态</w:t>
      </w:r>
    </w:p>
    <w:p w:rsidR="00C937BD" w:rsidRPr="002210D7" w:rsidRDefault="00172975">
      <w:pPr>
        <w:ind w:firstLineChars="200" w:firstLine="482"/>
        <w:rPr>
          <w:rFonts w:cs="Arial"/>
        </w:rPr>
      </w:pPr>
      <w:r w:rsidRPr="002210D7">
        <w:rPr>
          <w:rFonts w:cs="Arial" w:hint="eastAsia"/>
        </w:rPr>
        <w:tab/>
        <w:t>宣传党员志愿服务活动、精神文明建设、工青妇工作成效等。</w:t>
      </w:r>
    </w:p>
    <w:p w:rsidR="00C937BD" w:rsidRPr="002210D7" w:rsidRDefault="00172975">
      <w:pPr>
        <w:widowControl/>
        <w:numPr>
          <w:ilvl w:val="0"/>
          <w:numId w:val="419"/>
        </w:numPr>
        <w:spacing w:before="120"/>
        <w:ind w:firstLineChars="200" w:firstLine="484"/>
        <w:jc w:val="left"/>
        <w:rPr>
          <w:rFonts w:cs="Arial"/>
          <w:b/>
        </w:rPr>
      </w:pPr>
      <w:r w:rsidRPr="002210D7">
        <w:rPr>
          <w:rFonts w:cs="Arial"/>
          <w:b/>
        </w:rPr>
        <w:t>办理</w:t>
      </w:r>
      <w:r w:rsidRPr="002210D7">
        <w:rPr>
          <w:rFonts w:cs="Arial" w:hint="eastAsia"/>
          <w:b/>
        </w:rPr>
        <w:t>工作</w:t>
      </w:r>
      <w:r w:rsidRPr="002210D7">
        <w:rPr>
          <w:rFonts w:cs="Arial"/>
          <w:b/>
        </w:rPr>
        <w:t>量统计</w:t>
      </w:r>
    </w:p>
    <w:p w:rsidR="00C937BD" w:rsidRPr="002210D7" w:rsidRDefault="00172975">
      <w:pPr>
        <w:ind w:firstLineChars="200" w:firstLine="482"/>
        <w:rPr>
          <w:rFonts w:cs="Arial"/>
        </w:rPr>
      </w:pPr>
      <w:r w:rsidRPr="002210D7">
        <w:rPr>
          <w:rFonts w:cs="Arial" w:hint="eastAsia"/>
        </w:rPr>
        <w:lastRenderedPageBreak/>
        <w:t>获取一线人员在平台业务审批、公文办理、信访反馈、信息发布等不同类型事项的办理数量，并对数据进行分类统计和分析，可作为一线人员考核的依据，根据不同办件类型难易程度进行评分，对不同岗位的一线人员进行工作量考核，如业务审批人员则以业务审批办件事作为主要考核依据，公文办理为次要考核依据；公文处理人员则以公文办理数量为主要考核依据，其他事项办件数量为次要考核依据</w:t>
      </w:r>
    </w:p>
    <w:p w:rsidR="00C937BD" w:rsidRPr="002210D7" w:rsidRDefault="00172975">
      <w:pPr>
        <w:widowControl/>
        <w:numPr>
          <w:ilvl w:val="0"/>
          <w:numId w:val="419"/>
        </w:numPr>
        <w:spacing w:before="120"/>
        <w:ind w:firstLineChars="200" w:firstLine="484"/>
        <w:jc w:val="left"/>
        <w:rPr>
          <w:rFonts w:cs="Arial"/>
          <w:b/>
        </w:rPr>
      </w:pPr>
      <w:r w:rsidRPr="002210D7">
        <w:rPr>
          <w:rFonts w:cs="Arial" w:hint="eastAsia"/>
          <w:b/>
        </w:rPr>
        <w:t>查询</w:t>
      </w:r>
    </w:p>
    <w:p w:rsidR="00C937BD" w:rsidRPr="002210D7" w:rsidRDefault="00172975">
      <w:pPr>
        <w:ind w:firstLineChars="200" w:firstLine="482"/>
        <w:rPr>
          <w:rFonts w:cs="Arial"/>
        </w:rPr>
      </w:pPr>
      <w:r w:rsidRPr="002210D7">
        <w:rPr>
          <w:rFonts w:cs="Arial" w:hint="eastAsia"/>
        </w:rPr>
        <w:t>可通过查询类型、时间等条件查询处室月度考评情况和人员月度考评情况，同时，通过查询结关联人员的月考评信息、周工作情况进行详细信息的查看。查询类型主要分为：前10名、4分以下、个人。</w:t>
      </w:r>
    </w:p>
    <w:p w:rsidR="00C937BD" w:rsidRPr="002210D7" w:rsidRDefault="00172975">
      <w:pPr>
        <w:ind w:firstLineChars="200" w:firstLine="482"/>
        <w:rPr>
          <w:rFonts w:cs="Arial"/>
        </w:rPr>
      </w:pPr>
      <w:r w:rsidRPr="002210D7">
        <w:rPr>
          <w:rFonts w:cs="Arial" w:hint="eastAsia"/>
        </w:rPr>
        <w:t>当查询类型为个人时，可通过处室名称、人员姓名等条件查询个人考核评分情况。</w:t>
      </w:r>
    </w:p>
    <w:p w:rsidR="00C937BD" w:rsidRPr="002210D7" w:rsidRDefault="00172975">
      <w:pPr>
        <w:ind w:firstLineChars="200" w:firstLine="482"/>
        <w:rPr>
          <w:rFonts w:cs="Arial"/>
        </w:rPr>
      </w:pPr>
      <w:r w:rsidRPr="002210D7">
        <w:rPr>
          <w:rFonts w:cs="Arial"/>
        </w:rPr>
        <w:t>如月考核评分情况包括姓名</w:t>
      </w:r>
      <w:r w:rsidRPr="002210D7">
        <w:rPr>
          <w:rFonts w:cs="Arial" w:hint="eastAsia"/>
        </w:rPr>
        <w:t>、</w:t>
      </w:r>
      <w:r w:rsidRPr="002210D7">
        <w:rPr>
          <w:rFonts w:cs="Arial"/>
        </w:rPr>
        <w:t>处室</w:t>
      </w:r>
      <w:r w:rsidRPr="002210D7">
        <w:rPr>
          <w:rFonts w:cs="Arial" w:hint="eastAsia"/>
        </w:rPr>
        <w:t>、</w:t>
      </w:r>
      <w:r w:rsidRPr="002210D7">
        <w:rPr>
          <w:rFonts w:cs="Arial"/>
        </w:rPr>
        <w:t>主要工作职责</w:t>
      </w:r>
      <w:r w:rsidRPr="002210D7">
        <w:rPr>
          <w:rFonts w:cs="Arial" w:hint="eastAsia"/>
        </w:rPr>
        <w:t>、</w:t>
      </w:r>
      <w:r w:rsidRPr="002210D7">
        <w:rPr>
          <w:rFonts w:cs="Arial"/>
        </w:rPr>
        <w:t>责任清单</w:t>
      </w:r>
      <w:r w:rsidRPr="002210D7">
        <w:rPr>
          <w:rFonts w:cs="Arial" w:hint="eastAsia"/>
        </w:rPr>
        <w:t>、</w:t>
      </w:r>
      <w:r w:rsidRPr="002210D7">
        <w:rPr>
          <w:rFonts w:cs="Arial"/>
        </w:rPr>
        <w:t>问题清单</w:t>
      </w:r>
      <w:r w:rsidRPr="002210D7">
        <w:rPr>
          <w:rFonts w:cs="Arial" w:hint="eastAsia"/>
        </w:rPr>
        <w:t>、</w:t>
      </w:r>
      <w:r w:rsidRPr="002210D7">
        <w:rPr>
          <w:rFonts w:cs="Arial"/>
        </w:rPr>
        <w:t>月成绩单</w:t>
      </w:r>
      <w:r w:rsidRPr="002210D7">
        <w:rPr>
          <w:rFonts w:cs="Arial" w:hint="eastAsia"/>
        </w:rPr>
        <w:t>、</w:t>
      </w:r>
      <w:r w:rsidRPr="002210D7">
        <w:rPr>
          <w:rFonts w:cs="Arial"/>
        </w:rPr>
        <w:t>自评分</w:t>
      </w:r>
      <w:r w:rsidRPr="002210D7">
        <w:rPr>
          <w:rFonts w:cs="Arial" w:hint="eastAsia"/>
        </w:rPr>
        <w:t>、</w:t>
      </w:r>
      <w:r w:rsidRPr="002210D7">
        <w:rPr>
          <w:rFonts w:cs="Arial"/>
        </w:rPr>
        <w:t>单位一线考核办</w:t>
      </w:r>
      <w:r w:rsidRPr="002210D7">
        <w:rPr>
          <w:rFonts w:cs="Arial" w:hint="eastAsia"/>
        </w:rPr>
        <w:t>、</w:t>
      </w:r>
      <w:r w:rsidRPr="002210D7">
        <w:rPr>
          <w:rFonts w:cs="Arial"/>
        </w:rPr>
        <w:t>本月得分</w:t>
      </w:r>
      <w:r w:rsidRPr="002210D7">
        <w:rPr>
          <w:rFonts w:cs="Arial" w:hint="eastAsia"/>
        </w:rPr>
        <w:t>。</w:t>
      </w:r>
    </w:p>
    <w:p w:rsidR="00C937BD" w:rsidRPr="002210D7" w:rsidRDefault="00172975">
      <w:pPr>
        <w:widowControl/>
        <w:numPr>
          <w:ilvl w:val="0"/>
          <w:numId w:val="419"/>
        </w:numPr>
        <w:spacing w:before="120"/>
        <w:ind w:firstLineChars="200" w:firstLine="484"/>
        <w:jc w:val="left"/>
        <w:rPr>
          <w:rFonts w:cs="Arial"/>
          <w:b/>
        </w:rPr>
      </w:pPr>
      <w:r w:rsidRPr="002210D7">
        <w:rPr>
          <w:rFonts w:cs="Arial" w:hint="eastAsia"/>
          <w:b/>
        </w:rPr>
        <w:t>满意度评价</w:t>
      </w:r>
    </w:p>
    <w:p w:rsidR="00C937BD" w:rsidRPr="002210D7" w:rsidRDefault="00172975">
      <w:pPr>
        <w:ind w:firstLineChars="200" w:firstLine="482"/>
        <w:rPr>
          <w:rFonts w:cs="Arial"/>
        </w:rPr>
      </w:pPr>
      <w:r w:rsidRPr="002210D7">
        <w:rPr>
          <w:rFonts w:cs="Arial" w:hint="eastAsia"/>
        </w:rPr>
        <w:t>满意度评价显示各处室（分局）负责人满意度评分情况，主要显示处室名称、负责人、领导评分、排名等信息。</w:t>
      </w:r>
    </w:p>
    <w:p w:rsidR="00C937BD" w:rsidRPr="002210D7" w:rsidRDefault="00172975">
      <w:pPr>
        <w:pStyle w:val="5"/>
      </w:pPr>
      <w:r w:rsidRPr="002210D7">
        <w:rPr>
          <w:rFonts w:hint="eastAsia"/>
        </w:rPr>
        <w:t>宣传管理</w:t>
      </w:r>
    </w:p>
    <w:p w:rsidR="00C937BD" w:rsidRPr="002210D7" w:rsidRDefault="00172975">
      <w:pPr>
        <w:widowControl/>
        <w:numPr>
          <w:ilvl w:val="0"/>
          <w:numId w:val="424"/>
        </w:numPr>
        <w:spacing w:before="120"/>
        <w:ind w:firstLineChars="200" w:firstLine="484"/>
        <w:jc w:val="left"/>
        <w:rPr>
          <w:rFonts w:cs="Arial"/>
          <w:b/>
        </w:rPr>
      </w:pPr>
      <w:r w:rsidRPr="002210D7">
        <w:rPr>
          <w:rFonts w:cs="Arial" w:hint="eastAsia"/>
          <w:b/>
        </w:rPr>
        <w:t>宣传展示</w:t>
      </w:r>
    </w:p>
    <w:p w:rsidR="00C937BD" w:rsidRPr="002210D7" w:rsidRDefault="00172975">
      <w:pPr>
        <w:ind w:firstLineChars="200" w:firstLine="482"/>
        <w:rPr>
          <w:rFonts w:cs="Arial"/>
        </w:rPr>
      </w:pPr>
      <w:r w:rsidRPr="002210D7">
        <w:rPr>
          <w:rFonts w:cs="Arial" w:hint="eastAsia"/>
        </w:rPr>
        <w:t>提供系统宣传展示页面，将外单位及人员的先进事迹进行展示。</w:t>
      </w:r>
    </w:p>
    <w:p w:rsidR="00C937BD" w:rsidRPr="002210D7" w:rsidRDefault="00172975">
      <w:pPr>
        <w:widowControl/>
        <w:numPr>
          <w:ilvl w:val="0"/>
          <w:numId w:val="424"/>
        </w:numPr>
        <w:spacing w:before="120"/>
        <w:ind w:firstLineChars="200" w:firstLine="484"/>
        <w:jc w:val="left"/>
        <w:rPr>
          <w:rFonts w:cs="Arial"/>
          <w:b/>
        </w:rPr>
      </w:pPr>
      <w:r w:rsidRPr="002210D7">
        <w:rPr>
          <w:rFonts w:cs="Arial" w:hint="eastAsia"/>
          <w:b/>
        </w:rPr>
        <w:t>宣传内容管理</w:t>
      </w:r>
    </w:p>
    <w:p w:rsidR="00C937BD" w:rsidRPr="002210D7" w:rsidRDefault="00172975">
      <w:pPr>
        <w:ind w:firstLineChars="200" w:firstLine="482"/>
        <w:rPr>
          <w:rFonts w:cs="Arial"/>
        </w:rPr>
      </w:pPr>
      <w:r w:rsidRPr="002210D7">
        <w:rPr>
          <w:rFonts w:cs="Arial" w:hint="eastAsia"/>
        </w:rPr>
        <w:t>后台提供宣传内容管理，支持宣传内容的新增、编辑、删除、发布等。</w:t>
      </w:r>
    </w:p>
    <w:p w:rsidR="00C937BD" w:rsidRPr="002210D7" w:rsidRDefault="00172975">
      <w:pPr>
        <w:pStyle w:val="5"/>
      </w:pPr>
      <w:r w:rsidRPr="002210D7">
        <w:rPr>
          <w:rFonts w:hint="eastAsia"/>
        </w:rPr>
        <w:t>后台管理</w:t>
      </w:r>
    </w:p>
    <w:p w:rsidR="00C937BD" w:rsidRPr="002210D7" w:rsidRDefault="00172975">
      <w:pPr>
        <w:ind w:firstLineChars="200" w:firstLine="482"/>
        <w:rPr>
          <w:rFonts w:cs="Arial"/>
        </w:rPr>
      </w:pPr>
      <w:r w:rsidRPr="002210D7">
        <w:rPr>
          <w:rFonts w:cs="Arial" w:hint="eastAsia"/>
        </w:rPr>
        <w:t>后台管理主要包括个人中心及维护中心，个人中心提供干部责任清单、月考核评分、半年考核、年度考核、封面下载、加减分审批表、满意度评价功能。</w:t>
      </w:r>
    </w:p>
    <w:p w:rsidR="00C937BD" w:rsidRPr="002210D7" w:rsidRDefault="00172975">
      <w:pPr>
        <w:ind w:firstLineChars="200" w:firstLine="482"/>
        <w:rPr>
          <w:rFonts w:cs="Arial"/>
        </w:rPr>
      </w:pPr>
      <w:r w:rsidRPr="002210D7">
        <w:rPr>
          <w:rFonts w:cs="Arial" w:hint="eastAsia"/>
        </w:rPr>
        <w:t>维护中心提供日常一线考核信息系统的后台维护功能制，包括：制定正负面清单、管理报表、满意度评价、信息编辑、上传中心和用户管理。</w:t>
      </w:r>
    </w:p>
    <w:p w:rsidR="00C937BD" w:rsidRPr="002210D7" w:rsidRDefault="00172975">
      <w:pPr>
        <w:widowControl/>
        <w:numPr>
          <w:ilvl w:val="0"/>
          <w:numId w:val="425"/>
        </w:numPr>
        <w:spacing w:before="120"/>
        <w:ind w:firstLineChars="200" w:firstLine="484"/>
        <w:jc w:val="left"/>
        <w:rPr>
          <w:rFonts w:cs="Arial"/>
          <w:b/>
        </w:rPr>
      </w:pPr>
      <w:r w:rsidRPr="002210D7">
        <w:rPr>
          <w:rFonts w:cs="Arial" w:hint="eastAsia"/>
          <w:b/>
        </w:rPr>
        <w:t>个人中心（处级干部以上）</w:t>
      </w:r>
    </w:p>
    <w:p w:rsidR="00C937BD" w:rsidRPr="002210D7" w:rsidRDefault="00172975">
      <w:pPr>
        <w:ind w:firstLineChars="200" w:firstLine="482"/>
        <w:rPr>
          <w:rFonts w:cs="Arial"/>
        </w:rPr>
      </w:pPr>
      <w:r w:rsidRPr="002210D7">
        <w:rPr>
          <w:rFonts w:cs="Arial" w:hint="eastAsia"/>
        </w:rPr>
        <w:t>个人中心支持一线干部对干部责任清单、月考核评分表、半年度考核评分表、年度考核评分表、加减分审批表的填写，并支持相关的增、删、改等编辑功能。</w:t>
      </w:r>
    </w:p>
    <w:p w:rsidR="00C937BD" w:rsidRPr="002210D7" w:rsidRDefault="00172975">
      <w:pPr>
        <w:widowControl/>
        <w:numPr>
          <w:ilvl w:val="0"/>
          <w:numId w:val="426"/>
        </w:numPr>
        <w:spacing w:before="120"/>
        <w:ind w:firstLineChars="175" w:firstLine="423"/>
        <w:jc w:val="left"/>
        <w:rPr>
          <w:rFonts w:cs="Arial"/>
          <w:b/>
        </w:rPr>
      </w:pPr>
      <w:r w:rsidRPr="002210D7">
        <w:rPr>
          <w:rFonts w:cs="Arial" w:hint="eastAsia"/>
          <w:b/>
        </w:rPr>
        <w:t>干部责任清单</w:t>
      </w:r>
    </w:p>
    <w:p w:rsidR="00C937BD" w:rsidRPr="002210D7" w:rsidRDefault="00172975">
      <w:pPr>
        <w:ind w:firstLineChars="200" w:firstLine="482"/>
        <w:rPr>
          <w:rFonts w:cs="Arial"/>
        </w:rPr>
      </w:pPr>
      <w:r w:rsidRPr="002210D7">
        <w:rPr>
          <w:rFonts w:cs="Arial" w:hint="eastAsia"/>
        </w:rPr>
        <w:lastRenderedPageBreak/>
        <w:t>系统提供增加、编辑、删除日常工作一线干部责任清单功能，用户可查询全局所有人员的日常工作一线干部责任清单，系统授权人可导出未填写人员名单。</w:t>
      </w:r>
    </w:p>
    <w:p w:rsidR="00C937BD" w:rsidRPr="002210D7" w:rsidRDefault="00172975">
      <w:pPr>
        <w:widowControl/>
        <w:numPr>
          <w:ilvl w:val="0"/>
          <w:numId w:val="426"/>
        </w:numPr>
        <w:spacing w:before="120"/>
        <w:ind w:firstLineChars="175" w:firstLine="423"/>
        <w:jc w:val="left"/>
        <w:rPr>
          <w:rFonts w:cs="Arial"/>
          <w:b/>
        </w:rPr>
      </w:pPr>
      <w:r w:rsidRPr="002210D7">
        <w:rPr>
          <w:rFonts w:cs="Arial" w:hint="eastAsia"/>
          <w:b/>
        </w:rPr>
        <w:t>月考核评分</w:t>
      </w:r>
    </w:p>
    <w:p w:rsidR="00C937BD" w:rsidRPr="002210D7" w:rsidRDefault="00172975">
      <w:pPr>
        <w:ind w:firstLineChars="200" w:firstLine="482"/>
        <w:rPr>
          <w:rFonts w:cs="Arial"/>
        </w:rPr>
      </w:pPr>
      <w:r w:rsidRPr="002210D7">
        <w:rPr>
          <w:rFonts w:cs="Arial" w:hint="eastAsia"/>
        </w:rPr>
        <w:t>系统提供新增、编辑、删除月度一线考核干部情况登记表功能，用户需自评分，然后提交给局长点评，点评后即可发布该人员月度一线考核干部评分情况。</w:t>
      </w:r>
    </w:p>
    <w:p w:rsidR="00C937BD" w:rsidRPr="002210D7" w:rsidRDefault="00172975">
      <w:pPr>
        <w:ind w:firstLineChars="200" w:firstLine="482"/>
        <w:rPr>
          <w:rFonts w:cs="Arial"/>
        </w:rPr>
      </w:pPr>
      <w:r w:rsidRPr="002210D7">
        <w:rPr>
          <w:rFonts w:cs="Arial" w:hint="eastAsia"/>
        </w:rPr>
        <w:t>用户可查看全局所有人员的月度一线考核干部评分情况，系统授权人可导出未填写人员名单。</w:t>
      </w:r>
    </w:p>
    <w:p w:rsidR="00C937BD" w:rsidRPr="002210D7" w:rsidRDefault="00172975">
      <w:pPr>
        <w:widowControl/>
        <w:numPr>
          <w:ilvl w:val="0"/>
          <w:numId w:val="426"/>
        </w:numPr>
        <w:spacing w:before="120"/>
        <w:ind w:firstLineChars="175" w:firstLine="423"/>
        <w:jc w:val="left"/>
        <w:rPr>
          <w:rFonts w:cs="Arial"/>
          <w:b/>
        </w:rPr>
      </w:pPr>
      <w:r w:rsidRPr="002210D7">
        <w:rPr>
          <w:rFonts w:cs="Arial" w:hint="eastAsia"/>
          <w:b/>
        </w:rPr>
        <w:t>半年考核</w:t>
      </w:r>
    </w:p>
    <w:p w:rsidR="00C937BD" w:rsidRPr="002210D7" w:rsidRDefault="00172975">
      <w:pPr>
        <w:ind w:firstLineChars="200" w:firstLine="482"/>
        <w:rPr>
          <w:rFonts w:cs="Arial"/>
        </w:rPr>
      </w:pPr>
      <w:r w:rsidRPr="002210D7">
        <w:rPr>
          <w:rFonts w:cs="Arial" w:hint="eastAsia"/>
        </w:rPr>
        <w:t>系统提供新增、编辑、删除半年考评情况登记表功能，用户需自评分，然后提交给局长评，点评后即可发布该人员半年考评情况。</w:t>
      </w:r>
    </w:p>
    <w:p w:rsidR="00C937BD" w:rsidRPr="002210D7" w:rsidRDefault="00172975">
      <w:pPr>
        <w:ind w:firstLineChars="200" w:firstLine="482"/>
        <w:rPr>
          <w:rFonts w:cs="Arial"/>
        </w:rPr>
      </w:pPr>
      <w:r w:rsidRPr="002210D7">
        <w:rPr>
          <w:rFonts w:cs="Arial" w:hint="eastAsia"/>
        </w:rPr>
        <w:t>用户可查看全局所有人员的半年考评情况，系统授权人可导出未填写人员名单。</w:t>
      </w:r>
    </w:p>
    <w:p w:rsidR="00C937BD" w:rsidRPr="002210D7" w:rsidRDefault="00172975">
      <w:pPr>
        <w:widowControl/>
        <w:numPr>
          <w:ilvl w:val="0"/>
          <w:numId w:val="426"/>
        </w:numPr>
        <w:spacing w:before="120"/>
        <w:ind w:firstLineChars="175" w:firstLine="423"/>
        <w:jc w:val="left"/>
        <w:rPr>
          <w:rFonts w:cs="Arial"/>
          <w:b/>
        </w:rPr>
      </w:pPr>
      <w:r w:rsidRPr="002210D7">
        <w:rPr>
          <w:rFonts w:cs="Arial" w:hint="eastAsia"/>
          <w:b/>
        </w:rPr>
        <w:t>年度考核</w:t>
      </w:r>
    </w:p>
    <w:p w:rsidR="00C937BD" w:rsidRPr="002210D7" w:rsidRDefault="00172975">
      <w:pPr>
        <w:ind w:firstLineChars="200" w:firstLine="482"/>
        <w:rPr>
          <w:rFonts w:cs="Arial"/>
        </w:rPr>
      </w:pPr>
      <w:r w:rsidRPr="002210D7">
        <w:rPr>
          <w:rFonts w:cs="Arial" w:hint="eastAsia"/>
        </w:rPr>
        <w:t>系统提供新增、编辑、删除年度考评情况登记表功能，用户需自评分，然后提交给局长点评，点评后即可发布该人员年度考评情况。</w:t>
      </w:r>
    </w:p>
    <w:p w:rsidR="00C937BD" w:rsidRPr="002210D7" w:rsidRDefault="00172975">
      <w:pPr>
        <w:ind w:firstLineChars="200" w:firstLine="482"/>
        <w:rPr>
          <w:rFonts w:cs="Arial"/>
        </w:rPr>
      </w:pPr>
      <w:r w:rsidRPr="002210D7">
        <w:rPr>
          <w:rFonts w:cs="Arial" w:hint="eastAsia"/>
        </w:rPr>
        <w:t>用户可查看全局所有人员的年度考评情况，系统授权人可导出未填写人员名单。</w:t>
      </w:r>
    </w:p>
    <w:p w:rsidR="00C937BD" w:rsidRPr="002210D7" w:rsidRDefault="00172975">
      <w:pPr>
        <w:widowControl/>
        <w:numPr>
          <w:ilvl w:val="0"/>
          <w:numId w:val="426"/>
        </w:numPr>
        <w:spacing w:before="120"/>
        <w:ind w:firstLineChars="175" w:firstLine="423"/>
        <w:jc w:val="left"/>
        <w:rPr>
          <w:rFonts w:cs="Arial"/>
          <w:b/>
        </w:rPr>
      </w:pPr>
      <w:r w:rsidRPr="002210D7">
        <w:rPr>
          <w:rFonts w:cs="Arial" w:hint="eastAsia"/>
          <w:b/>
        </w:rPr>
        <w:t>封面下载</w:t>
      </w:r>
    </w:p>
    <w:p w:rsidR="00C937BD" w:rsidRPr="002210D7" w:rsidRDefault="00172975">
      <w:pPr>
        <w:ind w:firstLineChars="200" w:firstLine="482"/>
        <w:rPr>
          <w:rFonts w:cs="Arial"/>
        </w:rPr>
      </w:pPr>
      <w:r w:rsidRPr="002210D7">
        <w:rPr>
          <w:rFonts w:cs="Arial" w:hint="eastAsia"/>
        </w:rPr>
        <w:t>系统提供用户可预览并下载不同年度的一线考核评分表封面功能。</w:t>
      </w:r>
    </w:p>
    <w:p w:rsidR="00C937BD" w:rsidRPr="002210D7" w:rsidRDefault="00172975">
      <w:pPr>
        <w:widowControl/>
        <w:numPr>
          <w:ilvl w:val="0"/>
          <w:numId w:val="426"/>
        </w:numPr>
        <w:spacing w:before="120"/>
        <w:ind w:firstLineChars="175" w:firstLine="423"/>
        <w:jc w:val="left"/>
        <w:rPr>
          <w:rFonts w:cs="Arial"/>
          <w:b/>
        </w:rPr>
      </w:pPr>
      <w:r w:rsidRPr="002210D7">
        <w:rPr>
          <w:rFonts w:cs="Arial" w:hint="eastAsia"/>
          <w:b/>
        </w:rPr>
        <w:t>加减分审批表</w:t>
      </w:r>
    </w:p>
    <w:p w:rsidR="00C937BD" w:rsidRPr="002210D7" w:rsidRDefault="00172975">
      <w:pPr>
        <w:ind w:firstLineChars="200" w:firstLine="482"/>
        <w:rPr>
          <w:rFonts w:cs="Arial"/>
        </w:rPr>
      </w:pPr>
      <w:r w:rsidRPr="002210D7">
        <w:rPr>
          <w:rFonts w:cs="Arial" w:hint="eastAsia"/>
        </w:rPr>
        <w:t>用户可新增加分审批表或减分审批表，用户需自评分，然后提交给局长点评，局长审核通过后，该项加减分会自动记录到月考核评分中展示。</w:t>
      </w:r>
    </w:p>
    <w:p w:rsidR="00C937BD" w:rsidRPr="002210D7" w:rsidRDefault="00172975">
      <w:pPr>
        <w:widowControl/>
        <w:numPr>
          <w:ilvl w:val="0"/>
          <w:numId w:val="426"/>
        </w:numPr>
        <w:spacing w:before="120"/>
        <w:ind w:firstLineChars="175" w:firstLine="423"/>
        <w:jc w:val="left"/>
        <w:rPr>
          <w:rFonts w:cs="Arial"/>
          <w:b/>
        </w:rPr>
      </w:pPr>
      <w:r w:rsidRPr="002210D7">
        <w:rPr>
          <w:rFonts w:cs="Arial" w:hint="eastAsia"/>
          <w:b/>
        </w:rPr>
        <w:tab/>
        <w:t>满意度评价</w:t>
      </w:r>
    </w:p>
    <w:p w:rsidR="00C937BD" w:rsidRPr="002210D7" w:rsidRDefault="00172975">
      <w:pPr>
        <w:ind w:firstLineChars="200" w:firstLine="482"/>
        <w:rPr>
          <w:rFonts w:cs="Arial"/>
        </w:rPr>
      </w:pPr>
      <w:r w:rsidRPr="002210D7">
        <w:rPr>
          <w:rFonts w:cs="Arial" w:hint="eastAsia"/>
        </w:rPr>
        <w:t>局领导对各处室（分局）负责人进行评分。评分方式就是点亮五角星的数量越多，分数越高。五颗星为满分10分；四颗星为10分以下9分以上；三颗星为9分以下8分以上；两颗星为8分以下7分以上；一颗星为7分以下。</w:t>
      </w:r>
    </w:p>
    <w:p w:rsidR="00C937BD" w:rsidRPr="002210D7" w:rsidRDefault="00172975">
      <w:pPr>
        <w:widowControl/>
        <w:numPr>
          <w:ilvl w:val="0"/>
          <w:numId w:val="425"/>
        </w:numPr>
        <w:spacing w:before="120"/>
        <w:ind w:firstLineChars="200" w:firstLine="484"/>
        <w:jc w:val="left"/>
        <w:rPr>
          <w:rFonts w:cs="Arial"/>
          <w:b/>
        </w:rPr>
      </w:pPr>
      <w:r w:rsidRPr="002210D7">
        <w:rPr>
          <w:rFonts w:cs="Arial" w:hint="eastAsia"/>
          <w:b/>
        </w:rPr>
        <w:t>个人中心（处级干部以下）</w:t>
      </w:r>
    </w:p>
    <w:p w:rsidR="00C937BD" w:rsidRPr="002210D7" w:rsidRDefault="00172975">
      <w:pPr>
        <w:widowControl/>
        <w:numPr>
          <w:ilvl w:val="0"/>
          <w:numId w:val="427"/>
        </w:numPr>
        <w:spacing w:before="120"/>
        <w:ind w:firstLineChars="175" w:firstLine="423"/>
        <w:jc w:val="left"/>
        <w:rPr>
          <w:rFonts w:cs="Arial"/>
          <w:b/>
        </w:rPr>
      </w:pPr>
      <w:r w:rsidRPr="002210D7">
        <w:rPr>
          <w:rFonts w:cs="Arial" w:hint="eastAsia"/>
          <w:b/>
        </w:rPr>
        <w:tab/>
        <w:t>干部责任清单</w:t>
      </w:r>
    </w:p>
    <w:p w:rsidR="00C937BD" w:rsidRPr="002210D7" w:rsidRDefault="00172975">
      <w:pPr>
        <w:ind w:firstLineChars="200" w:firstLine="482"/>
        <w:rPr>
          <w:rFonts w:cs="Arial"/>
        </w:rPr>
      </w:pPr>
      <w:r w:rsidRPr="002210D7">
        <w:rPr>
          <w:rFonts w:cs="Arial" w:hint="eastAsia"/>
        </w:rPr>
        <w:t>系统提供增加、编辑、删除日常工作一线干部责任清单功能，用户可查询全局所有人员的日常工作一线干部责任清单，系统授权人可导出未填写人员名单。</w:t>
      </w:r>
    </w:p>
    <w:p w:rsidR="00C937BD" w:rsidRPr="002210D7" w:rsidRDefault="00172975">
      <w:pPr>
        <w:widowControl/>
        <w:numPr>
          <w:ilvl w:val="0"/>
          <w:numId w:val="427"/>
        </w:numPr>
        <w:spacing w:before="120"/>
        <w:ind w:firstLineChars="175" w:firstLine="423"/>
        <w:jc w:val="left"/>
        <w:rPr>
          <w:rFonts w:cs="Arial"/>
          <w:b/>
        </w:rPr>
      </w:pPr>
      <w:r w:rsidRPr="002210D7">
        <w:rPr>
          <w:rFonts w:cs="Arial" w:hint="eastAsia"/>
          <w:b/>
        </w:rPr>
        <w:tab/>
        <w:t>周工作清单</w:t>
      </w:r>
    </w:p>
    <w:p w:rsidR="00C937BD" w:rsidRPr="002210D7" w:rsidRDefault="00172975">
      <w:pPr>
        <w:ind w:firstLineChars="200" w:firstLine="482"/>
        <w:rPr>
          <w:rFonts w:cs="Arial"/>
        </w:rPr>
      </w:pPr>
      <w:r w:rsidRPr="002210D7">
        <w:rPr>
          <w:rFonts w:cs="Arial" w:hint="eastAsia"/>
        </w:rPr>
        <w:lastRenderedPageBreak/>
        <w:t>系统提供增加、编辑、删除周工作进度表功能，用户每周填写该周的工作进度情况。</w:t>
      </w:r>
    </w:p>
    <w:p w:rsidR="00C937BD" w:rsidRPr="002210D7" w:rsidRDefault="00172975">
      <w:pPr>
        <w:ind w:firstLineChars="200" w:firstLine="482"/>
        <w:rPr>
          <w:rFonts w:cs="Arial"/>
        </w:rPr>
      </w:pPr>
      <w:r w:rsidRPr="002210D7">
        <w:rPr>
          <w:rFonts w:cs="Arial" w:hint="eastAsia"/>
        </w:rPr>
        <w:t>用户可查看全局所有人员的周工作进度表，系统授权人可导出未填写人员名单。</w:t>
      </w:r>
    </w:p>
    <w:p w:rsidR="00C937BD" w:rsidRPr="002210D7" w:rsidRDefault="00172975">
      <w:pPr>
        <w:widowControl/>
        <w:numPr>
          <w:ilvl w:val="0"/>
          <w:numId w:val="427"/>
        </w:numPr>
        <w:spacing w:before="120"/>
        <w:ind w:firstLineChars="175" w:firstLine="423"/>
        <w:jc w:val="left"/>
        <w:rPr>
          <w:rFonts w:cs="Arial"/>
          <w:b/>
        </w:rPr>
      </w:pPr>
      <w:r w:rsidRPr="002210D7">
        <w:rPr>
          <w:rFonts w:cs="Arial" w:hint="eastAsia"/>
          <w:b/>
        </w:rPr>
        <w:t>月考核评分</w:t>
      </w:r>
    </w:p>
    <w:p w:rsidR="00C937BD" w:rsidRPr="002210D7" w:rsidRDefault="00172975">
      <w:pPr>
        <w:ind w:firstLineChars="200" w:firstLine="482"/>
        <w:rPr>
          <w:rFonts w:cs="Arial"/>
        </w:rPr>
      </w:pPr>
      <w:r w:rsidRPr="002210D7">
        <w:rPr>
          <w:rFonts w:cs="Arial" w:hint="eastAsia"/>
        </w:rPr>
        <w:t>系统提供新增、编辑、删除月度一线考核干部情况登记表功能，用户需自评分，然后提交给上级领导点评，最后由分管领导进行审批，在分管领导审批后即可发布该人员月度一线考核干部评分情况。</w:t>
      </w:r>
    </w:p>
    <w:p w:rsidR="00C937BD" w:rsidRPr="002210D7" w:rsidRDefault="00172975">
      <w:pPr>
        <w:ind w:firstLineChars="200" w:firstLine="482"/>
        <w:rPr>
          <w:rFonts w:cs="Arial"/>
        </w:rPr>
      </w:pPr>
      <w:r w:rsidRPr="002210D7">
        <w:rPr>
          <w:rFonts w:cs="Arial" w:hint="eastAsia"/>
        </w:rPr>
        <w:t>用户可查看全局所有人员的月度一线考核干部评分情况，系统授权人可导出未填写人员名单。</w:t>
      </w:r>
    </w:p>
    <w:p w:rsidR="00C937BD" w:rsidRPr="002210D7" w:rsidRDefault="00172975">
      <w:pPr>
        <w:widowControl/>
        <w:numPr>
          <w:ilvl w:val="0"/>
          <w:numId w:val="427"/>
        </w:numPr>
        <w:spacing w:before="120"/>
        <w:ind w:firstLineChars="175" w:firstLine="423"/>
        <w:jc w:val="left"/>
        <w:rPr>
          <w:rFonts w:cs="Arial"/>
          <w:b/>
        </w:rPr>
      </w:pPr>
      <w:r w:rsidRPr="002210D7">
        <w:rPr>
          <w:rFonts w:cs="Arial" w:hint="eastAsia"/>
          <w:b/>
        </w:rPr>
        <w:t>半年考核</w:t>
      </w:r>
    </w:p>
    <w:p w:rsidR="00C937BD" w:rsidRPr="002210D7" w:rsidRDefault="00172975">
      <w:pPr>
        <w:ind w:firstLineChars="200" w:firstLine="482"/>
        <w:rPr>
          <w:rFonts w:cs="Arial"/>
        </w:rPr>
      </w:pPr>
      <w:r w:rsidRPr="002210D7">
        <w:rPr>
          <w:rFonts w:cs="Arial" w:hint="eastAsia"/>
        </w:rPr>
        <w:t>系统提供新增、编辑、删除半年考评情况登记表功能，用户需自评分，然后提交给上级领导点评，最后由分管领导进行审批，在分管领导审批后即可发布该人员半年考评情况。</w:t>
      </w:r>
    </w:p>
    <w:p w:rsidR="00C937BD" w:rsidRPr="002210D7" w:rsidRDefault="00172975">
      <w:pPr>
        <w:ind w:firstLineChars="200" w:firstLine="482"/>
        <w:rPr>
          <w:rFonts w:cs="Arial"/>
        </w:rPr>
      </w:pPr>
      <w:r w:rsidRPr="002210D7">
        <w:rPr>
          <w:rFonts w:cs="Arial" w:hint="eastAsia"/>
        </w:rPr>
        <w:t>用户可查看全局所有人员的半年考评情况，系统授权人可导出未填写人员名单。</w:t>
      </w:r>
    </w:p>
    <w:p w:rsidR="00C937BD" w:rsidRPr="002210D7" w:rsidRDefault="00172975">
      <w:pPr>
        <w:widowControl/>
        <w:numPr>
          <w:ilvl w:val="0"/>
          <w:numId w:val="427"/>
        </w:numPr>
        <w:spacing w:before="120"/>
        <w:ind w:firstLineChars="175" w:firstLine="423"/>
        <w:jc w:val="left"/>
        <w:rPr>
          <w:rFonts w:cs="Arial"/>
          <w:b/>
        </w:rPr>
      </w:pPr>
      <w:r w:rsidRPr="002210D7">
        <w:rPr>
          <w:rFonts w:cs="Arial" w:hint="eastAsia"/>
          <w:b/>
        </w:rPr>
        <w:t>年度考核</w:t>
      </w:r>
    </w:p>
    <w:p w:rsidR="00C937BD" w:rsidRPr="002210D7" w:rsidRDefault="00172975">
      <w:pPr>
        <w:ind w:firstLineChars="200" w:firstLine="482"/>
        <w:rPr>
          <w:rFonts w:cs="Arial"/>
        </w:rPr>
      </w:pPr>
      <w:r w:rsidRPr="002210D7">
        <w:rPr>
          <w:rFonts w:cs="Arial" w:hint="eastAsia"/>
        </w:rPr>
        <w:t>系统提供新增、编辑、删除年度考评情况登记表功能，用户需自评分，然后提交给上级领导点评，最后由分管领导进行审批，在分管领导审批后即可发布该人员年度考评情况。</w:t>
      </w:r>
    </w:p>
    <w:p w:rsidR="00C937BD" w:rsidRPr="002210D7" w:rsidRDefault="00172975">
      <w:pPr>
        <w:ind w:firstLineChars="200" w:firstLine="482"/>
        <w:rPr>
          <w:rFonts w:cs="Arial"/>
        </w:rPr>
      </w:pPr>
      <w:r w:rsidRPr="002210D7">
        <w:rPr>
          <w:rFonts w:cs="Arial" w:hint="eastAsia"/>
        </w:rPr>
        <w:t>用户可查看全局所有人员的年度考评情况，系统授权人可导出未填写人员名单。</w:t>
      </w:r>
    </w:p>
    <w:p w:rsidR="00C937BD" w:rsidRPr="002210D7" w:rsidRDefault="00172975">
      <w:pPr>
        <w:widowControl/>
        <w:numPr>
          <w:ilvl w:val="0"/>
          <w:numId w:val="427"/>
        </w:numPr>
        <w:spacing w:before="120"/>
        <w:ind w:firstLineChars="175" w:firstLine="423"/>
        <w:jc w:val="left"/>
        <w:rPr>
          <w:rFonts w:cs="Arial"/>
          <w:b/>
        </w:rPr>
      </w:pPr>
      <w:r w:rsidRPr="002210D7">
        <w:rPr>
          <w:rFonts w:cs="Arial" w:hint="eastAsia"/>
          <w:b/>
        </w:rPr>
        <w:t>封面下载</w:t>
      </w:r>
    </w:p>
    <w:p w:rsidR="00C937BD" w:rsidRPr="002210D7" w:rsidRDefault="00172975">
      <w:pPr>
        <w:ind w:firstLineChars="200" w:firstLine="482"/>
        <w:rPr>
          <w:rFonts w:cs="Arial"/>
        </w:rPr>
      </w:pPr>
      <w:r w:rsidRPr="002210D7">
        <w:rPr>
          <w:rFonts w:cs="Arial" w:hint="eastAsia"/>
        </w:rPr>
        <w:t>系统提供用户可预览并下载不同年度的一线考核评分表封面功能。</w:t>
      </w:r>
    </w:p>
    <w:p w:rsidR="00C937BD" w:rsidRPr="002210D7" w:rsidRDefault="00172975">
      <w:pPr>
        <w:widowControl/>
        <w:numPr>
          <w:ilvl w:val="0"/>
          <w:numId w:val="427"/>
        </w:numPr>
        <w:spacing w:before="120"/>
        <w:ind w:firstLineChars="175" w:firstLine="423"/>
        <w:jc w:val="left"/>
        <w:rPr>
          <w:rFonts w:cs="Arial"/>
          <w:b/>
        </w:rPr>
      </w:pPr>
      <w:r w:rsidRPr="002210D7">
        <w:rPr>
          <w:rFonts w:cs="Arial" w:hint="eastAsia"/>
          <w:b/>
        </w:rPr>
        <w:t>加减分审批表</w:t>
      </w:r>
    </w:p>
    <w:p w:rsidR="00C937BD" w:rsidRPr="002210D7" w:rsidRDefault="00172975">
      <w:pPr>
        <w:ind w:firstLineChars="200" w:firstLine="482"/>
        <w:rPr>
          <w:rFonts w:cs="Arial"/>
        </w:rPr>
      </w:pPr>
      <w:r w:rsidRPr="002210D7">
        <w:rPr>
          <w:rFonts w:cs="Arial" w:hint="eastAsia"/>
        </w:rPr>
        <w:t>用户可新增加分审批表或减分审批表，用户需自评分，然后提交给上级领导点评，最后由分管领导进行审批，分管领导审核通过后，该项加减分会自动记录到月考核评分中展示。</w:t>
      </w:r>
    </w:p>
    <w:p w:rsidR="00C937BD" w:rsidRPr="002210D7" w:rsidRDefault="00172975">
      <w:pPr>
        <w:widowControl/>
        <w:numPr>
          <w:ilvl w:val="0"/>
          <w:numId w:val="427"/>
        </w:numPr>
        <w:spacing w:before="120"/>
        <w:ind w:firstLineChars="175" w:firstLine="423"/>
        <w:jc w:val="left"/>
        <w:rPr>
          <w:rFonts w:cs="Arial"/>
          <w:b/>
        </w:rPr>
      </w:pPr>
      <w:r w:rsidRPr="002210D7">
        <w:rPr>
          <w:rFonts w:cs="Arial" w:hint="eastAsia"/>
          <w:b/>
        </w:rPr>
        <w:t>批量评分</w:t>
      </w:r>
    </w:p>
    <w:p w:rsidR="00C937BD" w:rsidRPr="002210D7" w:rsidRDefault="00172975">
      <w:pPr>
        <w:ind w:firstLineChars="200" w:firstLine="482"/>
        <w:rPr>
          <w:rFonts w:cs="Arial"/>
        </w:rPr>
      </w:pPr>
      <w:r w:rsidRPr="002210D7">
        <w:rPr>
          <w:rFonts w:cs="Arial" w:hint="eastAsia"/>
        </w:rPr>
        <w:t>批量评分是局领导针对团体活动时，对团体活动的人员进行批量评分的功能。用户可打开批量加分或批量减分审批表，填写相应内容后发送上级领导进行审批，上级领导针对人员表现进行打分后发送分管领导进行审核，分管领导审核同意后，用户可在月考核评分表中查看评分情况。</w:t>
      </w:r>
    </w:p>
    <w:p w:rsidR="00C937BD" w:rsidRPr="002210D7" w:rsidRDefault="00172975">
      <w:pPr>
        <w:ind w:firstLineChars="200" w:firstLine="482"/>
        <w:rPr>
          <w:rFonts w:cs="Arial"/>
        </w:rPr>
      </w:pPr>
      <w:r w:rsidRPr="002210D7">
        <w:rPr>
          <w:rFonts w:cs="Arial" w:hint="eastAsia"/>
        </w:rPr>
        <w:lastRenderedPageBreak/>
        <w:t>系统以列表的方式展示已发起的批量评分流程，用户可查看批量评分的办理环节。</w:t>
      </w:r>
    </w:p>
    <w:p w:rsidR="00C937BD" w:rsidRPr="002210D7" w:rsidRDefault="00172975">
      <w:pPr>
        <w:widowControl/>
        <w:numPr>
          <w:ilvl w:val="0"/>
          <w:numId w:val="425"/>
        </w:numPr>
        <w:spacing w:before="120"/>
        <w:ind w:firstLineChars="200" w:firstLine="484"/>
        <w:jc w:val="left"/>
        <w:rPr>
          <w:rFonts w:cs="Arial"/>
          <w:b/>
        </w:rPr>
      </w:pPr>
      <w:r w:rsidRPr="002210D7">
        <w:rPr>
          <w:rFonts w:cs="Arial" w:hint="eastAsia"/>
          <w:b/>
        </w:rPr>
        <w:t>维护中心</w:t>
      </w:r>
    </w:p>
    <w:p w:rsidR="00C937BD" w:rsidRPr="002210D7" w:rsidRDefault="00172975">
      <w:pPr>
        <w:ind w:firstLineChars="200" w:firstLine="482"/>
        <w:rPr>
          <w:rFonts w:cs="Arial"/>
        </w:rPr>
      </w:pPr>
      <w:r w:rsidRPr="002210D7">
        <w:rPr>
          <w:rFonts w:cs="Arial" w:hint="eastAsia"/>
        </w:rPr>
        <w:t>提供日常一线考核信息系统的后台维护功能制，包括：制定正负面清单、管理报表、满意度评价、信息编辑、上传中心和用户管理。</w:t>
      </w:r>
    </w:p>
    <w:p w:rsidR="00C937BD" w:rsidRPr="002210D7" w:rsidRDefault="00172975">
      <w:pPr>
        <w:widowControl/>
        <w:numPr>
          <w:ilvl w:val="0"/>
          <w:numId w:val="428"/>
        </w:numPr>
        <w:spacing w:before="120"/>
        <w:ind w:firstLineChars="175" w:firstLine="423"/>
        <w:jc w:val="left"/>
        <w:rPr>
          <w:rFonts w:cs="Arial"/>
          <w:b/>
        </w:rPr>
      </w:pPr>
      <w:r w:rsidRPr="002210D7">
        <w:rPr>
          <w:rFonts w:cs="Arial" w:hint="eastAsia"/>
          <w:b/>
        </w:rPr>
        <w:tab/>
        <w:t>正负面清单</w:t>
      </w:r>
    </w:p>
    <w:p w:rsidR="00C937BD" w:rsidRPr="002210D7" w:rsidRDefault="00172975">
      <w:pPr>
        <w:widowControl/>
        <w:numPr>
          <w:ilvl w:val="0"/>
          <w:numId w:val="429"/>
        </w:numPr>
        <w:ind w:firstLineChars="175" w:firstLine="422"/>
        <w:jc w:val="left"/>
        <w:rPr>
          <w:rFonts w:cs="Arial"/>
        </w:rPr>
      </w:pPr>
      <w:r w:rsidRPr="002210D7">
        <w:rPr>
          <w:rFonts w:cs="Arial" w:hint="eastAsia"/>
        </w:rPr>
        <w:t>正面清单：正面清单记录一线考核评分加分项，系统维护人员可增加、编辑、删除正面清单内容，也可将正面清单内容进行导入导出。</w:t>
      </w:r>
    </w:p>
    <w:p w:rsidR="00C937BD" w:rsidRPr="002210D7" w:rsidRDefault="00172975">
      <w:pPr>
        <w:widowControl/>
        <w:numPr>
          <w:ilvl w:val="0"/>
          <w:numId w:val="429"/>
        </w:numPr>
        <w:ind w:firstLineChars="175" w:firstLine="422"/>
        <w:jc w:val="left"/>
        <w:rPr>
          <w:rFonts w:cs="Arial"/>
        </w:rPr>
      </w:pPr>
      <w:r w:rsidRPr="002210D7">
        <w:rPr>
          <w:rFonts w:cs="Arial" w:hint="eastAsia"/>
        </w:rPr>
        <w:tab/>
        <w:t>负面清单：负面清单记录一线考核评分的减分项，系统维护人员可增加、编辑、删除负面清单内容，也可将负面清单内容进行导入导出。</w:t>
      </w:r>
    </w:p>
    <w:p w:rsidR="00C937BD" w:rsidRPr="002210D7" w:rsidRDefault="00172975">
      <w:pPr>
        <w:widowControl/>
        <w:numPr>
          <w:ilvl w:val="0"/>
          <w:numId w:val="428"/>
        </w:numPr>
        <w:spacing w:before="120"/>
        <w:ind w:firstLineChars="175" w:firstLine="423"/>
        <w:jc w:val="left"/>
        <w:rPr>
          <w:rFonts w:cs="Arial"/>
          <w:b/>
        </w:rPr>
      </w:pPr>
      <w:r w:rsidRPr="002210D7">
        <w:rPr>
          <w:rFonts w:cs="Arial" w:hint="eastAsia"/>
          <w:b/>
        </w:rPr>
        <w:t>表管理</w:t>
      </w:r>
    </w:p>
    <w:p w:rsidR="00C937BD" w:rsidRPr="002210D7" w:rsidRDefault="00172975">
      <w:pPr>
        <w:ind w:firstLineChars="200" w:firstLine="482"/>
        <w:rPr>
          <w:rFonts w:cs="Arial"/>
        </w:rPr>
      </w:pPr>
      <w:r w:rsidRPr="002210D7">
        <w:rPr>
          <w:rFonts w:cs="Arial" w:hint="eastAsia"/>
        </w:rPr>
        <w:t>由系统管理人员帮助领导填写各种类型的报表，支持处室、人员、表单类型（干部责任清单、周工作清单、月考核表、半年考核、年度考核）、时间、姓名字段查询；可导出表单未填写人员名单；并可直接对表单进行编辑，不需走流程。</w:t>
      </w:r>
    </w:p>
    <w:p w:rsidR="00C937BD" w:rsidRPr="002210D7" w:rsidRDefault="00172975">
      <w:pPr>
        <w:widowControl/>
        <w:numPr>
          <w:ilvl w:val="0"/>
          <w:numId w:val="428"/>
        </w:numPr>
        <w:spacing w:before="120"/>
        <w:ind w:firstLineChars="175" w:firstLine="423"/>
        <w:jc w:val="left"/>
        <w:rPr>
          <w:rFonts w:cs="Arial"/>
          <w:b/>
        </w:rPr>
      </w:pPr>
      <w:r w:rsidRPr="002210D7">
        <w:rPr>
          <w:rFonts w:cs="Arial" w:hint="eastAsia"/>
          <w:b/>
        </w:rPr>
        <w:tab/>
        <w:t>满意度评价</w:t>
      </w:r>
    </w:p>
    <w:p w:rsidR="00C937BD" w:rsidRPr="002210D7" w:rsidRDefault="00172975">
      <w:pPr>
        <w:ind w:firstLineChars="200" w:firstLine="482"/>
        <w:rPr>
          <w:rFonts w:cs="Arial"/>
        </w:rPr>
      </w:pPr>
      <w:r w:rsidRPr="002210D7">
        <w:rPr>
          <w:rFonts w:cs="Arial" w:hint="eastAsia"/>
        </w:rPr>
        <w:t>管理员可设置满意度评价的人员名单（各处室（分局）负责人）；同时支持时间或者关键字查询满意度评价表。</w:t>
      </w:r>
    </w:p>
    <w:p w:rsidR="00C937BD" w:rsidRPr="002210D7" w:rsidRDefault="00172975">
      <w:pPr>
        <w:widowControl/>
        <w:numPr>
          <w:ilvl w:val="0"/>
          <w:numId w:val="428"/>
        </w:numPr>
        <w:spacing w:before="120"/>
        <w:ind w:firstLineChars="175" w:firstLine="423"/>
        <w:jc w:val="left"/>
        <w:rPr>
          <w:rFonts w:cs="Arial"/>
          <w:b/>
        </w:rPr>
      </w:pPr>
      <w:r w:rsidRPr="002210D7">
        <w:rPr>
          <w:rFonts w:cs="Arial" w:hint="eastAsia"/>
          <w:b/>
        </w:rPr>
        <w:tab/>
        <w:t>信息编辑</w:t>
      </w:r>
    </w:p>
    <w:p w:rsidR="00C937BD" w:rsidRPr="002210D7" w:rsidRDefault="00172975">
      <w:pPr>
        <w:widowControl/>
        <w:numPr>
          <w:ilvl w:val="0"/>
          <w:numId w:val="430"/>
        </w:numPr>
        <w:ind w:firstLineChars="175" w:firstLine="422"/>
        <w:jc w:val="left"/>
        <w:rPr>
          <w:rFonts w:cs="Arial"/>
        </w:rPr>
      </w:pPr>
      <w:r w:rsidRPr="002210D7">
        <w:rPr>
          <w:rFonts w:cs="Arial" w:hint="eastAsia"/>
        </w:rPr>
        <w:t>机构职责信息编辑：系统提供对已发布的机构职责信息进行查看、编辑和删除操作，也可新增机构职责信息。</w:t>
      </w:r>
    </w:p>
    <w:p w:rsidR="00C937BD" w:rsidRPr="002210D7" w:rsidRDefault="00172975">
      <w:pPr>
        <w:widowControl/>
        <w:numPr>
          <w:ilvl w:val="0"/>
          <w:numId w:val="430"/>
        </w:numPr>
        <w:ind w:firstLineChars="175" w:firstLine="422"/>
        <w:jc w:val="left"/>
        <w:rPr>
          <w:rFonts w:cs="Arial"/>
        </w:rPr>
      </w:pPr>
      <w:r w:rsidRPr="002210D7">
        <w:rPr>
          <w:rFonts w:cs="Arial" w:hint="eastAsia"/>
        </w:rPr>
        <w:t>领导之窗信息编辑：系统提供对已发布的领导之窗信息进行查看、编辑和删除操作，也可新增领导之窗信息。</w:t>
      </w:r>
    </w:p>
    <w:p w:rsidR="00C937BD" w:rsidRPr="002210D7" w:rsidRDefault="00172975">
      <w:pPr>
        <w:widowControl/>
        <w:numPr>
          <w:ilvl w:val="0"/>
          <w:numId w:val="430"/>
        </w:numPr>
        <w:ind w:firstLineChars="175" w:firstLine="422"/>
        <w:jc w:val="left"/>
        <w:rPr>
          <w:rFonts w:cs="Arial"/>
        </w:rPr>
      </w:pPr>
      <w:r w:rsidRPr="002210D7">
        <w:rPr>
          <w:rFonts w:cs="Arial" w:hint="eastAsia"/>
        </w:rPr>
        <w:t>人员信息编辑：系统提供对已录入的人员信息进行编辑，可编辑基本信息、工作经历、家庭成员信息、德、能、绩、廉等信息。</w:t>
      </w:r>
    </w:p>
    <w:p w:rsidR="00C937BD" w:rsidRPr="002210D7" w:rsidRDefault="00172975">
      <w:pPr>
        <w:widowControl/>
        <w:numPr>
          <w:ilvl w:val="0"/>
          <w:numId w:val="428"/>
        </w:numPr>
        <w:spacing w:before="120"/>
        <w:ind w:firstLineChars="175" w:firstLine="423"/>
        <w:jc w:val="left"/>
        <w:rPr>
          <w:rFonts w:cs="Arial"/>
          <w:b/>
        </w:rPr>
      </w:pPr>
      <w:r w:rsidRPr="002210D7">
        <w:rPr>
          <w:rFonts w:cs="Arial" w:hint="eastAsia"/>
          <w:b/>
        </w:rPr>
        <w:t>上传中心</w:t>
      </w:r>
    </w:p>
    <w:p w:rsidR="00C937BD" w:rsidRPr="002210D7" w:rsidRDefault="00172975">
      <w:pPr>
        <w:widowControl/>
        <w:numPr>
          <w:ilvl w:val="0"/>
          <w:numId w:val="431"/>
        </w:numPr>
        <w:ind w:firstLineChars="175" w:firstLine="422"/>
        <w:jc w:val="left"/>
        <w:rPr>
          <w:rFonts w:cs="Arial"/>
        </w:rPr>
      </w:pPr>
      <w:r w:rsidRPr="002210D7">
        <w:rPr>
          <w:rFonts w:cs="Arial" w:hint="eastAsia"/>
        </w:rPr>
        <w:t>上传个人照片：系统登录用户可自行上传个人照片，或授权他人统一上传人员个人照片。</w:t>
      </w:r>
    </w:p>
    <w:p w:rsidR="00C937BD" w:rsidRPr="002210D7" w:rsidRDefault="00172975">
      <w:pPr>
        <w:widowControl/>
        <w:numPr>
          <w:ilvl w:val="0"/>
          <w:numId w:val="431"/>
        </w:numPr>
        <w:ind w:firstLineChars="175" w:firstLine="422"/>
        <w:jc w:val="left"/>
        <w:rPr>
          <w:rFonts w:cs="Arial"/>
        </w:rPr>
      </w:pPr>
      <w:r w:rsidRPr="002210D7">
        <w:rPr>
          <w:rFonts w:cs="Arial" w:hint="eastAsia"/>
        </w:rPr>
        <w:t>光荣榜：系统管理员或授权人可依据当月一线考核评分先进个人名单，选择光荣榜人员、所属处室，并上传人员照片。</w:t>
      </w:r>
    </w:p>
    <w:p w:rsidR="00C937BD" w:rsidRPr="002210D7" w:rsidRDefault="00172975">
      <w:pPr>
        <w:widowControl/>
        <w:numPr>
          <w:ilvl w:val="0"/>
          <w:numId w:val="431"/>
        </w:numPr>
        <w:ind w:firstLineChars="175" w:firstLine="422"/>
        <w:jc w:val="left"/>
        <w:rPr>
          <w:rFonts w:cs="Arial"/>
        </w:rPr>
      </w:pPr>
      <w:r w:rsidRPr="002210D7">
        <w:rPr>
          <w:rFonts w:cs="Arial" w:hint="eastAsia"/>
        </w:rPr>
        <w:t>封面：依据不同年度上传人员考评封面，可导入word格式文档，供各处室人员下载。</w:t>
      </w:r>
    </w:p>
    <w:p w:rsidR="00C937BD" w:rsidRPr="002210D7" w:rsidRDefault="00172975">
      <w:pPr>
        <w:widowControl/>
        <w:numPr>
          <w:ilvl w:val="0"/>
          <w:numId w:val="428"/>
        </w:numPr>
        <w:spacing w:before="120"/>
        <w:ind w:firstLineChars="175" w:firstLine="423"/>
        <w:jc w:val="left"/>
        <w:rPr>
          <w:rFonts w:cs="Arial"/>
          <w:b/>
        </w:rPr>
      </w:pPr>
      <w:r w:rsidRPr="002210D7">
        <w:rPr>
          <w:rFonts w:cs="Arial" w:hint="eastAsia"/>
          <w:b/>
        </w:rPr>
        <w:lastRenderedPageBreak/>
        <w:t>用户管理</w:t>
      </w:r>
    </w:p>
    <w:p w:rsidR="00C937BD" w:rsidRPr="002210D7" w:rsidRDefault="00172975">
      <w:pPr>
        <w:widowControl/>
        <w:numPr>
          <w:ilvl w:val="0"/>
          <w:numId w:val="432"/>
        </w:numPr>
        <w:ind w:firstLineChars="175" w:firstLine="422"/>
        <w:jc w:val="left"/>
        <w:rPr>
          <w:rFonts w:cs="Arial"/>
        </w:rPr>
      </w:pPr>
      <w:r w:rsidRPr="002210D7">
        <w:rPr>
          <w:rFonts w:cs="Arial" w:hint="eastAsia"/>
        </w:rPr>
        <w:t>处室管理：处室管理是记录市局所有处室、分局和事业单位等的人员信息，提供新增、编辑、删除处室、编辑职责、设置所属分管领导、设置处室负责人等功能。</w:t>
      </w:r>
    </w:p>
    <w:p w:rsidR="00C937BD" w:rsidRPr="002210D7" w:rsidRDefault="00172975">
      <w:pPr>
        <w:widowControl/>
        <w:numPr>
          <w:ilvl w:val="0"/>
          <w:numId w:val="432"/>
        </w:numPr>
        <w:ind w:firstLineChars="175" w:firstLine="422"/>
        <w:jc w:val="left"/>
        <w:rPr>
          <w:rFonts w:cs="Arial"/>
        </w:rPr>
      </w:pPr>
      <w:r w:rsidRPr="002210D7">
        <w:rPr>
          <w:rFonts w:cs="Arial" w:hint="eastAsia"/>
        </w:rPr>
        <w:tab/>
        <w:t>账号管理：账号管理是对全局所有人员的账号进行管理，可通过账号、姓名、所属处室、角色、状态等条件查询账号信息。</w:t>
      </w:r>
    </w:p>
    <w:p w:rsidR="00C937BD" w:rsidRPr="002210D7" w:rsidRDefault="00172975">
      <w:pPr>
        <w:widowControl/>
        <w:numPr>
          <w:ilvl w:val="0"/>
          <w:numId w:val="432"/>
        </w:numPr>
        <w:ind w:firstLineChars="175" w:firstLine="422"/>
        <w:jc w:val="left"/>
        <w:rPr>
          <w:rFonts w:cs="Arial"/>
        </w:rPr>
      </w:pPr>
      <w:r w:rsidRPr="002210D7">
        <w:rPr>
          <w:rFonts w:cs="Arial" w:hint="eastAsia"/>
        </w:rPr>
        <w:t>权限管理：权限管理是对日常一线考核信息系统所涉及的人员权限进行管理，可现实增加权限组和权限分配功能，分配人员具有不同的权限。</w:t>
      </w:r>
    </w:p>
    <w:p w:rsidR="00C937BD" w:rsidRPr="002210D7" w:rsidRDefault="00172975">
      <w:pPr>
        <w:pStyle w:val="5"/>
      </w:pPr>
      <w:r w:rsidRPr="002210D7">
        <w:rPr>
          <w:rFonts w:hint="eastAsia"/>
        </w:rPr>
        <w:t>培训平台</w:t>
      </w:r>
    </w:p>
    <w:p w:rsidR="00C937BD" w:rsidRPr="002210D7" w:rsidRDefault="00172975">
      <w:pPr>
        <w:ind w:firstLineChars="200" w:firstLine="482"/>
        <w:rPr>
          <w:rFonts w:cs="Arial"/>
        </w:rPr>
      </w:pPr>
      <w:r w:rsidRPr="002210D7">
        <w:rPr>
          <w:rFonts w:cs="Arial" w:hint="eastAsia"/>
        </w:rPr>
        <w:t>提供相关学习材料、培训知识，供一线干部日常学习所用。</w:t>
      </w:r>
    </w:p>
    <w:p w:rsidR="00C937BD" w:rsidRPr="002210D7" w:rsidRDefault="00172975">
      <w:pPr>
        <w:widowControl/>
        <w:numPr>
          <w:ilvl w:val="0"/>
          <w:numId w:val="433"/>
        </w:numPr>
        <w:spacing w:before="120"/>
        <w:ind w:firstLineChars="200" w:firstLine="484"/>
        <w:jc w:val="left"/>
        <w:rPr>
          <w:rFonts w:cs="Arial"/>
          <w:b/>
        </w:rPr>
      </w:pPr>
      <w:r w:rsidRPr="002210D7">
        <w:rPr>
          <w:rFonts w:cs="Arial" w:hint="eastAsia"/>
          <w:b/>
        </w:rPr>
        <w:t>公告栏</w:t>
      </w:r>
    </w:p>
    <w:p w:rsidR="00C937BD" w:rsidRPr="002210D7" w:rsidRDefault="00172975">
      <w:pPr>
        <w:ind w:firstLineChars="200" w:firstLine="482"/>
        <w:rPr>
          <w:rFonts w:cs="Arial"/>
        </w:rPr>
      </w:pPr>
      <w:r w:rsidRPr="002210D7">
        <w:rPr>
          <w:rFonts w:cs="Arial" w:hint="eastAsia"/>
        </w:rPr>
        <w:t>公告栏发布市局近期相关事项活动及相应的通知等。</w:t>
      </w:r>
    </w:p>
    <w:p w:rsidR="00C937BD" w:rsidRPr="002210D7" w:rsidRDefault="00172975">
      <w:pPr>
        <w:widowControl/>
        <w:numPr>
          <w:ilvl w:val="0"/>
          <w:numId w:val="433"/>
        </w:numPr>
        <w:spacing w:before="120"/>
        <w:ind w:firstLineChars="200" w:firstLine="484"/>
        <w:jc w:val="left"/>
        <w:rPr>
          <w:rFonts w:cs="Arial"/>
          <w:b/>
        </w:rPr>
      </w:pPr>
      <w:r w:rsidRPr="002210D7">
        <w:rPr>
          <w:rFonts w:cs="Arial" w:hint="eastAsia"/>
          <w:b/>
        </w:rPr>
        <w:t>答疑</w:t>
      </w:r>
    </w:p>
    <w:p w:rsidR="00C937BD" w:rsidRPr="002210D7" w:rsidRDefault="00172975">
      <w:pPr>
        <w:ind w:firstLineChars="200" w:firstLine="482"/>
        <w:rPr>
          <w:rFonts w:cs="Arial"/>
        </w:rPr>
      </w:pPr>
      <w:r w:rsidRPr="002210D7">
        <w:rPr>
          <w:rFonts w:cs="Arial" w:hint="eastAsia"/>
        </w:rPr>
        <w:t>提供答疑模块，用户可在该模块提问相关项目进展情况，并可指定人员进行回答，同时查看具体的回复情况。</w:t>
      </w:r>
    </w:p>
    <w:p w:rsidR="00C937BD" w:rsidRPr="002210D7" w:rsidRDefault="00172975">
      <w:pPr>
        <w:widowControl/>
        <w:numPr>
          <w:ilvl w:val="0"/>
          <w:numId w:val="433"/>
        </w:numPr>
        <w:spacing w:before="120"/>
        <w:ind w:firstLineChars="200" w:firstLine="484"/>
        <w:jc w:val="left"/>
        <w:rPr>
          <w:rFonts w:cs="Arial"/>
          <w:b/>
        </w:rPr>
      </w:pPr>
      <w:r w:rsidRPr="002210D7">
        <w:rPr>
          <w:rFonts w:cs="Arial" w:hint="eastAsia"/>
          <w:b/>
        </w:rPr>
        <w:t>培训资料</w:t>
      </w:r>
    </w:p>
    <w:p w:rsidR="00C937BD" w:rsidRPr="002210D7" w:rsidRDefault="00172975">
      <w:pPr>
        <w:ind w:firstLineChars="200" w:firstLine="482"/>
        <w:rPr>
          <w:rFonts w:cs="Arial"/>
        </w:rPr>
      </w:pPr>
      <w:r w:rsidRPr="002210D7">
        <w:rPr>
          <w:rFonts w:cs="Arial" w:hint="eastAsia"/>
        </w:rPr>
        <w:t>支持相关政策资料的上传、下载及在线阅读浏览，同时支持视频资料的播放。</w:t>
      </w:r>
    </w:p>
    <w:p w:rsidR="00C937BD" w:rsidRPr="002210D7" w:rsidRDefault="00172975">
      <w:pPr>
        <w:widowControl/>
        <w:numPr>
          <w:ilvl w:val="0"/>
          <w:numId w:val="433"/>
        </w:numPr>
        <w:spacing w:before="120"/>
        <w:ind w:firstLineChars="200" w:firstLine="484"/>
        <w:jc w:val="left"/>
        <w:rPr>
          <w:rFonts w:cs="Arial"/>
          <w:b/>
        </w:rPr>
      </w:pPr>
      <w:r w:rsidRPr="002210D7">
        <w:rPr>
          <w:rFonts w:cs="Arial" w:hint="eastAsia"/>
          <w:b/>
        </w:rPr>
        <w:t>业务知识</w:t>
      </w:r>
    </w:p>
    <w:p w:rsidR="00C937BD" w:rsidRPr="002210D7" w:rsidRDefault="00172975">
      <w:pPr>
        <w:ind w:firstLineChars="200" w:firstLine="482"/>
        <w:rPr>
          <w:rFonts w:cs="Arial"/>
        </w:rPr>
      </w:pPr>
      <w:r w:rsidRPr="002210D7">
        <w:rPr>
          <w:rFonts w:cs="Arial" w:hint="eastAsia"/>
        </w:rPr>
        <w:t>支持地政、矿政、测绘等业务知识的上传、下载及在线阅读浏览，同时支持视频资料的播放。</w:t>
      </w:r>
    </w:p>
    <w:p w:rsidR="00C937BD" w:rsidRPr="002210D7" w:rsidRDefault="00172975">
      <w:pPr>
        <w:pStyle w:val="5"/>
      </w:pPr>
      <w:r w:rsidRPr="002210D7">
        <w:rPr>
          <w:rFonts w:hint="eastAsia"/>
        </w:rPr>
        <w:t>政策发布落实</w:t>
      </w:r>
    </w:p>
    <w:p w:rsidR="00C937BD" w:rsidRPr="002210D7" w:rsidRDefault="00172975">
      <w:pPr>
        <w:widowControl/>
        <w:numPr>
          <w:ilvl w:val="0"/>
          <w:numId w:val="434"/>
        </w:numPr>
        <w:spacing w:before="120"/>
        <w:ind w:firstLineChars="200" w:firstLine="484"/>
        <w:jc w:val="left"/>
        <w:rPr>
          <w:rFonts w:cs="Arial"/>
          <w:b/>
        </w:rPr>
      </w:pPr>
      <w:r w:rsidRPr="002210D7">
        <w:rPr>
          <w:rFonts w:cs="Arial" w:hint="eastAsia"/>
          <w:b/>
        </w:rPr>
        <w:t>政策发布</w:t>
      </w:r>
    </w:p>
    <w:p w:rsidR="00C937BD" w:rsidRPr="002210D7" w:rsidRDefault="00172975">
      <w:pPr>
        <w:ind w:firstLineChars="200" w:firstLine="482"/>
        <w:rPr>
          <w:rFonts w:cs="Arial"/>
        </w:rPr>
      </w:pPr>
      <w:r w:rsidRPr="002210D7">
        <w:rPr>
          <w:rFonts w:cs="Arial" w:hint="eastAsia"/>
        </w:rPr>
        <w:t>由人事处发布相关的党建党务学习材料、政策通知等信息，发送至相关处室进行查阅、落实。</w:t>
      </w:r>
    </w:p>
    <w:p w:rsidR="00C937BD" w:rsidRPr="002210D7" w:rsidRDefault="00172975">
      <w:pPr>
        <w:widowControl/>
        <w:numPr>
          <w:ilvl w:val="0"/>
          <w:numId w:val="434"/>
        </w:numPr>
        <w:spacing w:before="120"/>
        <w:ind w:firstLineChars="200" w:firstLine="484"/>
        <w:jc w:val="left"/>
        <w:rPr>
          <w:rFonts w:cs="Arial"/>
          <w:b/>
        </w:rPr>
      </w:pPr>
      <w:r w:rsidRPr="002210D7">
        <w:rPr>
          <w:rFonts w:cs="Arial" w:hint="eastAsia"/>
          <w:b/>
        </w:rPr>
        <w:t>政策落实</w:t>
      </w:r>
    </w:p>
    <w:p w:rsidR="00C937BD" w:rsidRPr="002210D7" w:rsidRDefault="00172975">
      <w:pPr>
        <w:ind w:firstLineChars="200" w:firstLine="482"/>
        <w:rPr>
          <w:rFonts w:cs="Arial"/>
        </w:rPr>
      </w:pPr>
      <w:r w:rsidRPr="002210D7">
        <w:rPr>
          <w:rFonts w:cs="Arial" w:hint="eastAsia"/>
        </w:rPr>
        <w:t>各处室接收到人事处发布的党建工作信息后，在系统上进行意见反馈、情况落实，并上传相关附件信息以作记录。</w:t>
      </w:r>
    </w:p>
    <w:p w:rsidR="00C937BD" w:rsidRPr="002210D7" w:rsidRDefault="00172975">
      <w:pPr>
        <w:pStyle w:val="4"/>
      </w:pPr>
      <w:r w:rsidRPr="002210D7">
        <w:rPr>
          <w:rFonts w:hint="eastAsia"/>
        </w:rPr>
        <w:t>档案管理</w:t>
      </w:r>
    </w:p>
    <w:p w:rsidR="00C937BD" w:rsidRPr="002210D7" w:rsidRDefault="00172975">
      <w:pPr>
        <w:ind w:firstLineChars="200" w:firstLine="482"/>
      </w:pPr>
      <w:r w:rsidRPr="002210D7">
        <w:rPr>
          <w:rFonts w:hint="eastAsia"/>
        </w:rPr>
        <w:t>档案管理系统主要是对自然资源和规划管理过程中产生的规划、审批、供应、登记等业务电子档案进行计算机化管理。系统功能主要包括：档案收集、档案借阅管理、</w:t>
      </w:r>
      <w:r w:rsidRPr="002210D7">
        <w:rPr>
          <w:rFonts w:hint="eastAsia"/>
        </w:rPr>
        <w:lastRenderedPageBreak/>
        <w:t>档案管理、档案利用、数据管理、档案配置、业务档案自动化等功能。</w:t>
      </w:r>
    </w:p>
    <w:p w:rsidR="00C937BD" w:rsidRPr="002210D7" w:rsidRDefault="00172975">
      <w:pPr>
        <w:pStyle w:val="5"/>
      </w:pPr>
      <w:r w:rsidRPr="002210D7">
        <w:rPr>
          <w:rFonts w:hint="eastAsia"/>
        </w:rPr>
        <w:t>电子文件标准要求</w:t>
      </w:r>
    </w:p>
    <w:p w:rsidR="00C937BD" w:rsidRPr="002210D7" w:rsidRDefault="00172975">
      <w:pPr>
        <w:ind w:firstLineChars="200" w:firstLine="482"/>
        <w:rPr>
          <w:rFonts w:cs="Arial"/>
        </w:rPr>
      </w:pPr>
      <w:r w:rsidRPr="002210D7">
        <w:rPr>
          <w:rFonts w:cs="Arial" w:hint="eastAsia"/>
        </w:rPr>
        <w:t>根据《电子文件归档与电子档案管理规范》（GB/T 18894-2016）要求，制定归档到档案系统的电子文件标准要求，具体如下：</w:t>
      </w:r>
    </w:p>
    <w:p w:rsidR="00C937BD" w:rsidRPr="002210D7" w:rsidRDefault="00172975">
      <w:pPr>
        <w:widowControl/>
        <w:numPr>
          <w:ilvl w:val="0"/>
          <w:numId w:val="435"/>
        </w:numPr>
        <w:spacing w:before="120"/>
        <w:ind w:firstLineChars="200" w:firstLine="484"/>
        <w:jc w:val="left"/>
        <w:rPr>
          <w:rFonts w:cs="Arial"/>
          <w:b/>
        </w:rPr>
      </w:pPr>
      <w:r w:rsidRPr="002210D7">
        <w:rPr>
          <w:rFonts w:cs="Arial" w:hint="eastAsia"/>
          <w:b/>
        </w:rPr>
        <w:t>文件归档程序与要求</w:t>
      </w:r>
    </w:p>
    <w:p w:rsidR="00C937BD" w:rsidRPr="002210D7" w:rsidRDefault="00172975">
      <w:pPr>
        <w:ind w:firstLineChars="200" w:firstLine="482"/>
        <w:rPr>
          <w:rFonts w:cs="Arial"/>
        </w:rPr>
      </w:pPr>
      <w:r w:rsidRPr="002210D7">
        <w:rPr>
          <w:rFonts w:cs="Arial" w:hint="eastAsia"/>
        </w:rPr>
        <w:t>各业务产出的电子文件归档程序与要求如下：</w:t>
      </w:r>
    </w:p>
    <w:p w:rsidR="00C937BD" w:rsidRPr="002210D7" w:rsidRDefault="00172975">
      <w:pPr>
        <w:widowControl/>
        <w:numPr>
          <w:ilvl w:val="0"/>
          <w:numId w:val="436"/>
        </w:numPr>
        <w:ind w:firstLineChars="175" w:firstLine="422"/>
        <w:jc w:val="left"/>
        <w:rPr>
          <w:rFonts w:cs="Arial"/>
        </w:rPr>
      </w:pPr>
      <w:r w:rsidRPr="002210D7">
        <w:rPr>
          <w:rFonts w:cs="Arial"/>
        </w:rPr>
        <w:tab/>
      </w:r>
      <w:r w:rsidRPr="002210D7">
        <w:rPr>
          <w:rFonts w:cs="Arial" w:hint="eastAsia"/>
        </w:rPr>
        <w:t>电子文件及其元数据的形成、收集和归档符合制度要求；</w:t>
      </w:r>
    </w:p>
    <w:p w:rsidR="00C937BD" w:rsidRPr="002210D7" w:rsidRDefault="00172975">
      <w:pPr>
        <w:widowControl/>
        <w:numPr>
          <w:ilvl w:val="0"/>
          <w:numId w:val="436"/>
        </w:numPr>
        <w:ind w:firstLineChars="175" w:firstLine="422"/>
        <w:jc w:val="left"/>
        <w:rPr>
          <w:rFonts w:cs="Arial"/>
        </w:rPr>
      </w:pPr>
      <w:r w:rsidRPr="002210D7">
        <w:rPr>
          <w:rFonts w:cs="Arial"/>
        </w:rPr>
        <w:tab/>
      </w:r>
      <w:r w:rsidRPr="002210D7">
        <w:rPr>
          <w:rFonts w:cs="Arial" w:hint="eastAsia"/>
        </w:rPr>
        <w:t>电子文件及其元数据能一一对应，数量准确且齐全、完整；</w:t>
      </w:r>
    </w:p>
    <w:p w:rsidR="00C937BD" w:rsidRPr="002210D7" w:rsidRDefault="00172975">
      <w:pPr>
        <w:widowControl/>
        <w:numPr>
          <w:ilvl w:val="0"/>
          <w:numId w:val="436"/>
        </w:numPr>
        <w:ind w:firstLineChars="175" w:firstLine="422"/>
        <w:jc w:val="left"/>
        <w:rPr>
          <w:rFonts w:cs="Arial"/>
        </w:rPr>
      </w:pPr>
      <w:r w:rsidRPr="002210D7">
        <w:rPr>
          <w:rFonts w:cs="Arial" w:hint="eastAsia"/>
        </w:rPr>
        <w:t>电子文件与元数据格式符合档案馆给出的要求；</w:t>
      </w:r>
    </w:p>
    <w:p w:rsidR="00C937BD" w:rsidRPr="002210D7" w:rsidRDefault="00172975">
      <w:pPr>
        <w:widowControl/>
        <w:numPr>
          <w:ilvl w:val="0"/>
          <w:numId w:val="436"/>
        </w:numPr>
        <w:ind w:firstLineChars="175" w:firstLine="422"/>
        <w:jc w:val="left"/>
        <w:rPr>
          <w:rFonts w:cs="Arial"/>
        </w:rPr>
      </w:pPr>
      <w:r w:rsidRPr="002210D7">
        <w:rPr>
          <w:rFonts w:cs="Arial" w:hint="eastAsia"/>
        </w:rPr>
        <w:t>以专有格式归档的，其专用软件、技术资料等齐全、完整；</w:t>
      </w:r>
    </w:p>
    <w:p w:rsidR="00C937BD" w:rsidRPr="002210D7" w:rsidRDefault="00172975">
      <w:pPr>
        <w:widowControl/>
        <w:numPr>
          <w:ilvl w:val="0"/>
          <w:numId w:val="436"/>
        </w:numPr>
        <w:ind w:firstLineChars="175" w:firstLine="422"/>
        <w:jc w:val="left"/>
        <w:rPr>
          <w:rFonts w:cs="Arial"/>
        </w:rPr>
      </w:pPr>
      <w:r w:rsidRPr="002210D7">
        <w:rPr>
          <w:rFonts w:cs="Arial" w:hint="eastAsia"/>
        </w:rPr>
        <w:t>加密电子文件已解密；</w:t>
      </w:r>
    </w:p>
    <w:p w:rsidR="00C937BD" w:rsidRPr="002210D7" w:rsidRDefault="00172975">
      <w:pPr>
        <w:widowControl/>
        <w:numPr>
          <w:ilvl w:val="0"/>
          <w:numId w:val="436"/>
        </w:numPr>
        <w:ind w:firstLineChars="175" w:firstLine="422"/>
        <w:jc w:val="left"/>
        <w:rPr>
          <w:rFonts w:cs="Arial"/>
        </w:rPr>
      </w:pPr>
      <w:r w:rsidRPr="002210D7">
        <w:rPr>
          <w:rFonts w:cs="Arial"/>
        </w:rPr>
        <w:tab/>
      </w:r>
      <w:r w:rsidRPr="002210D7">
        <w:rPr>
          <w:rFonts w:cs="Arial" w:hint="eastAsia"/>
        </w:rPr>
        <w:t>电子文件及其元数据经安全网络或专用离线存储介质传输、移交；</w:t>
      </w:r>
    </w:p>
    <w:p w:rsidR="00C937BD" w:rsidRPr="002210D7" w:rsidRDefault="00172975">
      <w:pPr>
        <w:widowControl/>
        <w:numPr>
          <w:ilvl w:val="0"/>
          <w:numId w:val="436"/>
        </w:numPr>
        <w:ind w:firstLineChars="175" w:firstLine="422"/>
        <w:jc w:val="left"/>
        <w:rPr>
          <w:rFonts w:cs="Arial"/>
        </w:rPr>
      </w:pPr>
      <w:r w:rsidRPr="002210D7">
        <w:rPr>
          <w:rFonts w:cs="Arial" w:hint="eastAsia"/>
        </w:rPr>
        <w:t>电子文件无病毒，电子文件离线存储介质无病毒、无损伤、可正常使用。</w:t>
      </w:r>
    </w:p>
    <w:p w:rsidR="00C937BD" w:rsidRPr="002210D7" w:rsidRDefault="00172975">
      <w:pPr>
        <w:widowControl/>
        <w:numPr>
          <w:ilvl w:val="0"/>
          <w:numId w:val="435"/>
        </w:numPr>
        <w:spacing w:before="120"/>
        <w:ind w:firstLineChars="200" w:firstLine="484"/>
        <w:jc w:val="left"/>
        <w:rPr>
          <w:rFonts w:cs="Arial"/>
          <w:b/>
        </w:rPr>
      </w:pPr>
      <w:r w:rsidRPr="002210D7">
        <w:rPr>
          <w:rFonts w:cs="Arial" w:hint="eastAsia"/>
          <w:b/>
        </w:rPr>
        <w:t>归档接口</w:t>
      </w:r>
    </w:p>
    <w:p w:rsidR="00C937BD" w:rsidRPr="002210D7" w:rsidRDefault="00172975">
      <w:pPr>
        <w:ind w:firstLineChars="200" w:firstLine="482"/>
        <w:rPr>
          <w:rFonts w:cs="Arial"/>
        </w:rPr>
      </w:pPr>
      <w:r w:rsidRPr="002210D7">
        <w:rPr>
          <w:rFonts w:cs="Arial" w:hint="eastAsia"/>
        </w:rPr>
        <w:t>结合福州市自然资源和规划局具体业务系统、电子档案管理系统运行网络环境以及本单位实际需求，确定各业务电子文件及其元数据归档接口形式为 webservice归档接口、中间数据库归档接口等。</w:t>
      </w:r>
    </w:p>
    <w:p w:rsidR="00C937BD" w:rsidRPr="002210D7" w:rsidRDefault="00172975">
      <w:pPr>
        <w:widowControl/>
        <w:numPr>
          <w:ilvl w:val="0"/>
          <w:numId w:val="435"/>
        </w:numPr>
        <w:spacing w:before="120"/>
        <w:ind w:firstLineChars="200" w:firstLine="484"/>
        <w:jc w:val="left"/>
        <w:rPr>
          <w:rFonts w:cs="Arial"/>
          <w:b/>
        </w:rPr>
      </w:pPr>
      <w:r w:rsidRPr="002210D7">
        <w:rPr>
          <w:rFonts w:cs="Arial" w:hint="eastAsia"/>
          <w:b/>
        </w:rPr>
        <w:t>归档格式要求</w:t>
      </w:r>
    </w:p>
    <w:p w:rsidR="00C937BD" w:rsidRPr="002210D7" w:rsidRDefault="00172975">
      <w:pPr>
        <w:ind w:firstLineChars="200" w:firstLine="482"/>
        <w:rPr>
          <w:rFonts w:cs="Arial"/>
        </w:rPr>
      </w:pPr>
      <w:r w:rsidRPr="002210D7">
        <w:rPr>
          <w:rFonts w:cs="Arial" w:hint="eastAsia"/>
        </w:rPr>
        <w:t>结合福州市自然资源和规划局具体业务系统产生的档案电子文件，应以通用格式形成、收集并归档，或在归档前转换为通用格式。版式文件格式应按照DA/T 47-2009执行，可采用PDF,PDF/A格式。</w:t>
      </w:r>
    </w:p>
    <w:p w:rsidR="00C937BD" w:rsidRPr="002210D7" w:rsidRDefault="00172975">
      <w:pPr>
        <w:ind w:firstLineChars="200" w:firstLine="482"/>
        <w:rPr>
          <w:rFonts w:cs="Arial"/>
        </w:rPr>
      </w:pPr>
      <w:r w:rsidRPr="002210D7">
        <w:rPr>
          <w:rFonts w:cs="Arial" w:hint="eastAsia"/>
        </w:rPr>
        <w:t>电子公文正本、定稿、公文处理单应以版式文件格式，其他电子文件、电子文件组件可以版式文件、RTF, WPS,DOCX,JPG,TIF,PNG等通用格式归档，或电子文件及其组件按顺序合并转换为一个版式文件。</w:t>
      </w:r>
    </w:p>
    <w:p w:rsidR="00C937BD" w:rsidRPr="002210D7" w:rsidRDefault="00172975">
      <w:pPr>
        <w:pStyle w:val="5"/>
      </w:pPr>
      <w:r w:rsidRPr="002210D7">
        <w:rPr>
          <w:rFonts w:hint="eastAsia"/>
        </w:rPr>
        <w:t>档案收集</w:t>
      </w:r>
    </w:p>
    <w:p w:rsidR="00C937BD" w:rsidRPr="002210D7" w:rsidRDefault="00172975">
      <w:pPr>
        <w:widowControl/>
        <w:numPr>
          <w:ilvl w:val="0"/>
          <w:numId w:val="437"/>
        </w:numPr>
        <w:spacing w:before="120"/>
        <w:ind w:firstLineChars="200" w:firstLine="484"/>
        <w:jc w:val="left"/>
        <w:rPr>
          <w:rFonts w:cs="Arial"/>
          <w:b/>
        </w:rPr>
      </w:pPr>
      <w:r w:rsidRPr="002210D7">
        <w:rPr>
          <w:rFonts w:cs="Arial" w:hint="eastAsia"/>
          <w:b/>
        </w:rPr>
        <w:t>整理归档</w:t>
      </w:r>
    </w:p>
    <w:p w:rsidR="00C937BD" w:rsidRPr="002210D7" w:rsidRDefault="00172975">
      <w:pPr>
        <w:ind w:firstLineChars="200" w:firstLine="482"/>
        <w:rPr>
          <w:rFonts w:cs="Arial"/>
        </w:rPr>
      </w:pPr>
      <w:r w:rsidRPr="002210D7">
        <w:rPr>
          <w:rFonts w:cs="Arial" w:hint="eastAsia"/>
        </w:rPr>
        <w:t>对于录入或导入的文件可以进行整理操作，支持项目级、案卷级和文件级的整理方式，对于整理完毕的文件可以提交归档。</w:t>
      </w:r>
    </w:p>
    <w:p w:rsidR="00C937BD" w:rsidRPr="002210D7" w:rsidRDefault="00172975">
      <w:pPr>
        <w:widowControl/>
        <w:numPr>
          <w:ilvl w:val="0"/>
          <w:numId w:val="437"/>
        </w:numPr>
        <w:spacing w:before="120"/>
        <w:ind w:firstLineChars="200" w:firstLine="484"/>
        <w:jc w:val="left"/>
        <w:rPr>
          <w:rFonts w:cs="Arial"/>
          <w:b/>
        </w:rPr>
      </w:pPr>
      <w:r w:rsidRPr="002210D7">
        <w:rPr>
          <w:rFonts w:cs="Arial" w:hint="eastAsia"/>
          <w:b/>
        </w:rPr>
        <w:t>档案接收</w:t>
      </w:r>
    </w:p>
    <w:p w:rsidR="00C937BD" w:rsidRPr="002210D7" w:rsidRDefault="00172975">
      <w:pPr>
        <w:ind w:firstLineChars="200" w:firstLine="482"/>
        <w:rPr>
          <w:rFonts w:cs="Arial"/>
        </w:rPr>
      </w:pPr>
      <w:r w:rsidRPr="002210D7">
        <w:rPr>
          <w:rFonts w:cs="Arial" w:hint="eastAsia"/>
        </w:rPr>
        <w:t>接收各部门提交的归档档案，提供的三性检查可以在接收时检测档案数据的完整</w:t>
      </w:r>
      <w:r w:rsidRPr="002210D7">
        <w:rPr>
          <w:rFonts w:cs="Arial" w:hint="eastAsia"/>
        </w:rPr>
        <w:lastRenderedPageBreak/>
        <w:t>性、真实性、有效性，保证归档数据质量。</w:t>
      </w:r>
    </w:p>
    <w:p w:rsidR="00C937BD" w:rsidRPr="002210D7" w:rsidRDefault="00172975">
      <w:pPr>
        <w:pStyle w:val="5"/>
      </w:pPr>
      <w:r w:rsidRPr="002210D7">
        <w:t>档案借阅管理</w:t>
      </w:r>
    </w:p>
    <w:p w:rsidR="00C937BD" w:rsidRPr="002210D7" w:rsidRDefault="00172975">
      <w:pPr>
        <w:widowControl/>
        <w:numPr>
          <w:ilvl w:val="0"/>
          <w:numId w:val="438"/>
        </w:numPr>
        <w:spacing w:before="120"/>
        <w:ind w:firstLineChars="200" w:firstLine="484"/>
        <w:jc w:val="left"/>
        <w:rPr>
          <w:rFonts w:cs="Arial"/>
          <w:b/>
        </w:rPr>
      </w:pPr>
      <w:r w:rsidRPr="002210D7">
        <w:rPr>
          <w:rFonts w:cs="Arial"/>
          <w:b/>
        </w:rPr>
        <w:t>利用接待</w:t>
      </w:r>
    </w:p>
    <w:p w:rsidR="00C937BD" w:rsidRPr="002210D7" w:rsidRDefault="00172975">
      <w:pPr>
        <w:ind w:firstLineChars="200" w:firstLine="482"/>
        <w:rPr>
          <w:rFonts w:cs="Arial"/>
        </w:rPr>
      </w:pPr>
      <w:r w:rsidRPr="002210D7">
        <w:rPr>
          <w:rFonts w:cs="Arial" w:hint="eastAsia"/>
        </w:rPr>
        <w:t>提供了借阅用户的身份登记和借阅授权，根据授权的权限，对外部单位及内部业务人员开放不同的查阅内容。</w:t>
      </w:r>
    </w:p>
    <w:p w:rsidR="00C937BD" w:rsidRPr="002210D7" w:rsidRDefault="00172975">
      <w:pPr>
        <w:widowControl/>
        <w:numPr>
          <w:ilvl w:val="0"/>
          <w:numId w:val="438"/>
        </w:numPr>
        <w:spacing w:before="120"/>
        <w:ind w:firstLineChars="200" w:firstLine="484"/>
        <w:jc w:val="left"/>
        <w:rPr>
          <w:rFonts w:cs="Arial"/>
          <w:b/>
        </w:rPr>
      </w:pPr>
      <w:r w:rsidRPr="002210D7">
        <w:rPr>
          <w:rFonts w:cs="Arial"/>
          <w:b/>
        </w:rPr>
        <w:t>借阅流程管理</w:t>
      </w:r>
    </w:p>
    <w:p w:rsidR="00C937BD" w:rsidRPr="002210D7" w:rsidRDefault="00172975">
      <w:pPr>
        <w:ind w:firstLineChars="200" w:firstLine="482"/>
        <w:rPr>
          <w:rFonts w:cs="Arial"/>
        </w:rPr>
      </w:pPr>
      <w:r w:rsidRPr="002210D7">
        <w:rPr>
          <w:rFonts w:cs="Arial" w:hint="eastAsia"/>
        </w:rPr>
        <w:t>提供了对借阅单的全流程管理，包括借阅登记、借阅审批、调卷和归卷等。</w:t>
      </w:r>
    </w:p>
    <w:p w:rsidR="00C937BD" w:rsidRPr="002210D7" w:rsidRDefault="00172975">
      <w:pPr>
        <w:pStyle w:val="5"/>
      </w:pPr>
      <w:r w:rsidRPr="002210D7">
        <w:rPr>
          <w:rFonts w:hint="eastAsia"/>
        </w:rPr>
        <w:t>档案管理</w:t>
      </w:r>
    </w:p>
    <w:p w:rsidR="00C937BD" w:rsidRPr="002210D7" w:rsidRDefault="00172975">
      <w:pPr>
        <w:widowControl/>
        <w:numPr>
          <w:ilvl w:val="0"/>
          <w:numId w:val="439"/>
        </w:numPr>
        <w:spacing w:before="120"/>
        <w:ind w:firstLineChars="200" w:firstLine="484"/>
        <w:jc w:val="left"/>
        <w:rPr>
          <w:rFonts w:cs="Arial"/>
          <w:b/>
        </w:rPr>
      </w:pPr>
      <w:r w:rsidRPr="002210D7">
        <w:rPr>
          <w:rFonts w:cs="Arial" w:hint="eastAsia"/>
          <w:b/>
        </w:rPr>
        <w:t>档案整理</w:t>
      </w:r>
    </w:p>
    <w:p w:rsidR="00C937BD" w:rsidRPr="002210D7" w:rsidRDefault="00172975">
      <w:pPr>
        <w:ind w:firstLineChars="200" w:firstLine="482"/>
        <w:rPr>
          <w:rFonts w:cs="Arial"/>
        </w:rPr>
      </w:pPr>
      <w:r w:rsidRPr="002210D7">
        <w:rPr>
          <w:rFonts w:cs="Arial" w:hint="eastAsia"/>
        </w:rPr>
        <w:t>档案管理员对于各部门提交归档的数据，可以进行补充著录、信息修正、编号、并文、关联、组卷、装盒等操作。支持项目立卷、传统立卷和一文一件的整理方式。</w:t>
      </w:r>
    </w:p>
    <w:p w:rsidR="00C937BD" w:rsidRPr="002210D7" w:rsidRDefault="00172975">
      <w:pPr>
        <w:widowControl/>
        <w:numPr>
          <w:ilvl w:val="0"/>
          <w:numId w:val="439"/>
        </w:numPr>
        <w:spacing w:before="120"/>
        <w:ind w:firstLineChars="200" w:firstLine="484"/>
        <w:jc w:val="left"/>
        <w:rPr>
          <w:rFonts w:cs="Arial"/>
          <w:b/>
        </w:rPr>
      </w:pPr>
      <w:r w:rsidRPr="002210D7">
        <w:rPr>
          <w:rFonts w:cs="Arial" w:hint="eastAsia"/>
          <w:b/>
        </w:rPr>
        <w:t>编目打印</w:t>
      </w:r>
    </w:p>
    <w:p w:rsidR="00C937BD" w:rsidRPr="002210D7" w:rsidRDefault="00172975">
      <w:pPr>
        <w:ind w:firstLineChars="200" w:firstLine="482"/>
        <w:rPr>
          <w:rFonts w:cs="Arial"/>
        </w:rPr>
      </w:pPr>
      <w:r w:rsidRPr="002210D7">
        <w:rPr>
          <w:rFonts w:cs="Arial" w:hint="eastAsia"/>
        </w:rPr>
        <w:t>提供案卷目录、卷内目录、文件级目录、档案盒封面、背脊等多种报表打印功能。</w:t>
      </w:r>
    </w:p>
    <w:p w:rsidR="00C937BD" w:rsidRPr="002210D7" w:rsidRDefault="00172975">
      <w:pPr>
        <w:widowControl/>
        <w:numPr>
          <w:ilvl w:val="0"/>
          <w:numId w:val="439"/>
        </w:numPr>
        <w:spacing w:before="120"/>
        <w:ind w:firstLineChars="200" w:firstLine="484"/>
        <w:jc w:val="left"/>
        <w:rPr>
          <w:rFonts w:cs="Arial"/>
          <w:b/>
        </w:rPr>
      </w:pPr>
      <w:r w:rsidRPr="002210D7">
        <w:rPr>
          <w:rFonts w:cs="Arial" w:hint="eastAsia"/>
          <w:b/>
        </w:rPr>
        <w:t>档案盒管理</w:t>
      </w:r>
    </w:p>
    <w:p w:rsidR="00C937BD" w:rsidRPr="002210D7" w:rsidRDefault="00172975">
      <w:pPr>
        <w:ind w:firstLineChars="200" w:firstLine="482"/>
        <w:rPr>
          <w:rFonts w:cs="Arial"/>
        </w:rPr>
      </w:pPr>
      <w:r w:rsidRPr="002210D7">
        <w:rPr>
          <w:rFonts w:cs="Arial" w:hint="eastAsia"/>
        </w:rPr>
        <w:t>根据纸质管理方式，结合系统完成电子化装盒过程。另可对档案盒进行拆盒、盒内条目移出；支持盒封面、盒目录、盒内目录等报表打印。</w:t>
      </w:r>
    </w:p>
    <w:p w:rsidR="00C937BD" w:rsidRPr="002210D7" w:rsidRDefault="00172975">
      <w:pPr>
        <w:widowControl/>
        <w:numPr>
          <w:ilvl w:val="0"/>
          <w:numId w:val="439"/>
        </w:numPr>
        <w:spacing w:before="120"/>
        <w:ind w:firstLineChars="200" w:firstLine="484"/>
        <w:jc w:val="left"/>
        <w:rPr>
          <w:rFonts w:cs="Arial"/>
          <w:b/>
        </w:rPr>
      </w:pPr>
      <w:r w:rsidRPr="002210D7">
        <w:rPr>
          <w:rFonts w:cs="Arial" w:hint="eastAsia"/>
          <w:b/>
        </w:rPr>
        <w:t>档案鉴定</w:t>
      </w:r>
    </w:p>
    <w:p w:rsidR="00C937BD" w:rsidRPr="002210D7" w:rsidRDefault="00172975">
      <w:pPr>
        <w:ind w:firstLineChars="200" w:firstLine="482"/>
        <w:rPr>
          <w:rFonts w:cs="Arial"/>
        </w:rPr>
      </w:pPr>
      <w:r w:rsidRPr="002210D7">
        <w:rPr>
          <w:rFonts w:cs="Arial" w:hint="eastAsia"/>
        </w:rPr>
        <w:t>满足档案保管过程中存毁鉴定的管理要求，根据鉴定方案对鉴定档案完成续存、销毁的处理，并打印鉴定文件清册。</w:t>
      </w:r>
    </w:p>
    <w:p w:rsidR="00C937BD" w:rsidRPr="002210D7" w:rsidRDefault="00172975">
      <w:pPr>
        <w:widowControl/>
        <w:numPr>
          <w:ilvl w:val="0"/>
          <w:numId w:val="439"/>
        </w:numPr>
        <w:spacing w:before="120"/>
        <w:ind w:firstLineChars="200" w:firstLine="484"/>
        <w:jc w:val="left"/>
        <w:rPr>
          <w:rFonts w:cs="Arial"/>
          <w:b/>
        </w:rPr>
      </w:pPr>
      <w:r w:rsidRPr="002210D7">
        <w:rPr>
          <w:rFonts w:cs="Arial" w:hint="eastAsia"/>
          <w:b/>
        </w:rPr>
        <w:t>档案统计</w:t>
      </w:r>
    </w:p>
    <w:p w:rsidR="00C937BD" w:rsidRPr="002210D7" w:rsidRDefault="00172975">
      <w:pPr>
        <w:ind w:firstLineChars="200" w:firstLine="482"/>
        <w:rPr>
          <w:rFonts w:cs="Arial"/>
        </w:rPr>
      </w:pPr>
      <w:r w:rsidRPr="002210D7">
        <w:rPr>
          <w:rFonts w:cs="Arial" w:hint="eastAsia"/>
        </w:rPr>
        <w:t>提供档案库藏统计、利用情况统计（按件次、人次），减轻工作人员工作量，提高数据准确率。支持自定义组合二维统计项的功能。</w:t>
      </w:r>
    </w:p>
    <w:p w:rsidR="00C937BD" w:rsidRPr="002210D7" w:rsidRDefault="00172975">
      <w:pPr>
        <w:widowControl/>
        <w:numPr>
          <w:ilvl w:val="0"/>
          <w:numId w:val="439"/>
        </w:numPr>
        <w:spacing w:before="120"/>
        <w:ind w:firstLineChars="200" w:firstLine="484"/>
        <w:jc w:val="left"/>
        <w:rPr>
          <w:rFonts w:cs="Arial"/>
          <w:b/>
        </w:rPr>
      </w:pPr>
      <w:r w:rsidRPr="002210D7">
        <w:rPr>
          <w:rFonts w:cs="Arial" w:hint="eastAsia"/>
          <w:b/>
        </w:rPr>
        <w:t>年报统计</w:t>
      </w:r>
    </w:p>
    <w:p w:rsidR="00C937BD" w:rsidRPr="002210D7" w:rsidRDefault="00172975">
      <w:pPr>
        <w:ind w:firstLineChars="200" w:firstLine="482"/>
        <w:rPr>
          <w:rFonts w:cs="Arial"/>
        </w:rPr>
      </w:pPr>
      <w:r w:rsidRPr="002210D7">
        <w:rPr>
          <w:rFonts w:cs="Arial" w:hint="eastAsia"/>
        </w:rPr>
        <w:t>实现年报统计、库藏情况统计、利用情况统计。</w:t>
      </w:r>
    </w:p>
    <w:p w:rsidR="00C937BD" w:rsidRPr="002210D7" w:rsidRDefault="00172975">
      <w:pPr>
        <w:pStyle w:val="5"/>
      </w:pPr>
      <w:r w:rsidRPr="002210D7">
        <w:rPr>
          <w:rFonts w:hint="eastAsia"/>
        </w:rPr>
        <w:t>档案利用</w:t>
      </w:r>
    </w:p>
    <w:p w:rsidR="00C937BD" w:rsidRPr="002210D7" w:rsidRDefault="00172975">
      <w:pPr>
        <w:widowControl/>
        <w:numPr>
          <w:ilvl w:val="0"/>
          <w:numId w:val="440"/>
        </w:numPr>
        <w:spacing w:before="120"/>
        <w:ind w:firstLineChars="200" w:firstLine="484"/>
        <w:jc w:val="left"/>
        <w:rPr>
          <w:rFonts w:cs="Arial"/>
          <w:b/>
        </w:rPr>
      </w:pPr>
      <w:r w:rsidRPr="002210D7">
        <w:rPr>
          <w:rFonts w:cs="Arial" w:hint="eastAsia"/>
          <w:b/>
        </w:rPr>
        <w:t>档案检索</w:t>
      </w:r>
    </w:p>
    <w:p w:rsidR="00C937BD" w:rsidRPr="002210D7" w:rsidRDefault="00172975">
      <w:pPr>
        <w:ind w:firstLineChars="200" w:firstLine="482"/>
        <w:rPr>
          <w:rFonts w:cs="Arial"/>
        </w:rPr>
      </w:pPr>
      <w:r w:rsidRPr="002210D7">
        <w:rPr>
          <w:rFonts w:cs="Arial" w:hint="eastAsia"/>
        </w:rPr>
        <w:t>支持分类查询、自定义条件组合查询，并实现电子文件的全文检索功能。对于权限外的数据，利用者可以提出实体档案的借阅申请或电子文件的网上查阅申请。</w:t>
      </w:r>
    </w:p>
    <w:p w:rsidR="00C937BD" w:rsidRPr="002210D7" w:rsidRDefault="00172975">
      <w:pPr>
        <w:widowControl/>
        <w:numPr>
          <w:ilvl w:val="0"/>
          <w:numId w:val="440"/>
        </w:numPr>
        <w:spacing w:before="120"/>
        <w:ind w:firstLineChars="200" w:firstLine="484"/>
        <w:jc w:val="left"/>
        <w:rPr>
          <w:rFonts w:cs="Arial"/>
          <w:b/>
        </w:rPr>
      </w:pPr>
      <w:r w:rsidRPr="002210D7">
        <w:rPr>
          <w:rFonts w:cs="Arial" w:hint="eastAsia"/>
          <w:b/>
        </w:rPr>
        <w:lastRenderedPageBreak/>
        <w:t>我的借阅单</w:t>
      </w:r>
    </w:p>
    <w:p w:rsidR="00C937BD" w:rsidRPr="002210D7" w:rsidRDefault="00172975">
      <w:pPr>
        <w:ind w:firstLineChars="200" w:firstLine="482"/>
        <w:rPr>
          <w:rFonts w:cs="Arial"/>
        </w:rPr>
      </w:pPr>
      <w:r w:rsidRPr="002210D7">
        <w:rPr>
          <w:rFonts w:cs="Arial" w:hint="eastAsia"/>
        </w:rPr>
        <w:t>集中存放用户的借阅申请单。用户通过我的借阅单查看自己登记的所有借阅单和借阅条目信息。借阅成功后，可以在借阅期限内直接浏览审批通过的借阅内容。</w:t>
      </w:r>
    </w:p>
    <w:p w:rsidR="00C937BD" w:rsidRPr="002210D7" w:rsidRDefault="00172975">
      <w:pPr>
        <w:widowControl/>
        <w:numPr>
          <w:ilvl w:val="0"/>
          <w:numId w:val="440"/>
        </w:numPr>
        <w:spacing w:before="120"/>
        <w:ind w:firstLineChars="200" w:firstLine="484"/>
        <w:jc w:val="left"/>
        <w:rPr>
          <w:rFonts w:cs="Arial"/>
          <w:b/>
        </w:rPr>
      </w:pPr>
      <w:r w:rsidRPr="002210D7">
        <w:rPr>
          <w:rFonts w:cs="Arial" w:hint="eastAsia"/>
          <w:b/>
        </w:rPr>
        <w:t>借阅管理</w:t>
      </w:r>
    </w:p>
    <w:p w:rsidR="00C937BD" w:rsidRPr="002210D7" w:rsidRDefault="00172975">
      <w:pPr>
        <w:ind w:firstLineChars="200" w:firstLine="482"/>
        <w:rPr>
          <w:rFonts w:cs="Arial"/>
        </w:rPr>
      </w:pPr>
      <w:r w:rsidRPr="002210D7">
        <w:rPr>
          <w:rFonts w:cs="Arial" w:hint="eastAsia"/>
        </w:rPr>
        <w:t>提供档案管理员档案借阅事务管理，包括借阅代登记、借阅授权审批、实体档案的借阅归还登记。建立预约借阅、到期消息提醒、归还及续借管理、到期自动收回等机制。</w:t>
      </w:r>
    </w:p>
    <w:p w:rsidR="00C937BD" w:rsidRPr="002210D7" w:rsidRDefault="00172975">
      <w:pPr>
        <w:widowControl/>
        <w:numPr>
          <w:ilvl w:val="0"/>
          <w:numId w:val="440"/>
        </w:numPr>
        <w:spacing w:before="120"/>
        <w:ind w:firstLineChars="200" w:firstLine="484"/>
        <w:jc w:val="left"/>
        <w:rPr>
          <w:rFonts w:cs="Arial"/>
          <w:b/>
        </w:rPr>
      </w:pPr>
      <w:r w:rsidRPr="002210D7">
        <w:rPr>
          <w:rFonts w:cs="Arial" w:hint="eastAsia"/>
          <w:b/>
        </w:rPr>
        <w:t>专题浏览</w:t>
      </w:r>
    </w:p>
    <w:p w:rsidR="00C937BD" w:rsidRPr="002210D7" w:rsidRDefault="00172975">
      <w:pPr>
        <w:ind w:firstLineChars="200" w:firstLine="482"/>
        <w:rPr>
          <w:rFonts w:cs="Arial"/>
        </w:rPr>
      </w:pPr>
      <w:r w:rsidRPr="002210D7">
        <w:rPr>
          <w:rFonts w:cs="Arial" w:hint="eastAsia"/>
        </w:rPr>
        <w:t>提供检索浏览已经发布的专题信息。支持照片浏览，音、视频播放，支持图片按列表、胶片和缩略图的方式查看。</w:t>
      </w:r>
    </w:p>
    <w:p w:rsidR="00C937BD" w:rsidRPr="002210D7" w:rsidRDefault="00172975">
      <w:pPr>
        <w:widowControl/>
        <w:numPr>
          <w:ilvl w:val="0"/>
          <w:numId w:val="440"/>
        </w:numPr>
        <w:spacing w:before="120"/>
        <w:ind w:firstLineChars="200" w:firstLine="484"/>
        <w:jc w:val="left"/>
        <w:rPr>
          <w:rFonts w:cs="Arial"/>
          <w:b/>
        </w:rPr>
      </w:pPr>
      <w:r w:rsidRPr="002210D7">
        <w:rPr>
          <w:rFonts w:cs="Arial" w:hint="eastAsia"/>
          <w:b/>
        </w:rPr>
        <w:t>待办任务</w:t>
      </w:r>
    </w:p>
    <w:p w:rsidR="00C937BD" w:rsidRPr="002210D7" w:rsidRDefault="00172975">
      <w:pPr>
        <w:ind w:firstLineChars="200" w:firstLine="482"/>
        <w:rPr>
          <w:rFonts w:cs="Arial"/>
        </w:rPr>
      </w:pPr>
      <w:r w:rsidRPr="002210D7">
        <w:rPr>
          <w:rFonts w:cs="Arial" w:hint="eastAsia"/>
        </w:rPr>
        <w:t>根据自定义的借阅流程、销毁流程完成待办事务的审批，满足借阅、销毁业务流程中多级审批、分权审批的管理要求。</w:t>
      </w:r>
    </w:p>
    <w:p w:rsidR="00C937BD" w:rsidRPr="002210D7" w:rsidRDefault="00172975">
      <w:pPr>
        <w:pStyle w:val="5"/>
      </w:pPr>
      <w:r w:rsidRPr="002210D7">
        <w:rPr>
          <w:rFonts w:hint="eastAsia"/>
        </w:rPr>
        <w:t>数据管理</w:t>
      </w:r>
    </w:p>
    <w:p w:rsidR="00C937BD" w:rsidRPr="002210D7" w:rsidRDefault="00172975">
      <w:pPr>
        <w:widowControl/>
        <w:numPr>
          <w:ilvl w:val="0"/>
          <w:numId w:val="441"/>
        </w:numPr>
        <w:spacing w:before="120"/>
        <w:ind w:firstLineChars="200" w:firstLine="484"/>
        <w:jc w:val="left"/>
        <w:rPr>
          <w:rFonts w:cs="Arial"/>
          <w:b/>
        </w:rPr>
      </w:pPr>
      <w:r w:rsidRPr="002210D7">
        <w:rPr>
          <w:rFonts w:cs="Arial" w:hint="eastAsia"/>
          <w:b/>
        </w:rPr>
        <w:t>回收站</w:t>
      </w:r>
    </w:p>
    <w:p w:rsidR="00C937BD" w:rsidRPr="002210D7" w:rsidRDefault="00172975">
      <w:pPr>
        <w:ind w:firstLineChars="200" w:firstLine="482"/>
        <w:rPr>
          <w:rFonts w:cs="Arial"/>
        </w:rPr>
      </w:pPr>
      <w:r w:rsidRPr="002210D7">
        <w:rPr>
          <w:rFonts w:cs="Arial" w:hint="eastAsia"/>
        </w:rPr>
        <w:t>提供被删除文件的临时存储功能，对进入回收站的数据提供恢复功能，避免误删数据无法找回的情况。</w:t>
      </w:r>
    </w:p>
    <w:p w:rsidR="00C937BD" w:rsidRPr="002210D7" w:rsidRDefault="00172975">
      <w:pPr>
        <w:widowControl/>
        <w:numPr>
          <w:ilvl w:val="0"/>
          <w:numId w:val="441"/>
        </w:numPr>
        <w:spacing w:before="120"/>
        <w:ind w:firstLineChars="200" w:firstLine="484"/>
        <w:jc w:val="left"/>
        <w:rPr>
          <w:rFonts w:cs="Arial"/>
          <w:b/>
        </w:rPr>
      </w:pPr>
      <w:r w:rsidRPr="002210D7">
        <w:rPr>
          <w:rFonts w:cs="Arial" w:hint="eastAsia"/>
          <w:b/>
        </w:rPr>
        <w:t>数据维护</w:t>
      </w:r>
    </w:p>
    <w:p w:rsidR="00C937BD" w:rsidRPr="002210D7" w:rsidRDefault="00172975">
      <w:pPr>
        <w:ind w:firstLineChars="200" w:firstLine="482"/>
        <w:rPr>
          <w:rFonts w:cs="Arial"/>
        </w:rPr>
      </w:pPr>
      <w:r w:rsidRPr="002210D7">
        <w:rPr>
          <w:rFonts w:cs="Arial" w:hint="eastAsia"/>
        </w:rPr>
        <w:t>主要用于脏数据的清理和错误数据的快速纠正。提供档案管理员快速找到错误数据并进行修正，提供的批量修改功能可以快速完成大批量数据的修改。</w:t>
      </w:r>
    </w:p>
    <w:p w:rsidR="00C937BD" w:rsidRPr="002210D7" w:rsidRDefault="00172975">
      <w:pPr>
        <w:widowControl/>
        <w:numPr>
          <w:ilvl w:val="0"/>
          <w:numId w:val="441"/>
        </w:numPr>
        <w:spacing w:before="120"/>
        <w:ind w:firstLineChars="200" w:firstLine="484"/>
        <w:jc w:val="left"/>
        <w:rPr>
          <w:rFonts w:cs="Arial"/>
          <w:b/>
        </w:rPr>
      </w:pPr>
      <w:r w:rsidRPr="002210D7">
        <w:rPr>
          <w:rFonts w:cs="Arial" w:hint="eastAsia"/>
          <w:b/>
        </w:rPr>
        <w:t>数据导入</w:t>
      </w:r>
    </w:p>
    <w:p w:rsidR="00C937BD" w:rsidRPr="002210D7" w:rsidRDefault="00172975">
      <w:pPr>
        <w:ind w:firstLineChars="200" w:firstLine="482"/>
        <w:rPr>
          <w:rFonts w:cs="Arial"/>
        </w:rPr>
      </w:pPr>
      <w:r w:rsidRPr="002210D7">
        <w:rPr>
          <w:rFonts w:cs="Arial" w:hint="eastAsia"/>
        </w:rPr>
        <w:t>提供在线数据采集、脱机excel/dbf导入、全文数据包导入等多种导入方式，帮助用户快速完成OA归档数据的自动导入，历史数据的初始化导入工作。</w:t>
      </w:r>
    </w:p>
    <w:p w:rsidR="00C937BD" w:rsidRPr="002210D7" w:rsidRDefault="00172975">
      <w:pPr>
        <w:widowControl/>
        <w:numPr>
          <w:ilvl w:val="0"/>
          <w:numId w:val="441"/>
        </w:numPr>
        <w:spacing w:before="120"/>
        <w:ind w:firstLineChars="200" w:firstLine="484"/>
        <w:jc w:val="left"/>
        <w:rPr>
          <w:rFonts w:cs="Arial"/>
          <w:b/>
        </w:rPr>
      </w:pPr>
      <w:r w:rsidRPr="002210D7">
        <w:rPr>
          <w:rFonts w:cs="Arial" w:hint="eastAsia"/>
          <w:b/>
        </w:rPr>
        <w:t>数据导出</w:t>
      </w:r>
    </w:p>
    <w:p w:rsidR="00C937BD" w:rsidRPr="002210D7" w:rsidRDefault="00172975">
      <w:pPr>
        <w:ind w:firstLineChars="200" w:firstLine="482"/>
        <w:rPr>
          <w:rFonts w:cs="Arial"/>
        </w:rPr>
      </w:pPr>
      <w:r w:rsidRPr="002210D7">
        <w:rPr>
          <w:rFonts w:cs="Arial" w:hint="eastAsia"/>
        </w:rPr>
        <w:t>提供EXCEL、DBF、全文数据包的导出，方便用户对系统数据进行备份存储，导出移交。</w:t>
      </w:r>
    </w:p>
    <w:p w:rsidR="00C937BD" w:rsidRPr="002210D7" w:rsidRDefault="00172975">
      <w:pPr>
        <w:widowControl/>
        <w:numPr>
          <w:ilvl w:val="0"/>
          <w:numId w:val="441"/>
        </w:numPr>
        <w:spacing w:before="120"/>
        <w:ind w:firstLineChars="200" w:firstLine="484"/>
        <w:jc w:val="left"/>
        <w:rPr>
          <w:rFonts w:cs="Arial"/>
          <w:b/>
        </w:rPr>
      </w:pPr>
      <w:r w:rsidRPr="002210D7">
        <w:rPr>
          <w:rFonts w:cs="Arial" w:hint="eastAsia"/>
          <w:b/>
        </w:rPr>
        <w:t>索引维护</w:t>
      </w:r>
    </w:p>
    <w:p w:rsidR="00C937BD" w:rsidRPr="002210D7" w:rsidRDefault="00172975">
      <w:pPr>
        <w:ind w:firstLineChars="200" w:firstLine="482"/>
        <w:rPr>
          <w:rFonts w:cs="Arial"/>
        </w:rPr>
      </w:pPr>
      <w:r w:rsidRPr="002210D7">
        <w:rPr>
          <w:rFonts w:cs="Arial" w:hint="eastAsia"/>
        </w:rPr>
        <w:t>提供基于全文搜索引擎，索引库包括两种对象：电子文件的全文和一体化检索的条目。提供多种索引设置，包括增量和重建索引等。</w:t>
      </w:r>
    </w:p>
    <w:p w:rsidR="00C937BD" w:rsidRPr="002210D7" w:rsidRDefault="00172975">
      <w:pPr>
        <w:pStyle w:val="5"/>
      </w:pPr>
      <w:r w:rsidRPr="002210D7">
        <w:rPr>
          <w:rFonts w:hint="eastAsia"/>
        </w:rPr>
        <w:lastRenderedPageBreak/>
        <w:t>档案配置</w:t>
      </w:r>
    </w:p>
    <w:p w:rsidR="00C937BD" w:rsidRPr="002210D7" w:rsidRDefault="00172975">
      <w:pPr>
        <w:widowControl/>
        <w:numPr>
          <w:ilvl w:val="0"/>
          <w:numId w:val="442"/>
        </w:numPr>
        <w:spacing w:before="120"/>
        <w:ind w:firstLineChars="200" w:firstLine="484"/>
        <w:jc w:val="left"/>
        <w:rPr>
          <w:rFonts w:cs="Arial"/>
          <w:b/>
        </w:rPr>
      </w:pPr>
      <w:r w:rsidRPr="002210D7">
        <w:rPr>
          <w:rFonts w:cs="Arial" w:hint="eastAsia"/>
          <w:b/>
        </w:rPr>
        <w:t>全宗定义</w:t>
      </w:r>
    </w:p>
    <w:p w:rsidR="00C937BD" w:rsidRPr="002210D7" w:rsidRDefault="00172975">
      <w:pPr>
        <w:ind w:firstLineChars="200" w:firstLine="482"/>
        <w:rPr>
          <w:rFonts w:cs="Arial"/>
        </w:rPr>
      </w:pPr>
      <w:r w:rsidRPr="002210D7">
        <w:rPr>
          <w:rFonts w:cs="Arial" w:hint="eastAsia"/>
        </w:rPr>
        <w:t>适用于多全宗管理模式，设置用户与单位、单位与全宗、全宗与档案类型相绑定的全宗控制权限。</w:t>
      </w:r>
    </w:p>
    <w:p w:rsidR="00C937BD" w:rsidRPr="002210D7" w:rsidRDefault="00172975">
      <w:pPr>
        <w:widowControl/>
        <w:numPr>
          <w:ilvl w:val="0"/>
          <w:numId w:val="442"/>
        </w:numPr>
        <w:spacing w:before="120"/>
        <w:ind w:firstLineChars="200" w:firstLine="484"/>
        <w:jc w:val="left"/>
        <w:rPr>
          <w:rFonts w:cs="Arial"/>
          <w:b/>
        </w:rPr>
      </w:pPr>
      <w:r w:rsidRPr="002210D7">
        <w:rPr>
          <w:rFonts w:cs="Arial" w:hint="eastAsia"/>
          <w:b/>
        </w:rPr>
        <w:t>档案类型定义</w:t>
      </w:r>
    </w:p>
    <w:p w:rsidR="00C937BD" w:rsidRPr="002210D7" w:rsidRDefault="00172975">
      <w:pPr>
        <w:ind w:firstLineChars="200" w:firstLine="482"/>
        <w:rPr>
          <w:rFonts w:cs="Arial"/>
        </w:rPr>
      </w:pPr>
      <w:r w:rsidRPr="002210D7">
        <w:rPr>
          <w:rFonts w:cs="Arial" w:hint="eastAsia"/>
        </w:rPr>
        <w:t>自定义档案类型名称、整理规则和整理方式，按已定义的规则，定义案卷、文件数据字典表，并且提供公共数据字典表的维护，满足不同档案类型元数据信息项的个性化定义。</w:t>
      </w:r>
    </w:p>
    <w:p w:rsidR="00C937BD" w:rsidRPr="002210D7" w:rsidRDefault="00172975">
      <w:pPr>
        <w:widowControl/>
        <w:numPr>
          <w:ilvl w:val="0"/>
          <w:numId w:val="442"/>
        </w:numPr>
        <w:spacing w:before="120"/>
        <w:ind w:firstLineChars="200" w:firstLine="484"/>
        <w:jc w:val="left"/>
        <w:rPr>
          <w:rFonts w:cs="Arial"/>
          <w:b/>
        </w:rPr>
      </w:pPr>
      <w:r w:rsidRPr="002210D7">
        <w:rPr>
          <w:rFonts w:cs="Arial" w:hint="eastAsia"/>
          <w:b/>
        </w:rPr>
        <w:t>归档范围定义</w:t>
      </w:r>
    </w:p>
    <w:p w:rsidR="00C937BD" w:rsidRPr="002210D7" w:rsidRDefault="00172975">
      <w:pPr>
        <w:ind w:firstLineChars="200" w:firstLine="482"/>
        <w:rPr>
          <w:rFonts w:cs="Arial"/>
        </w:rPr>
      </w:pPr>
      <w:r w:rsidRPr="002210D7">
        <w:rPr>
          <w:rFonts w:cs="Arial" w:hint="eastAsia"/>
        </w:rPr>
        <w:t>根据单位档案管理工作要求，维护单位归档类目及归档范围信息。支持建立多级分类，支持归档范围与保管期限相绑定。</w:t>
      </w:r>
    </w:p>
    <w:p w:rsidR="00C937BD" w:rsidRPr="002210D7" w:rsidRDefault="00172975">
      <w:pPr>
        <w:widowControl/>
        <w:numPr>
          <w:ilvl w:val="0"/>
          <w:numId w:val="442"/>
        </w:numPr>
        <w:spacing w:before="120"/>
        <w:ind w:firstLineChars="200" w:firstLine="484"/>
        <w:jc w:val="left"/>
        <w:rPr>
          <w:rFonts w:cs="Arial"/>
          <w:b/>
        </w:rPr>
      </w:pPr>
      <w:r w:rsidRPr="002210D7">
        <w:rPr>
          <w:rFonts w:cs="Arial" w:hint="eastAsia"/>
          <w:b/>
        </w:rPr>
        <w:t>档案树定义</w:t>
      </w:r>
    </w:p>
    <w:p w:rsidR="00C937BD" w:rsidRPr="002210D7" w:rsidRDefault="00172975">
      <w:pPr>
        <w:ind w:firstLineChars="200" w:firstLine="482"/>
        <w:rPr>
          <w:rFonts w:cs="Arial"/>
        </w:rPr>
      </w:pPr>
      <w:r w:rsidRPr="002210D7">
        <w:rPr>
          <w:rFonts w:cs="Arial" w:hint="eastAsia"/>
        </w:rPr>
        <w:t>维护档案类型树，支持灵活定义档案树节点。</w:t>
      </w:r>
    </w:p>
    <w:p w:rsidR="00C937BD" w:rsidRPr="002210D7" w:rsidRDefault="00172975">
      <w:pPr>
        <w:widowControl/>
        <w:numPr>
          <w:ilvl w:val="0"/>
          <w:numId w:val="442"/>
        </w:numPr>
        <w:spacing w:before="120"/>
        <w:ind w:firstLineChars="200" w:firstLine="484"/>
        <w:jc w:val="left"/>
        <w:rPr>
          <w:rFonts w:cs="Arial"/>
          <w:b/>
        </w:rPr>
      </w:pPr>
      <w:r w:rsidRPr="002210D7">
        <w:rPr>
          <w:rFonts w:cs="Arial" w:hint="eastAsia"/>
          <w:b/>
        </w:rPr>
        <w:t>应用定义</w:t>
      </w:r>
    </w:p>
    <w:p w:rsidR="00C937BD" w:rsidRPr="002210D7" w:rsidRDefault="00172975">
      <w:pPr>
        <w:ind w:firstLineChars="200" w:firstLine="482"/>
        <w:rPr>
          <w:rFonts w:cs="Arial"/>
        </w:rPr>
      </w:pPr>
      <w:r w:rsidRPr="002210D7">
        <w:rPr>
          <w:rFonts w:cs="Arial" w:hint="eastAsia"/>
        </w:rPr>
        <w:t>提供强大的检索、列表、排序、界面、档号等自定义功能，用户可根据个人的使用习惯个性化配置。</w:t>
      </w:r>
    </w:p>
    <w:p w:rsidR="00C937BD" w:rsidRPr="002210D7" w:rsidRDefault="00172975">
      <w:pPr>
        <w:widowControl/>
        <w:numPr>
          <w:ilvl w:val="0"/>
          <w:numId w:val="442"/>
        </w:numPr>
        <w:spacing w:before="120"/>
        <w:ind w:firstLineChars="200" w:firstLine="484"/>
        <w:jc w:val="left"/>
        <w:rPr>
          <w:rFonts w:cs="Arial"/>
          <w:b/>
        </w:rPr>
      </w:pPr>
      <w:r w:rsidRPr="002210D7">
        <w:rPr>
          <w:rFonts w:cs="Arial" w:hint="eastAsia"/>
          <w:b/>
        </w:rPr>
        <w:t>报表定义</w:t>
      </w:r>
    </w:p>
    <w:p w:rsidR="00C937BD" w:rsidRPr="002210D7" w:rsidRDefault="00172975">
      <w:pPr>
        <w:ind w:firstLineChars="200" w:firstLine="482"/>
        <w:rPr>
          <w:rFonts w:cs="Arial"/>
        </w:rPr>
      </w:pPr>
      <w:r w:rsidRPr="002210D7">
        <w:rPr>
          <w:rFonts w:cs="Arial" w:hint="eastAsia"/>
        </w:rPr>
        <w:t>系统预置一套常用（标准）报表样式，实现业务处理过程中的一系列表单和统计分析报表定义、输出、预览和打印，并支持统计报表的图形化展示。用户可使用图形化报表自定义功能个性化定制报表。</w:t>
      </w:r>
    </w:p>
    <w:p w:rsidR="00C937BD" w:rsidRPr="002210D7" w:rsidRDefault="00172975">
      <w:pPr>
        <w:widowControl/>
        <w:numPr>
          <w:ilvl w:val="0"/>
          <w:numId w:val="442"/>
        </w:numPr>
        <w:spacing w:before="120"/>
        <w:ind w:firstLineChars="200" w:firstLine="484"/>
        <w:jc w:val="left"/>
        <w:rPr>
          <w:rFonts w:cs="Arial"/>
          <w:b/>
        </w:rPr>
      </w:pPr>
      <w:r w:rsidRPr="002210D7">
        <w:rPr>
          <w:rFonts w:cs="Arial" w:hint="eastAsia"/>
          <w:b/>
        </w:rPr>
        <w:t>编码定义</w:t>
      </w:r>
    </w:p>
    <w:p w:rsidR="00C937BD" w:rsidRPr="002210D7" w:rsidRDefault="00172975">
      <w:pPr>
        <w:ind w:firstLineChars="200" w:firstLine="482"/>
        <w:rPr>
          <w:rFonts w:cs="Arial"/>
        </w:rPr>
      </w:pPr>
      <w:r w:rsidRPr="002210D7">
        <w:rPr>
          <w:rFonts w:cs="Arial" w:hint="eastAsia"/>
        </w:rPr>
        <w:t>维护系统中的通用编码及其编码项，如保管期限、密级等。</w:t>
      </w:r>
    </w:p>
    <w:p w:rsidR="00C937BD" w:rsidRPr="002210D7" w:rsidRDefault="00172975">
      <w:pPr>
        <w:widowControl/>
        <w:numPr>
          <w:ilvl w:val="0"/>
          <w:numId w:val="442"/>
        </w:numPr>
        <w:spacing w:before="120"/>
        <w:ind w:firstLineChars="200" w:firstLine="484"/>
        <w:jc w:val="left"/>
        <w:rPr>
          <w:rFonts w:cs="Arial"/>
          <w:b/>
        </w:rPr>
      </w:pPr>
      <w:r w:rsidRPr="002210D7">
        <w:rPr>
          <w:rFonts w:cs="Arial" w:hint="eastAsia"/>
          <w:b/>
        </w:rPr>
        <w:t>模板定义</w:t>
      </w:r>
    </w:p>
    <w:p w:rsidR="00C937BD" w:rsidRPr="002210D7" w:rsidRDefault="00172975">
      <w:pPr>
        <w:ind w:firstLineChars="200" w:firstLine="482"/>
        <w:rPr>
          <w:rFonts w:cs="Arial"/>
        </w:rPr>
      </w:pPr>
      <w:r w:rsidRPr="002210D7">
        <w:rPr>
          <w:rFonts w:cs="Arial" w:hint="eastAsia"/>
        </w:rPr>
        <w:t>定义条目数据模板方便快速组卷，避免相同内容的文件被重复录入组卷。</w:t>
      </w:r>
    </w:p>
    <w:p w:rsidR="00C937BD" w:rsidRPr="002210D7" w:rsidRDefault="00172975">
      <w:pPr>
        <w:pStyle w:val="5"/>
      </w:pPr>
      <w:r w:rsidRPr="002210D7">
        <w:rPr>
          <w:rFonts w:hint="eastAsia"/>
        </w:rPr>
        <w:t>业务档案自动化</w:t>
      </w:r>
    </w:p>
    <w:p w:rsidR="00C937BD" w:rsidRPr="002210D7" w:rsidRDefault="00172975">
      <w:pPr>
        <w:widowControl/>
        <w:numPr>
          <w:ilvl w:val="0"/>
          <w:numId w:val="443"/>
        </w:numPr>
        <w:spacing w:before="120"/>
        <w:ind w:firstLineChars="200" w:firstLine="484"/>
        <w:jc w:val="left"/>
        <w:rPr>
          <w:rFonts w:cs="Arial"/>
          <w:b/>
        </w:rPr>
      </w:pPr>
      <w:r w:rsidRPr="002210D7">
        <w:rPr>
          <w:rFonts w:cs="Arial"/>
          <w:b/>
        </w:rPr>
        <w:t>归档</w:t>
      </w:r>
      <w:r w:rsidRPr="002210D7">
        <w:rPr>
          <w:rFonts w:cs="Arial" w:hint="eastAsia"/>
          <w:b/>
        </w:rPr>
        <w:t>采集</w:t>
      </w:r>
    </w:p>
    <w:p w:rsidR="00C937BD" w:rsidRPr="002210D7" w:rsidRDefault="00172975">
      <w:pPr>
        <w:ind w:firstLineChars="200" w:firstLine="482"/>
        <w:rPr>
          <w:rFonts w:cs="Arial"/>
        </w:rPr>
      </w:pPr>
      <w:r w:rsidRPr="002210D7">
        <w:rPr>
          <w:rFonts w:cs="Arial" w:hint="eastAsia"/>
        </w:rPr>
        <w:t>档案管理系统与其它业务系统的衔接，自动采集其他业务系统的归档数据，将该业务系统的电子档案及其基本信息数据直接获取入档案管理系统中来，节省信息录入时间，提高档案管理工作效率。</w:t>
      </w:r>
    </w:p>
    <w:p w:rsidR="00C937BD" w:rsidRPr="002210D7" w:rsidRDefault="00172975">
      <w:pPr>
        <w:widowControl/>
        <w:numPr>
          <w:ilvl w:val="0"/>
          <w:numId w:val="443"/>
        </w:numPr>
        <w:spacing w:before="120"/>
        <w:ind w:firstLineChars="200" w:firstLine="484"/>
        <w:jc w:val="left"/>
        <w:rPr>
          <w:rFonts w:cs="Arial"/>
          <w:b/>
        </w:rPr>
      </w:pPr>
      <w:r w:rsidRPr="002210D7">
        <w:rPr>
          <w:rFonts w:cs="Arial" w:hint="eastAsia"/>
          <w:b/>
        </w:rPr>
        <w:lastRenderedPageBreak/>
        <w:t>业务档案查询</w:t>
      </w:r>
    </w:p>
    <w:p w:rsidR="00C937BD" w:rsidRPr="002210D7" w:rsidRDefault="00172975">
      <w:pPr>
        <w:ind w:firstLineChars="200" w:firstLine="482"/>
        <w:rPr>
          <w:rFonts w:cs="Arial"/>
        </w:rPr>
      </w:pPr>
      <w:r w:rsidRPr="002210D7">
        <w:rPr>
          <w:rFonts w:cs="Arial" w:hint="eastAsia"/>
        </w:rPr>
        <w:t>系统提供电子档案查询服务，供其他有查询权限的业务系统、业务窗口及其他部门系统调用查阅。对档案数据进行安全有效的管理以及对档案信息的高效共享利用，实现档案数据电子化，档案查阅网络化。</w:t>
      </w:r>
    </w:p>
    <w:p w:rsidR="00C937BD" w:rsidRPr="002210D7" w:rsidRDefault="00172975">
      <w:pPr>
        <w:pStyle w:val="3"/>
      </w:pPr>
      <w:bookmarkStart w:id="241" w:name="_Toc50665373"/>
      <w:r w:rsidRPr="002210D7">
        <w:rPr>
          <w:rFonts w:hint="eastAsia"/>
        </w:rPr>
        <w:t>美丽乡村资源服务管理</w:t>
      </w:r>
      <w:bookmarkEnd w:id="241"/>
    </w:p>
    <w:p w:rsidR="00C937BD" w:rsidRPr="002210D7" w:rsidRDefault="00172975">
      <w:pPr>
        <w:ind w:firstLineChars="200" w:firstLine="482"/>
      </w:pPr>
      <w:r w:rsidRPr="002210D7">
        <w:rPr>
          <w:rFonts w:hint="eastAsia"/>
        </w:rPr>
        <w:t>提供首页、农房分布、农房分析、农房统计、辅助调查、农房监测、乡村资源服务管理等功能。</w:t>
      </w:r>
    </w:p>
    <w:p w:rsidR="00C937BD" w:rsidRPr="002210D7" w:rsidRDefault="00172975">
      <w:pPr>
        <w:pStyle w:val="5"/>
      </w:pPr>
      <w:r w:rsidRPr="002210D7">
        <w:rPr>
          <w:rFonts w:hint="eastAsia"/>
        </w:rPr>
        <w:t>首页</w:t>
      </w:r>
    </w:p>
    <w:p w:rsidR="00C937BD" w:rsidRPr="002210D7" w:rsidRDefault="00172975">
      <w:pPr>
        <w:ind w:firstLineChars="200" w:firstLine="482"/>
      </w:pPr>
      <w:r w:rsidRPr="002210D7">
        <w:rPr>
          <w:rFonts w:hint="eastAsia"/>
        </w:rPr>
        <w:t>首页展示全市或指定县、乡镇、行政村的农房全景综合数据。</w:t>
      </w:r>
    </w:p>
    <w:p w:rsidR="00C937BD" w:rsidRPr="002210D7" w:rsidRDefault="00172975">
      <w:pPr>
        <w:widowControl/>
        <w:numPr>
          <w:ilvl w:val="0"/>
          <w:numId w:val="444"/>
        </w:numPr>
        <w:ind w:left="0" w:firstLineChars="175" w:firstLine="422"/>
        <w:jc w:val="left"/>
      </w:pPr>
      <w:r w:rsidRPr="002210D7">
        <w:rPr>
          <w:rFonts w:hint="eastAsia"/>
        </w:rPr>
        <w:t>图形展示</w:t>
      </w:r>
    </w:p>
    <w:p w:rsidR="00C937BD" w:rsidRPr="002210D7" w:rsidRDefault="00172975">
      <w:pPr>
        <w:ind w:firstLineChars="200" w:firstLine="482"/>
      </w:pPr>
      <w:r w:rsidRPr="002210D7">
        <w:t>以电子地图的方式展示当前行政区的农房综合信息</w:t>
      </w:r>
      <w:r w:rsidRPr="002210D7">
        <w:rPr>
          <w:rFonts w:hint="eastAsia"/>
        </w:rPr>
        <w:t>，</w:t>
      </w:r>
      <w:r w:rsidRPr="002210D7">
        <w:t>包括</w:t>
      </w:r>
      <w:r w:rsidRPr="002210D7">
        <w:rPr>
          <w:rFonts w:hint="eastAsia"/>
        </w:rPr>
        <w:t>宅基地数量、面积、房屋数量、面积、户数等汇总数据。</w:t>
      </w:r>
    </w:p>
    <w:p w:rsidR="00C937BD" w:rsidRPr="002210D7" w:rsidRDefault="00172975">
      <w:pPr>
        <w:widowControl/>
        <w:numPr>
          <w:ilvl w:val="0"/>
          <w:numId w:val="444"/>
        </w:numPr>
        <w:ind w:left="0" w:firstLineChars="175" w:firstLine="422"/>
        <w:jc w:val="left"/>
      </w:pPr>
      <w:r w:rsidRPr="002210D7">
        <w:rPr>
          <w:rFonts w:hint="eastAsia"/>
        </w:rPr>
        <w:t>列表数据展示</w:t>
      </w:r>
    </w:p>
    <w:p w:rsidR="00C937BD" w:rsidRPr="002210D7" w:rsidRDefault="00172975">
      <w:pPr>
        <w:ind w:firstLineChars="200" w:firstLine="482"/>
      </w:pPr>
      <w:r w:rsidRPr="002210D7">
        <w:t>以数据列表的方式展示当前行政区的下级行政区的农房明细数据信息</w:t>
      </w:r>
      <w:r w:rsidRPr="002210D7">
        <w:rPr>
          <w:rFonts w:hint="eastAsia"/>
        </w:rPr>
        <w:t>，</w:t>
      </w:r>
      <w:r w:rsidRPr="002210D7">
        <w:t>包括</w:t>
      </w:r>
      <w:r w:rsidRPr="002210D7">
        <w:rPr>
          <w:rFonts w:hint="eastAsia"/>
        </w:rPr>
        <w:t>：宅基地数量、面积、房屋数量、面积、户数等字段数据。</w:t>
      </w:r>
    </w:p>
    <w:p w:rsidR="00C937BD" w:rsidRPr="002210D7" w:rsidRDefault="00172975">
      <w:pPr>
        <w:widowControl/>
        <w:numPr>
          <w:ilvl w:val="0"/>
          <w:numId w:val="444"/>
        </w:numPr>
        <w:ind w:left="0" w:firstLineChars="175" w:firstLine="422"/>
        <w:jc w:val="left"/>
      </w:pPr>
      <w:r w:rsidRPr="002210D7">
        <w:rPr>
          <w:rFonts w:hint="eastAsia"/>
        </w:rPr>
        <w:t>关键数据展示</w:t>
      </w:r>
    </w:p>
    <w:p w:rsidR="00C937BD" w:rsidRPr="002210D7" w:rsidRDefault="00172975">
      <w:pPr>
        <w:ind w:firstLineChars="200" w:firstLine="482"/>
      </w:pPr>
      <w:r w:rsidRPr="002210D7">
        <w:t>展示当前行政区的农房关键指标数据</w:t>
      </w:r>
      <w:r w:rsidRPr="002210D7">
        <w:rPr>
          <w:rFonts w:hint="eastAsia"/>
        </w:rPr>
        <w:t>，</w:t>
      </w:r>
      <w:r w:rsidRPr="002210D7">
        <w:t>包括</w:t>
      </w:r>
      <w:r w:rsidRPr="002210D7">
        <w:rPr>
          <w:rFonts w:hint="eastAsia"/>
        </w:rPr>
        <w:t>：宅基地数量、面积、房屋数量、面积、户数、房屋闲置率、人口数、人均房屋面积等。</w:t>
      </w:r>
    </w:p>
    <w:p w:rsidR="00C937BD" w:rsidRPr="002210D7" w:rsidRDefault="00172975">
      <w:pPr>
        <w:widowControl/>
        <w:numPr>
          <w:ilvl w:val="0"/>
          <w:numId w:val="444"/>
        </w:numPr>
        <w:ind w:left="0" w:firstLineChars="175" w:firstLine="422"/>
        <w:jc w:val="left"/>
      </w:pPr>
      <w:r w:rsidRPr="002210D7">
        <w:rPr>
          <w:rFonts w:hint="eastAsia"/>
        </w:rPr>
        <w:t>不动产登记发证数</w:t>
      </w:r>
    </w:p>
    <w:p w:rsidR="00C937BD" w:rsidRPr="002210D7" w:rsidRDefault="00172975">
      <w:pPr>
        <w:ind w:firstLineChars="200" w:firstLine="482"/>
      </w:pPr>
      <w:r w:rsidRPr="002210D7">
        <w:t>从不动产登记系统对接不动产发证数据</w:t>
      </w:r>
      <w:r w:rsidRPr="002210D7">
        <w:rPr>
          <w:rFonts w:hint="eastAsia"/>
        </w:rPr>
        <w:t>，</w:t>
      </w:r>
      <w:r w:rsidRPr="002210D7">
        <w:t>以柱状图的方式展示当前行政区近</w:t>
      </w:r>
      <w:r w:rsidRPr="002210D7">
        <w:rPr>
          <w:rFonts w:hint="eastAsia"/>
        </w:rPr>
        <w:t>5</w:t>
      </w:r>
      <w:r w:rsidRPr="002210D7">
        <w:t>年的不动产发证数量</w:t>
      </w:r>
      <w:r w:rsidRPr="002210D7">
        <w:rPr>
          <w:rFonts w:hint="eastAsia"/>
        </w:rPr>
        <w:t>。</w:t>
      </w:r>
    </w:p>
    <w:p w:rsidR="00C937BD" w:rsidRPr="002210D7" w:rsidRDefault="00172975">
      <w:pPr>
        <w:widowControl/>
        <w:numPr>
          <w:ilvl w:val="0"/>
          <w:numId w:val="444"/>
        </w:numPr>
        <w:ind w:left="0" w:firstLineChars="175" w:firstLine="422"/>
        <w:jc w:val="left"/>
      </w:pPr>
      <w:r w:rsidRPr="002210D7">
        <w:rPr>
          <w:rFonts w:hint="eastAsia"/>
        </w:rPr>
        <w:t>违法、违建案件数</w:t>
      </w:r>
    </w:p>
    <w:p w:rsidR="00C937BD" w:rsidRPr="002210D7" w:rsidRDefault="00172975">
      <w:pPr>
        <w:ind w:firstLineChars="200" w:firstLine="482"/>
      </w:pPr>
      <w:r w:rsidRPr="002210D7">
        <w:t>从执法监察系统对接执法监察数据</w:t>
      </w:r>
      <w:r w:rsidRPr="002210D7">
        <w:rPr>
          <w:rFonts w:hint="eastAsia"/>
        </w:rPr>
        <w:t>，</w:t>
      </w:r>
      <w:r w:rsidRPr="002210D7">
        <w:t>以折线图的方式展示当前行政区近</w:t>
      </w:r>
      <w:r w:rsidRPr="002210D7">
        <w:rPr>
          <w:rFonts w:hint="eastAsia"/>
        </w:rPr>
        <w:t>5年的违法、违建案件数变化趋势。</w:t>
      </w:r>
    </w:p>
    <w:p w:rsidR="00C937BD" w:rsidRPr="002210D7" w:rsidRDefault="00172975">
      <w:pPr>
        <w:widowControl/>
        <w:numPr>
          <w:ilvl w:val="0"/>
          <w:numId w:val="444"/>
        </w:numPr>
        <w:ind w:left="0" w:firstLineChars="175" w:firstLine="422"/>
        <w:jc w:val="left"/>
      </w:pPr>
      <w:r w:rsidRPr="002210D7">
        <w:rPr>
          <w:rFonts w:hint="eastAsia"/>
        </w:rPr>
        <w:t>新建、扩建、改建农房数</w:t>
      </w:r>
    </w:p>
    <w:p w:rsidR="00C937BD" w:rsidRPr="002210D7" w:rsidRDefault="00172975">
      <w:pPr>
        <w:ind w:firstLineChars="200" w:firstLine="482"/>
      </w:pPr>
      <w:r w:rsidRPr="002210D7">
        <w:t>从农房建设审批系统或数据库对接农村宅基地建设审批数据</w:t>
      </w:r>
      <w:r w:rsidRPr="002210D7">
        <w:rPr>
          <w:rFonts w:hint="eastAsia"/>
        </w:rPr>
        <w:t>，</w:t>
      </w:r>
      <w:r w:rsidRPr="002210D7">
        <w:t>以</w:t>
      </w:r>
      <w:r w:rsidRPr="002210D7">
        <w:rPr>
          <w:rFonts w:hint="eastAsia"/>
        </w:rPr>
        <w:t>饼图</w:t>
      </w:r>
      <w:r w:rsidRPr="002210D7">
        <w:t>的方式展示当前行政区当前年度新建</w:t>
      </w:r>
      <w:r w:rsidRPr="002210D7">
        <w:rPr>
          <w:rFonts w:hint="eastAsia"/>
        </w:rPr>
        <w:t>、</w:t>
      </w:r>
      <w:r w:rsidRPr="002210D7">
        <w:t>扩建</w:t>
      </w:r>
      <w:r w:rsidRPr="002210D7">
        <w:rPr>
          <w:rFonts w:hint="eastAsia"/>
        </w:rPr>
        <w:t>、改建的农房数量。</w:t>
      </w:r>
    </w:p>
    <w:p w:rsidR="00C937BD" w:rsidRPr="002210D7" w:rsidRDefault="00172975">
      <w:pPr>
        <w:widowControl/>
        <w:numPr>
          <w:ilvl w:val="0"/>
          <w:numId w:val="444"/>
        </w:numPr>
        <w:ind w:left="0" w:firstLineChars="175" w:firstLine="422"/>
        <w:jc w:val="left"/>
      </w:pPr>
      <w:r w:rsidRPr="002210D7">
        <w:rPr>
          <w:rFonts w:hint="eastAsia"/>
        </w:rPr>
        <w:t>土地用途管制区</w:t>
      </w:r>
    </w:p>
    <w:p w:rsidR="00C937BD" w:rsidRPr="002210D7" w:rsidRDefault="00172975">
      <w:pPr>
        <w:ind w:firstLineChars="200" w:firstLine="482"/>
      </w:pPr>
      <w:r w:rsidRPr="002210D7">
        <w:t>从土地利用总体规划数据库对接土地用途管制区数据</w:t>
      </w:r>
      <w:r w:rsidRPr="002210D7">
        <w:rPr>
          <w:rFonts w:hint="eastAsia"/>
        </w:rPr>
        <w:t>，</w:t>
      </w:r>
      <w:r w:rsidRPr="002210D7">
        <w:t>以饼图的方式展示当前行政区村镇规划中</w:t>
      </w:r>
      <w:r w:rsidRPr="002210D7">
        <w:rPr>
          <w:rFonts w:hint="eastAsia"/>
        </w:rPr>
        <w:t>可建设区、禁止建设区、限制建设区面积等。</w:t>
      </w:r>
    </w:p>
    <w:p w:rsidR="00C937BD" w:rsidRPr="002210D7" w:rsidRDefault="00172975">
      <w:pPr>
        <w:ind w:firstLineChars="200" w:firstLine="482"/>
      </w:pPr>
      <w:r w:rsidRPr="002210D7">
        <w:lastRenderedPageBreak/>
        <w:t>对应于首页系统还提供二级页面功能</w:t>
      </w:r>
      <w:r w:rsidRPr="002210D7">
        <w:rPr>
          <w:rFonts w:hint="eastAsia"/>
        </w:rPr>
        <w:t>，</w:t>
      </w:r>
      <w:r w:rsidRPr="002210D7">
        <w:t>实现</w:t>
      </w:r>
      <w:r w:rsidRPr="002210D7">
        <w:rPr>
          <w:rFonts w:hint="eastAsia"/>
        </w:rPr>
        <w:t>以</w:t>
      </w:r>
      <w:r w:rsidRPr="002210D7">
        <w:t>行政区导航的方式快速查询农房信息的功能</w:t>
      </w:r>
      <w:r w:rsidRPr="002210D7">
        <w:rPr>
          <w:rFonts w:hint="eastAsia"/>
        </w:rPr>
        <w:t>，可</w:t>
      </w:r>
      <w:r w:rsidRPr="002210D7">
        <w:t>按市</w:t>
      </w:r>
      <w:r w:rsidRPr="002210D7">
        <w:rPr>
          <w:rFonts w:hint="eastAsia"/>
        </w:rPr>
        <w:t>、</w:t>
      </w:r>
      <w:r w:rsidRPr="002210D7">
        <w:t>县</w:t>
      </w:r>
      <w:r w:rsidRPr="002210D7">
        <w:rPr>
          <w:rFonts w:hint="eastAsia"/>
        </w:rPr>
        <w:t>、</w:t>
      </w:r>
      <w:r w:rsidRPr="002210D7">
        <w:t>乡镇</w:t>
      </w:r>
      <w:r w:rsidRPr="002210D7">
        <w:rPr>
          <w:rFonts w:hint="eastAsia"/>
        </w:rPr>
        <w:t>、</w:t>
      </w:r>
      <w:r w:rsidRPr="002210D7">
        <w:t>村等多级行政区快速定位展示农村房屋信息</w:t>
      </w:r>
      <w:r w:rsidRPr="002210D7">
        <w:rPr>
          <w:rFonts w:hint="eastAsia"/>
        </w:rPr>
        <w:t>，并</w:t>
      </w:r>
      <w:r w:rsidRPr="002210D7">
        <w:t>提供</w:t>
      </w:r>
      <w:r w:rsidRPr="002210D7">
        <w:rPr>
          <w:rFonts w:hint="eastAsia"/>
        </w:rPr>
        <w:t>按房屋照片、</w:t>
      </w:r>
      <w:r w:rsidRPr="002210D7">
        <w:t>自然属性</w:t>
      </w:r>
      <w:r w:rsidRPr="002210D7">
        <w:rPr>
          <w:rFonts w:hint="eastAsia"/>
        </w:rPr>
        <w:t>、</w:t>
      </w:r>
      <w:r w:rsidRPr="002210D7">
        <w:t>社会属性</w:t>
      </w:r>
      <w:r w:rsidRPr="002210D7">
        <w:rPr>
          <w:rFonts w:hint="eastAsia"/>
        </w:rPr>
        <w:t>、</w:t>
      </w:r>
      <w:r w:rsidRPr="002210D7">
        <w:t>图表册信息分类展示农村房屋信息</w:t>
      </w:r>
      <w:r w:rsidRPr="002210D7">
        <w:rPr>
          <w:rFonts w:hint="eastAsia"/>
        </w:rPr>
        <w:t>。</w:t>
      </w:r>
    </w:p>
    <w:p w:rsidR="00C937BD" w:rsidRPr="002210D7" w:rsidRDefault="00172975">
      <w:pPr>
        <w:pStyle w:val="5"/>
      </w:pPr>
      <w:r w:rsidRPr="002210D7">
        <w:rPr>
          <w:rFonts w:hint="eastAsia"/>
        </w:rPr>
        <w:t>农房分布</w:t>
      </w:r>
    </w:p>
    <w:p w:rsidR="00C937BD" w:rsidRPr="002210D7" w:rsidRDefault="00172975">
      <w:pPr>
        <w:pStyle w:val="afffffff8"/>
        <w:numPr>
          <w:ilvl w:val="0"/>
          <w:numId w:val="445"/>
        </w:numPr>
        <w:spacing w:before="120"/>
        <w:ind w:firstLine="484"/>
        <w:rPr>
          <w:b/>
        </w:rPr>
      </w:pPr>
      <w:r w:rsidRPr="002210D7">
        <w:rPr>
          <w:rFonts w:hint="eastAsia"/>
          <w:b/>
        </w:rPr>
        <w:t>资源目录</w:t>
      </w:r>
    </w:p>
    <w:p w:rsidR="00C937BD" w:rsidRPr="002210D7" w:rsidRDefault="00172975">
      <w:pPr>
        <w:ind w:firstLineChars="200" w:firstLine="482"/>
      </w:pPr>
      <w:r w:rsidRPr="002210D7">
        <w:rPr>
          <w:rFonts w:hint="eastAsia"/>
        </w:rPr>
        <w:t>资源目录功能是自然资源和规划基础信息平台提供的基础功能，用于定制加载各类空间数据叠加展示，包括：电子地图、行政区图、土地利用现状、历年遥感影像等基础图层数据，生态红线、管制区、乡村规划等多规数据，以及宗地基本信息、自然幢、不动产登记、执法监察、地质灾害点等与农房相关的业务数据。提供地图浏览、识别、导航、测距、截图等基本基础地图操作功能。</w:t>
      </w:r>
    </w:p>
    <w:p w:rsidR="00C937BD" w:rsidRPr="002210D7" w:rsidRDefault="00172975">
      <w:pPr>
        <w:pStyle w:val="afffffff8"/>
        <w:numPr>
          <w:ilvl w:val="0"/>
          <w:numId w:val="445"/>
        </w:numPr>
        <w:spacing w:before="120"/>
        <w:ind w:firstLine="484"/>
        <w:rPr>
          <w:b/>
        </w:rPr>
      </w:pPr>
      <w:r w:rsidRPr="002210D7">
        <w:rPr>
          <w:rFonts w:hint="eastAsia"/>
          <w:b/>
        </w:rPr>
        <w:t>空间分布查询</w:t>
      </w:r>
    </w:p>
    <w:p w:rsidR="00C937BD" w:rsidRPr="002210D7" w:rsidRDefault="00172975">
      <w:pPr>
        <w:ind w:firstLineChars="200" w:firstLine="482"/>
      </w:pPr>
      <w:r w:rsidRPr="002210D7">
        <w:rPr>
          <w:rFonts w:hint="eastAsia"/>
        </w:rPr>
        <w:t>建立现有农房空间分布模型，分析掌握农房结构、层次、质量、年代等自然要素和农房权属、发证、违章状况等社会要素。</w:t>
      </w:r>
    </w:p>
    <w:p w:rsidR="00C937BD" w:rsidRPr="002210D7" w:rsidRDefault="00172975">
      <w:pPr>
        <w:ind w:firstLine="480"/>
      </w:pPr>
      <w:r w:rsidRPr="002210D7">
        <w:rPr>
          <w:rFonts w:hint="eastAsia"/>
        </w:rPr>
        <w:t>一是综合展示全市农村地籍房屋的分布情况，以行政区为单位，可细化至具体村一级，通过农房结构、层数、质量、年代等要素精准定位，即实现对宗地基本信息、自然幢的多条件组合查询，宗地基本信息的空间查询可根据宗地代码、不动产单元号、宗地面积、宗地坐落等条件组合查询，房屋信息的空间查询可根据不动产单元号、权利人名称、权利人证件号码、房屋坐落、建筑物名称、房屋面积范围、房屋建筑年限范围、房屋楼层范围、房屋结构等多条件组合查询；</w:t>
      </w:r>
    </w:p>
    <w:p w:rsidR="00C937BD" w:rsidRPr="002210D7" w:rsidRDefault="00172975">
      <w:pPr>
        <w:ind w:firstLine="480"/>
      </w:pPr>
      <w:r w:rsidRPr="002210D7">
        <w:rPr>
          <w:rFonts w:hint="eastAsia"/>
        </w:rPr>
        <w:t>二是提供灵活指定具体范围或绘制区域，了解农房分布情况；</w:t>
      </w:r>
    </w:p>
    <w:p w:rsidR="00C937BD" w:rsidRPr="002210D7" w:rsidRDefault="00172975">
      <w:pPr>
        <w:ind w:firstLine="480"/>
      </w:pPr>
      <w:r w:rsidRPr="002210D7">
        <w:rPr>
          <w:rFonts w:hint="eastAsia"/>
        </w:rPr>
        <w:t>三是提供具体</w:t>
      </w:r>
      <w:r w:rsidRPr="002210D7">
        <w:t>宗地或自然幢要素</w:t>
      </w:r>
      <w:r w:rsidRPr="002210D7">
        <w:rPr>
          <w:rFonts w:hint="eastAsia"/>
        </w:rPr>
        <w:t>的</w:t>
      </w:r>
      <w:r w:rsidRPr="002210D7">
        <w:t>详情信息展示</w:t>
      </w:r>
      <w:r w:rsidRPr="002210D7">
        <w:rPr>
          <w:rFonts w:hint="eastAsia"/>
        </w:rPr>
        <w:t>，</w:t>
      </w:r>
      <w:r w:rsidRPr="002210D7">
        <w:t>包括自然属性信息</w:t>
      </w:r>
      <w:r w:rsidRPr="002210D7">
        <w:rPr>
          <w:rFonts w:hint="eastAsia"/>
        </w:rPr>
        <w:t>（如：宗地基本信息、自然幢信息、权利人信息、户信息）、社会属性信息（如：房屋建房审批信息、不动产登记信息、两违信息）和与房屋相关的图表册信息；</w:t>
      </w:r>
    </w:p>
    <w:p w:rsidR="00C937BD" w:rsidRPr="002210D7" w:rsidRDefault="00172975">
      <w:pPr>
        <w:ind w:firstLine="480"/>
      </w:pPr>
      <w:r w:rsidRPr="002210D7">
        <w:rPr>
          <w:rFonts w:hint="eastAsia"/>
        </w:rPr>
        <w:t>四是提供一键分析，分析区域范围内农房的情况，结合乡村规划、两违等数据分析所选区域农房的具体合规性等分析，并附上分析报告。</w:t>
      </w:r>
    </w:p>
    <w:p w:rsidR="00C937BD" w:rsidRPr="002210D7" w:rsidRDefault="00172975">
      <w:pPr>
        <w:pStyle w:val="5"/>
      </w:pPr>
      <w:r w:rsidRPr="002210D7">
        <w:rPr>
          <w:rFonts w:hint="eastAsia"/>
        </w:rPr>
        <w:t>农房分析</w:t>
      </w:r>
    </w:p>
    <w:p w:rsidR="00C937BD" w:rsidRPr="002210D7" w:rsidRDefault="00172975">
      <w:pPr>
        <w:ind w:firstLineChars="200" w:firstLine="482"/>
      </w:pPr>
      <w:r w:rsidRPr="002210D7">
        <w:rPr>
          <w:rFonts w:hint="eastAsia"/>
        </w:rPr>
        <w:t>提供合规性分析、区域分析、一户多宅分析、闲置房分析等功能。</w:t>
      </w:r>
    </w:p>
    <w:p w:rsidR="00C937BD" w:rsidRPr="002210D7" w:rsidRDefault="00172975">
      <w:pPr>
        <w:pStyle w:val="afffffff8"/>
        <w:numPr>
          <w:ilvl w:val="0"/>
          <w:numId w:val="445"/>
        </w:numPr>
        <w:spacing w:before="120"/>
        <w:ind w:firstLine="484"/>
        <w:rPr>
          <w:b/>
        </w:rPr>
      </w:pPr>
      <w:r w:rsidRPr="002210D7">
        <w:rPr>
          <w:b/>
        </w:rPr>
        <w:t>合规性分析</w:t>
      </w:r>
    </w:p>
    <w:p w:rsidR="00C937BD" w:rsidRPr="002210D7" w:rsidRDefault="00172975">
      <w:pPr>
        <w:ind w:firstLine="480"/>
      </w:pPr>
      <w:r w:rsidRPr="002210D7">
        <w:rPr>
          <w:rFonts w:hint="eastAsia"/>
        </w:rPr>
        <w:t>通过指定行政区、绘制指定区域、导入区域坐标三种方式，并叠加各类图层实现指定区域的管制区占用分析、基本农田占用分析、现状地类占用分析、城乡规划分析、</w:t>
      </w:r>
      <w:r w:rsidRPr="002210D7">
        <w:rPr>
          <w:rFonts w:hint="eastAsia"/>
        </w:rPr>
        <w:lastRenderedPageBreak/>
        <w:t>生态红线占用分析，形成多角度的数据分析报告，为农村整治等乡村治理管理提供数据支持。</w:t>
      </w:r>
    </w:p>
    <w:p w:rsidR="00C937BD" w:rsidRPr="002210D7" w:rsidRDefault="00172975">
      <w:pPr>
        <w:pStyle w:val="afffffff8"/>
        <w:numPr>
          <w:ilvl w:val="0"/>
          <w:numId w:val="445"/>
        </w:numPr>
        <w:spacing w:before="120"/>
        <w:ind w:firstLine="484"/>
        <w:rPr>
          <w:b/>
        </w:rPr>
      </w:pPr>
      <w:r w:rsidRPr="002210D7">
        <w:rPr>
          <w:rFonts w:hint="eastAsia"/>
          <w:b/>
        </w:rPr>
        <w:t>区域</w:t>
      </w:r>
      <w:r w:rsidRPr="002210D7">
        <w:rPr>
          <w:b/>
        </w:rPr>
        <w:t>分析</w:t>
      </w:r>
    </w:p>
    <w:p w:rsidR="00C937BD" w:rsidRPr="002210D7" w:rsidRDefault="00172975">
      <w:pPr>
        <w:ind w:firstLine="480"/>
      </w:pPr>
      <w:r w:rsidRPr="002210D7">
        <w:rPr>
          <w:rFonts w:hint="eastAsia"/>
        </w:rPr>
        <w:t>通过指定行政区、绘制指定区域、导入区域坐标三种方式分析指定区域的农村房屋信息，包括指定区域的宗地数量、宗地面积、房屋数量、房屋面积、户数、人口数、房屋建筑年份分布情况、按房屋楼层数的房屋分布情况、按房屋结构的房屋分布情况、地质灾害点数量，以及该区域与基本农田、生态保护区、专项规划区的重叠面积等，形成分析报告，以利于全面掌握该区域的农村房屋情况。</w:t>
      </w:r>
    </w:p>
    <w:p w:rsidR="00C937BD" w:rsidRPr="002210D7" w:rsidRDefault="00172975">
      <w:pPr>
        <w:pStyle w:val="afffffff8"/>
        <w:numPr>
          <w:ilvl w:val="0"/>
          <w:numId w:val="445"/>
        </w:numPr>
        <w:spacing w:before="120"/>
        <w:ind w:firstLine="484"/>
        <w:rPr>
          <w:b/>
        </w:rPr>
      </w:pPr>
      <w:r w:rsidRPr="002210D7">
        <w:rPr>
          <w:b/>
        </w:rPr>
        <w:t>一户多宅分析</w:t>
      </w:r>
    </w:p>
    <w:p w:rsidR="00C937BD" w:rsidRPr="002210D7" w:rsidRDefault="00172975">
      <w:pPr>
        <w:ind w:firstLine="480"/>
      </w:pPr>
      <w:r w:rsidRPr="002210D7">
        <w:rPr>
          <w:rFonts w:hint="eastAsia"/>
        </w:rPr>
        <w:t>以房屋权利人的证件号为依据查询一户多宅的情况，以列表的方式展示查询结果，并提供图形定位功能，便于更详细的掌握农村房屋的一户多宅情况。</w:t>
      </w:r>
    </w:p>
    <w:p w:rsidR="00C937BD" w:rsidRPr="002210D7" w:rsidRDefault="00172975">
      <w:pPr>
        <w:pStyle w:val="afffffff8"/>
        <w:numPr>
          <w:ilvl w:val="0"/>
          <w:numId w:val="445"/>
        </w:numPr>
        <w:spacing w:before="120"/>
        <w:ind w:firstLine="484"/>
        <w:rPr>
          <w:b/>
        </w:rPr>
      </w:pPr>
      <w:r w:rsidRPr="002210D7">
        <w:rPr>
          <w:b/>
        </w:rPr>
        <w:t>闲置房</w:t>
      </w:r>
      <w:r w:rsidRPr="002210D7">
        <w:rPr>
          <w:rFonts w:hint="eastAsia"/>
          <w:b/>
        </w:rPr>
        <w:t>分析</w:t>
      </w:r>
    </w:p>
    <w:p w:rsidR="00C937BD" w:rsidRPr="002210D7" w:rsidRDefault="00172975">
      <w:pPr>
        <w:ind w:firstLine="480"/>
      </w:pPr>
      <w:r w:rsidRPr="002210D7">
        <w:t>按户建立用电数据库</w:t>
      </w:r>
      <w:r w:rsidRPr="002210D7">
        <w:rPr>
          <w:rFonts w:hint="eastAsia"/>
        </w:rPr>
        <w:t>，</w:t>
      </w:r>
      <w:r w:rsidRPr="002210D7">
        <w:t>并对接第三方数据每月获取用电数据</w:t>
      </w:r>
      <w:r w:rsidRPr="002210D7">
        <w:rPr>
          <w:rFonts w:hint="eastAsia"/>
        </w:rPr>
        <w:t>。</w:t>
      </w:r>
      <w:r w:rsidRPr="002210D7">
        <w:t>基于农村现状的考虑</w:t>
      </w:r>
      <w:r w:rsidRPr="002210D7">
        <w:rPr>
          <w:rFonts w:hint="eastAsia"/>
        </w:rPr>
        <w:t>，</w:t>
      </w:r>
      <w:r w:rsidRPr="002210D7">
        <w:t>用水数据很难统一采集</w:t>
      </w:r>
      <w:r w:rsidRPr="002210D7">
        <w:rPr>
          <w:rFonts w:hint="eastAsia"/>
        </w:rPr>
        <w:t>，</w:t>
      </w:r>
      <w:r w:rsidRPr="002210D7">
        <w:t>暂时只考虑从供电部门统一获取用电数据</w:t>
      </w:r>
      <w:r w:rsidRPr="002210D7">
        <w:rPr>
          <w:rFonts w:hint="eastAsia"/>
        </w:rPr>
        <w:t>，</w:t>
      </w:r>
      <w:r w:rsidRPr="002210D7">
        <w:t>以用电量的数据来分析闲置房</w:t>
      </w:r>
      <w:r w:rsidRPr="002210D7">
        <w:rPr>
          <w:rFonts w:hint="eastAsia"/>
        </w:rPr>
        <w:t>。</w:t>
      </w:r>
    </w:p>
    <w:p w:rsidR="00C937BD" w:rsidRPr="002210D7" w:rsidRDefault="00172975">
      <w:pPr>
        <w:ind w:firstLine="480"/>
      </w:pPr>
      <w:r w:rsidRPr="002210D7">
        <w:rPr>
          <w:rFonts w:hint="eastAsia"/>
        </w:rPr>
        <w:t>提供按用电数据查询出近三个月、半年或一年用电量几乎为零的房屋信息，生成统计报表并在地点地图上展示闲置房的分布情况。</w:t>
      </w:r>
    </w:p>
    <w:p w:rsidR="00C937BD" w:rsidRPr="002210D7" w:rsidRDefault="00172975">
      <w:pPr>
        <w:pStyle w:val="5"/>
      </w:pPr>
      <w:r w:rsidRPr="002210D7">
        <w:t>农房统计</w:t>
      </w:r>
    </w:p>
    <w:p w:rsidR="00C937BD" w:rsidRPr="002210D7" w:rsidRDefault="00172975">
      <w:pPr>
        <w:ind w:firstLineChars="200" w:firstLine="482"/>
      </w:pPr>
      <w:r w:rsidRPr="002210D7">
        <w:rPr>
          <w:rFonts w:hint="eastAsia"/>
        </w:rPr>
        <w:t>提供综合统计、组合统计、按建筑年份统计、按建筑层数统计、按房屋结构统计、 按宗地面积大小统计、按房屋面积大小统计、房屋登记情况统计、按人均住宅统计等功能。</w:t>
      </w:r>
    </w:p>
    <w:p w:rsidR="00C937BD" w:rsidRPr="002210D7" w:rsidRDefault="00172975">
      <w:pPr>
        <w:pStyle w:val="afffffff8"/>
        <w:numPr>
          <w:ilvl w:val="0"/>
          <w:numId w:val="446"/>
        </w:numPr>
        <w:spacing w:before="120"/>
        <w:ind w:firstLine="484"/>
        <w:rPr>
          <w:b/>
        </w:rPr>
      </w:pPr>
      <w:r w:rsidRPr="002210D7">
        <w:rPr>
          <w:b/>
        </w:rPr>
        <w:t>综合统计</w:t>
      </w:r>
    </w:p>
    <w:p w:rsidR="00C937BD" w:rsidRPr="002210D7" w:rsidRDefault="00172975">
      <w:pPr>
        <w:ind w:firstLine="480"/>
      </w:pPr>
      <w:r w:rsidRPr="002210D7">
        <w:t>综合展示指定市</w:t>
      </w:r>
      <w:r w:rsidRPr="002210D7">
        <w:rPr>
          <w:rFonts w:hint="eastAsia"/>
        </w:rPr>
        <w:t>、</w:t>
      </w:r>
      <w:r w:rsidRPr="002210D7">
        <w:t>县</w:t>
      </w:r>
      <w:r w:rsidRPr="002210D7">
        <w:rPr>
          <w:rFonts w:hint="eastAsia"/>
        </w:rPr>
        <w:t>、</w:t>
      </w:r>
      <w:r w:rsidRPr="002210D7">
        <w:t>乡镇</w:t>
      </w:r>
      <w:r w:rsidRPr="002210D7">
        <w:rPr>
          <w:rFonts w:hint="eastAsia"/>
        </w:rPr>
        <w:t>、</w:t>
      </w:r>
      <w:r w:rsidRPr="002210D7">
        <w:t>村四级某个行政区的农房汇总信息</w:t>
      </w:r>
      <w:r w:rsidRPr="002210D7">
        <w:rPr>
          <w:rFonts w:hint="eastAsia"/>
        </w:rPr>
        <w:t>，可实现农房总量（房屋总数、面积、宗地数量、面积、人口等信息）、农房结构（结构、层次、质量、年代等）等各类柱状图等丰富统计功能。</w:t>
      </w:r>
      <w:r w:rsidRPr="002210D7">
        <w:t>包括</w:t>
      </w:r>
      <w:r w:rsidRPr="002210D7">
        <w:rPr>
          <w:rFonts w:hint="eastAsia"/>
        </w:rPr>
        <w:t>：</w:t>
      </w:r>
    </w:p>
    <w:p w:rsidR="00C937BD" w:rsidRPr="002210D7" w:rsidRDefault="00172975">
      <w:pPr>
        <w:widowControl/>
        <w:numPr>
          <w:ilvl w:val="0"/>
          <w:numId w:val="447"/>
        </w:numPr>
        <w:ind w:left="0" w:firstLineChars="175" w:firstLine="422"/>
        <w:jc w:val="left"/>
      </w:pPr>
      <w:r w:rsidRPr="002210D7">
        <w:t>按房屋建设年份</w:t>
      </w:r>
      <w:r w:rsidRPr="002210D7">
        <w:rPr>
          <w:rFonts w:hint="eastAsia"/>
        </w:rPr>
        <w:t>（1</w:t>
      </w:r>
      <w:r w:rsidRPr="002210D7">
        <w:t>9</w:t>
      </w:r>
      <w:r w:rsidRPr="002210D7">
        <w:rPr>
          <w:rFonts w:hint="eastAsia"/>
        </w:rPr>
        <w:t>8</w:t>
      </w:r>
      <w:r w:rsidRPr="002210D7">
        <w:t>7年以前</w:t>
      </w:r>
      <w:r w:rsidRPr="002210D7">
        <w:rPr>
          <w:rFonts w:hint="eastAsia"/>
        </w:rPr>
        <w:t>、1</w:t>
      </w:r>
      <w:r w:rsidRPr="002210D7">
        <w:t>987年至</w:t>
      </w:r>
      <w:r w:rsidRPr="002210D7">
        <w:rPr>
          <w:rFonts w:hint="eastAsia"/>
        </w:rPr>
        <w:t>1</w:t>
      </w:r>
      <w:r w:rsidRPr="002210D7">
        <w:t>999年</w:t>
      </w:r>
      <w:r w:rsidRPr="002210D7">
        <w:rPr>
          <w:rFonts w:hint="eastAsia"/>
        </w:rPr>
        <w:t>、1</w:t>
      </w:r>
      <w:r w:rsidRPr="002210D7">
        <w:t>999年</w:t>
      </w:r>
      <w:r w:rsidRPr="002210D7">
        <w:rPr>
          <w:rFonts w:hint="eastAsia"/>
        </w:rPr>
        <w:t>以后）统计房屋数量、面积，以饼状图的方式展示；</w:t>
      </w:r>
    </w:p>
    <w:p w:rsidR="00C937BD" w:rsidRPr="002210D7" w:rsidRDefault="00172975">
      <w:pPr>
        <w:widowControl/>
        <w:numPr>
          <w:ilvl w:val="0"/>
          <w:numId w:val="447"/>
        </w:numPr>
        <w:ind w:left="0" w:firstLineChars="175" w:firstLine="422"/>
        <w:jc w:val="left"/>
      </w:pPr>
      <w:r w:rsidRPr="002210D7">
        <w:t>按房屋层数</w:t>
      </w:r>
      <w:r w:rsidRPr="002210D7">
        <w:rPr>
          <w:rFonts w:hint="eastAsia"/>
        </w:rPr>
        <w:t>（3层及3层以下、3-</w:t>
      </w:r>
      <w:r w:rsidRPr="002210D7">
        <w:t>6</w:t>
      </w:r>
      <w:r w:rsidRPr="002210D7">
        <w:rPr>
          <w:rFonts w:hint="eastAsia"/>
        </w:rPr>
        <w:t>层、6层以上）统计房屋数量、面积，以饼状图的方式展示；</w:t>
      </w:r>
    </w:p>
    <w:p w:rsidR="00C937BD" w:rsidRPr="002210D7" w:rsidRDefault="00172975">
      <w:pPr>
        <w:widowControl/>
        <w:numPr>
          <w:ilvl w:val="0"/>
          <w:numId w:val="447"/>
        </w:numPr>
        <w:ind w:left="0" w:firstLineChars="175" w:firstLine="422"/>
        <w:jc w:val="left"/>
      </w:pPr>
      <w:r w:rsidRPr="002210D7">
        <w:lastRenderedPageBreak/>
        <w:t>按照房屋建筑结构</w:t>
      </w:r>
      <w:r w:rsidRPr="002210D7">
        <w:rPr>
          <w:rFonts w:hint="eastAsia"/>
        </w:rPr>
        <w:t>（钢结构、钢筋混凝土结构、混合结构、木结构、其它结构）统计房屋数量、面积，以饼状图的方式展示；</w:t>
      </w:r>
    </w:p>
    <w:p w:rsidR="00C937BD" w:rsidRPr="002210D7" w:rsidRDefault="00172975">
      <w:pPr>
        <w:widowControl/>
        <w:numPr>
          <w:ilvl w:val="0"/>
          <w:numId w:val="447"/>
        </w:numPr>
        <w:ind w:left="0" w:firstLineChars="175" w:firstLine="422"/>
        <w:jc w:val="left"/>
      </w:pPr>
      <w:r w:rsidRPr="002210D7">
        <w:t>统计下级行政区的宗地数量</w:t>
      </w:r>
      <w:r w:rsidRPr="002210D7">
        <w:rPr>
          <w:rFonts w:hint="eastAsia"/>
        </w:rPr>
        <w:t>、</w:t>
      </w:r>
      <w:r w:rsidRPr="002210D7">
        <w:t>宗地面积</w:t>
      </w:r>
      <w:r w:rsidRPr="002210D7">
        <w:rPr>
          <w:rFonts w:hint="eastAsia"/>
        </w:rPr>
        <w:t>，</w:t>
      </w:r>
      <w:r w:rsidRPr="002210D7">
        <w:t>以柱状图</w:t>
      </w:r>
      <w:r w:rsidRPr="002210D7">
        <w:rPr>
          <w:rFonts w:hint="eastAsia"/>
        </w:rPr>
        <w:t>、</w:t>
      </w:r>
      <w:r w:rsidRPr="002210D7">
        <w:t>曲线图组合展示</w:t>
      </w:r>
      <w:r w:rsidRPr="002210D7">
        <w:rPr>
          <w:rFonts w:hint="eastAsia"/>
        </w:rPr>
        <w:t>；</w:t>
      </w:r>
    </w:p>
    <w:p w:rsidR="00C937BD" w:rsidRPr="002210D7" w:rsidRDefault="00172975">
      <w:pPr>
        <w:widowControl/>
        <w:numPr>
          <w:ilvl w:val="0"/>
          <w:numId w:val="447"/>
        </w:numPr>
        <w:ind w:left="0" w:firstLineChars="175" w:firstLine="422"/>
        <w:jc w:val="left"/>
      </w:pPr>
      <w:r w:rsidRPr="002210D7">
        <w:rPr>
          <w:rFonts w:hint="eastAsia"/>
        </w:rPr>
        <w:t>统计下级行政区的房屋数量、宗地面积，以柱状图、曲线图组合展示；</w:t>
      </w:r>
    </w:p>
    <w:p w:rsidR="00C937BD" w:rsidRPr="002210D7" w:rsidRDefault="00172975">
      <w:pPr>
        <w:widowControl/>
        <w:numPr>
          <w:ilvl w:val="0"/>
          <w:numId w:val="447"/>
        </w:numPr>
        <w:ind w:left="0" w:firstLineChars="175" w:firstLine="422"/>
        <w:jc w:val="left"/>
      </w:pPr>
      <w:r w:rsidRPr="002210D7">
        <w:t>统计已发不动产证</w:t>
      </w:r>
      <w:r w:rsidRPr="002210D7">
        <w:rPr>
          <w:rFonts w:hint="eastAsia"/>
        </w:rPr>
        <w:t>、</w:t>
      </w:r>
      <w:r w:rsidRPr="002210D7">
        <w:t>无法不动产证的房屋数量</w:t>
      </w:r>
      <w:r w:rsidRPr="002210D7">
        <w:rPr>
          <w:rFonts w:hint="eastAsia"/>
        </w:rPr>
        <w:t>，</w:t>
      </w:r>
      <w:r w:rsidRPr="002210D7">
        <w:t>以</w:t>
      </w:r>
      <w:r w:rsidRPr="002210D7">
        <w:rPr>
          <w:rFonts w:hint="eastAsia"/>
        </w:rPr>
        <w:t>饼状图的方式</w:t>
      </w:r>
      <w:r w:rsidRPr="002210D7">
        <w:t>展示</w:t>
      </w:r>
      <w:r w:rsidRPr="002210D7">
        <w:rPr>
          <w:rFonts w:hint="eastAsia"/>
        </w:rPr>
        <w:t>。</w:t>
      </w:r>
    </w:p>
    <w:p w:rsidR="00C937BD" w:rsidRPr="002210D7" w:rsidRDefault="00172975">
      <w:pPr>
        <w:pStyle w:val="afffffff8"/>
        <w:numPr>
          <w:ilvl w:val="0"/>
          <w:numId w:val="446"/>
        </w:numPr>
        <w:spacing w:before="120"/>
        <w:ind w:firstLine="484"/>
        <w:rPr>
          <w:b/>
        </w:rPr>
      </w:pPr>
      <w:r w:rsidRPr="002210D7">
        <w:rPr>
          <w:b/>
        </w:rPr>
        <w:t>组合统计</w:t>
      </w:r>
    </w:p>
    <w:p w:rsidR="00C937BD" w:rsidRPr="002210D7" w:rsidRDefault="00172975">
      <w:pPr>
        <w:ind w:firstLineChars="200" w:firstLine="482"/>
      </w:pPr>
      <w:r w:rsidRPr="002210D7">
        <w:rPr>
          <w:rFonts w:hint="eastAsia"/>
        </w:rPr>
        <w:t>实现根据房屋建筑年份、房屋结构、建筑层数、房屋面积大小、不动产登记情况多类别多条件的组合统计，生成指定的柱状图、折线图、饼状图等图表展示信息和数据明细列表信息。如：可生成建筑年份在8</w:t>
      </w:r>
      <w:r w:rsidRPr="002210D7">
        <w:t>7年以前</w:t>
      </w:r>
      <w:r w:rsidRPr="002210D7">
        <w:rPr>
          <w:rFonts w:hint="eastAsia"/>
        </w:rPr>
        <w:t>、</w:t>
      </w:r>
      <w:r w:rsidRPr="002210D7">
        <w:t>钢筋混凝土结构</w:t>
      </w:r>
      <w:r w:rsidRPr="002210D7">
        <w:rPr>
          <w:rFonts w:hint="eastAsia"/>
        </w:rPr>
        <w:t>、</w:t>
      </w:r>
      <w:r w:rsidRPr="002210D7">
        <w:t>房屋面积</w:t>
      </w:r>
      <w:r w:rsidRPr="002210D7">
        <w:rPr>
          <w:rFonts w:hint="eastAsia"/>
        </w:rPr>
        <w:t>2</w:t>
      </w:r>
      <w:r w:rsidRPr="002210D7">
        <w:t>00平方米以下的房屋统计信息和统计图表</w:t>
      </w:r>
      <w:r w:rsidRPr="002210D7">
        <w:rPr>
          <w:rFonts w:hint="eastAsia"/>
        </w:rPr>
        <w:t>。</w:t>
      </w:r>
    </w:p>
    <w:p w:rsidR="00C937BD" w:rsidRPr="002210D7" w:rsidRDefault="00172975">
      <w:pPr>
        <w:pStyle w:val="afffffff8"/>
        <w:numPr>
          <w:ilvl w:val="0"/>
          <w:numId w:val="446"/>
        </w:numPr>
        <w:spacing w:before="120"/>
        <w:ind w:firstLine="484"/>
        <w:rPr>
          <w:b/>
        </w:rPr>
      </w:pPr>
      <w:r w:rsidRPr="002210D7">
        <w:rPr>
          <w:b/>
        </w:rPr>
        <w:t>按建筑年份统计</w:t>
      </w:r>
    </w:p>
    <w:p w:rsidR="00C937BD" w:rsidRPr="002210D7" w:rsidRDefault="00172975">
      <w:pPr>
        <w:ind w:firstLineChars="200" w:firstLine="482"/>
      </w:pPr>
      <w:r w:rsidRPr="002210D7">
        <w:rPr>
          <w:rFonts w:hint="eastAsia"/>
        </w:rPr>
        <w:t>实现按房屋建筑年份区间统计当前行政区的所有下级行政区的房屋数量，建筑年份按1</w:t>
      </w:r>
      <w:r w:rsidRPr="002210D7">
        <w:t>9</w:t>
      </w:r>
      <w:r w:rsidRPr="002210D7">
        <w:rPr>
          <w:rFonts w:hint="eastAsia"/>
        </w:rPr>
        <w:t>8</w:t>
      </w:r>
      <w:r w:rsidRPr="002210D7">
        <w:t>7年以前</w:t>
      </w:r>
      <w:r w:rsidRPr="002210D7">
        <w:rPr>
          <w:rFonts w:hint="eastAsia"/>
        </w:rPr>
        <w:t>（含1</w:t>
      </w:r>
      <w:r w:rsidRPr="002210D7">
        <w:t>9</w:t>
      </w:r>
      <w:r w:rsidRPr="002210D7">
        <w:rPr>
          <w:rFonts w:hint="eastAsia"/>
        </w:rPr>
        <w:t>8</w:t>
      </w:r>
      <w:r w:rsidRPr="002210D7">
        <w:t>7年</w:t>
      </w:r>
      <w:r w:rsidRPr="002210D7">
        <w:rPr>
          <w:rFonts w:hint="eastAsia"/>
        </w:rPr>
        <w:t>）、1</w:t>
      </w:r>
      <w:r w:rsidRPr="002210D7">
        <w:t>9</w:t>
      </w:r>
      <w:r w:rsidRPr="002210D7">
        <w:rPr>
          <w:rFonts w:hint="eastAsia"/>
        </w:rPr>
        <w:t>8</w:t>
      </w:r>
      <w:r w:rsidRPr="002210D7">
        <w:t>7年以后和</w:t>
      </w:r>
      <w:r w:rsidRPr="002210D7">
        <w:rPr>
          <w:rFonts w:hint="eastAsia"/>
        </w:rPr>
        <w:t>1</w:t>
      </w:r>
      <w:r w:rsidRPr="002210D7">
        <w:t>9</w:t>
      </w:r>
      <w:r w:rsidRPr="002210D7">
        <w:rPr>
          <w:rFonts w:hint="eastAsia"/>
        </w:rPr>
        <w:t>9</w:t>
      </w:r>
      <w:r w:rsidRPr="002210D7">
        <w:t>9年以前</w:t>
      </w:r>
      <w:r w:rsidRPr="002210D7">
        <w:rPr>
          <w:rFonts w:hint="eastAsia"/>
        </w:rPr>
        <w:t>（含1</w:t>
      </w:r>
      <w:r w:rsidRPr="002210D7">
        <w:t>999年</w:t>
      </w:r>
      <w:r w:rsidRPr="002210D7">
        <w:rPr>
          <w:rFonts w:hint="eastAsia"/>
        </w:rPr>
        <w:t>）、1</w:t>
      </w:r>
      <w:r w:rsidRPr="002210D7">
        <w:t>999年以后</w:t>
      </w:r>
      <w:r w:rsidRPr="002210D7">
        <w:rPr>
          <w:rFonts w:hint="eastAsia"/>
        </w:rPr>
        <w:t>三个</w:t>
      </w:r>
      <w:r w:rsidRPr="002210D7">
        <w:t>区段分别进行统计</w:t>
      </w:r>
      <w:r w:rsidRPr="002210D7">
        <w:rPr>
          <w:rFonts w:hint="eastAsia"/>
        </w:rPr>
        <w:t>，</w:t>
      </w:r>
      <w:r w:rsidRPr="002210D7">
        <w:t>以柱状图和数据列表的方式显示每个行政区每个建筑年份区段的房屋数</w:t>
      </w:r>
      <w:r w:rsidRPr="002210D7">
        <w:rPr>
          <w:rFonts w:hint="eastAsia"/>
        </w:rPr>
        <w:t>。</w:t>
      </w:r>
    </w:p>
    <w:p w:rsidR="00C937BD" w:rsidRPr="002210D7" w:rsidRDefault="00172975">
      <w:pPr>
        <w:ind w:firstLineChars="200" w:firstLine="482"/>
      </w:pPr>
      <w:r w:rsidRPr="002210D7">
        <w:t>统计建筑年份区段</w:t>
      </w:r>
      <w:r w:rsidRPr="002210D7">
        <w:rPr>
          <w:rFonts w:hint="eastAsia"/>
        </w:rPr>
        <w:t>需支持定义设置功能，可以设置任意区段进行统计。</w:t>
      </w:r>
    </w:p>
    <w:p w:rsidR="00C937BD" w:rsidRPr="002210D7" w:rsidRDefault="00172975">
      <w:pPr>
        <w:pStyle w:val="afffffff8"/>
        <w:numPr>
          <w:ilvl w:val="0"/>
          <w:numId w:val="446"/>
        </w:numPr>
        <w:spacing w:before="120"/>
        <w:ind w:firstLine="484"/>
        <w:rPr>
          <w:b/>
        </w:rPr>
      </w:pPr>
      <w:r w:rsidRPr="002210D7">
        <w:rPr>
          <w:b/>
        </w:rPr>
        <w:t>按建筑层数统计</w:t>
      </w:r>
    </w:p>
    <w:p w:rsidR="00C937BD" w:rsidRPr="002210D7" w:rsidRDefault="00172975">
      <w:pPr>
        <w:ind w:firstLineChars="200" w:firstLine="482"/>
      </w:pPr>
      <w:r w:rsidRPr="002210D7">
        <w:rPr>
          <w:rFonts w:hint="eastAsia"/>
        </w:rPr>
        <w:t>实现按房屋层数统计当前行政区的所有下级行政区的房屋数量，房屋层数按3层及3层以下、3层以上以两个区段分别进行统计，以柱状图和数据列表的方式显示每个行政区房屋层数区段的房屋数。</w:t>
      </w:r>
    </w:p>
    <w:p w:rsidR="00C937BD" w:rsidRPr="002210D7" w:rsidRDefault="00172975">
      <w:pPr>
        <w:ind w:firstLineChars="200" w:firstLine="482"/>
      </w:pPr>
      <w:r w:rsidRPr="002210D7">
        <w:rPr>
          <w:rFonts w:hint="eastAsia"/>
        </w:rPr>
        <w:t>统计房屋层数的区段需支持定义设置功能，可以设置任意区段进行统计。</w:t>
      </w:r>
    </w:p>
    <w:p w:rsidR="00C937BD" w:rsidRPr="002210D7" w:rsidRDefault="00172975">
      <w:pPr>
        <w:pStyle w:val="afffffff8"/>
        <w:numPr>
          <w:ilvl w:val="0"/>
          <w:numId w:val="446"/>
        </w:numPr>
        <w:spacing w:before="120"/>
        <w:ind w:firstLine="484"/>
        <w:rPr>
          <w:b/>
        </w:rPr>
      </w:pPr>
      <w:r w:rsidRPr="002210D7">
        <w:rPr>
          <w:b/>
        </w:rPr>
        <w:t>按房屋结构统计</w:t>
      </w:r>
    </w:p>
    <w:p w:rsidR="00C937BD" w:rsidRPr="002210D7" w:rsidRDefault="00172975">
      <w:pPr>
        <w:ind w:firstLineChars="200" w:firstLine="482"/>
      </w:pPr>
      <w:r w:rsidRPr="002210D7">
        <w:rPr>
          <w:rFonts w:hint="eastAsia"/>
        </w:rPr>
        <w:t>实现按房屋结构统计当前行政区的所有下级行政区的房屋数量，房屋结构按照钢结构、钢筋混凝土结构、混合结构、木结构、其它结构分类进行统计，以柱状图和数据列表的方式显示每个行政区每种类型房屋结构的房屋数。</w:t>
      </w:r>
    </w:p>
    <w:p w:rsidR="00C937BD" w:rsidRPr="002210D7" w:rsidRDefault="00172975">
      <w:pPr>
        <w:pStyle w:val="afffffff8"/>
        <w:numPr>
          <w:ilvl w:val="0"/>
          <w:numId w:val="446"/>
        </w:numPr>
        <w:spacing w:before="120"/>
        <w:ind w:firstLine="484"/>
        <w:rPr>
          <w:b/>
        </w:rPr>
      </w:pPr>
      <w:r w:rsidRPr="002210D7">
        <w:rPr>
          <w:b/>
        </w:rPr>
        <w:t>按宗地面积大小统计</w:t>
      </w:r>
    </w:p>
    <w:p w:rsidR="00C937BD" w:rsidRPr="002210D7" w:rsidRDefault="00172975">
      <w:pPr>
        <w:ind w:firstLineChars="200" w:firstLine="482"/>
      </w:pPr>
      <w:r w:rsidRPr="002210D7">
        <w:rPr>
          <w:rFonts w:hint="eastAsia"/>
        </w:rPr>
        <w:t>实现按宗地面积大小区间统计当前行政区的所有下级行政区的宗地数量，宗地面积默认按8</w:t>
      </w:r>
      <w:r w:rsidRPr="002210D7">
        <w:t>0</w:t>
      </w:r>
      <w:r w:rsidRPr="002210D7">
        <w:rPr>
          <w:rFonts w:hint="eastAsia"/>
        </w:rPr>
        <w:t>平方米</w:t>
      </w:r>
      <w:r w:rsidRPr="002210D7">
        <w:t>以下</w:t>
      </w:r>
      <w:r w:rsidRPr="002210D7">
        <w:rPr>
          <w:rFonts w:hint="eastAsia"/>
        </w:rPr>
        <w:t>、8</w:t>
      </w:r>
      <w:r w:rsidRPr="002210D7">
        <w:t>0</w:t>
      </w:r>
      <w:r w:rsidRPr="002210D7">
        <w:rPr>
          <w:rFonts w:hint="eastAsia"/>
        </w:rPr>
        <w:t>-</w:t>
      </w:r>
      <w:r w:rsidRPr="002210D7">
        <w:t>120</w:t>
      </w:r>
      <w:r w:rsidRPr="002210D7">
        <w:rPr>
          <w:rFonts w:hint="eastAsia"/>
        </w:rPr>
        <w:t>平方米、1</w:t>
      </w:r>
      <w:r w:rsidRPr="002210D7">
        <w:t>20</w:t>
      </w:r>
      <w:r w:rsidRPr="002210D7">
        <w:rPr>
          <w:rFonts w:hint="eastAsia"/>
        </w:rPr>
        <w:t>-</w:t>
      </w:r>
      <w:r w:rsidRPr="002210D7">
        <w:t>200平方米</w:t>
      </w:r>
      <w:r w:rsidRPr="002210D7">
        <w:rPr>
          <w:rFonts w:hint="eastAsia"/>
        </w:rPr>
        <w:t>、2</w:t>
      </w:r>
      <w:r w:rsidRPr="002210D7">
        <w:t>00平方米以上四个区间段</w:t>
      </w:r>
      <w:r w:rsidRPr="002210D7">
        <w:rPr>
          <w:rFonts w:hint="eastAsia"/>
        </w:rPr>
        <w:t>分别进行统计，以柱状图和数据列表的方式显示每个行政区每个宗地面积区段的宗地数。</w:t>
      </w:r>
    </w:p>
    <w:p w:rsidR="00C937BD" w:rsidRPr="002210D7" w:rsidRDefault="00172975">
      <w:pPr>
        <w:pStyle w:val="afffffff8"/>
        <w:numPr>
          <w:ilvl w:val="0"/>
          <w:numId w:val="446"/>
        </w:numPr>
        <w:spacing w:before="120"/>
        <w:ind w:firstLine="484"/>
        <w:rPr>
          <w:b/>
        </w:rPr>
      </w:pPr>
      <w:r w:rsidRPr="002210D7">
        <w:rPr>
          <w:b/>
        </w:rPr>
        <w:lastRenderedPageBreak/>
        <w:t>按房屋面积大小统计</w:t>
      </w:r>
    </w:p>
    <w:p w:rsidR="00C937BD" w:rsidRPr="002210D7" w:rsidRDefault="00172975">
      <w:pPr>
        <w:ind w:firstLineChars="200" w:firstLine="482"/>
      </w:pPr>
      <w:r w:rsidRPr="002210D7">
        <w:rPr>
          <w:rFonts w:hint="eastAsia"/>
        </w:rPr>
        <w:t>实现按房屋建筑面积大小区间统计当前行政区的所有下级行政区的房屋数量，房屋建筑面积默认按</w:t>
      </w:r>
      <w:r w:rsidRPr="002210D7">
        <w:t>200</w:t>
      </w:r>
      <w:r w:rsidRPr="002210D7">
        <w:rPr>
          <w:rFonts w:hint="eastAsia"/>
        </w:rPr>
        <w:t>平方米以下、</w:t>
      </w:r>
      <w:r w:rsidRPr="002210D7">
        <w:t>200</w:t>
      </w:r>
      <w:r w:rsidRPr="002210D7">
        <w:rPr>
          <w:rFonts w:hint="eastAsia"/>
        </w:rPr>
        <w:t>-</w:t>
      </w:r>
      <w:r w:rsidRPr="002210D7">
        <w:t>300</w:t>
      </w:r>
      <w:r w:rsidRPr="002210D7">
        <w:rPr>
          <w:rFonts w:hint="eastAsia"/>
        </w:rPr>
        <w:t>平方米、</w:t>
      </w:r>
      <w:r w:rsidRPr="002210D7">
        <w:t>3</w:t>
      </w:r>
      <w:r w:rsidRPr="002210D7">
        <w:rPr>
          <w:rFonts w:hint="eastAsia"/>
        </w:rPr>
        <w:t>00平方米以上三个区间段分别进行统计，以柱状图和数据列表的方式显示每个行政区每个房屋建筑面积区段的房屋数。</w:t>
      </w:r>
    </w:p>
    <w:p w:rsidR="00C937BD" w:rsidRPr="002210D7" w:rsidRDefault="00172975">
      <w:pPr>
        <w:pStyle w:val="afffffff8"/>
        <w:numPr>
          <w:ilvl w:val="0"/>
          <w:numId w:val="446"/>
        </w:numPr>
        <w:spacing w:before="120"/>
        <w:ind w:firstLine="484"/>
        <w:rPr>
          <w:b/>
        </w:rPr>
      </w:pPr>
      <w:r w:rsidRPr="002210D7">
        <w:rPr>
          <w:b/>
        </w:rPr>
        <w:t>房屋登记情况统计</w:t>
      </w:r>
    </w:p>
    <w:p w:rsidR="00C937BD" w:rsidRPr="002210D7" w:rsidRDefault="00172975">
      <w:pPr>
        <w:ind w:firstLineChars="200" w:firstLine="482"/>
      </w:pPr>
      <w:r w:rsidRPr="002210D7">
        <w:rPr>
          <w:rFonts w:hint="eastAsia"/>
        </w:rPr>
        <w:t>结合不动产登记信息、统计当前行政区的所有下级行政区的房屋不动产登记情况，按照已发不动产证，已发土地证、已发房屋产权证、未发不动产证的类别进行分类统计，以柱状图和数据列表的方式显示每个行政区每种发证情况的房屋数。</w:t>
      </w:r>
    </w:p>
    <w:p w:rsidR="00C937BD" w:rsidRPr="002210D7" w:rsidRDefault="00172975">
      <w:pPr>
        <w:pStyle w:val="afffffff8"/>
        <w:numPr>
          <w:ilvl w:val="0"/>
          <w:numId w:val="446"/>
        </w:numPr>
        <w:spacing w:before="120"/>
        <w:ind w:firstLine="484"/>
        <w:rPr>
          <w:b/>
        </w:rPr>
      </w:pPr>
      <w:r w:rsidRPr="002210D7">
        <w:rPr>
          <w:rFonts w:hint="eastAsia"/>
          <w:b/>
        </w:rPr>
        <w:t>按人均住宅统计</w:t>
      </w:r>
    </w:p>
    <w:p w:rsidR="00C937BD" w:rsidRPr="002210D7" w:rsidRDefault="00172975">
      <w:pPr>
        <w:ind w:firstLineChars="200" w:firstLine="482"/>
      </w:pPr>
      <w:r w:rsidRPr="002210D7">
        <w:rPr>
          <w:rFonts w:hint="eastAsia"/>
        </w:rPr>
        <w:t>结合行政村户籍人口数据，实现统计当前行政区的所有下级行政区的人均宅基地面积、人均房屋建筑面积功能，以数据列表方式展示统计结果。</w:t>
      </w:r>
    </w:p>
    <w:p w:rsidR="00C937BD" w:rsidRPr="002210D7" w:rsidRDefault="00172975">
      <w:pPr>
        <w:pStyle w:val="5"/>
      </w:pPr>
      <w:r w:rsidRPr="002210D7">
        <w:rPr>
          <w:rFonts w:hint="eastAsia"/>
        </w:rPr>
        <w:t>辅助调查</w:t>
      </w:r>
    </w:p>
    <w:p w:rsidR="00C937BD" w:rsidRPr="002210D7" w:rsidRDefault="00172975">
      <w:pPr>
        <w:ind w:firstLineChars="200" w:firstLine="482"/>
      </w:pPr>
      <w:r w:rsidRPr="002210D7">
        <w:rPr>
          <w:rFonts w:hint="eastAsia"/>
        </w:rPr>
        <w:t>提供农房利用情况、村庄规划信息、宅基地审批信息、不动产登记信息、违法违规信息等功能。</w:t>
      </w:r>
    </w:p>
    <w:p w:rsidR="00C937BD" w:rsidRPr="002210D7" w:rsidRDefault="00172975">
      <w:pPr>
        <w:pStyle w:val="afffffff8"/>
        <w:numPr>
          <w:ilvl w:val="0"/>
          <w:numId w:val="448"/>
        </w:numPr>
        <w:spacing w:before="120"/>
        <w:ind w:firstLine="484"/>
        <w:rPr>
          <w:b/>
        </w:rPr>
      </w:pPr>
      <w:r w:rsidRPr="002210D7">
        <w:rPr>
          <w:rFonts w:hint="eastAsia"/>
          <w:b/>
        </w:rPr>
        <w:t>农房利用情况</w:t>
      </w:r>
    </w:p>
    <w:p w:rsidR="00C937BD" w:rsidRPr="002210D7" w:rsidRDefault="00172975">
      <w:pPr>
        <w:ind w:firstLine="480"/>
      </w:pPr>
      <w:r w:rsidRPr="002210D7">
        <w:rPr>
          <w:rFonts w:hint="eastAsia"/>
        </w:rPr>
        <w:t>通过闲置房屋、一户多宅情况分析，进而分析房屋闲置率、房屋利用率，为后期如何改进、整治农房提出辅助分析。</w:t>
      </w:r>
    </w:p>
    <w:p w:rsidR="00C937BD" w:rsidRPr="002210D7" w:rsidRDefault="00172975">
      <w:pPr>
        <w:pStyle w:val="afffffff8"/>
        <w:numPr>
          <w:ilvl w:val="0"/>
          <w:numId w:val="448"/>
        </w:numPr>
        <w:spacing w:before="120"/>
        <w:ind w:firstLine="484"/>
        <w:rPr>
          <w:b/>
        </w:rPr>
      </w:pPr>
      <w:r w:rsidRPr="002210D7">
        <w:rPr>
          <w:b/>
        </w:rPr>
        <w:t>村庄规划信息</w:t>
      </w:r>
    </w:p>
    <w:p w:rsidR="00C937BD" w:rsidRPr="002210D7" w:rsidRDefault="00172975">
      <w:pPr>
        <w:ind w:firstLineChars="200" w:firstLine="482"/>
      </w:pPr>
      <w:r w:rsidRPr="002210D7">
        <w:rPr>
          <w:rFonts w:hint="eastAsia"/>
        </w:rPr>
        <w:t>以村庄规划成果图层展示村庄规划信息，以不同色块展示村庄分类，包括：集聚提升类、城郊融合类、特色保护类、搬迁撤并类四类村庄，以及村庄规划成果信息，如村庄概况、村庄产业发展、村庄土地布局、村庄农业基础设施、村庄村民住宅建设及改造、村庄道路、村庄公共服务设施和生活基础设施、村庄防灾与安全等。</w:t>
      </w:r>
    </w:p>
    <w:p w:rsidR="00C937BD" w:rsidRPr="002210D7" w:rsidRDefault="00172975">
      <w:pPr>
        <w:pStyle w:val="afffffff8"/>
        <w:numPr>
          <w:ilvl w:val="0"/>
          <w:numId w:val="448"/>
        </w:numPr>
        <w:spacing w:before="120"/>
        <w:ind w:firstLine="484"/>
        <w:rPr>
          <w:b/>
        </w:rPr>
      </w:pPr>
      <w:r w:rsidRPr="002210D7">
        <w:rPr>
          <w:b/>
        </w:rPr>
        <w:t>宅基地审批信息</w:t>
      </w:r>
    </w:p>
    <w:p w:rsidR="00C937BD" w:rsidRPr="002210D7" w:rsidRDefault="00172975">
      <w:pPr>
        <w:ind w:firstLine="480"/>
      </w:pPr>
      <w:r w:rsidRPr="002210D7">
        <w:rPr>
          <w:rFonts w:hint="eastAsia"/>
        </w:rPr>
        <w:t>一是通过农村地籍调查数据情况统计已登记房屋、未登记房屋情况；二是可对接农村村民住宅审批系统获取已审批数据情况。</w:t>
      </w:r>
    </w:p>
    <w:p w:rsidR="00C937BD" w:rsidRPr="002210D7" w:rsidRDefault="00172975">
      <w:pPr>
        <w:pStyle w:val="afffffff8"/>
        <w:numPr>
          <w:ilvl w:val="0"/>
          <w:numId w:val="448"/>
        </w:numPr>
        <w:spacing w:before="120"/>
        <w:ind w:firstLine="484"/>
        <w:rPr>
          <w:b/>
        </w:rPr>
      </w:pPr>
      <w:r w:rsidRPr="002210D7">
        <w:rPr>
          <w:b/>
        </w:rPr>
        <w:t>不动产登记信息</w:t>
      </w:r>
    </w:p>
    <w:p w:rsidR="00C937BD" w:rsidRPr="002210D7" w:rsidRDefault="00172975">
      <w:pPr>
        <w:ind w:firstLine="480"/>
      </w:pPr>
      <w:r w:rsidRPr="002210D7">
        <w:rPr>
          <w:rFonts w:hint="eastAsia"/>
        </w:rPr>
        <w:t>以电子地图叠加农村房屋不动产登记数据展示农村房屋不动产登记情况，包括已登记的房屋数量和房屋面积，并以统计列表同时展示不动产登记情况。</w:t>
      </w:r>
    </w:p>
    <w:p w:rsidR="00C937BD" w:rsidRPr="002210D7" w:rsidRDefault="00172975">
      <w:pPr>
        <w:pStyle w:val="afffffff8"/>
        <w:numPr>
          <w:ilvl w:val="0"/>
          <w:numId w:val="448"/>
        </w:numPr>
        <w:spacing w:before="120"/>
        <w:ind w:firstLine="484"/>
        <w:rPr>
          <w:b/>
        </w:rPr>
      </w:pPr>
      <w:r w:rsidRPr="002210D7">
        <w:rPr>
          <w:b/>
        </w:rPr>
        <w:lastRenderedPageBreak/>
        <w:t>违法违规信息</w:t>
      </w:r>
    </w:p>
    <w:p w:rsidR="00C937BD" w:rsidRPr="002210D7" w:rsidRDefault="00172975">
      <w:pPr>
        <w:ind w:firstLine="480"/>
      </w:pPr>
      <w:r w:rsidRPr="002210D7">
        <w:rPr>
          <w:rFonts w:hint="eastAsia"/>
        </w:rPr>
        <w:t>以电子地图叠加违法图斑信息展示农村房屋违法违建分布情况，包括未批先建、边批边建、甲批乙占、少批多占、批东占西、批非占耕、擅自加层等各类违法类型的以各种色块再图形上展示，并以统计列表同时展示违法违建情况。</w:t>
      </w:r>
    </w:p>
    <w:p w:rsidR="00C937BD" w:rsidRPr="002210D7" w:rsidRDefault="00172975">
      <w:pPr>
        <w:pStyle w:val="5"/>
      </w:pPr>
      <w:r w:rsidRPr="002210D7">
        <w:rPr>
          <w:rFonts w:hint="eastAsia"/>
        </w:rPr>
        <w:t>农房监测</w:t>
      </w:r>
    </w:p>
    <w:p w:rsidR="00C937BD" w:rsidRPr="002210D7" w:rsidRDefault="00172975">
      <w:pPr>
        <w:ind w:firstLineChars="200" w:firstLine="482"/>
      </w:pPr>
      <w:r w:rsidRPr="002210D7">
        <w:rPr>
          <w:rFonts w:hint="eastAsia"/>
        </w:rPr>
        <w:t>包括宗地变化趋势分析、房屋变化趋势分析、人均房屋面积变化趋势分析功能，实现房屋数据、面积总量变化，宗地数据、面积总量变化，人均住房面积变化趋势监测。</w:t>
      </w:r>
    </w:p>
    <w:p w:rsidR="00C937BD" w:rsidRPr="002210D7" w:rsidRDefault="00172975">
      <w:pPr>
        <w:pStyle w:val="afffffff8"/>
        <w:numPr>
          <w:ilvl w:val="0"/>
          <w:numId w:val="449"/>
        </w:numPr>
        <w:spacing w:before="120"/>
        <w:ind w:firstLine="484"/>
        <w:rPr>
          <w:b/>
        </w:rPr>
      </w:pPr>
      <w:r w:rsidRPr="002210D7">
        <w:rPr>
          <w:b/>
        </w:rPr>
        <w:t>宗地变化趋势分析</w:t>
      </w:r>
    </w:p>
    <w:p w:rsidR="00C937BD" w:rsidRPr="002210D7" w:rsidRDefault="00172975">
      <w:pPr>
        <w:ind w:firstLine="480"/>
      </w:pPr>
      <w:r w:rsidRPr="002210D7">
        <w:rPr>
          <w:rFonts w:hint="eastAsia"/>
        </w:rPr>
        <w:t>以柱状图和折线图组合展示指定行政区和年份区间新增宗地面积、累计宗地面积变化情况。</w:t>
      </w:r>
    </w:p>
    <w:p w:rsidR="00C937BD" w:rsidRPr="002210D7" w:rsidRDefault="00172975">
      <w:pPr>
        <w:pStyle w:val="afffffff8"/>
        <w:numPr>
          <w:ilvl w:val="0"/>
          <w:numId w:val="449"/>
        </w:numPr>
        <w:spacing w:before="120"/>
        <w:ind w:firstLine="484"/>
        <w:rPr>
          <w:b/>
        </w:rPr>
      </w:pPr>
      <w:r w:rsidRPr="002210D7">
        <w:rPr>
          <w:b/>
        </w:rPr>
        <w:t>房屋变化趋势分析</w:t>
      </w:r>
    </w:p>
    <w:p w:rsidR="00C937BD" w:rsidRPr="002210D7" w:rsidRDefault="00172975">
      <w:pPr>
        <w:ind w:firstLine="480"/>
      </w:pPr>
      <w:r w:rsidRPr="002210D7">
        <w:rPr>
          <w:rFonts w:hint="eastAsia"/>
        </w:rPr>
        <w:t>以柱状图和折线图组合展示指定行政区和年份区间新增房屋建筑面积、累计房屋建筑面积变化情况。</w:t>
      </w:r>
    </w:p>
    <w:p w:rsidR="00C937BD" w:rsidRPr="002210D7" w:rsidRDefault="00172975">
      <w:pPr>
        <w:pStyle w:val="afffffff8"/>
        <w:numPr>
          <w:ilvl w:val="0"/>
          <w:numId w:val="449"/>
        </w:numPr>
        <w:spacing w:before="120"/>
        <w:ind w:firstLine="484"/>
        <w:rPr>
          <w:b/>
        </w:rPr>
      </w:pPr>
      <w:r w:rsidRPr="002210D7">
        <w:rPr>
          <w:b/>
        </w:rPr>
        <w:t>人均房屋面积变化趋势分析</w:t>
      </w:r>
    </w:p>
    <w:p w:rsidR="00C937BD" w:rsidRPr="002210D7" w:rsidRDefault="00172975">
      <w:pPr>
        <w:ind w:firstLine="480"/>
      </w:pPr>
      <w:r w:rsidRPr="002210D7">
        <w:rPr>
          <w:rFonts w:hint="eastAsia"/>
        </w:rPr>
        <w:t>以折线图组合展示指定行政区和年份区间人均房屋面积变化情况。</w:t>
      </w:r>
    </w:p>
    <w:p w:rsidR="00C937BD" w:rsidRPr="002210D7" w:rsidRDefault="00172975">
      <w:pPr>
        <w:pStyle w:val="5"/>
      </w:pPr>
      <w:r w:rsidRPr="002210D7">
        <w:rPr>
          <w:rFonts w:hint="eastAsia"/>
        </w:rPr>
        <w:t>乡村资源服务管理</w:t>
      </w:r>
    </w:p>
    <w:p w:rsidR="00C937BD" w:rsidRPr="002210D7" w:rsidRDefault="00172975">
      <w:pPr>
        <w:ind w:firstLineChars="200" w:firstLine="482"/>
      </w:pPr>
      <w:r w:rsidRPr="002210D7">
        <w:rPr>
          <w:rFonts w:hint="eastAsia"/>
        </w:rPr>
        <w:t>提供乡村经营业态辅助决策、乡村改造成效监测、乡村资管管理互联网服务等功能。</w:t>
      </w:r>
    </w:p>
    <w:p w:rsidR="00C937BD" w:rsidRPr="002210D7" w:rsidRDefault="00172975">
      <w:pPr>
        <w:pStyle w:val="afffffff8"/>
        <w:numPr>
          <w:ilvl w:val="0"/>
          <w:numId w:val="450"/>
        </w:numPr>
        <w:spacing w:before="120"/>
        <w:ind w:firstLine="484"/>
        <w:rPr>
          <w:b/>
        </w:rPr>
      </w:pPr>
      <w:r w:rsidRPr="002210D7">
        <w:rPr>
          <w:rFonts w:hint="eastAsia"/>
          <w:b/>
        </w:rPr>
        <w:t>乡村经营业态辅助决策</w:t>
      </w:r>
    </w:p>
    <w:p w:rsidR="00C937BD" w:rsidRPr="002210D7" w:rsidRDefault="00172975">
      <w:pPr>
        <w:widowControl/>
        <w:numPr>
          <w:ilvl w:val="0"/>
          <w:numId w:val="451"/>
        </w:numPr>
        <w:spacing w:before="120"/>
        <w:ind w:firstLineChars="175" w:firstLine="423"/>
        <w:jc w:val="left"/>
        <w:rPr>
          <w:rFonts w:cs="Arial"/>
          <w:b/>
        </w:rPr>
      </w:pPr>
      <w:r w:rsidRPr="002210D7">
        <w:rPr>
          <w:rFonts w:cs="Arial" w:hint="eastAsia"/>
          <w:b/>
        </w:rPr>
        <w:t>乡村经营业态辅助决策</w:t>
      </w:r>
    </w:p>
    <w:p w:rsidR="00C937BD" w:rsidRPr="002210D7" w:rsidRDefault="00172975">
      <w:pPr>
        <w:ind w:firstLineChars="200" w:firstLine="482"/>
        <w:rPr>
          <w:rFonts w:cs="Arial"/>
        </w:rPr>
      </w:pPr>
      <w:r w:rsidRPr="002210D7">
        <w:rPr>
          <w:rFonts w:cs="Arial" w:hint="eastAsia"/>
        </w:rPr>
        <w:t>结合互联网数据的接入，将乡村现有住宿、餐饮、娱乐、购物等各类经营类型的分布进行整理，形成业态分布图，挂接其经营类型、业态、经营规模等信息，为业态分布平衡分析提供数据基础。</w:t>
      </w:r>
    </w:p>
    <w:p w:rsidR="00C937BD" w:rsidRPr="002210D7" w:rsidRDefault="00172975">
      <w:pPr>
        <w:widowControl/>
        <w:numPr>
          <w:ilvl w:val="0"/>
          <w:numId w:val="451"/>
        </w:numPr>
        <w:spacing w:before="120"/>
        <w:ind w:firstLineChars="175" w:firstLine="423"/>
        <w:jc w:val="left"/>
        <w:rPr>
          <w:rFonts w:cs="Arial"/>
          <w:b/>
        </w:rPr>
      </w:pPr>
      <w:r w:rsidRPr="002210D7">
        <w:rPr>
          <w:rFonts w:cs="Arial" w:hint="eastAsia"/>
          <w:b/>
        </w:rPr>
        <w:tab/>
        <w:t>经营业态布局分析</w:t>
      </w:r>
    </w:p>
    <w:p w:rsidR="00C937BD" w:rsidRPr="002210D7" w:rsidRDefault="00172975">
      <w:pPr>
        <w:ind w:firstLineChars="200" w:firstLine="482"/>
        <w:rPr>
          <w:rFonts w:cs="Arial"/>
        </w:rPr>
      </w:pPr>
      <w:r w:rsidRPr="002210D7">
        <w:rPr>
          <w:rFonts w:cs="Arial" w:hint="eastAsia"/>
        </w:rPr>
        <w:t>乡村商业经营收所处位置和业态选择有直接的影响，应以空间化概念对经营业态进行综合分析，通过GIS空间叠加分析功能进行分析，为提供农户个体经营投资方向、其他社会资本投资和政府主导招商等提供参考。</w:t>
      </w:r>
    </w:p>
    <w:p w:rsidR="00C937BD" w:rsidRPr="002210D7" w:rsidRDefault="00172975">
      <w:pPr>
        <w:widowControl/>
        <w:numPr>
          <w:ilvl w:val="0"/>
          <w:numId w:val="452"/>
        </w:numPr>
        <w:ind w:left="0" w:firstLineChars="175" w:firstLine="422"/>
        <w:jc w:val="left"/>
      </w:pPr>
      <w:r w:rsidRPr="002210D7">
        <w:rPr>
          <w:rFonts w:hint="eastAsia"/>
        </w:rPr>
        <w:t>影响因素选择</w:t>
      </w:r>
    </w:p>
    <w:p w:rsidR="00C937BD" w:rsidRPr="002210D7" w:rsidRDefault="00172975">
      <w:pPr>
        <w:ind w:firstLineChars="200" w:firstLine="482"/>
        <w:rPr>
          <w:rFonts w:cs="Arial"/>
        </w:rPr>
      </w:pPr>
      <w:r w:rsidRPr="002210D7">
        <w:rPr>
          <w:rFonts w:cs="Arial" w:hint="eastAsia"/>
        </w:rPr>
        <w:lastRenderedPageBreak/>
        <w:t>在分析范围内，将不同业态的类型、经营面积、影响范围等作为分析因子，对不同业态的占比情况进行平衡分析，提出不同业态营业收入与面积需求、选址落位的关系，研究分析范围内业态是否平衡分布。影响商业业态平衡的影响因素主要包括经营类型、经营面积、分布情况等因素。</w:t>
      </w:r>
    </w:p>
    <w:p w:rsidR="00C937BD" w:rsidRPr="002210D7" w:rsidRDefault="00172975">
      <w:pPr>
        <w:widowControl/>
        <w:numPr>
          <w:ilvl w:val="0"/>
          <w:numId w:val="452"/>
        </w:numPr>
        <w:ind w:left="0" w:firstLineChars="175" w:firstLine="422"/>
        <w:jc w:val="left"/>
      </w:pPr>
      <w:r w:rsidRPr="002210D7">
        <w:rPr>
          <w:rFonts w:hint="eastAsia"/>
        </w:rPr>
        <w:tab/>
        <w:t>平衡分析因子</w:t>
      </w:r>
    </w:p>
    <w:p w:rsidR="00C937BD" w:rsidRPr="002210D7" w:rsidRDefault="00172975">
      <w:pPr>
        <w:ind w:firstLineChars="200" w:firstLine="482"/>
        <w:rPr>
          <w:rFonts w:cs="Arial"/>
        </w:rPr>
      </w:pPr>
      <w:r w:rsidRPr="002210D7">
        <w:rPr>
          <w:rFonts w:cs="Arial" w:hint="eastAsia"/>
        </w:rPr>
        <w:t>根据影响商业业态平衡的影响因素，选择评价因子。本模型选择的评价因子包括：经营类型、经营面积、同类经营数量占比三项。</w:t>
      </w:r>
    </w:p>
    <w:p w:rsidR="00C937BD" w:rsidRPr="002210D7" w:rsidRDefault="00172975">
      <w:pPr>
        <w:widowControl/>
        <w:numPr>
          <w:ilvl w:val="0"/>
          <w:numId w:val="452"/>
        </w:numPr>
        <w:ind w:left="0" w:firstLineChars="175" w:firstLine="422"/>
        <w:jc w:val="left"/>
      </w:pPr>
      <w:r w:rsidRPr="002210D7">
        <w:rPr>
          <w:rFonts w:hint="eastAsia"/>
        </w:rPr>
        <w:tab/>
        <w:t>分析应用开发</w:t>
      </w:r>
    </w:p>
    <w:p w:rsidR="00C937BD" w:rsidRPr="002210D7" w:rsidRDefault="00172975">
      <w:pPr>
        <w:ind w:firstLineChars="200" w:firstLine="482"/>
        <w:rPr>
          <w:rFonts w:cs="Arial"/>
        </w:rPr>
      </w:pPr>
      <w:r w:rsidRPr="002210D7">
        <w:rPr>
          <w:rFonts w:hint="eastAsia"/>
        </w:rPr>
        <w:t>根据选定的分析范围，根据意向选址和范围数值形成缓冲区。在缓冲区范围内，与</w:t>
      </w:r>
      <w:r w:rsidRPr="002210D7">
        <w:rPr>
          <w:rFonts w:cs="Arial" w:hint="eastAsia"/>
        </w:rPr>
        <w:t>各经营商户布点进行叠加分析，形成各经营类型分类统计。</w:t>
      </w:r>
    </w:p>
    <w:p w:rsidR="00C937BD" w:rsidRPr="002210D7" w:rsidRDefault="00172975">
      <w:pPr>
        <w:widowControl/>
        <w:numPr>
          <w:ilvl w:val="0"/>
          <w:numId w:val="453"/>
        </w:numPr>
        <w:ind w:leftChars="250" w:left="963" w:hangingChars="150" w:hanging="361"/>
        <w:jc w:val="left"/>
        <w:rPr>
          <w:rFonts w:cs="Arial"/>
        </w:rPr>
      </w:pPr>
      <w:r w:rsidRPr="002210D7">
        <w:rPr>
          <w:rFonts w:cs="Arial" w:hint="eastAsia"/>
        </w:rPr>
        <w:t>选址范围输入：可通过在地图展示界面通过规则图形或多边形自定义划定分析范围。</w:t>
      </w:r>
    </w:p>
    <w:p w:rsidR="00C937BD" w:rsidRPr="002210D7" w:rsidRDefault="00172975">
      <w:pPr>
        <w:widowControl/>
        <w:numPr>
          <w:ilvl w:val="0"/>
          <w:numId w:val="453"/>
        </w:numPr>
        <w:ind w:leftChars="250" w:left="963" w:hangingChars="150" w:hanging="361"/>
        <w:jc w:val="left"/>
        <w:rPr>
          <w:rFonts w:cs="Arial"/>
        </w:rPr>
      </w:pPr>
      <w:r w:rsidRPr="002210D7">
        <w:rPr>
          <w:rFonts w:cs="Arial" w:hint="eastAsia"/>
        </w:rPr>
        <w:t>分析范围设定：提供预设的500m、1000m、1500m和2000m作缓冲分析范围，同时也支持对缓冲分析范围的自定义设定。</w:t>
      </w:r>
    </w:p>
    <w:p w:rsidR="00C937BD" w:rsidRPr="002210D7" w:rsidRDefault="00172975">
      <w:pPr>
        <w:widowControl/>
        <w:numPr>
          <w:ilvl w:val="0"/>
          <w:numId w:val="453"/>
        </w:numPr>
        <w:ind w:leftChars="250" w:left="963" w:hangingChars="150" w:hanging="361"/>
        <w:jc w:val="left"/>
        <w:rPr>
          <w:rFonts w:cs="Arial"/>
        </w:rPr>
      </w:pPr>
      <w:r w:rsidRPr="002210D7">
        <w:rPr>
          <w:rFonts w:cs="Arial" w:hint="eastAsia"/>
        </w:rPr>
        <w:t>空间叠加分析：根据设定的分析范围和自定义的缓冲分析范围，将缓冲区图层与现有各类经营点数据进行叠加分析，形成分析结果。分析结果包括：各类经营商户的数量、类型和空间分布等。</w:t>
      </w:r>
    </w:p>
    <w:p w:rsidR="00C937BD" w:rsidRPr="002210D7" w:rsidRDefault="00172975">
      <w:pPr>
        <w:pStyle w:val="afffffff8"/>
        <w:numPr>
          <w:ilvl w:val="0"/>
          <w:numId w:val="450"/>
        </w:numPr>
        <w:spacing w:before="120"/>
        <w:ind w:firstLine="484"/>
        <w:rPr>
          <w:b/>
        </w:rPr>
      </w:pPr>
      <w:r w:rsidRPr="002210D7">
        <w:rPr>
          <w:rFonts w:hint="eastAsia"/>
          <w:b/>
        </w:rPr>
        <w:t>乡村改造成效监测</w:t>
      </w:r>
    </w:p>
    <w:p w:rsidR="00C937BD" w:rsidRPr="002210D7" w:rsidRDefault="00172975">
      <w:pPr>
        <w:ind w:firstLineChars="200" w:firstLine="482"/>
        <w:rPr>
          <w:rFonts w:cs="Arial"/>
        </w:rPr>
      </w:pPr>
      <w:r w:rsidRPr="002210D7">
        <w:rPr>
          <w:rFonts w:cs="Arial" w:hint="eastAsia"/>
        </w:rPr>
        <w:t>开展“美丽乡村”建设以来，各政府部门主动参与相关工作，从基础设施建设、打造乡村旅游、盘活乡村资源等各方面都取得了一定的成效。通过乡村改造成效监测，从时间维度上提供乡村改造前后的变化，将改造成果空间化、量化，提供直观的展示，为后续其他地区的改造提供借鉴。同时，也为“美丽乡村”建设工作成果起到积极的宣传作用。</w:t>
      </w:r>
    </w:p>
    <w:p w:rsidR="00C937BD" w:rsidRPr="002210D7" w:rsidRDefault="00172975">
      <w:pPr>
        <w:widowControl/>
        <w:numPr>
          <w:ilvl w:val="0"/>
          <w:numId w:val="454"/>
        </w:numPr>
        <w:spacing w:before="120"/>
        <w:ind w:firstLineChars="175" w:firstLine="423"/>
        <w:jc w:val="left"/>
        <w:rPr>
          <w:rFonts w:cs="Arial"/>
          <w:b/>
        </w:rPr>
      </w:pPr>
      <w:r w:rsidRPr="002210D7">
        <w:rPr>
          <w:rFonts w:cs="Arial" w:hint="eastAsia"/>
          <w:b/>
        </w:rPr>
        <w:tab/>
        <w:t>基础设施覆盖监测</w:t>
      </w:r>
    </w:p>
    <w:p w:rsidR="00C937BD" w:rsidRPr="002210D7" w:rsidRDefault="00172975">
      <w:pPr>
        <w:ind w:firstLineChars="200" w:firstLine="482"/>
        <w:rPr>
          <w:rFonts w:cs="Arial"/>
        </w:rPr>
      </w:pPr>
      <w:r w:rsidRPr="002210D7">
        <w:rPr>
          <w:rFonts w:cs="Arial" w:hint="eastAsia"/>
        </w:rPr>
        <w:t>包括公服设施、道路、市政设施等覆盖情况变化。根据乡村改造前后的文化、教育、卫生设施、道路、市政设施的变化情况进行展示，从分布范围、数量、服务半径几个维度进行统计分析，形成基础设施空间分布展示对比。</w:t>
      </w:r>
    </w:p>
    <w:p w:rsidR="00C937BD" w:rsidRPr="002210D7" w:rsidRDefault="00172975">
      <w:pPr>
        <w:widowControl/>
        <w:numPr>
          <w:ilvl w:val="0"/>
          <w:numId w:val="455"/>
        </w:numPr>
        <w:ind w:left="0" w:firstLineChars="175" w:firstLine="422"/>
        <w:jc w:val="left"/>
      </w:pPr>
      <w:r w:rsidRPr="002210D7">
        <w:rPr>
          <w:rFonts w:hint="eastAsia"/>
        </w:rPr>
        <w:t>空间分布联动展示</w:t>
      </w:r>
    </w:p>
    <w:p w:rsidR="00C937BD" w:rsidRPr="002210D7" w:rsidRDefault="00172975">
      <w:pPr>
        <w:ind w:firstLineChars="200" w:firstLine="482"/>
        <w:rPr>
          <w:rFonts w:cs="Arial"/>
        </w:rPr>
      </w:pPr>
      <w:r w:rsidRPr="002210D7">
        <w:rPr>
          <w:rFonts w:cs="Arial" w:hint="eastAsia"/>
        </w:rPr>
        <w:t>在空间展示端，提供分屏对比展示，分别对改造前后时期的各类基础设置提供专题展示。提供关键改造片区改造前后采集的图片、文字进行联动查看。</w:t>
      </w:r>
    </w:p>
    <w:p w:rsidR="00C937BD" w:rsidRPr="002210D7" w:rsidRDefault="00172975">
      <w:pPr>
        <w:widowControl/>
        <w:numPr>
          <w:ilvl w:val="0"/>
          <w:numId w:val="455"/>
        </w:numPr>
        <w:ind w:left="0" w:firstLineChars="175" w:firstLine="422"/>
        <w:jc w:val="left"/>
      </w:pPr>
      <w:r w:rsidRPr="002210D7">
        <w:rPr>
          <w:rFonts w:hint="eastAsia"/>
        </w:rPr>
        <w:tab/>
        <w:t>基础设施覆盖统计分析</w:t>
      </w:r>
    </w:p>
    <w:p w:rsidR="00C937BD" w:rsidRPr="002210D7" w:rsidRDefault="00172975">
      <w:pPr>
        <w:ind w:firstLineChars="200" w:firstLine="482"/>
        <w:rPr>
          <w:rFonts w:cs="Arial"/>
        </w:rPr>
      </w:pPr>
      <w:r w:rsidRPr="002210D7">
        <w:rPr>
          <w:rFonts w:cs="Arial" w:hint="eastAsia"/>
        </w:rPr>
        <w:lastRenderedPageBreak/>
        <w:t>根据不同的基础设施类别，提供分类统计功能。如对教育、中小学、医院、养老院等公共服务设置的数量、服务半径进行统计分析，提供数据列表或统计图标的展示方式。</w:t>
      </w:r>
    </w:p>
    <w:p w:rsidR="00C937BD" w:rsidRPr="002210D7" w:rsidRDefault="00172975">
      <w:pPr>
        <w:widowControl/>
        <w:numPr>
          <w:ilvl w:val="0"/>
          <w:numId w:val="454"/>
        </w:numPr>
        <w:spacing w:before="120"/>
        <w:ind w:firstLineChars="175" w:firstLine="423"/>
        <w:jc w:val="left"/>
        <w:rPr>
          <w:rFonts w:cs="Arial"/>
          <w:b/>
        </w:rPr>
      </w:pPr>
      <w:r w:rsidRPr="002210D7">
        <w:rPr>
          <w:rFonts w:cs="Arial" w:hint="eastAsia"/>
          <w:b/>
        </w:rPr>
        <w:tab/>
        <w:t>乡村旅游发展监测</w:t>
      </w:r>
    </w:p>
    <w:p w:rsidR="00C937BD" w:rsidRPr="002210D7" w:rsidRDefault="00172975">
      <w:pPr>
        <w:ind w:firstLineChars="200" w:firstLine="482"/>
        <w:rPr>
          <w:rFonts w:cs="Arial"/>
        </w:rPr>
      </w:pPr>
      <w:r w:rsidRPr="002210D7">
        <w:rPr>
          <w:rFonts w:cs="Arial" w:hint="eastAsia"/>
        </w:rPr>
        <w:t>通过文化旅游主管部门统计的日常及节假日客流量变化情况及互联网数据进行对比，选取改造后半年、一年、两年作为节点，对客流量变化情况进行分析。同时，可对该地区网络搜索量进行统计，从另一侧面反映改造地区的旅游热度和推广效应。</w:t>
      </w:r>
    </w:p>
    <w:p w:rsidR="00C937BD" w:rsidRPr="002210D7" w:rsidRDefault="00172975">
      <w:pPr>
        <w:widowControl/>
        <w:numPr>
          <w:ilvl w:val="0"/>
          <w:numId w:val="456"/>
        </w:numPr>
        <w:ind w:left="0" w:firstLineChars="175" w:firstLine="422"/>
        <w:jc w:val="left"/>
      </w:pPr>
      <w:r w:rsidRPr="002210D7">
        <w:rPr>
          <w:rFonts w:hint="eastAsia"/>
        </w:rPr>
        <w:tab/>
        <w:t>旅游数据统计</w:t>
      </w:r>
    </w:p>
    <w:p w:rsidR="00C937BD" w:rsidRPr="002210D7" w:rsidRDefault="00172975">
      <w:pPr>
        <w:ind w:firstLineChars="200" w:firstLine="482"/>
        <w:rPr>
          <w:rFonts w:cs="Arial"/>
        </w:rPr>
      </w:pPr>
      <w:r w:rsidRPr="002210D7">
        <w:rPr>
          <w:rFonts w:cs="Arial" w:hint="eastAsia"/>
        </w:rPr>
        <w:t>将从文化旅游局接入的统计数据进行空间化的分类展示，采用统计图表的方式对日常、节假日客流量变化情况进行展示。</w:t>
      </w:r>
    </w:p>
    <w:p w:rsidR="00C937BD" w:rsidRPr="002210D7" w:rsidRDefault="00172975">
      <w:pPr>
        <w:widowControl/>
        <w:numPr>
          <w:ilvl w:val="0"/>
          <w:numId w:val="456"/>
        </w:numPr>
        <w:ind w:left="0" w:firstLineChars="175" w:firstLine="422"/>
        <w:jc w:val="left"/>
      </w:pPr>
      <w:r w:rsidRPr="002210D7">
        <w:rPr>
          <w:rFonts w:hint="eastAsia"/>
        </w:rPr>
        <w:tab/>
        <w:t>网络搜索量统计</w:t>
      </w:r>
    </w:p>
    <w:p w:rsidR="00C937BD" w:rsidRPr="002210D7" w:rsidRDefault="00172975">
      <w:pPr>
        <w:ind w:firstLineChars="200" w:firstLine="482"/>
        <w:rPr>
          <w:rFonts w:cs="Arial"/>
        </w:rPr>
      </w:pPr>
      <w:r w:rsidRPr="002210D7">
        <w:rPr>
          <w:rFonts w:cs="Arial" w:hint="eastAsia"/>
        </w:rPr>
        <w:t>根据网络热词，在百度、搜狗、必应等搜索引擎上收集乡村旅游相关的关键词搜索量，通过自定义展示条件筛选，以统计数据变化趋势图等可视化方式提供数据展示。</w:t>
      </w:r>
    </w:p>
    <w:p w:rsidR="00C937BD" w:rsidRPr="002210D7" w:rsidRDefault="00172975">
      <w:pPr>
        <w:pStyle w:val="afffffff8"/>
        <w:numPr>
          <w:ilvl w:val="0"/>
          <w:numId w:val="450"/>
        </w:numPr>
        <w:spacing w:before="120"/>
        <w:ind w:firstLine="484"/>
        <w:rPr>
          <w:b/>
        </w:rPr>
      </w:pPr>
      <w:r w:rsidRPr="002210D7">
        <w:rPr>
          <w:rFonts w:hint="eastAsia"/>
          <w:b/>
        </w:rPr>
        <w:t>乡村资管管理互联网服务</w:t>
      </w:r>
    </w:p>
    <w:p w:rsidR="00C937BD" w:rsidRPr="002210D7" w:rsidRDefault="00172975">
      <w:pPr>
        <w:widowControl/>
        <w:numPr>
          <w:ilvl w:val="0"/>
          <w:numId w:val="457"/>
        </w:numPr>
        <w:ind w:left="0" w:firstLineChars="175" w:firstLine="422"/>
        <w:jc w:val="left"/>
      </w:pPr>
      <w:r w:rsidRPr="002210D7">
        <w:rPr>
          <w:rFonts w:hint="eastAsia"/>
        </w:rPr>
        <w:tab/>
        <w:t>旅游资源地图展示</w:t>
      </w:r>
    </w:p>
    <w:p w:rsidR="00C937BD" w:rsidRPr="002210D7" w:rsidRDefault="00172975">
      <w:pPr>
        <w:ind w:firstLineChars="200" w:firstLine="482"/>
        <w:rPr>
          <w:rFonts w:cs="Arial"/>
        </w:rPr>
      </w:pPr>
      <w:r w:rsidRPr="002210D7">
        <w:rPr>
          <w:rFonts w:cs="Arial" w:hint="eastAsia"/>
        </w:rPr>
        <w:t>通过与文化旅游部门、农业农村部门提供的各类农家乐、休闲农庄、乡村度假村等空间分布，结合乡村规划、风景名胜区保护规划、历史文化风貌区保护规划、历史文化名村保护规划、历史文化名镇保护规划编制成果，为游客提供旅游资源的共享。</w:t>
      </w:r>
    </w:p>
    <w:p w:rsidR="00C937BD" w:rsidRPr="002210D7" w:rsidRDefault="00172975">
      <w:pPr>
        <w:widowControl/>
        <w:numPr>
          <w:ilvl w:val="0"/>
          <w:numId w:val="457"/>
        </w:numPr>
        <w:ind w:left="0" w:firstLineChars="175" w:firstLine="422"/>
        <w:jc w:val="left"/>
      </w:pPr>
      <w:r w:rsidRPr="002210D7">
        <w:rPr>
          <w:rFonts w:hint="eastAsia"/>
        </w:rPr>
        <w:tab/>
        <w:t>旅游资源信息查询</w:t>
      </w:r>
    </w:p>
    <w:p w:rsidR="00C937BD" w:rsidRPr="002210D7" w:rsidRDefault="00172975">
      <w:pPr>
        <w:ind w:firstLineChars="200" w:firstLine="482"/>
        <w:rPr>
          <w:rFonts w:cs="Arial"/>
        </w:rPr>
      </w:pPr>
      <w:r w:rsidRPr="002210D7">
        <w:rPr>
          <w:rFonts w:cs="Arial" w:hint="eastAsia"/>
        </w:rPr>
        <w:t>提供地图在线查询功能，可通过关键字对各类旅游资源进行检索。同时，也可提供根据旅游资源类型进行查询，查询结果以图文联动形式提供展示，提供路线导航。</w:t>
      </w:r>
    </w:p>
    <w:p w:rsidR="00C937BD" w:rsidRPr="002210D7" w:rsidRDefault="00172975">
      <w:pPr>
        <w:widowControl/>
        <w:numPr>
          <w:ilvl w:val="0"/>
          <w:numId w:val="457"/>
        </w:numPr>
        <w:ind w:left="0" w:firstLineChars="175" w:firstLine="422"/>
        <w:jc w:val="left"/>
      </w:pPr>
      <w:r w:rsidRPr="002210D7">
        <w:rPr>
          <w:rFonts w:hint="eastAsia"/>
        </w:rPr>
        <w:tab/>
        <w:t>旅游资源补充采集</w:t>
      </w:r>
    </w:p>
    <w:p w:rsidR="00C937BD" w:rsidRPr="002210D7" w:rsidRDefault="00172975">
      <w:pPr>
        <w:ind w:firstLineChars="200" w:firstLine="482"/>
        <w:rPr>
          <w:rFonts w:cs="Arial"/>
        </w:rPr>
      </w:pPr>
      <w:r w:rsidRPr="002210D7">
        <w:rPr>
          <w:rFonts w:cs="Arial" w:hint="eastAsia"/>
        </w:rPr>
        <w:t>在线地图提供旅游资源标注功能，游客可利用标注功能，对旅游资源空间数据进行补充完善。包括空间定位信息和旅游信息两部分。</w:t>
      </w:r>
    </w:p>
    <w:p w:rsidR="00C937BD" w:rsidRPr="002210D7" w:rsidRDefault="00172975">
      <w:pPr>
        <w:widowControl/>
        <w:numPr>
          <w:ilvl w:val="0"/>
          <w:numId w:val="453"/>
        </w:numPr>
        <w:ind w:leftChars="250" w:left="963" w:hangingChars="150" w:hanging="361"/>
        <w:jc w:val="left"/>
        <w:rPr>
          <w:rFonts w:cs="Arial"/>
        </w:rPr>
      </w:pPr>
      <w:r w:rsidRPr="002210D7">
        <w:rPr>
          <w:rFonts w:cs="Arial" w:hint="eastAsia"/>
        </w:rPr>
        <w:tab/>
        <w:t>旅游资源空间信息标注：定位信息通过在线地图定位采集功能实现空间位置获取。</w:t>
      </w:r>
    </w:p>
    <w:p w:rsidR="00C937BD" w:rsidRPr="002210D7" w:rsidRDefault="00172975">
      <w:pPr>
        <w:widowControl/>
        <w:numPr>
          <w:ilvl w:val="0"/>
          <w:numId w:val="453"/>
        </w:numPr>
        <w:ind w:leftChars="250" w:left="963" w:hangingChars="150" w:hanging="361"/>
        <w:jc w:val="left"/>
        <w:rPr>
          <w:rFonts w:cs="Arial"/>
        </w:rPr>
      </w:pPr>
      <w:r w:rsidRPr="002210D7">
        <w:rPr>
          <w:rFonts w:cs="Arial" w:hint="eastAsia"/>
        </w:rPr>
        <w:t>旅游资源信息填报：结合标注的空间信息，可在空间信息点上填写文字的旅游信息，该信息将作为空间信息的属性字段纳入临时图层管理。</w:t>
      </w:r>
    </w:p>
    <w:p w:rsidR="00C937BD" w:rsidRPr="002210D7" w:rsidRDefault="00172975">
      <w:pPr>
        <w:pStyle w:val="3"/>
      </w:pPr>
      <w:bookmarkStart w:id="242" w:name="_Toc50665374"/>
      <w:r w:rsidRPr="002210D7">
        <w:rPr>
          <w:rFonts w:hint="eastAsia"/>
        </w:rPr>
        <w:lastRenderedPageBreak/>
        <w:t>公共服务渠道</w:t>
      </w:r>
      <w:bookmarkEnd w:id="242"/>
    </w:p>
    <w:p w:rsidR="00C937BD" w:rsidRPr="002210D7" w:rsidRDefault="00172975">
      <w:pPr>
        <w:pStyle w:val="4"/>
      </w:pPr>
      <w:r w:rsidRPr="002210D7">
        <w:rPr>
          <w:rFonts w:hint="eastAsia"/>
        </w:rPr>
        <w:t>微信平台</w:t>
      </w:r>
    </w:p>
    <w:p w:rsidR="00C937BD" w:rsidRPr="002210D7" w:rsidRDefault="00172975">
      <w:pPr>
        <w:ind w:firstLineChars="200" w:firstLine="482"/>
      </w:pPr>
      <w:r w:rsidRPr="002210D7">
        <w:rPr>
          <w:rFonts w:hint="eastAsia"/>
        </w:rPr>
        <w:t>在“福州自然资源和规划”微信公众平台上增加社会共管及项目跟踪的入口，方便社会公共及项目参与人员填报相关项目信息，同时提升公众号平台服务能力和水平。</w:t>
      </w:r>
    </w:p>
    <w:p w:rsidR="00C937BD" w:rsidRPr="002210D7" w:rsidRDefault="00172975">
      <w:pPr>
        <w:pStyle w:val="5"/>
      </w:pPr>
      <w:r w:rsidRPr="002210D7">
        <w:rPr>
          <w:rFonts w:hint="eastAsia"/>
        </w:rPr>
        <w:t>社会共管系统</w:t>
      </w:r>
    </w:p>
    <w:p w:rsidR="00C937BD" w:rsidRPr="002210D7" w:rsidRDefault="00172975">
      <w:pPr>
        <w:ind w:firstLineChars="200" w:firstLine="482"/>
      </w:pPr>
      <w:r w:rsidRPr="002210D7">
        <w:rPr>
          <w:rFonts w:hint="eastAsia"/>
        </w:rPr>
        <w:t>建设社会共管的创新性项目监管模式，支持社会公众通过坐标定位、二维码扫描查看工程项目、基本农田等自然资源信息，并支持相关违法行为的举报，提供违法线索。</w:t>
      </w:r>
    </w:p>
    <w:p w:rsidR="00C937BD" w:rsidRPr="002210D7" w:rsidRDefault="00172975">
      <w:pPr>
        <w:pStyle w:val="5"/>
      </w:pPr>
      <w:r w:rsidRPr="002210D7">
        <w:rPr>
          <w:rFonts w:hint="eastAsia"/>
        </w:rPr>
        <w:t>项目跟踪</w:t>
      </w:r>
    </w:p>
    <w:p w:rsidR="00C937BD" w:rsidRPr="002210D7" w:rsidRDefault="00172975">
      <w:pPr>
        <w:ind w:firstLineChars="200" w:firstLine="482"/>
      </w:pPr>
      <w:r w:rsidRPr="002210D7">
        <w:rPr>
          <w:rFonts w:hint="eastAsia"/>
        </w:rPr>
        <w:t>项目箱、项目信息查询、地图浏览、信息公开等功能。</w:t>
      </w:r>
    </w:p>
    <w:p w:rsidR="00C937BD" w:rsidRPr="002210D7" w:rsidRDefault="00172975">
      <w:pPr>
        <w:pStyle w:val="5"/>
      </w:pPr>
      <w:r w:rsidRPr="002210D7">
        <w:rPr>
          <w:rFonts w:hint="eastAsia"/>
        </w:rPr>
        <w:t>乡村资源管理服务</w:t>
      </w:r>
    </w:p>
    <w:p w:rsidR="00C937BD" w:rsidRPr="002210D7" w:rsidRDefault="00172975">
      <w:pPr>
        <w:ind w:firstLineChars="200" w:firstLine="482"/>
      </w:pPr>
      <w:r w:rsidRPr="002210D7">
        <w:rPr>
          <w:rFonts w:hint="eastAsia"/>
        </w:rPr>
        <w:t>提供乡村资源在线地图和乡村资源在线标注功能。</w:t>
      </w:r>
    </w:p>
    <w:p w:rsidR="00C937BD" w:rsidRPr="002210D7" w:rsidRDefault="00172975">
      <w:pPr>
        <w:pStyle w:val="5"/>
      </w:pPr>
      <w:r w:rsidRPr="002210D7">
        <w:rPr>
          <w:rFonts w:hint="eastAsia"/>
        </w:rPr>
        <w:t>个人中心</w:t>
      </w:r>
    </w:p>
    <w:p w:rsidR="00C937BD" w:rsidRPr="002210D7" w:rsidRDefault="00172975">
      <w:pPr>
        <w:ind w:firstLineChars="200" w:firstLine="482"/>
      </w:pPr>
      <w:r w:rsidRPr="002210D7">
        <w:t>包括</w:t>
      </w:r>
      <w:r w:rsidRPr="002210D7">
        <w:rPr>
          <w:rFonts w:hint="eastAsia"/>
        </w:rPr>
        <w:t>账户设置、我的项目、我的举报、我的关注等功能。</w:t>
      </w:r>
    </w:p>
    <w:p w:rsidR="00C937BD" w:rsidRPr="002210D7" w:rsidRDefault="00172975">
      <w:pPr>
        <w:pStyle w:val="4"/>
      </w:pPr>
      <w:r w:rsidRPr="002210D7">
        <w:rPr>
          <w:rFonts w:hint="eastAsia"/>
        </w:rPr>
        <w:t>网上办事服务（基于</w:t>
      </w:r>
      <w:r w:rsidRPr="002210D7">
        <w:rPr>
          <w:rFonts w:hint="eastAsia"/>
        </w:rPr>
        <w:t>e</w:t>
      </w:r>
      <w:r w:rsidRPr="002210D7">
        <w:rPr>
          <w:rFonts w:hint="eastAsia"/>
        </w:rPr>
        <w:t>福州</w:t>
      </w:r>
      <w:r w:rsidRPr="002210D7">
        <w:rPr>
          <w:rFonts w:hint="eastAsia"/>
        </w:rPr>
        <w:t>APP</w:t>
      </w:r>
      <w:r w:rsidRPr="002210D7">
        <w:rPr>
          <w:rFonts w:hint="eastAsia"/>
        </w:rPr>
        <w:t>）</w:t>
      </w:r>
    </w:p>
    <w:p w:rsidR="00C937BD" w:rsidRPr="002210D7" w:rsidRDefault="00172975">
      <w:pPr>
        <w:ind w:firstLineChars="200" w:firstLine="482"/>
      </w:pPr>
      <w:r w:rsidRPr="002210D7">
        <w:rPr>
          <w:rFonts w:hint="eastAsia"/>
        </w:rPr>
        <w:t>用户通过“e福州”进行网上办理自然资源相关审批事务，包括业务查询、网上申请、网上预约等功能。自然资源和规划管理部门通过在政务信息网业务系统上进行自然资源务服务事项受理、审核、审批等环节，审批结果可反馈到“e福州”。同时，“e福州”集成移动政务平台的“社会共管”模块，支持社会公众通过坐标定位、二维码扫描查看工程项目、基本农田等自然资源信息，并支持相关违法行为的举报，提供违法线索。包括业务办理、业务查询、社会共管和个人中心。</w:t>
      </w:r>
    </w:p>
    <w:p w:rsidR="00C937BD" w:rsidRPr="002210D7" w:rsidRDefault="00172975">
      <w:pPr>
        <w:pStyle w:val="4"/>
      </w:pPr>
      <w:r w:rsidRPr="002210D7">
        <w:rPr>
          <w:rFonts w:hint="eastAsia"/>
        </w:rPr>
        <w:t>移动政务</w:t>
      </w:r>
      <w:r w:rsidRPr="002210D7">
        <w:rPr>
          <w:rFonts w:hint="eastAsia"/>
        </w:rPr>
        <w:t>APP</w:t>
      </w:r>
    </w:p>
    <w:p w:rsidR="00C937BD" w:rsidRPr="002210D7" w:rsidRDefault="00172975">
      <w:pPr>
        <w:ind w:firstLineChars="200" w:firstLine="482"/>
      </w:pPr>
      <w:r w:rsidRPr="002210D7">
        <w:rPr>
          <w:rFonts w:hint="eastAsia"/>
        </w:rPr>
        <w:t>移动政务系统利用无处不在的移动网络，将智能手机、无线网络、OA（业务）系统三者有机结合，实现办公模式的移动化，建立移动政务系统，摆脱了必须在固定场所、固定设备上进行办公的限制，各级领导和工作人员都能随心所欲地和单位的政务审批系统紧密相连，使得办公变得随心、轻松，同时借助移动设备通信的便利性，使得各级领导和工作人员不管置身何地，都能无缝接入政务管理系统，都能高效迅捷地开展工作，处理各类事务，提高了办公效率，对于突发性事件的处理、应急性事件的</w:t>
      </w:r>
      <w:r w:rsidRPr="002210D7">
        <w:rPr>
          <w:rFonts w:hint="eastAsia"/>
        </w:rPr>
        <w:lastRenderedPageBreak/>
        <w:t>部署有极为重要的意义。</w:t>
      </w:r>
    </w:p>
    <w:p w:rsidR="00C937BD" w:rsidRPr="002210D7" w:rsidRDefault="00172975">
      <w:pPr>
        <w:pStyle w:val="5"/>
      </w:pPr>
      <w:r w:rsidRPr="002210D7">
        <w:rPr>
          <w:rFonts w:hint="eastAsia"/>
        </w:rPr>
        <w:t>系统登录</w:t>
      </w:r>
    </w:p>
    <w:p w:rsidR="00C937BD" w:rsidRPr="002210D7" w:rsidRDefault="00172975">
      <w:pPr>
        <w:ind w:firstLineChars="200" w:firstLine="482"/>
      </w:pPr>
      <w:r w:rsidRPr="002210D7">
        <w:rPr>
          <w:rFonts w:hint="eastAsia"/>
        </w:rPr>
        <w:t>提供用户登录校验、防止密码穷举、水印标识等功能。</w:t>
      </w:r>
    </w:p>
    <w:p w:rsidR="00C937BD" w:rsidRPr="002210D7" w:rsidRDefault="00172975">
      <w:pPr>
        <w:pStyle w:val="5"/>
      </w:pPr>
      <w:r w:rsidRPr="002210D7">
        <w:rPr>
          <w:rFonts w:hint="eastAsia"/>
        </w:rPr>
        <w:t>移动政务</w:t>
      </w:r>
    </w:p>
    <w:p w:rsidR="00C937BD" w:rsidRPr="002210D7" w:rsidRDefault="00172975">
      <w:pPr>
        <w:ind w:firstLineChars="200" w:firstLine="482"/>
      </w:pPr>
      <w:r w:rsidRPr="002210D7">
        <w:rPr>
          <w:rFonts w:hint="eastAsia"/>
        </w:rPr>
        <w:t>利用无处不在的移动网络，建立移动政务系统，与福州市自然资源和规划局电子政务系统相衔接，实现OA办公、建设用地审批、土地供应、规划等业务的移动审批功能，并实现内部信息查询功能，实现随时随地办公，提高工作效率。包括系统桌面、待办事项、已办事项、移动办公、移动土地监管、通知公告、日程管理、今日提醒、 法律法规、 通讯录、查询统计、电子阅览室等功能。</w:t>
      </w:r>
    </w:p>
    <w:p w:rsidR="00C937BD" w:rsidRPr="002210D7" w:rsidRDefault="00172975">
      <w:pPr>
        <w:pStyle w:val="5"/>
      </w:pPr>
      <w:r w:rsidRPr="002210D7">
        <w:rPr>
          <w:rFonts w:hint="eastAsia"/>
        </w:rPr>
        <w:t>移动项目审批</w:t>
      </w:r>
    </w:p>
    <w:p w:rsidR="00C937BD" w:rsidRPr="002210D7" w:rsidRDefault="00172975">
      <w:pPr>
        <w:ind w:firstLineChars="200" w:firstLine="482"/>
      </w:pPr>
      <w:r w:rsidRPr="002210D7">
        <w:rPr>
          <w:rFonts w:hint="eastAsia"/>
        </w:rPr>
        <w:t>移动项目审批主要是满足领导对紧急业务件的查看、调阅和批转要求。还可以在移动设备上查看地图数据，基于位置服务了解项目周边信息等。包括领导待办案件提醒、</w:t>
      </w:r>
      <w:r w:rsidRPr="002210D7">
        <w:rPr>
          <w:rFonts w:hint="eastAsia"/>
        </w:rPr>
        <w:tab/>
        <w:t>待办案件基本信息查看、</w:t>
      </w:r>
      <w:r w:rsidRPr="002210D7">
        <w:rPr>
          <w:rFonts w:hint="eastAsia"/>
        </w:rPr>
        <w:tab/>
        <w:t>待办事项调阅、待办事项签批等功能。</w:t>
      </w:r>
    </w:p>
    <w:p w:rsidR="00C937BD" w:rsidRPr="002210D7" w:rsidRDefault="00172975">
      <w:pPr>
        <w:pStyle w:val="5"/>
      </w:pPr>
      <w:r w:rsidRPr="002210D7">
        <w:rPr>
          <w:rFonts w:hint="eastAsia"/>
        </w:rPr>
        <w:t>移动一张图</w:t>
      </w:r>
    </w:p>
    <w:p w:rsidR="00C937BD" w:rsidRPr="002210D7" w:rsidRDefault="00172975">
      <w:pPr>
        <w:ind w:firstLineChars="200" w:firstLine="482"/>
      </w:pPr>
      <w:r w:rsidRPr="002210D7">
        <w:rPr>
          <w:rFonts w:hint="eastAsia"/>
        </w:rPr>
        <w:t>移动空间资源展示采用前端应用和后端服务相结合的方式。在国土规划业务涉图操作时，实现在任何地点、任何时间、任何事情、任何方式的快捷办理。包括图形浏览、、集成查询、离线应用等功能。</w:t>
      </w:r>
    </w:p>
    <w:p w:rsidR="00C937BD" w:rsidRPr="002210D7" w:rsidRDefault="00172975">
      <w:pPr>
        <w:pStyle w:val="5"/>
      </w:pPr>
      <w:r w:rsidRPr="002210D7">
        <w:rPr>
          <w:rFonts w:hint="eastAsia"/>
        </w:rPr>
        <w:t>社会共管</w:t>
      </w:r>
    </w:p>
    <w:p w:rsidR="00C937BD" w:rsidRPr="002210D7" w:rsidRDefault="00172975">
      <w:pPr>
        <w:ind w:firstLineChars="200" w:firstLine="482"/>
      </w:pPr>
      <w:r w:rsidRPr="002210D7">
        <w:rPr>
          <w:rFonts w:hint="eastAsia"/>
        </w:rPr>
        <w:t>建设社会共管的创新性项目监管模式，支持社会公众通过坐标定位、二维码扫描查看工程项目、基本农田等自然资源信息，并支持相关违法行为的举报，提供违法线索。包括地图浏览、即时查看、违法线索举报。</w:t>
      </w:r>
    </w:p>
    <w:p w:rsidR="00C937BD" w:rsidRPr="002210D7" w:rsidRDefault="00172975">
      <w:pPr>
        <w:pStyle w:val="5"/>
      </w:pPr>
      <w:r w:rsidRPr="002210D7">
        <w:rPr>
          <w:rFonts w:hint="eastAsia"/>
        </w:rPr>
        <w:t>项目跟踪</w:t>
      </w:r>
    </w:p>
    <w:p w:rsidR="00C937BD" w:rsidRPr="002210D7" w:rsidRDefault="00172975">
      <w:pPr>
        <w:ind w:firstLineChars="200" w:firstLine="482"/>
      </w:pPr>
      <w:r w:rsidRPr="002210D7">
        <w:rPr>
          <w:rFonts w:hint="eastAsia"/>
        </w:rPr>
        <w:t>项目箱、项目信息查询、地图浏览、信息公开等功能。</w:t>
      </w:r>
    </w:p>
    <w:p w:rsidR="00C937BD" w:rsidRPr="002210D7" w:rsidRDefault="00172975">
      <w:pPr>
        <w:pStyle w:val="5"/>
      </w:pPr>
      <w:r w:rsidRPr="002210D7">
        <w:rPr>
          <w:rFonts w:hint="eastAsia"/>
        </w:rPr>
        <w:t>移动耕作层土壤资源剥离再利用</w:t>
      </w:r>
    </w:p>
    <w:p w:rsidR="00C937BD" w:rsidRPr="002210D7" w:rsidRDefault="00172975">
      <w:pPr>
        <w:ind w:firstLineChars="200" w:firstLine="482"/>
      </w:pPr>
      <w:r w:rsidRPr="002210D7">
        <w:rPr>
          <w:rFonts w:hint="eastAsia"/>
        </w:rPr>
        <w:t>建立全市表土剥离、存储、运输、再利用数据台账，利用大数据手段推动“就近利用”“剥用统筹”，提高耕作层土壤再利用效率，为福州市补充耕地、土地整治、高标准农田建设等一系列工作提供优质土壤，提升新增耕地质量和耕地产能。</w:t>
      </w:r>
    </w:p>
    <w:p w:rsidR="00C937BD" w:rsidRPr="002210D7" w:rsidRDefault="00172975">
      <w:pPr>
        <w:ind w:firstLineChars="200" w:firstLine="482"/>
      </w:pPr>
      <w:r w:rsidRPr="002210D7">
        <w:rPr>
          <w:rFonts w:hint="eastAsia"/>
        </w:rPr>
        <w:t>实现建设项目占用耕地时，及时掌握建设项目、存储点、再利用项目间空间位置、</w:t>
      </w:r>
      <w:r w:rsidRPr="002210D7">
        <w:rPr>
          <w:rFonts w:hint="eastAsia"/>
        </w:rPr>
        <w:lastRenderedPageBreak/>
        <w:t>已利用土方量利用情况等，做到剥用统筹、即剥即用，就近利用，实现对剥离和利用项目进行全过程监管，开展过程性督导。包括剥离项目专题展示与分析、存储点专题展示与分析、再利用项目专题展示与分析、耕作层土壤剥离管理信息汇聚等功能。</w:t>
      </w:r>
    </w:p>
    <w:p w:rsidR="00C937BD" w:rsidRPr="002210D7" w:rsidRDefault="00172975">
      <w:pPr>
        <w:pStyle w:val="5"/>
      </w:pPr>
      <w:r w:rsidRPr="002210D7">
        <w:rPr>
          <w:rFonts w:hint="eastAsia"/>
        </w:rPr>
        <w:t>党建信息</w:t>
      </w:r>
    </w:p>
    <w:p w:rsidR="00C937BD" w:rsidRPr="002210D7" w:rsidRDefault="00172975">
      <w:pPr>
        <w:ind w:firstLineChars="200" w:firstLine="482"/>
      </w:pPr>
      <w:r w:rsidRPr="002210D7">
        <w:rPr>
          <w:rFonts w:hint="eastAsia"/>
        </w:rPr>
        <w:t>包括组织管理、党建资讯、学习计划、党员考核等功能。</w:t>
      </w:r>
    </w:p>
    <w:p w:rsidR="00C937BD" w:rsidRPr="002210D7" w:rsidRDefault="00172975">
      <w:pPr>
        <w:pStyle w:val="5"/>
      </w:pPr>
      <w:r w:rsidRPr="002210D7">
        <w:rPr>
          <w:rFonts w:hint="eastAsia"/>
        </w:rPr>
        <w:t>移动一线考核</w:t>
      </w:r>
    </w:p>
    <w:p w:rsidR="00C937BD" w:rsidRPr="002210D7" w:rsidRDefault="00172975">
      <w:pPr>
        <w:ind w:firstLineChars="200" w:firstLine="482"/>
      </w:pPr>
      <w:r w:rsidRPr="002210D7">
        <w:rPr>
          <w:rFonts w:hint="eastAsia"/>
        </w:rPr>
        <w:t>衔接政务网线日常一线考核信息系统，通过移动端按查询类型、时间等条件查询处室月度考评情况和人员月度考评情况。</w:t>
      </w:r>
    </w:p>
    <w:p w:rsidR="00C937BD" w:rsidRPr="002210D7" w:rsidRDefault="00172975">
      <w:pPr>
        <w:pStyle w:val="5"/>
      </w:pPr>
      <w:r w:rsidRPr="002210D7">
        <w:rPr>
          <w:rFonts w:hint="eastAsia"/>
        </w:rPr>
        <w:t>移动一线风采</w:t>
      </w:r>
    </w:p>
    <w:p w:rsidR="00C937BD" w:rsidRPr="002210D7" w:rsidRDefault="00172975">
      <w:pPr>
        <w:ind w:firstLineChars="200" w:firstLine="482"/>
      </w:pPr>
      <w:r w:rsidRPr="002210D7">
        <w:rPr>
          <w:rFonts w:hint="eastAsia"/>
        </w:rPr>
        <w:t>提供独立的风采展示模块，根据展示内容可滚动展示风采图片，也可列表展示风采文章。</w:t>
      </w:r>
    </w:p>
    <w:p w:rsidR="00C937BD" w:rsidRPr="002210D7" w:rsidRDefault="00172975">
      <w:pPr>
        <w:pStyle w:val="5"/>
      </w:pPr>
      <w:r w:rsidRPr="002210D7">
        <w:rPr>
          <w:rFonts w:hint="eastAsia"/>
        </w:rPr>
        <w:t>个人中心</w:t>
      </w:r>
    </w:p>
    <w:p w:rsidR="00C937BD" w:rsidRPr="002210D7" w:rsidRDefault="00172975">
      <w:pPr>
        <w:ind w:firstLineChars="200" w:firstLine="482"/>
      </w:pPr>
      <w:r w:rsidRPr="002210D7">
        <w:rPr>
          <w:rFonts w:hint="eastAsia"/>
        </w:rPr>
        <w:t>提供账户设置、我的项目、我的举报、我的关注等功能。</w:t>
      </w:r>
    </w:p>
    <w:p w:rsidR="00C937BD" w:rsidRPr="002210D7" w:rsidRDefault="00172975">
      <w:pPr>
        <w:pStyle w:val="20"/>
        <w:spacing w:after="120"/>
      </w:pPr>
      <w:bookmarkStart w:id="243" w:name="_Toc50665375"/>
      <w:r w:rsidRPr="002210D7">
        <w:rPr>
          <w:rFonts w:hint="eastAsia"/>
        </w:rPr>
        <w:t>自然资源监管决策应用体系</w:t>
      </w:r>
      <w:bookmarkEnd w:id="243"/>
    </w:p>
    <w:p w:rsidR="00C937BD" w:rsidRPr="002210D7" w:rsidRDefault="00172975">
      <w:pPr>
        <w:pStyle w:val="3"/>
      </w:pPr>
      <w:bookmarkStart w:id="244" w:name="_Toc50665376"/>
      <w:r w:rsidRPr="002210D7">
        <w:rPr>
          <w:rFonts w:hint="eastAsia"/>
        </w:rPr>
        <w:t>自然资源建设项目监管</w:t>
      </w:r>
      <w:bookmarkEnd w:id="244"/>
    </w:p>
    <w:p w:rsidR="00C937BD" w:rsidRPr="002210D7" w:rsidRDefault="00172975">
      <w:pPr>
        <w:pStyle w:val="4"/>
      </w:pPr>
      <w:r w:rsidRPr="002210D7">
        <w:rPr>
          <w:rFonts w:hint="eastAsia"/>
        </w:rPr>
        <w:t>建设项目批后监管</w:t>
      </w:r>
    </w:p>
    <w:p w:rsidR="00C937BD" w:rsidRPr="002210D7" w:rsidRDefault="00172975">
      <w:pPr>
        <w:pStyle w:val="afffffff8"/>
        <w:ind w:firstLine="482"/>
      </w:pPr>
      <w:r w:rsidRPr="002210D7">
        <w:rPr>
          <w:rFonts w:hint="eastAsia"/>
        </w:rPr>
        <w:t>项目批后监管主要包括项目策划</w:t>
      </w:r>
      <w:r w:rsidRPr="002210D7">
        <w:t>生成业务办理</w:t>
      </w:r>
      <w:r w:rsidRPr="002210D7">
        <w:rPr>
          <w:rFonts w:hint="eastAsia"/>
        </w:rPr>
        <w:t>、要素保障和批后监管。</w:t>
      </w:r>
    </w:p>
    <w:p w:rsidR="00C937BD" w:rsidRPr="002210D7" w:rsidRDefault="00172975">
      <w:pPr>
        <w:pStyle w:val="5"/>
      </w:pPr>
      <w:r w:rsidRPr="002210D7">
        <w:rPr>
          <w:rFonts w:hint="eastAsia"/>
        </w:rPr>
        <w:t>项目策划生成业务办理</w:t>
      </w:r>
    </w:p>
    <w:p w:rsidR="00C937BD" w:rsidRPr="002210D7" w:rsidRDefault="00172975">
      <w:pPr>
        <w:ind w:firstLineChars="200" w:firstLine="482"/>
      </w:pPr>
      <w:r w:rsidRPr="002210D7">
        <w:rPr>
          <w:rFonts w:hint="eastAsia"/>
        </w:rPr>
        <w:t>机构改革后，自然资源和规划局统筹管控空、天、地、海各类空间要素，多规平台上在空间协调环节协调的事项多数为资源规划局职责，如占用林地审查、海域使用审查、控规落实情况等，结合福州市“多规合一”信息联动管理平台项目生成流程业务办理需求，将市资源规划局参与项目生成中的待办项目事项接入内部系统进行业务办理，涉及调规的，即可触发要素保障流程，自动派发任务给责任处室进行规划、转用、征收等程序。投标人需提供项目策划生成办理业务流程和相关业务表单设计方案，并开发项目查询管理模块、运行统计模块。</w:t>
      </w:r>
    </w:p>
    <w:p w:rsidR="00C937BD" w:rsidRPr="002210D7" w:rsidRDefault="00172975">
      <w:pPr>
        <w:pStyle w:val="5"/>
      </w:pPr>
      <w:r w:rsidRPr="002210D7">
        <w:rPr>
          <w:rFonts w:hint="eastAsia"/>
        </w:rPr>
        <w:t>要素保障</w:t>
      </w:r>
    </w:p>
    <w:p w:rsidR="00C937BD" w:rsidRPr="002210D7" w:rsidRDefault="00172975">
      <w:pPr>
        <w:ind w:firstLineChars="200" w:firstLine="482"/>
      </w:pPr>
      <w:r w:rsidRPr="002210D7">
        <w:rPr>
          <w:rFonts w:hint="eastAsia"/>
        </w:rPr>
        <w:t>针对建设项目数量多、来源广泛、类型复杂、要素保障周期长等特点，采用传统</w:t>
      </w:r>
      <w:r w:rsidRPr="002210D7">
        <w:rPr>
          <w:rFonts w:hint="eastAsia"/>
        </w:rPr>
        <w:lastRenderedPageBreak/>
        <w:t>的表格填报工作进度、领导口头上传下达的工作方式，难以为项目落地提供及时、有效的要素保障，导致耽误项目推进的宝贵时间。需建立一个统一的项目汇集、任务分派、进度直观、可督办的信息平台，更好地辅助建设项目要素保障的管理工作。</w:t>
      </w:r>
    </w:p>
    <w:p w:rsidR="00C937BD" w:rsidRPr="002210D7" w:rsidRDefault="00172975">
      <w:pPr>
        <w:ind w:firstLineChars="200" w:firstLine="482"/>
      </w:pPr>
      <w:r w:rsidRPr="002210D7">
        <w:rPr>
          <w:rFonts w:hint="eastAsia"/>
        </w:rPr>
        <w:t>结合省、市建设项目管理需求，通过搭建建设项目资源规划要素保障管理平台，提前分析项目项目落地涉及的要素保障，如：项目合规性（包括城规、土规、详规）、项目用地现状分析（包括项目是否涉及耕地、林地、用海）、土地整备情况（是否需要开展农转用、是否需要开展土地房屋征收）等，提前对项目用地要素进行核实，提前“诊断”为项目落地“开药方”。后续，项目管理处室可对项目根据“药方”对症下药，对资源规划要素保障条件进行分解，分配责任处室，落实要素保障主体责任，提前开展规划调整、土地整备和审批资料准备工作。各责任处室可根据实际工作推进情况，基于平台对要素保障情况进行动态跟踪。</w:t>
      </w:r>
      <w:r w:rsidRPr="002210D7">
        <w:tab/>
      </w:r>
    </w:p>
    <w:p w:rsidR="00C937BD" w:rsidRPr="002210D7" w:rsidRDefault="00172975">
      <w:pPr>
        <w:ind w:firstLineChars="200" w:firstLine="482"/>
      </w:pPr>
      <w:r w:rsidRPr="002210D7">
        <w:rPr>
          <w:rFonts w:hint="eastAsia"/>
        </w:rPr>
        <w:t>将年度新增建设用地指标、城镇开发边界、生态控制线、土地房屋征拆、批而未供、城镇低效用地、用海、用矿审批、空间规划等要素保障数据汇总整合，建立动态更新的空间要素保障“一张底图”。针对建设项目从前期合规性审查、策划生成、行政审批和批后管理等过程的不同用地保障需求，形成自动化的资源规划任务触发和分工机制，实现空间与具体业务联动的动态跟踪模式。</w:t>
      </w:r>
    </w:p>
    <w:p w:rsidR="00C937BD" w:rsidRPr="002210D7" w:rsidRDefault="00172975">
      <w:pPr>
        <w:ind w:firstLineChars="200" w:firstLine="482"/>
      </w:pPr>
      <w:r w:rsidRPr="002210D7">
        <w:rPr>
          <w:rFonts w:hint="eastAsia"/>
        </w:rPr>
        <w:t>并实现建设项目管理，以全市空间要素保障数据为底板，通过对建设项目进行项目查询、分类统计、状态跟踪、任务分解、要素保障等方法，加强建设项目的全过程监管，实现对项目状态的动态更新，并对需重点关注的项目进行在线督办，推进建设项目的加快落地。</w:t>
      </w:r>
    </w:p>
    <w:p w:rsidR="00C937BD" w:rsidRPr="002210D7" w:rsidRDefault="00172975">
      <w:pPr>
        <w:pStyle w:val="afffffff8"/>
        <w:numPr>
          <w:ilvl w:val="0"/>
          <w:numId w:val="458"/>
        </w:numPr>
        <w:spacing w:before="120"/>
        <w:ind w:firstLine="484"/>
        <w:rPr>
          <w:b/>
        </w:rPr>
      </w:pPr>
      <w:r w:rsidRPr="002210D7">
        <w:rPr>
          <w:rFonts w:hint="eastAsia"/>
          <w:b/>
        </w:rPr>
        <w:t>要素保障监控</w:t>
      </w:r>
    </w:p>
    <w:p w:rsidR="00C937BD" w:rsidRPr="002210D7" w:rsidRDefault="00172975">
      <w:pPr>
        <w:ind w:firstLine="482"/>
      </w:pPr>
      <w:r w:rsidRPr="002210D7">
        <w:rPr>
          <w:rFonts w:hint="eastAsia"/>
        </w:rPr>
        <w:t>将年度新增建设用地指标、城镇开发边界、生态控制线、土地房屋征拆、批而未供、城镇低效用地、用林、用海、用矿审批、空间规划等空间要素保障数据汇总整合，建立动态更新的空间要素保障数据底版，服务项目选址和项目空间核查、服务各类专项处置任务。支撑多专题叠加查看、属性查询、数据加载等图层管理。</w:t>
      </w:r>
    </w:p>
    <w:p w:rsidR="00C937BD" w:rsidRPr="002210D7" w:rsidRDefault="00172975">
      <w:pPr>
        <w:widowControl/>
        <w:numPr>
          <w:ilvl w:val="0"/>
          <w:numId w:val="459"/>
        </w:numPr>
        <w:spacing w:before="120"/>
        <w:ind w:firstLineChars="175" w:firstLine="423"/>
        <w:jc w:val="left"/>
        <w:rPr>
          <w:rFonts w:cs="Arial"/>
          <w:b/>
        </w:rPr>
      </w:pPr>
      <w:r w:rsidRPr="002210D7">
        <w:rPr>
          <w:rFonts w:cs="Arial" w:hint="eastAsia"/>
          <w:b/>
        </w:rPr>
        <w:t>地图浏览</w:t>
      </w:r>
    </w:p>
    <w:p w:rsidR="00C937BD" w:rsidRPr="002210D7" w:rsidRDefault="00172975">
      <w:pPr>
        <w:ind w:firstLineChars="200" w:firstLine="482"/>
      </w:pPr>
      <w:r w:rsidRPr="002210D7">
        <w:rPr>
          <w:rFonts w:hint="eastAsia"/>
        </w:rPr>
        <w:t>调用自然资源和规划基础信息平台数据管理组件，实现地图浏览。</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放大、缩小</w:t>
      </w:r>
    </w:p>
    <w:p w:rsidR="00C937BD" w:rsidRPr="002210D7" w:rsidRDefault="00172975">
      <w:pPr>
        <w:ind w:firstLineChars="200" w:firstLine="482"/>
      </w:pPr>
      <w:r w:rsidRPr="002210D7">
        <w:rPr>
          <w:rFonts w:hint="eastAsia"/>
        </w:rPr>
        <w:t>实现地图的放大、缩小等基础功能，完成对地图的基本操作。</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平移</w:t>
      </w:r>
    </w:p>
    <w:p w:rsidR="00C937BD" w:rsidRPr="002210D7" w:rsidRDefault="00172975">
      <w:pPr>
        <w:ind w:firstLineChars="200" w:firstLine="482"/>
      </w:pPr>
      <w:r w:rsidRPr="002210D7">
        <w:rPr>
          <w:rFonts w:hint="eastAsia"/>
        </w:rPr>
        <w:t>实现地图的平移等基础功能，完成对地图的基本操作</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lastRenderedPageBreak/>
        <w:t>测距、测面</w:t>
      </w:r>
    </w:p>
    <w:p w:rsidR="00C937BD" w:rsidRPr="002210D7" w:rsidRDefault="00172975">
      <w:pPr>
        <w:ind w:firstLineChars="200" w:firstLine="482"/>
      </w:pPr>
      <w:r w:rsidRPr="002210D7">
        <w:rPr>
          <w:rFonts w:hint="eastAsia"/>
        </w:rPr>
        <w:t>在地图上能够量测两点间的距离，辅助用户分析决策；在地图上完成对面积的测算，绘制面积之后，统计绘制范围的面积。</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书签、标记</w:t>
      </w:r>
    </w:p>
    <w:p w:rsidR="00C937BD" w:rsidRPr="002210D7" w:rsidRDefault="00172975">
      <w:pPr>
        <w:ind w:firstLineChars="200" w:firstLine="482"/>
      </w:pPr>
      <w:r w:rsidRPr="002210D7">
        <w:rPr>
          <w:rFonts w:cs="Arial" w:hint="eastAsia"/>
        </w:rPr>
        <w:t>系统为用户提供对当前视图添加书签的功能, 用户再次登录时,在“书签”控制面</w:t>
      </w:r>
      <w:r w:rsidRPr="002210D7">
        <w:rPr>
          <w:rFonts w:hint="eastAsia"/>
        </w:rPr>
        <w:t>板中，点击该书签,将会直接定位到先前保存的比例尺地图界面。</w:t>
      </w:r>
    </w:p>
    <w:p w:rsidR="00C937BD" w:rsidRPr="002210D7" w:rsidRDefault="00172975">
      <w:pPr>
        <w:ind w:firstLineChars="200" w:firstLine="482"/>
      </w:pPr>
      <w:r w:rsidRPr="002210D7">
        <w:rPr>
          <w:rFonts w:hint="eastAsia"/>
        </w:rPr>
        <w:t>系统提供用户对当前视图添加点、线、面标记的功能，方便对历史场景进行管理。</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属性查询</w:t>
      </w:r>
    </w:p>
    <w:p w:rsidR="00C937BD" w:rsidRPr="002210D7" w:rsidRDefault="00172975">
      <w:pPr>
        <w:ind w:firstLineChars="200" w:firstLine="482"/>
      </w:pPr>
      <w:r w:rsidRPr="002210D7">
        <w:rPr>
          <w:rFonts w:hint="eastAsia"/>
        </w:rPr>
        <w:t>用户点击图形要素，可以查看到项目、规划等图斑要素的属性。</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数据及专题切换</w:t>
      </w:r>
    </w:p>
    <w:p w:rsidR="00C937BD" w:rsidRPr="002210D7" w:rsidRDefault="00172975">
      <w:pPr>
        <w:widowControl/>
        <w:numPr>
          <w:ilvl w:val="0"/>
          <w:numId w:val="460"/>
        </w:numPr>
        <w:ind w:firstLineChars="175" w:firstLine="422"/>
        <w:jc w:val="left"/>
        <w:rPr>
          <w:rFonts w:cs="Arial"/>
        </w:rPr>
      </w:pPr>
      <w:r w:rsidRPr="002210D7">
        <w:rPr>
          <w:rFonts w:cs="Arial" w:hint="eastAsia"/>
        </w:rPr>
        <w:t>专题切换</w:t>
      </w:r>
    </w:p>
    <w:p w:rsidR="00C937BD" w:rsidRPr="002210D7" w:rsidRDefault="00172975">
      <w:pPr>
        <w:ind w:firstLineChars="200" w:firstLine="482"/>
      </w:pPr>
      <w:r w:rsidRPr="002210D7">
        <w:rPr>
          <w:rFonts w:hint="eastAsia"/>
        </w:rPr>
        <w:t>提供多种地图专题方案的管理功能，在系统数据库接入的多种类型数据的基础上，定制多种展示主题，配置出不同的“专题”。可通过专题切换按钮选择不同的地图专题，从而在地图主界面上展示出不同的地图样式，满足多种调图需求。</w:t>
      </w:r>
    </w:p>
    <w:p w:rsidR="00C937BD" w:rsidRPr="002210D7" w:rsidRDefault="00172975">
      <w:pPr>
        <w:widowControl/>
        <w:numPr>
          <w:ilvl w:val="0"/>
          <w:numId w:val="460"/>
        </w:numPr>
        <w:ind w:firstLineChars="175" w:firstLine="422"/>
        <w:jc w:val="left"/>
        <w:rPr>
          <w:rFonts w:cs="Arial"/>
        </w:rPr>
      </w:pPr>
      <w:r w:rsidRPr="002210D7">
        <w:rPr>
          <w:rFonts w:cs="Arial" w:hint="eastAsia"/>
        </w:rPr>
        <w:t>地图影像切换</w:t>
      </w:r>
    </w:p>
    <w:p w:rsidR="00C937BD" w:rsidRPr="002210D7" w:rsidRDefault="00172975">
      <w:pPr>
        <w:ind w:firstLineChars="200" w:firstLine="482"/>
      </w:pPr>
      <w:r w:rsidRPr="002210D7">
        <w:rPr>
          <w:rFonts w:hint="eastAsia"/>
        </w:rPr>
        <w:t>实现二维地图与影像直接的切换。</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属性查询</w:t>
      </w:r>
    </w:p>
    <w:p w:rsidR="00C937BD" w:rsidRPr="002210D7" w:rsidRDefault="00172975">
      <w:pPr>
        <w:ind w:firstLineChars="200" w:firstLine="482"/>
      </w:pPr>
      <w:r w:rsidRPr="002210D7">
        <w:rPr>
          <w:rFonts w:hint="eastAsia"/>
        </w:rPr>
        <w:t>用户点击图形要素，可以查看到项目、规划等图斑要素的属性。</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数据加载</w:t>
      </w:r>
    </w:p>
    <w:p w:rsidR="00C937BD" w:rsidRPr="002210D7" w:rsidRDefault="00172975">
      <w:pPr>
        <w:ind w:firstLineChars="200" w:firstLine="482"/>
      </w:pPr>
      <w:r w:rsidRPr="002210D7">
        <w:rPr>
          <w:rFonts w:hint="eastAsia"/>
        </w:rPr>
        <w:t>用户可从外部导入符合资源规划要素保障平台技术标准规范的dwg\dxf、shp格式的文件，系统将自动识别导入文件的空间坐标信息，在地图中进行定位。</w:t>
      </w:r>
    </w:p>
    <w:p w:rsidR="00C937BD" w:rsidRPr="002210D7" w:rsidRDefault="00172975">
      <w:pPr>
        <w:widowControl/>
        <w:numPr>
          <w:ilvl w:val="0"/>
          <w:numId w:val="459"/>
        </w:numPr>
        <w:spacing w:before="120"/>
        <w:ind w:firstLineChars="175" w:firstLine="423"/>
        <w:jc w:val="left"/>
        <w:rPr>
          <w:rFonts w:cs="Arial"/>
          <w:b/>
        </w:rPr>
      </w:pPr>
      <w:r w:rsidRPr="002210D7">
        <w:rPr>
          <w:rFonts w:cs="Arial" w:hint="eastAsia"/>
          <w:b/>
        </w:rPr>
        <w:t>空间数据统计</w:t>
      </w:r>
    </w:p>
    <w:p w:rsidR="00C937BD" w:rsidRPr="002210D7" w:rsidRDefault="00172975">
      <w:pPr>
        <w:ind w:firstLineChars="200" w:firstLine="482"/>
      </w:pPr>
      <w:r w:rsidRPr="002210D7">
        <w:rPr>
          <w:rFonts w:hint="eastAsia"/>
        </w:rPr>
        <w:t>针对年度新增建设用地指标、城镇开发边界、生态控制线、土地房屋征拆、批而未供、城镇低效用地、用林、用海、用矿审批、空间规划等空间要素保障数据，根据各图层用地性质等不同属性类型分类统计，以图表的形式展示统计结果。空间数据与图表联动展示，并可导出统计报表。</w:t>
      </w:r>
    </w:p>
    <w:p w:rsidR="00C937BD" w:rsidRPr="002210D7" w:rsidRDefault="00172975">
      <w:pPr>
        <w:widowControl/>
        <w:numPr>
          <w:ilvl w:val="0"/>
          <w:numId w:val="459"/>
        </w:numPr>
        <w:spacing w:before="120"/>
        <w:ind w:firstLineChars="175" w:firstLine="423"/>
        <w:jc w:val="left"/>
        <w:rPr>
          <w:rFonts w:cs="Arial"/>
          <w:b/>
        </w:rPr>
      </w:pPr>
      <w:r w:rsidRPr="002210D7">
        <w:rPr>
          <w:rFonts w:cs="Arial" w:hint="eastAsia"/>
          <w:b/>
        </w:rPr>
        <w:t>要素审查</w:t>
      </w:r>
    </w:p>
    <w:p w:rsidR="00C937BD" w:rsidRPr="002210D7" w:rsidRDefault="00172975">
      <w:pPr>
        <w:ind w:firstLineChars="200" w:firstLine="482"/>
      </w:pPr>
      <w:r w:rsidRPr="002210D7">
        <w:rPr>
          <w:rFonts w:hint="eastAsia"/>
        </w:rPr>
        <w:t>提供用地范围与空间要素保障“一张底图”的对比分析检测功能，检测建设规模与指标是否符合空间要素保障“一张底图”的管控规定，提供符合和不符合的面积统计功能。包括对建设项目的城规和土规进行合规性审查，将建设项目的用地边界与城市规划、土地规划进行叠加分析，检测用地边界是否存在规划冲突，否则将进入调规</w:t>
      </w:r>
      <w:r w:rsidRPr="002210D7">
        <w:rPr>
          <w:rFonts w:hint="eastAsia"/>
        </w:rPr>
        <w:lastRenderedPageBreak/>
        <w:t>程序。项目要素自动检测能及时、尽早发现建设项目是否存在规划问题，由管理处室主动推进项目调规流程。</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信息输入</w:t>
      </w:r>
    </w:p>
    <w:p w:rsidR="00C937BD" w:rsidRPr="002210D7" w:rsidRDefault="00172975">
      <w:pPr>
        <w:ind w:firstLineChars="200" w:firstLine="482"/>
      </w:pPr>
      <w:r w:rsidRPr="002210D7">
        <w:rPr>
          <w:rFonts w:hint="eastAsia"/>
        </w:rPr>
        <w:t>信息输入可分为手动输入、项目库选择输入两种方式。</w:t>
      </w:r>
    </w:p>
    <w:p w:rsidR="00C937BD" w:rsidRPr="002210D7" w:rsidRDefault="00172975">
      <w:pPr>
        <w:widowControl/>
        <w:numPr>
          <w:ilvl w:val="0"/>
          <w:numId w:val="461"/>
        </w:numPr>
        <w:ind w:firstLineChars="175" w:firstLine="422"/>
        <w:jc w:val="left"/>
        <w:rPr>
          <w:rFonts w:cs="Arial"/>
        </w:rPr>
      </w:pPr>
      <w:r w:rsidRPr="002210D7">
        <w:rPr>
          <w:rFonts w:cs="Arial" w:hint="eastAsia"/>
        </w:rPr>
        <w:t>手动输入</w:t>
      </w:r>
    </w:p>
    <w:p w:rsidR="00C937BD" w:rsidRPr="002210D7" w:rsidRDefault="00172975">
      <w:pPr>
        <w:ind w:firstLineChars="200" w:firstLine="482"/>
      </w:pPr>
      <w:r w:rsidRPr="002210D7">
        <w:rPr>
          <w:rFonts w:hint="eastAsia"/>
        </w:rPr>
        <w:t>用户输入项目信息（项目名称、项目性质、建设单位、立案类别），并加载或绘制项目范围。</w:t>
      </w:r>
    </w:p>
    <w:p w:rsidR="00C937BD" w:rsidRPr="002210D7" w:rsidRDefault="00172975">
      <w:pPr>
        <w:widowControl/>
        <w:numPr>
          <w:ilvl w:val="0"/>
          <w:numId w:val="461"/>
        </w:numPr>
        <w:ind w:firstLineChars="175" w:firstLine="422"/>
        <w:jc w:val="left"/>
        <w:rPr>
          <w:rFonts w:cs="Arial"/>
        </w:rPr>
      </w:pPr>
      <w:r w:rsidRPr="002210D7">
        <w:rPr>
          <w:rFonts w:cs="Arial" w:hint="eastAsia"/>
        </w:rPr>
        <w:t>项目库选择</w:t>
      </w:r>
    </w:p>
    <w:p w:rsidR="00C937BD" w:rsidRPr="002210D7" w:rsidRDefault="00172975">
      <w:pPr>
        <w:ind w:firstLineChars="200" w:firstLine="482"/>
      </w:pPr>
      <w:r w:rsidRPr="002210D7">
        <w:rPr>
          <w:rFonts w:hint="eastAsia"/>
        </w:rPr>
        <w:t>对接项目管理管理平台项目库，通过接口自动关联项目信息及选址范围，快速实现信息输入，减少用户二次录入。</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要素审查</w:t>
      </w:r>
    </w:p>
    <w:p w:rsidR="00C937BD" w:rsidRPr="002210D7" w:rsidRDefault="00172975">
      <w:pPr>
        <w:ind w:firstLineChars="200" w:firstLine="482"/>
      </w:pPr>
      <w:r w:rsidRPr="002210D7">
        <w:rPr>
          <w:rFonts w:hint="eastAsia"/>
        </w:rPr>
        <w:t>平台根据项目性质自动比对项目范围与要素保障底板，判断项目范围与各类空间要素的位置关系，判断项目范围是否突破或侵占要素等，计算出突破或侵占的面积，以列表形式给出位置关系分析结果。</w:t>
      </w:r>
    </w:p>
    <w:p w:rsidR="00C937BD" w:rsidRPr="002210D7" w:rsidRDefault="00172975">
      <w:pPr>
        <w:ind w:firstLineChars="200" w:firstLine="482"/>
      </w:pPr>
      <w:r w:rsidRPr="002210D7">
        <w:rPr>
          <w:rFonts w:hint="eastAsia"/>
        </w:rPr>
        <w:t>针对不同类型的建设项目，设置对应的要素保障底板管控要求。要素保障底板主要分为刚性管控要素、容缺管控要素以及任务生成要素。刚性管控要素包括永久基本红线、生态红线、供地红线等，容缺控规要素包括生态控制线、风景名胜区、自然保护地等，任务生成要素包括控规、土规、农转用、土地房屋征收等。不同管控要素比对方式也不同。</w:t>
      </w:r>
    </w:p>
    <w:p w:rsidR="00C937BD" w:rsidRPr="002210D7" w:rsidRDefault="00172975">
      <w:pPr>
        <w:ind w:firstLineChars="200" w:firstLine="482"/>
      </w:pPr>
      <w:r w:rsidRPr="002210D7">
        <w:rPr>
          <w:rFonts w:hint="eastAsia"/>
        </w:rPr>
        <w:t>以要素保障底板数据为基础，根据管控要素类型，制定以下审查规则及流程，得出审查结果。</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审查详情</w:t>
      </w:r>
    </w:p>
    <w:p w:rsidR="00C937BD" w:rsidRPr="002210D7" w:rsidRDefault="00172975">
      <w:pPr>
        <w:ind w:firstLineChars="200" w:firstLine="482"/>
      </w:pPr>
      <w:r w:rsidRPr="002210D7">
        <w:rPr>
          <w:rFonts w:hint="eastAsia"/>
        </w:rPr>
        <w:t>用户双击分析结果中突破或侵占的地块列表，地图快速定位至突破或侵占的范围并高亮显示，用户还可查询高亮范围所涉及的规划单元信息。</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审查报告</w:t>
      </w:r>
    </w:p>
    <w:p w:rsidR="00C937BD" w:rsidRPr="002210D7" w:rsidRDefault="00172975">
      <w:pPr>
        <w:ind w:firstLineChars="200" w:firstLine="482"/>
      </w:pPr>
      <w:r w:rsidRPr="002210D7">
        <w:rPr>
          <w:rFonts w:hint="eastAsia"/>
        </w:rPr>
        <w:t>生成审查报告。审查报告包含用户输入的项目信息、分析结果、附图和检测结论。检测结论可在各连通系统中共享，用户可打印、保存检测结果。</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审查管理</w:t>
      </w:r>
    </w:p>
    <w:p w:rsidR="00C937BD" w:rsidRPr="002210D7" w:rsidRDefault="00172975">
      <w:pPr>
        <w:ind w:firstLineChars="200" w:firstLine="482"/>
      </w:pPr>
      <w:r w:rsidRPr="002210D7">
        <w:rPr>
          <w:rFonts w:hint="eastAsia"/>
        </w:rPr>
        <w:t>管理用户项目审查记录，形成审查历史库。可通过项目名称、审查时间等信息快速查找历史审查报告，便于用户追溯项目情况。</w:t>
      </w:r>
    </w:p>
    <w:p w:rsidR="00C937BD" w:rsidRPr="002210D7" w:rsidRDefault="00172975">
      <w:pPr>
        <w:pStyle w:val="afffffff8"/>
        <w:numPr>
          <w:ilvl w:val="0"/>
          <w:numId w:val="458"/>
        </w:numPr>
        <w:spacing w:before="120"/>
        <w:ind w:firstLine="484"/>
        <w:rPr>
          <w:b/>
        </w:rPr>
      </w:pPr>
      <w:r w:rsidRPr="002210D7">
        <w:rPr>
          <w:rFonts w:hint="eastAsia"/>
          <w:b/>
        </w:rPr>
        <w:t>项目管理库</w:t>
      </w:r>
    </w:p>
    <w:p w:rsidR="00C937BD" w:rsidRPr="002210D7" w:rsidRDefault="00172975">
      <w:pPr>
        <w:ind w:firstLineChars="200" w:firstLine="482"/>
      </w:pPr>
      <w:r w:rsidRPr="002210D7">
        <w:rPr>
          <w:rFonts w:hint="eastAsia"/>
        </w:rPr>
        <w:lastRenderedPageBreak/>
        <w:t>建立建设项目、招商项目库等多类型项目库，实现统一管理管理。项目库涵盖纳入省建设项目、市建设项目、发改基建计划项目和其他来源建设项目等。并结合福州市年度重点规划任务和重点建设项目计划对项目库清单进行滚动更新，确保纳入平台的项目清单与建设需求和重点关注项目相一致。</w:t>
      </w:r>
    </w:p>
    <w:p w:rsidR="00C937BD" w:rsidRPr="002210D7" w:rsidRDefault="00172975">
      <w:pPr>
        <w:widowControl/>
        <w:numPr>
          <w:ilvl w:val="0"/>
          <w:numId w:val="462"/>
        </w:numPr>
        <w:spacing w:before="120"/>
        <w:ind w:firstLineChars="175" w:firstLine="423"/>
        <w:jc w:val="left"/>
        <w:rPr>
          <w:rFonts w:cs="Arial"/>
          <w:b/>
        </w:rPr>
      </w:pPr>
      <w:r w:rsidRPr="002210D7">
        <w:rPr>
          <w:rFonts w:cs="Arial" w:hint="eastAsia"/>
          <w:b/>
        </w:rPr>
        <w:t>项目查询</w:t>
      </w:r>
    </w:p>
    <w:p w:rsidR="00C937BD" w:rsidRPr="002210D7" w:rsidRDefault="00172975">
      <w:pPr>
        <w:ind w:firstLineChars="200" w:firstLine="482"/>
      </w:pPr>
      <w:r w:rsidRPr="002210D7">
        <w:rPr>
          <w:rFonts w:hint="eastAsia"/>
        </w:rPr>
        <w:t>项目查询可根据单个项目名称进行查询，也可根据项目来源、项目类型、建设年份、建设地区等项目属性进行条件查询并导出，列出相关查询结果并可查阅详细项目信息。并可将查询列表以excel文件形式导出，便于用户统计查询。</w:t>
      </w:r>
    </w:p>
    <w:p w:rsidR="00C937BD" w:rsidRPr="002210D7" w:rsidRDefault="00172975">
      <w:pPr>
        <w:widowControl/>
        <w:numPr>
          <w:ilvl w:val="0"/>
          <w:numId w:val="462"/>
        </w:numPr>
        <w:spacing w:before="120"/>
        <w:ind w:firstLineChars="175" w:firstLine="423"/>
        <w:jc w:val="left"/>
        <w:rPr>
          <w:rFonts w:cs="Arial"/>
          <w:b/>
        </w:rPr>
      </w:pPr>
      <w:r w:rsidRPr="002210D7">
        <w:rPr>
          <w:rFonts w:cs="Arial" w:hint="eastAsia"/>
          <w:b/>
        </w:rPr>
        <w:t>项目库录入</w:t>
      </w:r>
    </w:p>
    <w:p w:rsidR="00C937BD" w:rsidRPr="002210D7" w:rsidRDefault="00172975">
      <w:pPr>
        <w:ind w:firstLineChars="200" w:firstLine="482"/>
      </w:pPr>
      <w:r w:rsidRPr="002210D7">
        <w:rPr>
          <w:rFonts w:hint="eastAsia"/>
        </w:rPr>
        <w:t>系统支持批量导入、手动录入、系统对接更新等方式录入项目信息。</w:t>
      </w:r>
    </w:p>
    <w:p w:rsidR="00C937BD" w:rsidRPr="002210D7" w:rsidRDefault="00172975">
      <w:pPr>
        <w:widowControl/>
        <w:numPr>
          <w:ilvl w:val="0"/>
          <w:numId w:val="463"/>
        </w:numPr>
        <w:ind w:firstLineChars="175" w:firstLine="422"/>
        <w:jc w:val="left"/>
        <w:rPr>
          <w:rFonts w:cs="Arial"/>
        </w:rPr>
      </w:pPr>
      <w:r w:rsidRPr="002210D7">
        <w:rPr>
          <w:rFonts w:cs="Arial" w:hint="eastAsia"/>
        </w:rPr>
        <w:t>批量导入：系统提供导入信息模板下载，由规划编制单位根据模板规范对项目进行批量入库，形成完整、统一的项目库；</w:t>
      </w:r>
    </w:p>
    <w:p w:rsidR="00C937BD" w:rsidRPr="002210D7" w:rsidRDefault="00172975">
      <w:pPr>
        <w:widowControl/>
        <w:numPr>
          <w:ilvl w:val="0"/>
          <w:numId w:val="463"/>
        </w:numPr>
        <w:ind w:firstLineChars="175" w:firstLine="422"/>
        <w:jc w:val="left"/>
        <w:rPr>
          <w:rFonts w:cs="Arial"/>
        </w:rPr>
      </w:pPr>
      <w:r w:rsidRPr="002210D7">
        <w:rPr>
          <w:rFonts w:cs="Arial" w:hint="eastAsia"/>
        </w:rPr>
        <w:t>手动录入：针对滚动更新项目，用户可通过手动填写相关信息的方式，单个录入项目，及时更新完善项目库；</w:t>
      </w:r>
    </w:p>
    <w:p w:rsidR="00C937BD" w:rsidRPr="002210D7" w:rsidRDefault="00172975">
      <w:pPr>
        <w:widowControl/>
        <w:numPr>
          <w:ilvl w:val="0"/>
          <w:numId w:val="463"/>
        </w:numPr>
        <w:ind w:firstLineChars="175" w:firstLine="422"/>
        <w:jc w:val="left"/>
        <w:rPr>
          <w:rFonts w:cs="Arial"/>
        </w:rPr>
      </w:pPr>
      <w:r w:rsidRPr="002210D7">
        <w:rPr>
          <w:rFonts w:cs="Arial" w:hint="eastAsia"/>
        </w:rPr>
        <w:t>系统对接：可通过对接业务审批模块、多规合一信息系统等获取项目信息，减少用户二次录入。</w:t>
      </w:r>
    </w:p>
    <w:p w:rsidR="00C937BD" w:rsidRPr="002210D7" w:rsidRDefault="00172975">
      <w:pPr>
        <w:widowControl/>
        <w:numPr>
          <w:ilvl w:val="0"/>
          <w:numId w:val="462"/>
        </w:numPr>
        <w:spacing w:before="120"/>
        <w:ind w:firstLineChars="175" w:firstLine="423"/>
        <w:jc w:val="left"/>
        <w:rPr>
          <w:rFonts w:cs="Arial"/>
          <w:b/>
        </w:rPr>
      </w:pPr>
      <w:r w:rsidRPr="002210D7">
        <w:rPr>
          <w:rFonts w:cs="Arial" w:hint="eastAsia"/>
          <w:b/>
        </w:rPr>
        <w:t>上传空间信息</w:t>
      </w:r>
    </w:p>
    <w:p w:rsidR="00C937BD" w:rsidRPr="002210D7" w:rsidRDefault="00172975">
      <w:pPr>
        <w:ind w:firstLineChars="200" w:firstLine="482"/>
      </w:pPr>
      <w:r w:rsidRPr="002210D7">
        <w:rPr>
          <w:rFonts w:hint="eastAsia"/>
        </w:rPr>
        <w:t>系统支持上传SHP、DWG空间附件，自动关联对应的项目信息，将空间附件解析入库，并提供可视化界面展示项目落位。</w:t>
      </w:r>
    </w:p>
    <w:p w:rsidR="00C937BD" w:rsidRPr="002210D7" w:rsidRDefault="00172975">
      <w:pPr>
        <w:pStyle w:val="afffffff8"/>
        <w:numPr>
          <w:ilvl w:val="0"/>
          <w:numId w:val="458"/>
        </w:numPr>
        <w:spacing w:before="120"/>
        <w:ind w:firstLine="484"/>
        <w:rPr>
          <w:b/>
        </w:rPr>
      </w:pPr>
      <w:r w:rsidRPr="002210D7">
        <w:rPr>
          <w:rFonts w:hint="eastAsia"/>
          <w:b/>
        </w:rPr>
        <w:t>项目空间分布</w:t>
      </w:r>
    </w:p>
    <w:p w:rsidR="00C937BD" w:rsidRPr="002210D7" w:rsidRDefault="00172975">
      <w:pPr>
        <w:ind w:firstLineChars="200" w:firstLine="482"/>
      </w:pPr>
      <w:r w:rsidRPr="002210D7">
        <w:rPr>
          <w:rFonts w:hint="eastAsia"/>
        </w:rPr>
        <w:t>基于建设项目库、招商项目库等清单，建立项目管理“一张图”，将项目库中建设项目空间位置逐一落到地图上，并与项目信息进行一一关联，建立一套图文联动的管理系统，实现在地图上对建设项目进行可视化展示、分类查询、项目统计等功能。</w:t>
      </w:r>
    </w:p>
    <w:p w:rsidR="00C937BD" w:rsidRPr="002210D7" w:rsidRDefault="00172975">
      <w:pPr>
        <w:widowControl/>
        <w:numPr>
          <w:ilvl w:val="0"/>
          <w:numId w:val="464"/>
        </w:numPr>
        <w:spacing w:before="120"/>
        <w:ind w:firstLineChars="175" w:firstLine="423"/>
        <w:jc w:val="left"/>
        <w:rPr>
          <w:rFonts w:cs="Arial"/>
          <w:b/>
        </w:rPr>
      </w:pPr>
      <w:r w:rsidRPr="002210D7">
        <w:rPr>
          <w:rFonts w:cs="Arial" w:hint="eastAsia"/>
          <w:b/>
        </w:rPr>
        <w:t>项目空间展示</w:t>
      </w:r>
    </w:p>
    <w:p w:rsidR="00C937BD" w:rsidRPr="002210D7" w:rsidRDefault="00172975">
      <w:pPr>
        <w:ind w:firstLineChars="200" w:firstLine="482"/>
      </w:pPr>
      <w:r w:rsidRPr="002210D7">
        <w:rPr>
          <w:rFonts w:hint="eastAsia"/>
        </w:rPr>
        <w:t>按不同样式图例区分项目类型，整体展示全市各类项目空间布局，支持地块属性查询、叠加比对要素保障“一张图”等，掌握各项目空间范围内现状及规划情况。</w:t>
      </w:r>
    </w:p>
    <w:p w:rsidR="00C937BD" w:rsidRPr="002210D7" w:rsidRDefault="00172975">
      <w:pPr>
        <w:widowControl/>
        <w:numPr>
          <w:ilvl w:val="0"/>
          <w:numId w:val="464"/>
        </w:numPr>
        <w:spacing w:before="120"/>
        <w:ind w:firstLineChars="175" w:firstLine="423"/>
        <w:jc w:val="left"/>
        <w:rPr>
          <w:rFonts w:cs="Arial"/>
          <w:b/>
        </w:rPr>
      </w:pPr>
      <w:r w:rsidRPr="002210D7">
        <w:rPr>
          <w:rFonts w:cs="Arial" w:hint="eastAsia"/>
          <w:b/>
        </w:rPr>
        <w:t>项目分类展示</w:t>
      </w:r>
    </w:p>
    <w:p w:rsidR="00C937BD" w:rsidRPr="002210D7" w:rsidRDefault="00172975">
      <w:pPr>
        <w:ind w:firstLineChars="200" w:firstLine="482"/>
      </w:pPr>
      <w:r w:rsidRPr="002210D7">
        <w:rPr>
          <w:rFonts w:hint="eastAsia"/>
        </w:rPr>
        <w:t>提供根据项目各类属性分类查询，如项目级别、行业、进度、年度等信息，对不同类别建设项目进行分类展示，可针对不同需要形成各类建设项目专题图，实现对建设项目的分类管理、统计、查询及管理。</w:t>
      </w:r>
    </w:p>
    <w:p w:rsidR="00C937BD" w:rsidRPr="002210D7" w:rsidRDefault="00172975">
      <w:pPr>
        <w:widowControl/>
        <w:numPr>
          <w:ilvl w:val="0"/>
          <w:numId w:val="464"/>
        </w:numPr>
        <w:spacing w:before="120"/>
        <w:ind w:firstLineChars="175" w:firstLine="423"/>
        <w:jc w:val="left"/>
        <w:rPr>
          <w:rFonts w:cs="Arial"/>
          <w:b/>
        </w:rPr>
      </w:pPr>
      <w:r w:rsidRPr="002210D7">
        <w:rPr>
          <w:rFonts w:cs="Arial" w:hint="eastAsia"/>
          <w:b/>
        </w:rPr>
        <w:lastRenderedPageBreak/>
        <w:t>项目信息查询</w:t>
      </w:r>
    </w:p>
    <w:p w:rsidR="00C937BD" w:rsidRPr="002210D7" w:rsidRDefault="00172975">
      <w:pPr>
        <w:ind w:firstLineChars="200" w:firstLine="482"/>
      </w:pPr>
      <w:r w:rsidRPr="002210D7">
        <w:rPr>
          <w:rFonts w:hint="eastAsia"/>
        </w:rPr>
        <w:t>通过项目查询对单个建设项目信息进行查看，包括对项目空间位置、项目信息、项目要素保障进度及具体情况的查看，通过直观显示建设项目当前保障要素进度及遇到的问题，快速做出响应，推进建设项目前期工作进度，保障建设项目落地。</w:t>
      </w:r>
    </w:p>
    <w:p w:rsidR="00C937BD" w:rsidRPr="002210D7" w:rsidRDefault="00172975">
      <w:pPr>
        <w:widowControl/>
        <w:numPr>
          <w:ilvl w:val="0"/>
          <w:numId w:val="464"/>
        </w:numPr>
        <w:spacing w:before="120"/>
        <w:ind w:firstLineChars="175" w:firstLine="423"/>
        <w:jc w:val="left"/>
        <w:rPr>
          <w:rFonts w:cs="Arial"/>
          <w:b/>
        </w:rPr>
      </w:pPr>
      <w:r w:rsidRPr="002210D7">
        <w:rPr>
          <w:rFonts w:cs="Arial" w:hint="eastAsia"/>
          <w:b/>
        </w:rPr>
        <w:t>项目要素检测</w:t>
      </w:r>
    </w:p>
    <w:p w:rsidR="00C937BD" w:rsidRPr="002210D7" w:rsidRDefault="00172975">
      <w:pPr>
        <w:ind w:firstLineChars="200" w:firstLine="482"/>
      </w:pPr>
      <w:r w:rsidRPr="002210D7">
        <w:rPr>
          <w:rFonts w:hint="eastAsia"/>
        </w:rPr>
        <w:t>系统提供选择具体项目用地范围，快速触发要素审查功能，返回审查结果，过程中无需再次上传空间边界。项目要素自动检测能及时、尽早发现建设项目是否存在规划问题，由管理处室主动推进项目调规流程。</w:t>
      </w:r>
    </w:p>
    <w:p w:rsidR="00C937BD" w:rsidRPr="002210D7" w:rsidRDefault="00C937BD">
      <w:pPr>
        <w:ind w:firstLineChars="200" w:firstLine="482"/>
      </w:pPr>
    </w:p>
    <w:p w:rsidR="00C937BD" w:rsidRPr="002210D7" w:rsidRDefault="00172975">
      <w:pPr>
        <w:pStyle w:val="5"/>
      </w:pPr>
      <w:r w:rsidRPr="002210D7">
        <w:rPr>
          <w:rFonts w:hint="eastAsia"/>
        </w:rPr>
        <w:t>批后监管</w:t>
      </w:r>
    </w:p>
    <w:p w:rsidR="00C937BD" w:rsidRPr="002210D7" w:rsidRDefault="00172975">
      <w:pPr>
        <w:ind w:firstLineChars="200" w:firstLine="482"/>
      </w:pPr>
      <w:r w:rsidRPr="002210D7">
        <w:rPr>
          <w:rFonts w:hint="eastAsia"/>
        </w:rPr>
        <w:t>建立责任明确、层层负责的项目监管工作体系，以供地政策的落实、供地合同和划拨决定书约定内容的履行为重点，借助信息化手段和信息公示、预警提醒、开竣工申报、现场核查、跟踪管理、竣工验收、闲置土地查处等手段，加强监管，结合土地利用动态巡查制度的实施，督促用地单位按期、按约定开发利用土地，实现对建设用地批后开发利用的全流程监管，进一步推进土地节约集约利用，提高全市自然资源精细化管理水平。</w:t>
      </w:r>
    </w:p>
    <w:p w:rsidR="00C937BD" w:rsidRPr="002210D7" w:rsidRDefault="00172975">
      <w:pPr>
        <w:ind w:firstLineChars="200" w:firstLine="482"/>
      </w:pPr>
      <w:r w:rsidRPr="002210D7">
        <w:rPr>
          <w:rFonts w:hint="eastAsia"/>
        </w:rPr>
        <w:t>主要功能包括项目全生命周期展示、批而未供、建设项目信息总库、土地开发利用跟踪监测、建设项目监督预警、跟踪管理、项目处置、督察督办、指标监测、规划管理、数据分析、综合查询、统计报表、信用管理、社会共管等相关功能。</w:t>
      </w:r>
    </w:p>
    <w:p w:rsidR="00C937BD" w:rsidRPr="002210D7" w:rsidRDefault="00172975">
      <w:pPr>
        <w:pStyle w:val="afffffff8"/>
        <w:numPr>
          <w:ilvl w:val="0"/>
          <w:numId w:val="465"/>
        </w:numPr>
        <w:spacing w:before="120"/>
        <w:ind w:firstLine="484"/>
        <w:rPr>
          <w:b/>
        </w:rPr>
      </w:pPr>
      <w:r w:rsidRPr="002210D7">
        <w:rPr>
          <w:rFonts w:hint="eastAsia"/>
          <w:b/>
        </w:rPr>
        <w:t>项目全生命周期展示</w:t>
      </w:r>
    </w:p>
    <w:p w:rsidR="00C937BD" w:rsidRPr="002210D7" w:rsidRDefault="00172975">
      <w:pPr>
        <w:ind w:firstLineChars="200" w:firstLine="482"/>
      </w:pPr>
      <w:r w:rsidRPr="002210D7">
        <w:rPr>
          <w:rFonts w:hint="eastAsia"/>
        </w:rPr>
        <w:t>将现有多规合一审查通过的项目信息和土地监管系统的基本信息进行合并，以“项目树”的形式展示规划预审、用地规划许可（用地许可）、报批、建设工程规划许可（工规许可）、征迁、供地、开竣工、验收等环节。</w:t>
      </w:r>
    </w:p>
    <w:p w:rsidR="00C937BD" w:rsidRPr="002210D7" w:rsidRDefault="00172975">
      <w:pPr>
        <w:pStyle w:val="afffffff8"/>
        <w:numPr>
          <w:ilvl w:val="0"/>
          <w:numId w:val="465"/>
        </w:numPr>
        <w:spacing w:before="120"/>
        <w:ind w:firstLine="484"/>
        <w:rPr>
          <w:b/>
        </w:rPr>
      </w:pPr>
      <w:r w:rsidRPr="002210D7">
        <w:rPr>
          <w:rFonts w:hint="eastAsia"/>
          <w:b/>
        </w:rPr>
        <w:t>批而未供</w:t>
      </w:r>
    </w:p>
    <w:p w:rsidR="00C937BD" w:rsidRPr="002210D7" w:rsidRDefault="00172975">
      <w:pPr>
        <w:ind w:firstLineChars="200" w:firstLine="482"/>
      </w:pPr>
      <w:r w:rsidRPr="002210D7">
        <w:rPr>
          <w:rFonts w:hint="eastAsia"/>
        </w:rPr>
        <w:t>为深入贯彻落实最严格的节约用地制度，全面开展“批而未供”土地调查核实，建立“批而未供”土地动态管理系统，对全市“批而未供”土地、“批而未供”成因、处置方案、土地征拆情况等信息进行全生命周期管理，实现批而未供土地处置从清单台账式管理到空间信息化管理的转变。</w:t>
      </w:r>
    </w:p>
    <w:p w:rsidR="00C937BD" w:rsidRPr="002210D7" w:rsidRDefault="00172975">
      <w:pPr>
        <w:widowControl/>
        <w:numPr>
          <w:ilvl w:val="0"/>
          <w:numId w:val="466"/>
        </w:numPr>
        <w:spacing w:before="120"/>
        <w:ind w:firstLineChars="175" w:firstLine="423"/>
        <w:jc w:val="left"/>
        <w:rPr>
          <w:rFonts w:cs="Arial"/>
          <w:b/>
        </w:rPr>
      </w:pPr>
      <w:r w:rsidRPr="002210D7">
        <w:rPr>
          <w:rFonts w:cs="Arial" w:hint="eastAsia"/>
          <w:b/>
        </w:rPr>
        <w:t>总体情况</w:t>
      </w:r>
    </w:p>
    <w:p w:rsidR="00C937BD" w:rsidRPr="002210D7" w:rsidRDefault="00172975">
      <w:pPr>
        <w:widowControl/>
        <w:numPr>
          <w:ilvl w:val="0"/>
          <w:numId w:val="467"/>
        </w:numPr>
        <w:ind w:left="0" w:firstLineChars="175" w:firstLine="422"/>
        <w:jc w:val="left"/>
      </w:pPr>
      <w:r w:rsidRPr="002210D7">
        <w:rPr>
          <w:rFonts w:hint="eastAsia"/>
        </w:rPr>
        <w:t>批而未供总体情况展示</w:t>
      </w:r>
    </w:p>
    <w:p w:rsidR="00C937BD" w:rsidRPr="002210D7" w:rsidRDefault="00172975">
      <w:pPr>
        <w:ind w:firstLineChars="200" w:firstLine="482"/>
      </w:pPr>
      <w:r w:rsidRPr="002210D7">
        <w:rPr>
          <w:rFonts w:hint="eastAsia"/>
        </w:rPr>
        <w:lastRenderedPageBreak/>
        <w:t>系统提供未供项目总体情况展示功能，分析并罗列农转用未供总体供地情况。</w:t>
      </w:r>
    </w:p>
    <w:p w:rsidR="00C937BD" w:rsidRPr="002210D7" w:rsidRDefault="00172975">
      <w:pPr>
        <w:widowControl/>
        <w:numPr>
          <w:ilvl w:val="0"/>
          <w:numId w:val="467"/>
        </w:numPr>
        <w:ind w:left="0" w:firstLineChars="175" w:firstLine="422"/>
        <w:jc w:val="left"/>
      </w:pPr>
      <w:r w:rsidRPr="002210D7">
        <w:rPr>
          <w:rFonts w:hint="eastAsia"/>
        </w:rPr>
        <w:t>批而未供处置量、处置率统计</w:t>
      </w:r>
    </w:p>
    <w:p w:rsidR="00C937BD" w:rsidRPr="002210D7" w:rsidRDefault="00172975">
      <w:pPr>
        <w:ind w:firstLineChars="200" w:firstLine="482"/>
      </w:pPr>
      <w:r w:rsidRPr="002210D7">
        <w:rPr>
          <w:rFonts w:hint="eastAsia"/>
        </w:rPr>
        <w:t>可分区县、分批复年份、分办理阶段对项目的所处状态、处置量、处置率进行查询及浏览。</w:t>
      </w:r>
    </w:p>
    <w:p w:rsidR="00C937BD" w:rsidRPr="002210D7" w:rsidRDefault="00172975">
      <w:pPr>
        <w:widowControl/>
        <w:numPr>
          <w:ilvl w:val="0"/>
          <w:numId w:val="467"/>
        </w:numPr>
        <w:ind w:left="0" w:firstLineChars="175" w:firstLine="422"/>
        <w:jc w:val="left"/>
      </w:pPr>
      <w:r w:rsidRPr="002210D7">
        <w:rPr>
          <w:rFonts w:hint="eastAsia"/>
        </w:rPr>
        <w:t>批而未供处置状态分析表</w:t>
      </w:r>
    </w:p>
    <w:p w:rsidR="00C937BD" w:rsidRPr="002210D7" w:rsidRDefault="00172975">
      <w:pPr>
        <w:ind w:firstLineChars="200" w:firstLine="482"/>
      </w:pPr>
      <w:r w:rsidRPr="002210D7">
        <w:rPr>
          <w:rFonts w:hint="eastAsia"/>
        </w:rPr>
        <w:t>系统根据业务及用户需求，依据项目的处置情况，套用标准化分析报告，实现报表及报告的输出。</w:t>
      </w:r>
    </w:p>
    <w:p w:rsidR="00C937BD" w:rsidRPr="002210D7" w:rsidRDefault="00172975">
      <w:pPr>
        <w:widowControl/>
        <w:numPr>
          <w:ilvl w:val="0"/>
          <w:numId w:val="467"/>
        </w:numPr>
        <w:ind w:left="0" w:firstLineChars="175" w:firstLine="422"/>
        <w:jc w:val="left"/>
      </w:pPr>
      <w:r w:rsidRPr="002210D7">
        <w:rPr>
          <w:rFonts w:hint="eastAsia"/>
        </w:rPr>
        <w:t>报批专题分析</w:t>
      </w:r>
    </w:p>
    <w:p w:rsidR="00C937BD" w:rsidRPr="002210D7" w:rsidRDefault="00172975">
      <w:pPr>
        <w:ind w:firstLineChars="200" w:firstLine="482"/>
      </w:pPr>
      <w:r w:rsidRPr="002210D7">
        <w:rPr>
          <w:rFonts w:hint="eastAsia"/>
        </w:rPr>
        <w:t>针对报批数据进行统计分析，以饼状图、条形图、折现图等方式展示统计结果，包括年度用途对比分析、年度数据对比分析、审批结构分析等等。</w:t>
      </w:r>
    </w:p>
    <w:p w:rsidR="00C937BD" w:rsidRPr="002210D7" w:rsidRDefault="00172975">
      <w:pPr>
        <w:widowControl/>
        <w:numPr>
          <w:ilvl w:val="0"/>
          <w:numId w:val="466"/>
        </w:numPr>
        <w:spacing w:before="120"/>
        <w:ind w:firstLineChars="175" w:firstLine="423"/>
        <w:jc w:val="left"/>
        <w:rPr>
          <w:rFonts w:cs="Arial"/>
          <w:b/>
        </w:rPr>
      </w:pPr>
      <w:r w:rsidRPr="002210D7">
        <w:rPr>
          <w:rFonts w:cs="Arial" w:hint="eastAsia"/>
          <w:b/>
        </w:rPr>
        <w:t>进度监管</w:t>
      </w:r>
    </w:p>
    <w:p w:rsidR="00C937BD" w:rsidRPr="002210D7" w:rsidRDefault="00172975">
      <w:pPr>
        <w:ind w:firstLineChars="200" w:firstLine="482"/>
      </w:pPr>
      <w:r w:rsidRPr="002210D7">
        <w:rPr>
          <w:rFonts w:hint="eastAsia"/>
        </w:rPr>
        <w:t>启动针对涉及农转用、土地征收、土地供应等业务的多部门联动监控，理清批而未供用地的空间分布与存续状态；设计核心业务流程及填报表单，根据土地未供成因精准派件，逐宗落实责任部门。同时，依据土地的空间分布叠加规划状态、征地状态，综合分析提出处置方案。</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流程管理</w:t>
      </w:r>
    </w:p>
    <w:p w:rsidR="00C937BD" w:rsidRPr="002210D7" w:rsidRDefault="00172975">
      <w:pPr>
        <w:ind w:firstLineChars="200" w:firstLine="482"/>
      </w:pPr>
      <w:r w:rsidRPr="002210D7">
        <w:rPr>
          <w:rFonts w:hint="eastAsia"/>
        </w:rPr>
        <w:t>主要监管内容：农转用申报及批复、土地征迁、供地手续办理。</w:t>
      </w:r>
    </w:p>
    <w:p w:rsidR="00C937BD" w:rsidRPr="002210D7" w:rsidRDefault="00172975">
      <w:pPr>
        <w:ind w:firstLineChars="200" w:firstLine="482"/>
      </w:pPr>
      <w:r w:rsidRPr="002210D7">
        <w:rPr>
          <w:rFonts w:hint="eastAsia"/>
        </w:rPr>
        <w:t>责任部门：资源规划局土地利用处、资源规划分局、区政府（重点办、征收中心、各镇街）、土地发展中心、行业主管部门、各业主单位等。</w:t>
      </w:r>
    </w:p>
    <w:p w:rsidR="00C937BD" w:rsidRPr="002210D7" w:rsidRDefault="00172975">
      <w:pPr>
        <w:ind w:firstLineChars="200" w:firstLine="482"/>
      </w:pPr>
      <w:r w:rsidRPr="002210D7">
        <w:rPr>
          <w:rFonts w:hint="eastAsia"/>
        </w:rPr>
        <w:t>流程关联：划拨国有建设用地使用权业务关联、出让国有建设用地使用权业务关联等。</w:t>
      </w:r>
    </w:p>
    <w:p w:rsidR="00C937BD" w:rsidRPr="002210D7" w:rsidRDefault="00172975">
      <w:pPr>
        <w:ind w:firstLineChars="200" w:firstLine="482"/>
      </w:pPr>
      <w:r w:rsidRPr="002210D7">
        <w:rPr>
          <w:rFonts w:hint="eastAsia"/>
        </w:rPr>
        <w:t>系统对接：实现与福建省用地审批网、福建省土地市场动态监测与监管系统、福建省土地使用权出让管理系统、市自然资源和规划业务审批管理模块、行政办公模块对接等系统业务表单信息与空间数据传输与关联。</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启动监管</w:t>
      </w:r>
    </w:p>
    <w:p w:rsidR="00C937BD" w:rsidRPr="002210D7" w:rsidRDefault="00172975">
      <w:pPr>
        <w:widowControl/>
        <w:numPr>
          <w:ilvl w:val="0"/>
          <w:numId w:val="468"/>
        </w:numPr>
        <w:ind w:firstLineChars="175" w:firstLine="422"/>
        <w:jc w:val="left"/>
        <w:rPr>
          <w:rFonts w:cs="Arial"/>
        </w:rPr>
      </w:pPr>
      <w:r w:rsidRPr="002210D7">
        <w:rPr>
          <w:rFonts w:cs="Arial" w:hint="eastAsia"/>
        </w:rPr>
        <w:t>系统支持对接福建省用地审批网，获取农转用批复信息及空间范围，自动触发或用户关联项目信息启动监管流程；</w:t>
      </w:r>
    </w:p>
    <w:p w:rsidR="00C937BD" w:rsidRPr="002210D7" w:rsidRDefault="00172975">
      <w:pPr>
        <w:widowControl/>
        <w:numPr>
          <w:ilvl w:val="0"/>
          <w:numId w:val="468"/>
        </w:numPr>
        <w:ind w:firstLineChars="175" w:firstLine="422"/>
        <w:jc w:val="left"/>
        <w:rPr>
          <w:rFonts w:cs="Arial"/>
        </w:rPr>
      </w:pPr>
      <w:r w:rsidRPr="002210D7">
        <w:rPr>
          <w:rFonts w:cs="Arial" w:hint="eastAsia"/>
        </w:rPr>
        <w:t>系统也支持提供手动录入新建项目，填写项目基本信息、上传农转用批复范围及批复文件。</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项目受理</w:t>
      </w:r>
    </w:p>
    <w:p w:rsidR="00C937BD" w:rsidRPr="002210D7" w:rsidRDefault="00172975">
      <w:pPr>
        <w:widowControl/>
        <w:numPr>
          <w:ilvl w:val="0"/>
          <w:numId w:val="469"/>
        </w:numPr>
        <w:ind w:firstLineChars="175" w:firstLine="422"/>
        <w:jc w:val="left"/>
        <w:rPr>
          <w:rFonts w:cs="Arial"/>
        </w:rPr>
      </w:pPr>
      <w:r w:rsidRPr="002210D7">
        <w:rPr>
          <w:rFonts w:cs="Arial" w:hint="eastAsia"/>
        </w:rPr>
        <w:lastRenderedPageBreak/>
        <w:t>系统支持对接福建省土地市场动态监测与监管系统、福建省土地使用权出让管理系统、市自然资源和规划业务审批管理模块、行政办公模块对接，获取省厅土地供地数据、局内部审批数据及项目进度重要节点，确保省厅数据与市局数据的一致，同时可以减少用户重复操作，提高部门内部办事效率。</w:t>
      </w:r>
    </w:p>
    <w:p w:rsidR="00C937BD" w:rsidRPr="002210D7" w:rsidRDefault="00172975">
      <w:pPr>
        <w:widowControl/>
        <w:numPr>
          <w:ilvl w:val="0"/>
          <w:numId w:val="469"/>
        </w:numPr>
        <w:ind w:firstLineChars="175" w:firstLine="422"/>
        <w:jc w:val="left"/>
        <w:rPr>
          <w:rFonts w:cs="Arial"/>
        </w:rPr>
      </w:pPr>
      <w:r w:rsidRPr="002210D7">
        <w:rPr>
          <w:rFonts w:cs="Arial" w:hint="eastAsia"/>
        </w:rPr>
        <w:t>系统支持用户在线受理功能，用户能够在待办事项列表中，勾选一条需要受理操作的事项，进入相应节点受理页面，进行业务件受理，更新批而未供处置进度。</w:t>
      </w:r>
    </w:p>
    <w:p w:rsidR="00C937BD" w:rsidRPr="002210D7" w:rsidRDefault="00172975">
      <w:pPr>
        <w:pStyle w:val="afffffff8"/>
        <w:widowControl/>
        <w:numPr>
          <w:ilvl w:val="0"/>
          <w:numId w:val="470"/>
        </w:numPr>
        <w:ind w:firstLineChars="0"/>
        <w:jc w:val="left"/>
        <w:rPr>
          <w:rFonts w:cs="Arial"/>
        </w:rPr>
      </w:pPr>
      <w:r w:rsidRPr="002210D7">
        <w:rPr>
          <w:rFonts w:cs="Arial" w:hint="eastAsia"/>
        </w:rPr>
        <w:t>填写信息提示：系统涉及到的必要填写字段需要做特殊标志（如红色星号代表必填，需要提醒的字段在字段后添加隐藏的规则提示），提醒用户填写，如果没有填写无法保存页面信息。涉及到有规则填写的字段，需要提供填写提示。）</w:t>
      </w:r>
    </w:p>
    <w:p w:rsidR="00C937BD" w:rsidRPr="002210D7" w:rsidRDefault="00172975">
      <w:pPr>
        <w:pStyle w:val="afffffff8"/>
        <w:widowControl/>
        <w:numPr>
          <w:ilvl w:val="0"/>
          <w:numId w:val="470"/>
        </w:numPr>
        <w:ind w:firstLineChars="0"/>
        <w:jc w:val="left"/>
        <w:rPr>
          <w:rFonts w:cs="Arial"/>
        </w:rPr>
      </w:pPr>
      <w:r w:rsidRPr="002210D7">
        <w:rPr>
          <w:rFonts w:cs="Arial" w:hint="eastAsia"/>
        </w:rPr>
        <w:t>回退：系统提供回退功能，在回退操作窗口，填写回退原因，填写完毕之后，系统弹出回退确认对话框，进行业务件回退。系统提供的业务件回退，不能跳级回退，只能回退到上一级。</w:t>
      </w:r>
    </w:p>
    <w:p w:rsidR="00C937BD" w:rsidRPr="002210D7" w:rsidRDefault="00172975">
      <w:pPr>
        <w:pStyle w:val="afffffff8"/>
        <w:widowControl/>
        <w:numPr>
          <w:ilvl w:val="0"/>
          <w:numId w:val="470"/>
        </w:numPr>
        <w:ind w:firstLineChars="0"/>
        <w:jc w:val="left"/>
        <w:rPr>
          <w:rFonts w:cs="Arial"/>
        </w:rPr>
      </w:pPr>
      <w:r w:rsidRPr="002210D7">
        <w:rPr>
          <w:rFonts w:cs="Arial" w:hint="eastAsia"/>
        </w:rPr>
        <w:t>提交：系统提供提交功能，用户选择接收人，填写或者选择提交意见，业务件审批流转到下一流程节点。</w:t>
      </w:r>
    </w:p>
    <w:p w:rsidR="00C937BD" w:rsidRPr="002210D7" w:rsidRDefault="00172975">
      <w:pPr>
        <w:pStyle w:val="afffffff8"/>
        <w:widowControl/>
        <w:numPr>
          <w:ilvl w:val="0"/>
          <w:numId w:val="470"/>
        </w:numPr>
        <w:ind w:firstLineChars="0"/>
        <w:jc w:val="left"/>
        <w:rPr>
          <w:rFonts w:cs="Arial"/>
        </w:rPr>
      </w:pPr>
      <w:r w:rsidRPr="002210D7">
        <w:rPr>
          <w:rFonts w:cs="Arial" w:hint="eastAsia"/>
        </w:rPr>
        <w:t>办公用语：系统提供公用办公用语、个人办公用语的新增、编辑、删除。方便用户根据个人需要添加办公用户，不需要每次编辑。</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空间信息交互与入库</w:t>
      </w:r>
    </w:p>
    <w:p w:rsidR="00C937BD" w:rsidRPr="002210D7" w:rsidRDefault="00172975">
      <w:pPr>
        <w:widowControl/>
        <w:numPr>
          <w:ilvl w:val="0"/>
          <w:numId w:val="471"/>
        </w:numPr>
        <w:ind w:firstLineChars="175" w:firstLine="422"/>
        <w:jc w:val="left"/>
      </w:pPr>
      <w:r w:rsidRPr="002210D7">
        <w:rPr>
          <w:rFonts w:hint="eastAsia"/>
        </w:rPr>
        <w:t>农转用数据库</w:t>
      </w:r>
    </w:p>
    <w:p w:rsidR="00C937BD" w:rsidRPr="002210D7" w:rsidRDefault="00172975">
      <w:pPr>
        <w:ind w:firstLineChars="200" w:firstLine="482"/>
      </w:pPr>
      <w:r w:rsidRPr="002210D7">
        <w:rPr>
          <w:rFonts w:hint="eastAsia"/>
        </w:rPr>
        <w:t>根据业务办理阶段，在农转用批复并启动阶段动态更新农转用空间数据库。条件允许的情况下，与福建用地审批网、福建省土地市场动态监测与监管系统开通接口，实现业务信息及空间数据的互联互通。否则，采用资源规划分局上传空间数据的形式更新农转用空间数据库。</w:t>
      </w:r>
    </w:p>
    <w:p w:rsidR="00C937BD" w:rsidRPr="002210D7" w:rsidRDefault="00172975">
      <w:pPr>
        <w:widowControl/>
        <w:numPr>
          <w:ilvl w:val="0"/>
          <w:numId w:val="471"/>
        </w:numPr>
        <w:ind w:firstLineChars="175" w:firstLine="422"/>
        <w:jc w:val="left"/>
      </w:pPr>
      <w:r w:rsidRPr="002210D7">
        <w:rPr>
          <w:rFonts w:hint="eastAsia"/>
        </w:rPr>
        <w:t>征地数据库</w:t>
      </w:r>
    </w:p>
    <w:p w:rsidR="00C937BD" w:rsidRPr="002210D7" w:rsidRDefault="00172975">
      <w:pPr>
        <w:ind w:firstLineChars="200" w:firstLine="482"/>
      </w:pPr>
      <w:r w:rsidRPr="002210D7">
        <w:rPr>
          <w:rFonts w:hint="eastAsia"/>
        </w:rPr>
        <w:t>根据业务办理阶段，在农转用未供环节中的区政府完成征地阶段获取征地空间数据库，采用区政府上传空间数据的形式更新相关数据库。</w:t>
      </w:r>
    </w:p>
    <w:p w:rsidR="00C937BD" w:rsidRPr="002210D7" w:rsidRDefault="00172975">
      <w:pPr>
        <w:widowControl/>
        <w:numPr>
          <w:ilvl w:val="0"/>
          <w:numId w:val="471"/>
        </w:numPr>
        <w:ind w:firstLineChars="175" w:firstLine="422"/>
        <w:jc w:val="left"/>
      </w:pPr>
      <w:r w:rsidRPr="002210D7">
        <w:rPr>
          <w:rFonts w:hint="eastAsia"/>
        </w:rPr>
        <w:t>供地</w:t>
      </w:r>
      <w:r w:rsidRPr="002210D7">
        <w:rPr>
          <w:rFonts w:cs="Arial" w:hint="eastAsia"/>
        </w:rPr>
        <w:t>数据库</w:t>
      </w:r>
    </w:p>
    <w:p w:rsidR="00C937BD" w:rsidRPr="002210D7" w:rsidRDefault="00172975">
      <w:pPr>
        <w:ind w:firstLineChars="200" w:firstLine="482"/>
      </w:pPr>
      <w:r w:rsidRPr="002210D7">
        <w:rPr>
          <w:rFonts w:hint="eastAsia"/>
        </w:rPr>
        <w:t>根据业务办理阶段，在供地红线阶段获取划拨类、出让类供地空间数据库。与局内部业务审批管理模块开通接口，实现业务信息及空间数据的互联互通，采集相关数据库。</w:t>
      </w:r>
    </w:p>
    <w:p w:rsidR="00C937BD" w:rsidRPr="002210D7" w:rsidRDefault="00172975">
      <w:pPr>
        <w:widowControl/>
        <w:numPr>
          <w:ilvl w:val="0"/>
          <w:numId w:val="471"/>
        </w:numPr>
        <w:ind w:firstLineChars="175" w:firstLine="422"/>
        <w:jc w:val="left"/>
      </w:pPr>
      <w:r w:rsidRPr="002210D7">
        <w:rPr>
          <w:rFonts w:hint="eastAsia"/>
        </w:rPr>
        <w:t>未供</w:t>
      </w:r>
      <w:r w:rsidRPr="002210D7">
        <w:rPr>
          <w:rFonts w:cs="Arial" w:hint="eastAsia"/>
        </w:rPr>
        <w:t>数据库</w:t>
      </w:r>
    </w:p>
    <w:p w:rsidR="00C937BD" w:rsidRPr="002210D7" w:rsidRDefault="00172975">
      <w:pPr>
        <w:ind w:firstLineChars="200" w:firstLine="482"/>
      </w:pPr>
      <w:r w:rsidRPr="002210D7">
        <w:rPr>
          <w:rFonts w:hint="eastAsia"/>
        </w:rPr>
        <w:t>通过以上数据的获取及关联，对农转用及供地空间数据库进行空间叠加分析，得</w:t>
      </w:r>
      <w:r w:rsidRPr="002210D7">
        <w:rPr>
          <w:rFonts w:hint="eastAsia"/>
        </w:rPr>
        <w:lastRenderedPageBreak/>
        <w:t>出批而未供空间数据库。根据项目办理阶段，实现分段供地与整体供地的空间与流程关联，对未供数据库进行实时叠加、分析与裁剪，获取动态更新的空间数据库及表单数值信息。</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空间信息定位</w:t>
      </w:r>
    </w:p>
    <w:p w:rsidR="00C937BD" w:rsidRPr="002210D7" w:rsidRDefault="00172975">
      <w:pPr>
        <w:ind w:firstLineChars="200" w:firstLine="482"/>
      </w:pPr>
      <w:r w:rsidRPr="002210D7">
        <w:rPr>
          <w:rFonts w:hint="eastAsia"/>
        </w:rPr>
        <w:t>支持项目空间定位，分别展示项目农转用批复范围、征地范围、供地范围及未供范围。</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超时提醒</w:t>
      </w:r>
    </w:p>
    <w:p w:rsidR="00C937BD" w:rsidRPr="002210D7" w:rsidRDefault="00172975">
      <w:pPr>
        <w:ind w:firstLineChars="200" w:firstLine="482"/>
      </w:pPr>
      <w:r w:rsidRPr="002210D7">
        <w:rPr>
          <w:rFonts w:hint="eastAsia"/>
        </w:rPr>
        <w:t>系统提供超时提醒功能，业务件流转到当前流程时，能够根据各个节点的时效进行提醒，达到预警效果。可以通过不同颜色进行区分，其中绿色表示在受理时间，当前节点还有充裕的时间进行业务办理，黄色表示“预警”，说明当前节点的办理时限即将到期。红色表示受理时间“已超时”。</w:t>
      </w:r>
    </w:p>
    <w:p w:rsidR="00C937BD" w:rsidRPr="002210D7" w:rsidRDefault="00172975">
      <w:pPr>
        <w:ind w:firstLineChars="200" w:firstLine="482"/>
      </w:pPr>
      <w:r w:rsidRPr="002210D7">
        <w:rPr>
          <w:rFonts w:hint="eastAsia"/>
        </w:rPr>
        <w:t>从收件开始，若办理时限已经超过整个业务件的办理时限，那么需要通过颜色变化等形式提醒用户。</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绿色通道</w:t>
      </w:r>
    </w:p>
    <w:p w:rsidR="00C937BD" w:rsidRPr="002210D7" w:rsidRDefault="00172975">
      <w:pPr>
        <w:ind w:firstLineChars="200" w:firstLine="482"/>
      </w:pPr>
      <w:r w:rsidRPr="002210D7">
        <w:rPr>
          <w:rFonts w:hint="eastAsia"/>
        </w:rPr>
        <w:t>系统为加急业务件提供绿色通道功能，该功能能够将绿色通道业务件显示在责任部门待办件列表的，设置绿色通道的数据处理渠道可获得优先处理权利。</w:t>
      </w:r>
    </w:p>
    <w:p w:rsidR="00C937BD" w:rsidRPr="002210D7" w:rsidRDefault="00172975">
      <w:pPr>
        <w:widowControl/>
        <w:numPr>
          <w:ilvl w:val="0"/>
          <w:numId w:val="466"/>
        </w:numPr>
        <w:spacing w:before="120"/>
        <w:ind w:firstLineChars="175" w:firstLine="423"/>
        <w:jc w:val="left"/>
        <w:rPr>
          <w:rFonts w:cs="Arial"/>
          <w:b/>
        </w:rPr>
      </w:pPr>
      <w:r w:rsidRPr="002210D7">
        <w:rPr>
          <w:rFonts w:cs="Arial" w:hint="eastAsia"/>
          <w:b/>
        </w:rPr>
        <w:t>项目管理</w:t>
      </w:r>
    </w:p>
    <w:p w:rsidR="00C937BD" w:rsidRPr="002210D7" w:rsidRDefault="00172975">
      <w:pPr>
        <w:ind w:firstLineChars="200" w:firstLine="482"/>
      </w:pPr>
      <w:r w:rsidRPr="002210D7">
        <w:rPr>
          <w:rFonts w:hint="eastAsia"/>
        </w:rPr>
        <w:t>实现对未供项目的办理信息统一管理，供项目追溯查询和信息共享。</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进度展示</w:t>
      </w:r>
    </w:p>
    <w:p w:rsidR="00C937BD" w:rsidRPr="002210D7" w:rsidRDefault="00172975">
      <w:pPr>
        <w:ind w:firstLineChars="200" w:firstLine="482"/>
      </w:pPr>
      <w:r w:rsidRPr="002210D7">
        <w:rPr>
          <w:rFonts w:hint="eastAsia"/>
        </w:rPr>
        <w:t>展示项目列表，包括项目名称、批复文号、区域、用地性质、批准面积、征地面积、供地面积、未供面积、责任单位、业务接收时间，限制完成时间、项目办理阶段等。以图标的形式突出展示未供项目业务办理阶段。</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项目查询</w:t>
      </w:r>
    </w:p>
    <w:p w:rsidR="00C937BD" w:rsidRPr="002210D7" w:rsidRDefault="00172975">
      <w:pPr>
        <w:ind w:firstLineChars="200" w:firstLine="482"/>
      </w:pPr>
      <w:r w:rsidRPr="002210D7">
        <w:rPr>
          <w:rFonts w:hint="eastAsia"/>
        </w:rPr>
        <w:t>支持项目名称、项目编号、批复文号、批次年度、项目进度、土地用途、供地方式、项目责任单位等筛选条件查询。</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项目预警</w:t>
      </w:r>
    </w:p>
    <w:p w:rsidR="00C937BD" w:rsidRPr="002210D7" w:rsidRDefault="00172975">
      <w:pPr>
        <w:ind w:firstLineChars="200" w:firstLine="482"/>
      </w:pPr>
      <w:r w:rsidRPr="002210D7">
        <w:rPr>
          <w:rFonts w:hint="eastAsia"/>
        </w:rPr>
        <w:t>项目按农转用申请批复及启动监管阶段、征收委托及征收通告申请批复阶段、征地拆迁阶段、供地阶段分类预警，落实责任部门，促进项目落地。</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报表导出</w:t>
      </w:r>
    </w:p>
    <w:p w:rsidR="00C937BD" w:rsidRPr="002210D7" w:rsidRDefault="00172975">
      <w:pPr>
        <w:ind w:firstLineChars="200" w:firstLine="482"/>
      </w:pPr>
      <w:r w:rsidRPr="002210D7">
        <w:rPr>
          <w:rFonts w:hint="eastAsia"/>
        </w:rPr>
        <w:t>可按查询结果导出统计报表，按Excel文件下载。</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项目详细信息</w:t>
      </w:r>
    </w:p>
    <w:p w:rsidR="00C937BD" w:rsidRPr="002210D7" w:rsidRDefault="00172975">
      <w:pPr>
        <w:ind w:firstLineChars="200" w:firstLine="482"/>
      </w:pPr>
      <w:r w:rsidRPr="002210D7">
        <w:rPr>
          <w:rFonts w:hint="eastAsia"/>
        </w:rPr>
        <w:lastRenderedPageBreak/>
        <w:t>实现查询项目表单中的详细信息。点开项目后可查看项目详细信息，包含：项目所处生命周期阶段图、项目的基本信息、项目的办理信息、项目的各阶段空间定位和附件列表。</w:t>
      </w:r>
    </w:p>
    <w:p w:rsidR="00C937BD" w:rsidRPr="002210D7" w:rsidRDefault="00172975">
      <w:pPr>
        <w:widowControl/>
        <w:numPr>
          <w:ilvl w:val="0"/>
          <w:numId w:val="466"/>
        </w:numPr>
        <w:spacing w:before="120"/>
        <w:ind w:firstLineChars="175" w:firstLine="423"/>
        <w:jc w:val="left"/>
        <w:rPr>
          <w:rFonts w:cs="Arial"/>
          <w:b/>
        </w:rPr>
      </w:pPr>
      <w:r w:rsidRPr="002210D7">
        <w:rPr>
          <w:rFonts w:cs="Arial" w:hint="eastAsia"/>
          <w:b/>
        </w:rPr>
        <w:t>专题展示</w:t>
      </w:r>
    </w:p>
    <w:p w:rsidR="00C937BD" w:rsidRPr="002210D7" w:rsidRDefault="00172975">
      <w:pPr>
        <w:ind w:firstLineChars="200" w:firstLine="482"/>
      </w:pPr>
      <w:r w:rsidRPr="002210D7">
        <w:rPr>
          <w:rFonts w:hint="eastAsia"/>
        </w:rPr>
        <w:t>结合《福建省用地审批网》、《福建省土地市场动态监测与监管系统》、《福建省土地使用权出让管理系统》及局相关数据资料，核实全市农转用土地的基本信息、批准面积、批准空间，结合供地数据摸底排查后形成“批而未供”底板数据库。并根据项目办理进度，动态更新的空间数据库及表单属性信息，实现全过程数据入库及动态展示。</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用地叠加分析</w:t>
      </w:r>
    </w:p>
    <w:p w:rsidR="00C937BD" w:rsidRPr="002210D7" w:rsidRDefault="00172975">
      <w:pPr>
        <w:widowControl/>
        <w:numPr>
          <w:ilvl w:val="0"/>
          <w:numId w:val="472"/>
        </w:numPr>
        <w:ind w:firstLineChars="175" w:firstLine="422"/>
        <w:jc w:val="left"/>
      </w:pPr>
      <w:r w:rsidRPr="002210D7">
        <w:rPr>
          <w:rFonts w:hint="eastAsia"/>
        </w:rPr>
        <w:t>用地性质比对</w:t>
      </w:r>
    </w:p>
    <w:p w:rsidR="00C937BD" w:rsidRPr="002210D7" w:rsidRDefault="00172975">
      <w:pPr>
        <w:ind w:firstLineChars="200" w:firstLine="482"/>
      </w:pPr>
      <w:r w:rsidRPr="002210D7">
        <w:rPr>
          <w:rFonts w:hint="eastAsia"/>
        </w:rPr>
        <w:t>支持实现地块范围用地性质比对，如农转用批复数据与空间规划数据进行叠加比对，计算叠加的数据范围，展示占用地块列表及对应土地用途性质。点击具体地块，居中显示该地块空间位置，空间信息联动展示。数据分析结果可形成分析报告，提供在线预览及文档下载导出。</w:t>
      </w:r>
    </w:p>
    <w:p w:rsidR="00C937BD" w:rsidRPr="002210D7" w:rsidRDefault="00172975">
      <w:pPr>
        <w:widowControl/>
        <w:numPr>
          <w:ilvl w:val="0"/>
          <w:numId w:val="472"/>
        </w:numPr>
        <w:ind w:firstLineChars="175" w:firstLine="422"/>
        <w:jc w:val="left"/>
      </w:pPr>
      <w:r w:rsidRPr="002210D7">
        <w:rPr>
          <w:rFonts w:hint="eastAsia"/>
        </w:rPr>
        <w:t>差异比对</w:t>
      </w:r>
    </w:p>
    <w:p w:rsidR="00C937BD" w:rsidRPr="002210D7" w:rsidRDefault="00172975">
      <w:pPr>
        <w:ind w:firstLineChars="200" w:firstLine="482"/>
      </w:pPr>
      <w:r w:rsidRPr="002210D7">
        <w:rPr>
          <w:rFonts w:hint="eastAsia"/>
        </w:rPr>
        <w:t>支持单个项目农转用批复范围、供地范围、征地范围的两两差异性比对，形成差异范围地块列表。点击具体地块，居中显示该地块空间位置，空间信息联动展示。数据分析结果可形成分析报告，提供在线预览及文档下载导出。</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数据查询</w:t>
      </w:r>
    </w:p>
    <w:p w:rsidR="00C937BD" w:rsidRPr="002210D7" w:rsidRDefault="00172975">
      <w:pPr>
        <w:widowControl/>
        <w:numPr>
          <w:ilvl w:val="0"/>
          <w:numId w:val="473"/>
        </w:numPr>
        <w:ind w:firstLineChars="175" w:firstLine="423"/>
        <w:jc w:val="left"/>
        <w:rPr>
          <w:b/>
        </w:rPr>
      </w:pPr>
      <w:r w:rsidRPr="002210D7">
        <w:rPr>
          <w:rFonts w:hint="eastAsia"/>
          <w:b/>
        </w:rPr>
        <w:t>批次查询</w:t>
      </w:r>
    </w:p>
    <w:p w:rsidR="00C937BD" w:rsidRPr="002210D7" w:rsidRDefault="00172975">
      <w:pPr>
        <w:widowControl/>
        <w:numPr>
          <w:ilvl w:val="0"/>
          <w:numId w:val="474"/>
        </w:numPr>
        <w:ind w:firstLineChars="175" w:firstLine="422"/>
        <w:jc w:val="left"/>
      </w:pPr>
      <w:r w:rsidRPr="002210D7">
        <w:rPr>
          <w:rFonts w:hint="eastAsia"/>
        </w:rPr>
        <w:t>批次列表</w:t>
      </w:r>
    </w:p>
    <w:p w:rsidR="00C937BD" w:rsidRPr="002210D7" w:rsidRDefault="00172975">
      <w:pPr>
        <w:ind w:firstLineChars="200" w:firstLine="482"/>
      </w:pPr>
      <w:r w:rsidRPr="002210D7">
        <w:rPr>
          <w:rFonts w:hint="eastAsia"/>
        </w:rPr>
        <w:t>支持按农转用批次查询信息，展示农转用批次列表，展示对应批次空间范围。</w:t>
      </w:r>
    </w:p>
    <w:p w:rsidR="00C937BD" w:rsidRPr="002210D7" w:rsidRDefault="00172975">
      <w:pPr>
        <w:widowControl/>
        <w:numPr>
          <w:ilvl w:val="0"/>
          <w:numId w:val="474"/>
        </w:numPr>
        <w:ind w:firstLineChars="175" w:firstLine="422"/>
        <w:jc w:val="left"/>
      </w:pPr>
      <w:r w:rsidRPr="002210D7">
        <w:rPr>
          <w:rFonts w:hint="eastAsia"/>
        </w:rPr>
        <w:t>批次信息</w:t>
      </w:r>
    </w:p>
    <w:p w:rsidR="00C937BD" w:rsidRPr="002210D7" w:rsidRDefault="00172975">
      <w:pPr>
        <w:ind w:firstLineChars="200" w:firstLine="482"/>
      </w:pPr>
      <w:r w:rsidRPr="002210D7">
        <w:rPr>
          <w:rFonts w:hint="eastAsia"/>
        </w:rPr>
        <w:t>点击具体批次，弹框显示农转用批次具体信息，包括批复文号、批次名称、批次年代等信息。</w:t>
      </w:r>
    </w:p>
    <w:p w:rsidR="00C937BD" w:rsidRPr="002210D7" w:rsidRDefault="00172975">
      <w:pPr>
        <w:widowControl/>
        <w:numPr>
          <w:ilvl w:val="0"/>
          <w:numId w:val="474"/>
        </w:numPr>
        <w:ind w:firstLineChars="175" w:firstLine="422"/>
        <w:jc w:val="left"/>
      </w:pPr>
      <w:r w:rsidRPr="002210D7">
        <w:rPr>
          <w:rFonts w:hint="eastAsia"/>
        </w:rPr>
        <w:t>批次项目</w:t>
      </w:r>
    </w:p>
    <w:p w:rsidR="00C937BD" w:rsidRPr="002210D7" w:rsidRDefault="00172975">
      <w:pPr>
        <w:ind w:firstLineChars="200" w:firstLine="482"/>
      </w:pPr>
      <w:r w:rsidRPr="002210D7">
        <w:rPr>
          <w:rFonts w:hint="eastAsia"/>
        </w:rPr>
        <w:t>展示占用查询批次范围的项目列表及对应空间布局，点击可查看具体项目信息。</w:t>
      </w:r>
    </w:p>
    <w:p w:rsidR="00C937BD" w:rsidRPr="002210D7" w:rsidRDefault="00172975">
      <w:pPr>
        <w:widowControl/>
        <w:numPr>
          <w:ilvl w:val="0"/>
          <w:numId w:val="473"/>
        </w:numPr>
        <w:ind w:firstLineChars="175" w:firstLine="423"/>
        <w:jc w:val="left"/>
        <w:rPr>
          <w:b/>
        </w:rPr>
      </w:pPr>
      <w:r w:rsidRPr="002210D7">
        <w:rPr>
          <w:rFonts w:hint="eastAsia"/>
          <w:b/>
        </w:rPr>
        <w:t>项目查询</w:t>
      </w:r>
    </w:p>
    <w:p w:rsidR="00C937BD" w:rsidRPr="002210D7" w:rsidRDefault="00172975">
      <w:pPr>
        <w:widowControl/>
        <w:numPr>
          <w:ilvl w:val="0"/>
          <w:numId w:val="475"/>
        </w:numPr>
        <w:ind w:firstLineChars="175" w:firstLine="422"/>
        <w:jc w:val="left"/>
      </w:pPr>
      <w:r w:rsidRPr="002210D7">
        <w:rPr>
          <w:rFonts w:hint="eastAsia"/>
        </w:rPr>
        <w:t>项目列表</w:t>
      </w:r>
    </w:p>
    <w:p w:rsidR="00C937BD" w:rsidRPr="002210D7" w:rsidRDefault="00172975">
      <w:pPr>
        <w:ind w:firstLineChars="200" w:firstLine="482"/>
      </w:pPr>
      <w:r w:rsidRPr="002210D7">
        <w:rPr>
          <w:rFonts w:hint="eastAsia"/>
        </w:rPr>
        <w:t>支持按项目名称查询，展示项目查询列表，显示项目最新办理状态及基本信息。</w:t>
      </w:r>
    </w:p>
    <w:p w:rsidR="00C937BD" w:rsidRPr="002210D7" w:rsidRDefault="00172975">
      <w:pPr>
        <w:widowControl/>
        <w:numPr>
          <w:ilvl w:val="0"/>
          <w:numId w:val="475"/>
        </w:numPr>
        <w:ind w:firstLineChars="175" w:firstLine="422"/>
        <w:jc w:val="left"/>
      </w:pPr>
      <w:r w:rsidRPr="002210D7">
        <w:rPr>
          <w:rFonts w:hint="eastAsia"/>
        </w:rPr>
        <w:lastRenderedPageBreak/>
        <w:t>项目树</w:t>
      </w:r>
    </w:p>
    <w:p w:rsidR="00C937BD" w:rsidRPr="002210D7" w:rsidRDefault="00172975">
      <w:pPr>
        <w:ind w:firstLineChars="200" w:firstLine="482"/>
      </w:pPr>
      <w:r w:rsidRPr="002210D7">
        <w:rPr>
          <w:rFonts w:hint="eastAsia"/>
        </w:rPr>
        <w:t>展示项目阶段树，跟踪项目农转用批复、征地、供地、未供状态信息。点击项目树节点，展示项目阶段信息及对应的空间范围，包括项目批而未征原因、征而未供原因及处置建议等阶段信息。</w:t>
      </w:r>
    </w:p>
    <w:p w:rsidR="00C937BD" w:rsidRPr="002210D7" w:rsidRDefault="00172975">
      <w:pPr>
        <w:widowControl/>
        <w:numPr>
          <w:ilvl w:val="0"/>
          <w:numId w:val="473"/>
        </w:numPr>
        <w:ind w:firstLineChars="175" w:firstLine="423"/>
        <w:jc w:val="left"/>
        <w:rPr>
          <w:b/>
        </w:rPr>
      </w:pPr>
      <w:r w:rsidRPr="002210D7">
        <w:rPr>
          <w:rFonts w:hint="eastAsia"/>
          <w:b/>
        </w:rPr>
        <w:t>空间查询</w:t>
      </w:r>
    </w:p>
    <w:p w:rsidR="00C937BD" w:rsidRPr="002210D7" w:rsidRDefault="00172975">
      <w:pPr>
        <w:widowControl/>
        <w:numPr>
          <w:ilvl w:val="0"/>
          <w:numId w:val="476"/>
        </w:numPr>
        <w:ind w:firstLineChars="175" w:firstLine="422"/>
        <w:jc w:val="left"/>
      </w:pPr>
      <w:r w:rsidRPr="002210D7">
        <w:rPr>
          <w:rFonts w:hint="eastAsia"/>
        </w:rPr>
        <w:t>项目列表</w:t>
      </w:r>
    </w:p>
    <w:p w:rsidR="00C937BD" w:rsidRPr="002210D7" w:rsidRDefault="00172975">
      <w:pPr>
        <w:ind w:firstLineChars="200" w:firstLine="482"/>
      </w:pPr>
      <w:r w:rsidRPr="002210D7">
        <w:rPr>
          <w:rFonts w:hint="eastAsia"/>
        </w:rPr>
        <w:t>支持通过手动绘制范围或导入空间文件，查询输入范围的项目情况。查询结果以项目列表形式展示，并展示项目最新办理阶段，点击项目可查看项目具体办理详情。</w:t>
      </w:r>
    </w:p>
    <w:p w:rsidR="00C937BD" w:rsidRPr="002210D7" w:rsidRDefault="00172975">
      <w:pPr>
        <w:widowControl/>
        <w:numPr>
          <w:ilvl w:val="0"/>
          <w:numId w:val="476"/>
        </w:numPr>
        <w:ind w:firstLineChars="175" w:firstLine="422"/>
        <w:jc w:val="left"/>
      </w:pPr>
      <w:r w:rsidRPr="002210D7">
        <w:rPr>
          <w:rFonts w:hint="eastAsia"/>
        </w:rPr>
        <w:t>结果导出</w:t>
      </w:r>
    </w:p>
    <w:p w:rsidR="00C937BD" w:rsidRPr="002210D7" w:rsidRDefault="00172975">
      <w:pPr>
        <w:ind w:firstLineChars="200" w:firstLine="482"/>
      </w:pPr>
      <w:r w:rsidRPr="002210D7">
        <w:rPr>
          <w:rFonts w:hint="eastAsia"/>
        </w:rPr>
        <w:t>查询结果可以报表的形式导出。</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范围统计</w:t>
      </w:r>
    </w:p>
    <w:p w:rsidR="00C937BD" w:rsidRPr="002210D7" w:rsidRDefault="00172975">
      <w:pPr>
        <w:widowControl/>
        <w:numPr>
          <w:ilvl w:val="0"/>
          <w:numId w:val="477"/>
        </w:numPr>
        <w:ind w:firstLineChars="175" w:firstLine="422"/>
        <w:jc w:val="left"/>
      </w:pPr>
      <w:r w:rsidRPr="002210D7">
        <w:rPr>
          <w:rFonts w:hint="eastAsia"/>
        </w:rPr>
        <w:t>范围输入</w:t>
      </w:r>
    </w:p>
    <w:p w:rsidR="00C937BD" w:rsidRPr="002210D7" w:rsidRDefault="00172975">
      <w:pPr>
        <w:ind w:firstLineChars="200" w:firstLine="482"/>
      </w:pPr>
      <w:r w:rsidRPr="002210D7">
        <w:rPr>
          <w:rFonts w:hint="eastAsia"/>
        </w:rPr>
        <w:t>支持按行政区划、手动绘制范围及上传空间文件等多种方式选择查询范围，行政区划查询包括全市、区县、街道等不同维度。</w:t>
      </w:r>
    </w:p>
    <w:p w:rsidR="00C937BD" w:rsidRPr="002210D7" w:rsidRDefault="00172975">
      <w:pPr>
        <w:widowControl/>
        <w:numPr>
          <w:ilvl w:val="0"/>
          <w:numId w:val="477"/>
        </w:numPr>
        <w:ind w:firstLineChars="175" w:firstLine="422"/>
        <w:jc w:val="left"/>
      </w:pPr>
      <w:r w:rsidRPr="002210D7">
        <w:rPr>
          <w:rFonts w:hint="eastAsia"/>
        </w:rPr>
        <w:t>结果查询</w:t>
      </w:r>
    </w:p>
    <w:p w:rsidR="00C937BD" w:rsidRPr="002210D7" w:rsidRDefault="00172975">
      <w:pPr>
        <w:ind w:firstLineChars="200" w:firstLine="482"/>
      </w:pPr>
      <w:r w:rsidRPr="002210D7">
        <w:rPr>
          <w:rFonts w:hint="eastAsia"/>
        </w:rPr>
        <w:t>按查询范围统计农转用批复、征拆、供地、未供面积情况。下钻统计结果可展示具体地块信息列表，项目空间布局联动展示。点击具体地块，高亮缩放至具体地块范围，并展示项目进展情况。</w:t>
      </w:r>
    </w:p>
    <w:p w:rsidR="00C937BD" w:rsidRPr="002210D7" w:rsidRDefault="00172975">
      <w:pPr>
        <w:pStyle w:val="afffffff8"/>
        <w:numPr>
          <w:ilvl w:val="0"/>
          <w:numId w:val="465"/>
        </w:numPr>
        <w:spacing w:before="120"/>
        <w:ind w:firstLine="484"/>
        <w:rPr>
          <w:b/>
        </w:rPr>
      </w:pPr>
      <w:r w:rsidRPr="002210D7">
        <w:rPr>
          <w:rFonts w:hint="eastAsia"/>
          <w:b/>
        </w:rPr>
        <w:t>供地项目信息总库</w:t>
      </w:r>
    </w:p>
    <w:p w:rsidR="00C937BD" w:rsidRPr="002210D7" w:rsidRDefault="00172975">
      <w:pPr>
        <w:ind w:firstLineChars="200" w:firstLine="482"/>
      </w:pPr>
      <w:r w:rsidRPr="002210D7">
        <w:rPr>
          <w:rFonts w:hint="eastAsia"/>
        </w:rPr>
        <w:t>通过多渠道获取监管系统的项目信息，如业务审批一体化系统、监管平台等，项目基本信息主要共享资源规划一体化信息平台审批项目信息，通过获取基础项目信息，为监管系统提供数据基础。</w:t>
      </w:r>
    </w:p>
    <w:p w:rsidR="00C937BD" w:rsidRPr="002210D7" w:rsidRDefault="00172975">
      <w:pPr>
        <w:widowControl/>
        <w:numPr>
          <w:ilvl w:val="0"/>
          <w:numId w:val="478"/>
        </w:numPr>
        <w:spacing w:before="120"/>
        <w:ind w:firstLineChars="175" w:firstLine="423"/>
        <w:jc w:val="left"/>
        <w:rPr>
          <w:rFonts w:cs="Arial"/>
          <w:b/>
        </w:rPr>
      </w:pPr>
      <w:r w:rsidRPr="002210D7">
        <w:rPr>
          <w:rFonts w:cs="Arial" w:hint="eastAsia"/>
          <w:b/>
        </w:rPr>
        <w:t>项目录入</w:t>
      </w:r>
    </w:p>
    <w:p w:rsidR="00C937BD" w:rsidRPr="002210D7" w:rsidRDefault="00172975">
      <w:pPr>
        <w:ind w:firstLineChars="200" w:firstLine="482"/>
      </w:pPr>
      <w:r w:rsidRPr="002210D7">
        <w:rPr>
          <w:rFonts w:hint="eastAsia"/>
        </w:rPr>
        <w:t>针对未经审批流程的历史供地项目，系统提供供地项目录入功能，录入的信息包括：各批次用地批复文号，项目名称，供地批复文号，项目名称，占用空闲地、闲置地情况以及宗地基本信息等。</w:t>
      </w:r>
    </w:p>
    <w:p w:rsidR="00C937BD" w:rsidRPr="002210D7" w:rsidRDefault="00172975">
      <w:pPr>
        <w:ind w:firstLineChars="200" w:firstLine="482"/>
      </w:pPr>
      <w:r w:rsidRPr="002210D7">
        <w:rPr>
          <w:rFonts w:hint="eastAsia"/>
        </w:rPr>
        <w:t>由于在审查过程中需要的都是盖章材料，目前建设的信息系统中大部分都是生产的过程文件，缺少盖章的文件。基于这种情况系统实现对土地合同、出让金交款信息、用地规划条件函等文件补充上传。</w:t>
      </w:r>
    </w:p>
    <w:p w:rsidR="00C937BD" w:rsidRPr="002210D7" w:rsidRDefault="00172975">
      <w:pPr>
        <w:ind w:firstLineChars="200" w:firstLine="482"/>
      </w:pPr>
      <w:r w:rsidRPr="002210D7">
        <w:rPr>
          <w:rFonts w:hint="eastAsia"/>
        </w:rPr>
        <w:t>系统增加上传权限的控制，做到各个阶段编辑权限分开到各个经办，没有权限的只能进行查看。</w:t>
      </w:r>
    </w:p>
    <w:p w:rsidR="00C937BD" w:rsidRPr="002210D7" w:rsidRDefault="00172975">
      <w:pPr>
        <w:widowControl/>
        <w:numPr>
          <w:ilvl w:val="0"/>
          <w:numId w:val="478"/>
        </w:numPr>
        <w:spacing w:before="120"/>
        <w:ind w:firstLineChars="175" w:firstLine="423"/>
        <w:jc w:val="left"/>
        <w:rPr>
          <w:rFonts w:cs="Arial"/>
          <w:b/>
        </w:rPr>
      </w:pPr>
      <w:r w:rsidRPr="002210D7">
        <w:rPr>
          <w:rFonts w:cs="Arial" w:hint="eastAsia"/>
          <w:b/>
        </w:rPr>
        <w:lastRenderedPageBreak/>
        <w:t>项目查询</w:t>
      </w:r>
    </w:p>
    <w:p w:rsidR="00C937BD" w:rsidRPr="002210D7" w:rsidRDefault="00172975">
      <w:pPr>
        <w:ind w:firstLineChars="200" w:firstLine="482"/>
      </w:pPr>
      <w:r w:rsidRPr="002210D7">
        <w:rPr>
          <w:rFonts w:hint="eastAsia"/>
        </w:rPr>
        <w:t>供地项目查询可根据工作人员输入的项目名称、供地方式等不同条件的数据对其供地项目数据进行条件查询，列出相关查询结果并可查阅详细供地项目信息。</w:t>
      </w:r>
    </w:p>
    <w:p w:rsidR="00C937BD" w:rsidRPr="002210D7" w:rsidRDefault="00172975">
      <w:pPr>
        <w:widowControl/>
        <w:numPr>
          <w:ilvl w:val="0"/>
          <w:numId w:val="478"/>
        </w:numPr>
        <w:spacing w:before="120"/>
        <w:ind w:firstLineChars="175" w:firstLine="423"/>
        <w:jc w:val="left"/>
        <w:rPr>
          <w:rFonts w:cs="Arial"/>
          <w:b/>
        </w:rPr>
      </w:pPr>
      <w:r w:rsidRPr="002210D7">
        <w:rPr>
          <w:rFonts w:cs="Arial" w:hint="eastAsia"/>
          <w:b/>
        </w:rPr>
        <w:t>供后跟踪查询</w:t>
      </w:r>
    </w:p>
    <w:p w:rsidR="00C937BD" w:rsidRPr="002210D7" w:rsidRDefault="00172975">
      <w:pPr>
        <w:ind w:firstLineChars="200" w:firstLine="482"/>
      </w:pPr>
      <w:r w:rsidRPr="002210D7">
        <w:rPr>
          <w:rFonts w:hint="eastAsia"/>
        </w:rPr>
        <w:t>项目跟踪查询可以查看市、县局某批次用地中已供应地块相关信息，并显示该地块所处的建设进度。</w:t>
      </w:r>
    </w:p>
    <w:p w:rsidR="00C937BD" w:rsidRPr="002210D7" w:rsidRDefault="00172975">
      <w:pPr>
        <w:ind w:firstLineChars="200" w:firstLine="482"/>
      </w:pPr>
      <w:r w:rsidRPr="002210D7">
        <w:rPr>
          <w:rFonts w:hint="eastAsia"/>
        </w:rPr>
        <w:t>市级相关人员根据项目名称、项目特性、批准文号、供地方式、用地单位、批准日期、批准用途查询所属县、市的供地项目信息。</w:t>
      </w:r>
    </w:p>
    <w:p w:rsidR="00C937BD" w:rsidRPr="002210D7" w:rsidRDefault="00172975">
      <w:pPr>
        <w:ind w:firstLineChars="200" w:firstLine="482"/>
      </w:pPr>
      <w:r w:rsidRPr="002210D7">
        <w:rPr>
          <w:rFonts w:hint="eastAsia"/>
        </w:rPr>
        <w:t>市、县局相关人员根据项目名称、项目特性、批准文号、供地方式、用地单位、批准日期、批准用途查询本市、县的供地项目信息。</w:t>
      </w:r>
    </w:p>
    <w:p w:rsidR="00C937BD" w:rsidRPr="002210D7" w:rsidRDefault="00172975">
      <w:pPr>
        <w:widowControl/>
        <w:numPr>
          <w:ilvl w:val="0"/>
          <w:numId w:val="478"/>
        </w:numPr>
        <w:spacing w:before="120"/>
        <w:ind w:firstLineChars="175" w:firstLine="423"/>
        <w:jc w:val="left"/>
        <w:rPr>
          <w:rFonts w:cs="Arial"/>
          <w:b/>
        </w:rPr>
      </w:pPr>
      <w:r w:rsidRPr="002210D7">
        <w:rPr>
          <w:rFonts w:cs="Arial" w:hint="eastAsia"/>
          <w:b/>
        </w:rPr>
        <w:t>供地来源查询</w:t>
      </w:r>
    </w:p>
    <w:p w:rsidR="00C937BD" w:rsidRPr="002210D7" w:rsidRDefault="00172975">
      <w:pPr>
        <w:ind w:firstLineChars="200" w:firstLine="482"/>
      </w:pPr>
      <w:r w:rsidRPr="002210D7">
        <w:rPr>
          <w:rFonts w:hint="eastAsia"/>
        </w:rPr>
        <w:t>可根据供地来源的名称，批准文号等不同条件对其数据进行关联查询，查阅相关土地来源情况等详细来源信息。若供地来源属于建设用地项目的可以查看相关审批情况。</w:t>
      </w:r>
    </w:p>
    <w:p w:rsidR="00C937BD" w:rsidRPr="002210D7" w:rsidRDefault="00172975">
      <w:pPr>
        <w:widowControl/>
        <w:numPr>
          <w:ilvl w:val="0"/>
          <w:numId w:val="478"/>
        </w:numPr>
        <w:spacing w:before="120"/>
        <w:ind w:firstLineChars="175" w:firstLine="423"/>
        <w:jc w:val="left"/>
        <w:rPr>
          <w:rFonts w:cs="Arial"/>
          <w:b/>
        </w:rPr>
      </w:pPr>
      <w:r w:rsidRPr="002210D7">
        <w:rPr>
          <w:rFonts w:cs="Arial" w:hint="eastAsia"/>
          <w:b/>
        </w:rPr>
        <w:t>数据浏览</w:t>
      </w:r>
    </w:p>
    <w:p w:rsidR="00C937BD" w:rsidRPr="002210D7" w:rsidRDefault="00172975">
      <w:pPr>
        <w:ind w:firstLineChars="200" w:firstLine="482"/>
      </w:pPr>
      <w:r w:rsidRPr="002210D7">
        <w:rPr>
          <w:rFonts w:hint="eastAsia"/>
        </w:rPr>
        <w:t>数据浏览以遥感影像和福州市时空平台基础数据为底版，分层叠加显示土地数据资源。具备放大、缩小、平移、多屏显示等功能，能对建设用地管理各类数据快速查询定位并支持规划分析、基本农田占用分析、地类分析、地类统计、疑似违法用地分析、重复用地分析等监管操作。</w:t>
      </w:r>
    </w:p>
    <w:p w:rsidR="00C937BD" w:rsidRPr="002210D7" w:rsidRDefault="00172975">
      <w:pPr>
        <w:pStyle w:val="afffffff8"/>
        <w:numPr>
          <w:ilvl w:val="0"/>
          <w:numId w:val="465"/>
        </w:numPr>
        <w:spacing w:before="120"/>
        <w:ind w:firstLine="484"/>
        <w:rPr>
          <w:b/>
        </w:rPr>
      </w:pPr>
      <w:r w:rsidRPr="002210D7">
        <w:rPr>
          <w:rFonts w:hint="eastAsia"/>
          <w:b/>
        </w:rPr>
        <w:t>土地开发利用跟踪监测</w:t>
      </w:r>
    </w:p>
    <w:p w:rsidR="00C937BD" w:rsidRPr="002210D7" w:rsidRDefault="00172975">
      <w:pPr>
        <w:ind w:firstLineChars="200" w:firstLine="482"/>
      </w:pPr>
      <w:r w:rsidRPr="002210D7">
        <w:rPr>
          <w:rFonts w:hint="eastAsia"/>
        </w:rPr>
        <w:t>当出让合同或划拨决定书已上报，该宗地就自动进入监管过程中。开发利用从宗地政府交地阶段、开工阶段、建设阶段直到竣工符合验收阶段，对宗地进行全程监管。</w:t>
      </w:r>
    </w:p>
    <w:p w:rsidR="00C937BD" w:rsidRPr="002210D7" w:rsidRDefault="00172975">
      <w:pPr>
        <w:widowControl/>
        <w:numPr>
          <w:ilvl w:val="0"/>
          <w:numId w:val="479"/>
        </w:numPr>
        <w:spacing w:before="120"/>
        <w:ind w:firstLineChars="175" w:firstLine="423"/>
        <w:jc w:val="left"/>
        <w:rPr>
          <w:rFonts w:cs="Arial"/>
          <w:b/>
        </w:rPr>
      </w:pPr>
      <w:r w:rsidRPr="002210D7">
        <w:rPr>
          <w:rFonts w:cs="Arial" w:hint="eastAsia"/>
          <w:b/>
        </w:rPr>
        <w:t>待监测管理</w:t>
      </w:r>
    </w:p>
    <w:p w:rsidR="00C937BD" w:rsidRPr="002210D7" w:rsidRDefault="00172975">
      <w:pPr>
        <w:ind w:firstLineChars="200" w:firstLine="482"/>
      </w:pPr>
      <w:r w:rsidRPr="002210D7">
        <w:rPr>
          <w:rFonts w:hint="eastAsia"/>
        </w:rPr>
        <w:t>待监测宗地管理主要提供了对已经上报的出让合同或划拨决定在各个监测阶段的是否存在违约进行判定的功能（宗地政府交地阶段、开工阶段、建设阶段、竣工符合验收阶段），以及查询和查看被监测项目具体信息以及项目到目前为止的监测情况。</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项目监测</w:t>
      </w:r>
    </w:p>
    <w:p w:rsidR="00C937BD" w:rsidRPr="002210D7" w:rsidRDefault="00172975">
      <w:pPr>
        <w:ind w:firstLineChars="200" w:firstLine="482"/>
      </w:pPr>
      <w:r w:rsidRPr="002210D7">
        <w:rPr>
          <w:rFonts w:hint="eastAsia"/>
        </w:rPr>
        <w:t>项目监测功能提供了四个监测阶段，主要分为交地阶段、开工阶段、建设阶段（闲置情况监测）、竣工阶段。工作人员可调用数据共享服务，实时查看项目监测各阶段的状态情况。只有完成前一个阶段的监测，并录入相应的监测信息，才会进入下一阶段</w:t>
      </w:r>
      <w:r w:rsidRPr="002210D7">
        <w:rPr>
          <w:rFonts w:hint="eastAsia"/>
        </w:rPr>
        <w:lastRenderedPageBreak/>
        <w:t>监测。在监测过程中，可设置相应违约，如在“交地阶段”可判断政府交地违约。在开工阶段、建设阶段、竣工阶段可对宗地进行闲置监测。</w:t>
      </w:r>
    </w:p>
    <w:p w:rsidR="00C937BD" w:rsidRPr="002210D7" w:rsidRDefault="00172975">
      <w:pPr>
        <w:ind w:firstLineChars="200" w:firstLine="482"/>
      </w:pPr>
      <w:r w:rsidRPr="002210D7">
        <w:rPr>
          <w:rFonts w:hint="eastAsia"/>
        </w:rPr>
        <w:t>市局根据市、县局上报跟踪信息统一对建设用地利用情况进行监控。市、县局在建设用地供应出去后，可对项目的进展情况进行跟踪，主要包括：是否按时交地、是否按时开工、闲置检查、违约项目管理和竣工验收。</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监测项目查询</w:t>
      </w:r>
    </w:p>
    <w:p w:rsidR="00C937BD" w:rsidRPr="002210D7" w:rsidRDefault="00172975">
      <w:pPr>
        <w:ind w:firstLineChars="200" w:firstLine="482"/>
      </w:pPr>
      <w:r w:rsidRPr="002210D7">
        <w:rPr>
          <w:rFonts w:hint="eastAsia"/>
        </w:rPr>
        <w:t>用户可根据行政区、宗地编号、项目名称，批准日期等不同的查询条件进行查询，同时也支持模糊查询并显示查询结果。</w:t>
      </w:r>
    </w:p>
    <w:p w:rsidR="00C937BD" w:rsidRPr="002210D7" w:rsidRDefault="00172975">
      <w:pPr>
        <w:widowControl/>
        <w:numPr>
          <w:ilvl w:val="0"/>
          <w:numId w:val="479"/>
        </w:numPr>
        <w:spacing w:before="120"/>
        <w:ind w:firstLineChars="175" w:firstLine="423"/>
        <w:jc w:val="left"/>
        <w:rPr>
          <w:rFonts w:cs="Arial"/>
          <w:b/>
        </w:rPr>
      </w:pPr>
      <w:r w:rsidRPr="002210D7">
        <w:rPr>
          <w:rFonts w:cs="Arial" w:hint="eastAsia"/>
          <w:b/>
        </w:rPr>
        <w:t>违约宗地管理</w:t>
      </w:r>
    </w:p>
    <w:p w:rsidR="00C937BD" w:rsidRPr="002210D7" w:rsidRDefault="00172975">
      <w:pPr>
        <w:ind w:firstLineChars="200" w:firstLine="482"/>
      </w:pPr>
      <w:r w:rsidRPr="002210D7">
        <w:rPr>
          <w:rFonts w:hint="eastAsia"/>
        </w:rPr>
        <w:t>可查看监测项目管理中是否有违约宗地的项目。对于在项目监测宗地管理中被认定为违约宗地的项目，工作人员可在违约宗地管理中根据实际情况输入违约认定时间、违约认定人、违约处理意见以及其他信息，对其进行违约处理以及查看违约处理的情况。</w:t>
      </w:r>
    </w:p>
    <w:p w:rsidR="00C937BD" w:rsidRPr="002210D7" w:rsidRDefault="00172975">
      <w:pPr>
        <w:widowControl/>
        <w:numPr>
          <w:ilvl w:val="0"/>
          <w:numId w:val="479"/>
        </w:numPr>
        <w:spacing w:before="120"/>
        <w:ind w:firstLineChars="175" w:firstLine="423"/>
        <w:jc w:val="left"/>
        <w:rPr>
          <w:rFonts w:cs="Arial"/>
          <w:b/>
        </w:rPr>
      </w:pPr>
      <w:r w:rsidRPr="002210D7">
        <w:rPr>
          <w:rFonts w:cs="Arial" w:hint="eastAsia"/>
          <w:b/>
        </w:rPr>
        <w:t>闲置土地管理</w:t>
      </w:r>
    </w:p>
    <w:p w:rsidR="00C937BD" w:rsidRPr="002210D7" w:rsidRDefault="00172975">
      <w:pPr>
        <w:ind w:firstLineChars="200" w:firstLine="482"/>
      </w:pPr>
      <w:r w:rsidRPr="002210D7">
        <w:rPr>
          <w:rFonts w:hint="eastAsia"/>
        </w:rPr>
        <w:t>可查看监测项目管理中是否有闲置的土地项目。可以根据实际情况在闲置土地管理中输入闲置费用、闲置面积、闲置认定时间、闲置原因和处理意见以及其他信息对其进行处理，并可查阅相关闲置土地信息。</w:t>
      </w:r>
    </w:p>
    <w:p w:rsidR="00C937BD" w:rsidRPr="002210D7" w:rsidRDefault="00172975">
      <w:pPr>
        <w:pStyle w:val="afffffff8"/>
        <w:numPr>
          <w:ilvl w:val="0"/>
          <w:numId w:val="465"/>
        </w:numPr>
        <w:spacing w:before="120"/>
        <w:ind w:firstLine="484"/>
        <w:rPr>
          <w:b/>
        </w:rPr>
      </w:pPr>
      <w:r w:rsidRPr="002210D7">
        <w:rPr>
          <w:rFonts w:hint="eastAsia"/>
          <w:b/>
        </w:rPr>
        <w:t>建设项目监督预警</w:t>
      </w:r>
    </w:p>
    <w:p w:rsidR="00C937BD" w:rsidRPr="002210D7" w:rsidRDefault="00172975">
      <w:pPr>
        <w:widowControl/>
        <w:numPr>
          <w:ilvl w:val="0"/>
          <w:numId w:val="480"/>
        </w:numPr>
        <w:spacing w:before="120"/>
        <w:ind w:firstLineChars="175" w:firstLine="423"/>
        <w:jc w:val="left"/>
        <w:rPr>
          <w:rFonts w:cs="Arial"/>
          <w:b/>
        </w:rPr>
      </w:pPr>
      <w:r w:rsidRPr="002210D7">
        <w:rPr>
          <w:rFonts w:cs="Arial" w:hint="eastAsia"/>
          <w:b/>
        </w:rPr>
        <w:t>供应预警</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ab/>
        <w:t>预警内容提醒</w:t>
      </w:r>
    </w:p>
    <w:p w:rsidR="00C937BD" w:rsidRPr="002210D7" w:rsidRDefault="00172975">
      <w:pPr>
        <w:ind w:firstLineChars="200" w:firstLine="482"/>
      </w:pPr>
      <w:r w:rsidRPr="002210D7">
        <w:rPr>
          <w:rFonts w:hint="eastAsia"/>
        </w:rPr>
        <w:t>对预警指标的预警区间进行多级划分，分别用不同的颜色进行标示，对分析指标进入到指标预警期间的数据，进行预警信息与级别提示。</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ab/>
        <w:t>预警结果处置</w:t>
      </w:r>
    </w:p>
    <w:p w:rsidR="00C937BD" w:rsidRPr="002210D7" w:rsidRDefault="00172975">
      <w:pPr>
        <w:ind w:firstLineChars="200" w:firstLine="482"/>
      </w:pPr>
      <w:r w:rsidRPr="002210D7">
        <w:rPr>
          <w:rFonts w:hint="eastAsia"/>
        </w:rPr>
        <w:t>制定预警结果处理的流程，对预警发现的问题、分析发现的问题自动处理流程，按既定的职责、岗位、角色、权限进行处理、办公。</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ab/>
        <w:t>供地形式分析预警</w:t>
      </w:r>
    </w:p>
    <w:p w:rsidR="00C937BD" w:rsidRPr="002210D7" w:rsidRDefault="00172975">
      <w:pPr>
        <w:ind w:firstLineChars="200" w:firstLine="482"/>
      </w:pPr>
      <w:r w:rsidRPr="002210D7">
        <w:rPr>
          <w:rFonts w:hint="eastAsia"/>
        </w:rPr>
        <w:t>针对全市土地资源季度、年度形势分析工作需要，通过数据展示和分析模块，实现按年、季、月自然资源形势分析，对分析指标进入到指标预警期间的数据，进行发布预警信息。</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建设用地批后监管预警</w:t>
      </w:r>
    </w:p>
    <w:p w:rsidR="00C937BD" w:rsidRPr="002210D7" w:rsidRDefault="00172975">
      <w:pPr>
        <w:ind w:firstLineChars="200" w:firstLine="482"/>
      </w:pPr>
      <w:r w:rsidRPr="002210D7">
        <w:rPr>
          <w:rFonts w:hint="eastAsia"/>
        </w:rPr>
        <w:t>土地开发利用分析预警：按照约定开工、竣工时间监测土地开发利用落实情况，</w:t>
      </w:r>
      <w:r w:rsidRPr="002210D7">
        <w:rPr>
          <w:rFonts w:hint="eastAsia"/>
        </w:rPr>
        <w:lastRenderedPageBreak/>
        <w:t>监控合同核心指标变更（容积率等）情况，进行土地开发利用违约预警，土地闲置预警以及其他预警。</w:t>
      </w:r>
    </w:p>
    <w:p w:rsidR="00C937BD" w:rsidRPr="002210D7" w:rsidRDefault="00172975">
      <w:pPr>
        <w:widowControl/>
        <w:numPr>
          <w:ilvl w:val="0"/>
          <w:numId w:val="480"/>
        </w:numPr>
        <w:spacing w:before="120"/>
        <w:ind w:firstLineChars="175" w:firstLine="423"/>
        <w:jc w:val="left"/>
        <w:rPr>
          <w:rFonts w:cs="Arial"/>
          <w:b/>
        </w:rPr>
      </w:pPr>
      <w:r w:rsidRPr="002210D7">
        <w:rPr>
          <w:rFonts w:cs="Arial" w:hint="eastAsia"/>
          <w:b/>
        </w:rPr>
        <w:t>立项用地预警</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出让金缴纳提醒</w:t>
      </w:r>
    </w:p>
    <w:p w:rsidR="00C937BD" w:rsidRPr="002210D7" w:rsidRDefault="00172975">
      <w:pPr>
        <w:ind w:firstLineChars="200" w:firstLine="482"/>
      </w:pPr>
      <w:r w:rsidRPr="002210D7">
        <w:rPr>
          <w:rFonts w:hint="eastAsia"/>
        </w:rPr>
        <w:t>采用可视化的形式，对需缴纳出让金及交地的项目，自动提示经办按时办理，并及时填报项目进度。</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交地提醒</w:t>
      </w:r>
    </w:p>
    <w:p w:rsidR="00C937BD" w:rsidRPr="002210D7" w:rsidRDefault="00172975">
      <w:pPr>
        <w:ind w:firstLineChars="200" w:firstLine="482"/>
      </w:pPr>
      <w:r w:rsidRPr="002210D7">
        <w:rPr>
          <w:rFonts w:hint="eastAsia"/>
        </w:rPr>
        <w:t>设置短信提醒，根据提醒时间、提醒模板自动短信提示国有建设用地使用权人按时办理。</w:t>
      </w:r>
    </w:p>
    <w:p w:rsidR="00C937BD" w:rsidRPr="002210D7" w:rsidRDefault="00172975">
      <w:pPr>
        <w:widowControl/>
        <w:numPr>
          <w:ilvl w:val="0"/>
          <w:numId w:val="480"/>
        </w:numPr>
        <w:spacing w:before="120"/>
        <w:ind w:firstLineChars="175" w:firstLine="423"/>
        <w:jc w:val="left"/>
        <w:rPr>
          <w:rFonts w:cs="Arial"/>
          <w:b/>
        </w:rPr>
      </w:pPr>
      <w:r w:rsidRPr="002210D7">
        <w:rPr>
          <w:rFonts w:cs="Arial" w:hint="eastAsia"/>
          <w:b/>
        </w:rPr>
        <w:t>工规办理预警</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促开工提醒</w:t>
      </w:r>
    </w:p>
    <w:p w:rsidR="00C937BD" w:rsidRPr="002210D7" w:rsidRDefault="00172975">
      <w:pPr>
        <w:ind w:firstLineChars="200" w:firstLine="482"/>
      </w:pPr>
      <w:r w:rsidRPr="002210D7">
        <w:rPr>
          <w:rFonts w:hint="eastAsia"/>
        </w:rPr>
        <w:t>对未在约定、规定的开工日期前约定时限办理工规证的项目，采用可视化的形式预警经办，提示经办开展项目调度，落实项目情况，并自动短信提示国有建设用地使用权人按时办理。</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平面图审查</w:t>
      </w:r>
    </w:p>
    <w:p w:rsidR="00C937BD" w:rsidRPr="002210D7" w:rsidRDefault="00172975">
      <w:pPr>
        <w:ind w:firstLineChars="200" w:firstLine="482"/>
      </w:pPr>
      <w:r w:rsidRPr="002210D7">
        <w:rPr>
          <w:rFonts w:hint="eastAsia"/>
        </w:rPr>
        <w:t>对商业、办公、工业、物流仓储类建设项目，主动提示经办审核平面图审查存在异常的情况，记录平面图审查结果。</w:t>
      </w:r>
    </w:p>
    <w:p w:rsidR="00C937BD" w:rsidRPr="002210D7" w:rsidRDefault="00172975">
      <w:pPr>
        <w:widowControl/>
        <w:numPr>
          <w:ilvl w:val="0"/>
          <w:numId w:val="480"/>
        </w:numPr>
        <w:spacing w:before="120"/>
        <w:ind w:firstLineChars="175" w:firstLine="423"/>
        <w:jc w:val="left"/>
        <w:rPr>
          <w:rFonts w:cs="Arial"/>
          <w:b/>
        </w:rPr>
      </w:pPr>
      <w:r w:rsidRPr="002210D7">
        <w:rPr>
          <w:rFonts w:cs="Arial" w:hint="eastAsia"/>
          <w:b/>
        </w:rPr>
        <w:t>开工预警</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报送施工图审查</w:t>
      </w:r>
    </w:p>
    <w:p w:rsidR="00C937BD" w:rsidRPr="002210D7" w:rsidRDefault="00172975">
      <w:pPr>
        <w:ind w:firstLineChars="200" w:firstLine="482"/>
      </w:pPr>
      <w:r w:rsidRPr="002210D7">
        <w:rPr>
          <w:rFonts w:hint="eastAsia"/>
        </w:rPr>
        <w:t>对在办理工规证后约定时限未报送施工图审查的项目，采用可视化的形式预警经办，提示经办落实项目施工图审查报送情况，并自动短信督促国有建设用地使用权人按时报送。</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办理施工许可证</w:t>
      </w:r>
    </w:p>
    <w:p w:rsidR="00C937BD" w:rsidRPr="002210D7" w:rsidRDefault="00172975">
      <w:pPr>
        <w:ind w:firstLineChars="200" w:firstLine="482"/>
      </w:pPr>
      <w:r w:rsidRPr="002210D7">
        <w:rPr>
          <w:rFonts w:hint="eastAsia"/>
        </w:rPr>
        <w:t>对报送施工图审查后约定时限内未办理施工许可证的项目，采用可视化的形式预警经办，提示经办将项目情况报送建设主管部门，并自动短信督促国有建设用地使用权人按时办理。</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ab/>
        <w:t>开工提醒</w:t>
      </w:r>
    </w:p>
    <w:p w:rsidR="00C937BD" w:rsidRPr="002210D7" w:rsidRDefault="00172975">
      <w:pPr>
        <w:ind w:firstLineChars="200" w:firstLine="482"/>
      </w:pPr>
      <w:r w:rsidRPr="002210D7">
        <w:rPr>
          <w:rFonts w:hint="eastAsia"/>
        </w:rPr>
        <w:t>开工约定日期前约定时限，采用可视化的形式提示经办在约定时限内发出《开工提醒通知单》，并自动短信督促国有建设用地使用权人按时开工。</w:t>
      </w:r>
    </w:p>
    <w:p w:rsidR="00C937BD" w:rsidRPr="002210D7" w:rsidRDefault="00172975">
      <w:pPr>
        <w:widowControl/>
        <w:numPr>
          <w:ilvl w:val="0"/>
          <w:numId w:val="480"/>
        </w:numPr>
        <w:spacing w:before="120"/>
        <w:ind w:firstLineChars="175" w:firstLine="423"/>
        <w:jc w:val="left"/>
        <w:rPr>
          <w:rFonts w:cs="Arial"/>
          <w:b/>
        </w:rPr>
      </w:pPr>
      <w:r w:rsidRPr="002210D7">
        <w:rPr>
          <w:rFonts w:cs="Arial" w:hint="eastAsia"/>
          <w:b/>
        </w:rPr>
        <w:t>竣工预警</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竣工提醒</w:t>
      </w:r>
    </w:p>
    <w:p w:rsidR="00C937BD" w:rsidRPr="002210D7" w:rsidRDefault="00172975">
      <w:pPr>
        <w:ind w:firstLineChars="200" w:firstLine="482"/>
      </w:pPr>
      <w:r w:rsidRPr="002210D7">
        <w:rPr>
          <w:rFonts w:hint="eastAsia"/>
        </w:rPr>
        <w:lastRenderedPageBreak/>
        <w:t>竣工约定日期前约定时限尚未办理四方验收的项目，采用可视化的形式提示经办在约定时限内发出《竣工提醒通知单》，并自动短信督促国有建设用地使用权人及时申请竣工核验。</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ab/>
        <w:t>建设项目竣工规划和土地核实</w:t>
      </w:r>
    </w:p>
    <w:p w:rsidR="00C937BD" w:rsidRPr="002210D7" w:rsidRDefault="00172975">
      <w:pPr>
        <w:ind w:firstLineChars="200" w:firstLine="482"/>
      </w:pPr>
      <w:r w:rsidRPr="002210D7">
        <w:rPr>
          <w:rFonts w:hint="eastAsia"/>
        </w:rPr>
        <w:t>建设项目申请建设项目竣工规划和土地核实后，采用可视化的形式展示办理进程，同时对项目违约情况是否处置进行提示。</w:t>
      </w:r>
    </w:p>
    <w:p w:rsidR="00C937BD" w:rsidRPr="002210D7" w:rsidRDefault="00172975">
      <w:pPr>
        <w:widowControl/>
        <w:numPr>
          <w:ilvl w:val="0"/>
          <w:numId w:val="480"/>
        </w:numPr>
        <w:spacing w:before="120"/>
        <w:ind w:firstLineChars="175" w:firstLine="423"/>
        <w:jc w:val="left"/>
        <w:rPr>
          <w:rFonts w:cs="Arial"/>
          <w:b/>
        </w:rPr>
      </w:pPr>
      <w:r w:rsidRPr="002210D7">
        <w:rPr>
          <w:rFonts w:cs="Arial" w:hint="eastAsia"/>
          <w:b/>
        </w:rPr>
        <w:t>土地闲置预警</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预警指标设置</w:t>
      </w:r>
    </w:p>
    <w:p w:rsidR="00C937BD" w:rsidRPr="002210D7" w:rsidRDefault="00172975">
      <w:pPr>
        <w:ind w:firstLineChars="200" w:firstLine="482"/>
      </w:pPr>
      <w:r w:rsidRPr="002210D7">
        <w:rPr>
          <w:rFonts w:hint="eastAsia"/>
        </w:rPr>
        <w:t>预警指标设置功能支持对项目实施情况按闲置期设置闲置率预警值。</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预警状态设置</w:t>
      </w:r>
    </w:p>
    <w:p w:rsidR="00C937BD" w:rsidRPr="002210D7" w:rsidRDefault="00172975">
      <w:pPr>
        <w:ind w:firstLineChars="200" w:firstLine="482"/>
      </w:pPr>
      <w:r w:rsidRPr="002210D7">
        <w:rPr>
          <w:rFonts w:hint="eastAsia"/>
        </w:rPr>
        <w:t>采用黄灯、绿灯等表示预警状态：</w:t>
      </w:r>
    </w:p>
    <w:p w:rsidR="00C937BD" w:rsidRPr="002210D7" w:rsidRDefault="00172975">
      <w:pPr>
        <w:ind w:firstLineChars="200" w:firstLine="482"/>
      </w:pPr>
      <w:r w:rsidRPr="002210D7">
        <w:rPr>
          <w:rFonts w:hint="eastAsia"/>
        </w:rPr>
        <w:t>黄灯表示预警闲置率大与预警值；</w:t>
      </w:r>
    </w:p>
    <w:p w:rsidR="00C937BD" w:rsidRPr="002210D7" w:rsidRDefault="00172975">
      <w:pPr>
        <w:ind w:firstLineChars="200" w:firstLine="482"/>
      </w:pPr>
      <w:r w:rsidRPr="002210D7">
        <w:rPr>
          <w:rFonts w:hint="eastAsia"/>
        </w:rPr>
        <w:t>绿灯表示正常闲置率未达到预警值。</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预警展示</w:t>
      </w:r>
    </w:p>
    <w:p w:rsidR="00C937BD" w:rsidRPr="002210D7" w:rsidRDefault="00172975">
      <w:pPr>
        <w:ind w:firstLineChars="200" w:firstLine="482"/>
      </w:pPr>
      <w:r w:rsidRPr="002210D7">
        <w:rPr>
          <w:rFonts w:hint="eastAsia"/>
        </w:rPr>
        <w:t>项目实施预警按照设置的预警指标展示全市的项目实施率情况等。</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预警查询统计</w:t>
      </w:r>
    </w:p>
    <w:p w:rsidR="00C937BD" w:rsidRPr="002210D7" w:rsidRDefault="00172975">
      <w:pPr>
        <w:ind w:firstLineChars="200" w:firstLine="482"/>
      </w:pPr>
      <w:r w:rsidRPr="002210D7">
        <w:rPr>
          <w:rFonts w:hint="eastAsia"/>
        </w:rPr>
        <w:t>支持时间范围、行政区（地市、县区）等条件进行查询，能够实时查看各市县项目数、面积、闲置1到2年项目数、面积、闲置率、闲置2年以上项目数、面积、闲置率、预警状态等。</w:t>
      </w:r>
    </w:p>
    <w:p w:rsidR="00C937BD" w:rsidRPr="002210D7" w:rsidRDefault="00172975">
      <w:pPr>
        <w:widowControl/>
        <w:numPr>
          <w:ilvl w:val="0"/>
          <w:numId w:val="480"/>
        </w:numPr>
        <w:spacing w:before="120"/>
        <w:ind w:firstLineChars="175" w:firstLine="423"/>
        <w:jc w:val="left"/>
        <w:rPr>
          <w:rFonts w:cs="Arial"/>
          <w:b/>
        </w:rPr>
      </w:pPr>
      <w:r w:rsidRPr="002210D7">
        <w:rPr>
          <w:rFonts w:cs="Arial" w:hint="eastAsia"/>
          <w:b/>
        </w:rPr>
        <w:t>执法检查预警</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预警指标设置</w:t>
      </w:r>
    </w:p>
    <w:p w:rsidR="00C937BD" w:rsidRPr="002210D7" w:rsidRDefault="00172975">
      <w:pPr>
        <w:ind w:firstLineChars="200" w:firstLine="482"/>
      </w:pPr>
      <w:r w:rsidRPr="002210D7">
        <w:rPr>
          <w:rFonts w:hint="eastAsia"/>
        </w:rPr>
        <w:t>预警指标设置功能支持对违法用地情况设置违法占用耕地面积占新增建设用地占用耕地面积比率阀值。</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预警状态设置</w:t>
      </w:r>
    </w:p>
    <w:p w:rsidR="00C937BD" w:rsidRPr="002210D7" w:rsidRDefault="00172975">
      <w:pPr>
        <w:ind w:firstLineChars="200" w:firstLine="482"/>
      </w:pPr>
      <w:r w:rsidRPr="002210D7">
        <w:rPr>
          <w:rFonts w:hint="eastAsia"/>
        </w:rPr>
        <w:t>采用红灯、黄灯、绿灯等表示预警状态：</w:t>
      </w:r>
    </w:p>
    <w:p w:rsidR="00C937BD" w:rsidRPr="002210D7" w:rsidRDefault="00172975">
      <w:pPr>
        <w:ind w:firstLineChars="200" w:firstLine="482"/>
      </w:pPr>
      <w:r w:rsidRPr="002210D7">
        <w:rPr>
          <w:rFonts w:hint="eastAsia"/>
        </w:rPr>
        <w:t>预警状态根据违法占用耕地面积与新增建设用地占用耕地面积比率确定阈值；</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预警展示</w:t>
      </w:r>
    </w:p>
    <w:p w:rsidR="00C937BD" w:rsidRPr="002210D7" w:rsidRDefault="00172975">
      <w:pPr>
        <w:ind w:firstLineChars="200" w:firstLine="482"/>
      </w:pPr>
      <w:r w:rsidRPr="002210D7">
        <w:rPr>
          <w:rFonts w:hint="eastAsia"/>
        </w:rPr>
        <w:t>土地审批预警按照设置的预警指标展示全市的批地供地情况。</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查询统计</w:t>
      </w:r>
    </w:p>
    <w:p w:rsidR="00C937BD" w:rsidRPr="002210D7" w:rsidRDefault="00172975">
      <w:pPr>
        <w:ind w:firstLineChars="200" w:firstLine="482"/>
      </w:pPr>
      <w:r w:rsidRPr="002210D7">
        <w:rPr>
          <w:rFonts w:hint="eastAsia"/>
        </w:rPr>
        <w:t>支持时间范围、行政区（地市、县区）等条件进行查询，能够实时查看各地市土地审批项目的行政区、项目名称、用地单位、请示文号、批复文号、批准面积、项目</w:t>
      </w:r>
      <w:r w:rsidRPr="002210D7">
        <w:rPr>
          <w:rFonts w:hint="eastAsia"/>
        </w:rPr>
        <w:lastRenderedPageBreak/>
        <w:t>类型、预警状态等。</w:t>
      </w:r>
    </w:p>
    <w:p w:rsidR="00C937BD" w:rsidRPr="002210D7" w:rsidRDefault="00172975">
      <w:pPr>
        <w:pStyle w:val="afffffff8"/>
        <w:numPr>
          <w:ilvl w:val="0"/>
          <w:numId w:val="465"/>
        </w:numPr>
        <w:spacing w:before="120"/>
        <w:ind w:firstLine="484"/>
        <w:rPr>
          <w:b/>
        </w:rPr>
      </w:pPr>
      <w:r w:rsidRPr="002210D7">
        <w:rPr>
          <w:rFonts w:hint="eastAsia"/>
          <w:b/>
        </w:rPr>
        <w:t>跟踪管理</w:t>
      </w:r>
    </w:p>
    <w:p w:rsidR="00C937BD" w:rsidRPr="002210D7" w:rsidRDefault="00172975">
      <w:pPr>
        <w:widowControl/>
        <w:numPr>
          <w:ilvl w:val="0"/>
          <w:numId w:val="481"/>
        </w:numPr>
        <w:spacing w:before="120"/>
        <w:ind w:firstLineChars="175" w:firstLine="423"/>
        <w:jc w:val="left"/>
        <w:rPr>
          <w:rFonts w:cs="Arial"/>
          <w:b/>
        </w:rPr>
      </w:pPr>
      <w:r w:rsidRPr="002210D7">
        <w:rPr>
          <w:rFonts w:cs="Arial" w:hint="eastAsia"/>
          <w:b/>
        </w:rPr>
        <w:t>项目跟踪</w:t>
      </w:r>
    </w:p>
    <w:p w:rsidR="00C937BD" w:rsidRPr="002210D7" w:rsidRDefault="00172975">
      <w:pPr>
        <w:ind w:firstLineChars="200" w:firstLine="482"/>
      </w:pPr>
      <w:r w:rsidRPr="002210D7">
        <w:rPr>
          <w:rFonts w:hint="eastAsia"/>
        </w:rPr>
        <w:t>查看项目建设单位上传的项目信息，包括开工信息、项目开发进度报表、竣工信息等，支持照片数据及视频数据信息的查看。</w:t>
      </w:r>
    </w:p>
    <w:p w:rsidR="00C937BD" w:rsidRPr="002210D7" w:rsidRDefault="00172975">
      <w:pPr>
        <w:widowControl/>
        <w:numPr>
          <w:ilvl w:val="0"/>
          <w:numId w:val="481"/>
        </w:numPr>
        <w:spacing w:before="120"/>
        <w:ind w:firstLineChars="175" w:firstLine="423"/>
        <w:jc w:val="left"/>
        <w:rPr>
          <w:rFonts w:cs="Arial"/>
          <w:b/>
        </w:rPr>
      </w:pPr>
      <w:r w:rsidRPr="002210D7">
        <w:rPr>
          <w:rFonts w:cs="Arial" w:hint="eastAsia"/>
          <w:b/>
        </w:rPr>
        <w:t>批后跟踪</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批-供-用-补</w:t>
      </w:r>
    </w:p>
    <w:p w:rsidR="00C937BD" w:rsidRPr="002210D7" w:rsidRDefault="00172975">
      <w:pPr>
        <w:ind w:firstLineChars="200" w:firstLine="482"/>
      </w:pPr>
      <w:r w:rsidRPr="002210D7">
        <w:rPr>
          <w:rFonts w:hint="eastAsia"/>
        </w:rPr>
        <w:t>以项目名称、批准文号、审批时间、行政区划等多组合条件查看建设用地审批项目情况。可以选择某个建设用地审批项目进行批后跟踪，系统自动列出所有与该建设用地审批项目相关联的土地供应项目情况和土地整治项目情况，可生成相关批-供-用-补生命周期树并可通过选择树节点在图形上进行项目定位。</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供-用-批-补</w:t>
      </w:r>
    </w:p>
    <w:p w:rsidR="00C937BD" w:rsidRPr="002210D7" w:rsidRDefault="00172975">
      <w:pPr>
        <w:ind w:firstLineChars="200" w:firstLine="482"/>
      </w:pPr>
      <w:r w:rsidRPr="002210D7">
        <w:rPr>
          <w:rFonts w:hint="eastAsia"/>
        </w:rPr>
        <w:t>以供地名称、供应文号、供应时间、行政区划等多组合条件查看土地供应项目情况。可以选择某个土地供应项目进行批后跟踪，系统自动列出所有与该土地供应项目相关联的建设用地审批项目情况和土地整治项目情况，可生成相关供-用-批-补生命周期树并可通过选择树节点在图形上进行项目定位。</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补-批-供-用</w:t>
      </w:r>
    </w:p>
    <w:p w:rsidR="00C937BD" w:rsidRPr="002210D7" w:rsidRDefault="00172975">
      <w:pPr>
        <w:ind w:firstLineChars="200" w:firstLine="482"/>
      </w:pPr>
      <w:r w:rsidRPr="002210D7">
        <w:rPr>
          <w:rFonts w:hint="eastAsia"/>
        </w:rPr>
        <w:t>以土地整治名称、验收文号、验收时间、行政区划等多组合条件查看土地整治项目情况。可以选择某个土地整治项目进行批后跟踪，系统自动列出所有与该土地整治项目相关联的建设用地审批项目情况和土地供应项目情况，可生成相关补-批-供-用生命周期树并可通过选择树节点在图形上进行项目定位。</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批-供-用-补-登-查</w:t>
      </w:r>
    </w:p>
    <w:p w:rsidR="00C937BD" w:rsidRPr="002210D7" w:rsidRDefault="00172975">
      <w:pPr>
        <w:ind w:firstLineChars="200" w:firstLine="482"/>
      </w:pPr>
      <w:r w:rsidRPr="002210D7">
        <w:rPr>
          <w:rFonts w:hint="eastAsia"/>
        </w:rPr>
        <w:t>以项目名称、批准文号、审批时间、行政区划等多组合条件查看建设用地审批项目情况。可以选择某个建设用地审批项目进行批后跟踪，系统自动列出所有与该建设用地审批项目相关联的土地供应项目情况、土地整治项目情况、土地登记情况和执法监察情况，可生成相关批-供-用-补-登-查生命周期树并可通过选择树节点在图形上进行项目定位。</w:t>
      </w:r>
    </w:p>
    <w:p w:rsidR="00C937BD" w:rsidRPr="002210D7" w:rsidRDefault="00172975">
      <w:pPr>
        <w:pStyle w:val="afffffff8"/>
        <w:numPr>
          <w:ilvl w:val="0"/>
          <w:numId w:val="465"/>
        </w:numPr>
        <w:spacing w:before="120"/>
        <w:ind w:firstLine="484"/>
        <w:rPr>
          <w:b/>
        </w:rPr>
      </w:pPr>
      <w:r w:rsidRPr="002210D7">
        <w:rPr>
          <w:rFonts w:hint="eastAsia"/>
          <w:b/>
        </w:rPr>
        <w:t>项目处置</w:t>
      </w:r>
    </w:p>
    <w:p w:rsidR="00C937BD" w:rsidRPr="002210D7" w:rsidRDefault="00172975">
      <w:pPr>
        <w:widowControl/>
        <w:numPr>
          <w:ilvl w:val="0"/>
          <w:numId w:val="482"/>
        </w:numPr>
        <w:spacing w:before="120"/>
        <w:ind w:firstLineChars="175" w:firstLine="423"/>
        <w:jc w:val="left"/>
        <w:rPr>
          <w:rFonts w:cs="Arial"/>
          <w:b/>
        </w:rPr>
      </w:pPr>
      <w:r w:rsidRPr="002210D7">
        <w:rPr>
          <w:rFonts w:cs="Arial" w:hint="eastAsia"/>
          <w:b/>
        </w:rPr>
        <w:t>开工违约处置</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ab/>
        <w:t>开工履约提醒</w:t>
      </w:r>
    </w:p>
    <w:p w:rsidR="00C937BD" w:rsidRPr="002210D7" w:rsidRDefault="00172975">
      <w:pPr>
        <w:ind w:firstLineChars="200" w:firstLine="482"/>
      </w:pPr>
      <w:r w:rsidRPr="002210D7">
        <w:rPr>
          <w:rFonts w:hint="eastAsia"/>
        </w:rPr>
        <w:lastRenderedPageBreak/>
        <w:t>到约定日仍未开工的项目，采用可视化的形式提示经办在约定时限内发出《开工履约通知单》，并自动短信告知国有建设用地使用权人项目违约情况及违约责任，督促其尽快开工。</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开工违约处置</w:t>
      </w:r>
    </w:p>
    <w:p w:rsidR="00C937BD" w:rsidRPr="002210D7" w:rsidRDefault="00172975">
      <w:pPr>
        <w:ind w:firstLineChars="200" w:firstLine="482"/>
      </w:pPr>
      <w:r w:rsidRPr="002210D7">
        <w:rPr>
          <w:rFonts w:hint="eastAsia"/>
        </w:rPr>
        <w:t>到约定日仍未开工的项目，采用可视化的形式提示经办组织分局局务会，做出开工违约责任认定，进行信用认定，收取违约金。</w:t>
      </w:r>
    </w:p>
    <w:p w:rsidR="00C937BD" w:rsidRPr="002210D7" w:rsidRDefault="00172975">
      <w:pPr>
        <w:widowControl/>
        <w:numPr>
          <w:ilvl w:val="0"/>
          <w:numId w:val="482"/>
        </w:numPr>
        <w:spacing w:before="120"/>
        <w:ind w:firstLineChars="175" w:firstLine="423"/>
        <w:jc w:val="left"/>
        <w:rPr>
          <w:rFonts w:cs="Arial"/>
          <w:b/>
        </w:rPr>
      </w:pPr>
      <w:r w:rsidRPr="002210D7">
        <w:rPr>
          <w:rFonts w:cs="Arial" w:hint="eastAsia"/>
          <w:b/>
        </w:rPr>
        <w:t>闲置土地</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闲置地预警</w:t>
      </w:r>
      <w:r w:rsidRPr="002210D7">
        <w:rPr>
          <w:rFonts w:cs="Arial" w:hint="eastAsia"/>
        </w:rPr>
        <w:tab/>
      </w:r>
    </w:p>
    <w:p w:rsidR="00C937BD" w:rsidRPr="002210D7" w:rsidRDefault="00172975">
      <w:pPr>
        <w:ind w:firstLineChars="200" w:firstLine="482"/>
      </w:pPr>
      <w:r w:rsidRPr="002210D7">
        <w:rPr>
          <w:rFonts w:hint="eastAsia"/>
        </w:rPr>
        <w:t>按出让合同约定，项目开工建设时间前一定时间内，发出闲置地开发利用预警，及时提醒土地使用权人。</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ab/>
        <w:t>闲置土地调查</w:t>
      </w:r>
    </w:p>
    <w:p w:rsidR="00C937BD" w:rsidRPr="002210D7" w:rsidRDefault="00172975">
      <w:pPr>
        <w:ind w:firstLineChars="200" w:firstLine="482"/>
      </w:pPr>
      <w:r w:rsidRPr="002210D7">
        <w:rPr>
          <w:rFonts w:hint="eastAsia"/>
        </w:rPr>
        <w:t>根据闲置土地管理颁发的规定，超过约定开工日期，未满足相关要求且停工的项目，采用可视化的形式提示经办开展现场调查，与有关部门核实，签发《闲置土地调查通知书》，并自动短信通知国有建设用地使用权人签收通知书，督促其提交说明材料。</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闲置土地认定</w:t>
      </w:r>
    </w:p>
    <w:p w:rsidR="00C937BD" w:rsidRPr="002210D7" w:rsidRDefault="00172975">
      <w:pPr>
        <w:ind w:firstLineChars="200" w:firstLine="482"/>
      </w:pPr>
      <w:r w:rsidRPr="002210D7">
        <w:rPr>
          <w:rFonts w:hint="eastAsia"/>
        </w:rPr>
        <w:t>采用可视化的形式提示经办召集相关部门、单位召开闲置土地认定专题会，形成初审意见，对构成闲置土地的，在明确认定意见的约定时限内签发《闲置土地认定书》，并自动短信通知国有建设用地使用权人签收认定书。</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ab/>
        <w:t>闲置土地处置</w:t>
      </w:r>
    </w:p>
    <w:p w:rsidR="00C937BD" w:rsidRPr="002210D7" w:rsidRDefault="00172975">
      <w:pPr>
        <w:ind w:firstLineChars="200" w:firstLine="482"/>
      </w:pPr>
      <w:r w:rsidRPr="002210D7">
        <w:rPr>
          <w:rFonts w:hint="eastAsia"/>
        </w:rPr>
        <w:t>在下达《闲置土地认定书》后的约定时限内，通过闲置土地项目调度会，按照造成土地闲置的原因，分类并拟定初步处置方案。政府原因造成闲置，与国有建设用地使用权人开展协商，明确处理方案；属自身原因的，按《闲置土地处置办法》的规定处置，督促其上缴闲置费。</w:t>
      </w:r>
    </w:p>
    <w:p w:rsidR="00C937BD" w:rsidRPr="002210D7" w:rsidRDefault="00172975">
      <w:pPr>
        <w:widowControl/>
        <w:numPr>
          <w:ilvl w:val="0"/>
          <w:numId w:val="482"/>
        </w:numPr>
        <w:spacing w:before="120"/>
        <w:ind w:firstLineChars="175" w:firstLine="423"/>
        <w:jc w:val="left"/>
        <w:rPr>
          <w:rFonts w:cs="Arial"/>
          <w:b/>
        </w:rPr>
      </w:pPr>
      <w:r w:rsidRPr="002210D7">
        <w:rPr>
          <w:rFonts w:cs="Arial" w:hint="eastAsia"/>
          <w:b/>
        </w:rPr>
        <w:t>竣工违约处置</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竣工履约提醒</w:t>
      </w:r>
    </w:p>
    <w:p w:rsidR="00C937BD" w:rsidRPr="002210D7" w:rsidRDefault="00172975">
      <w:pPr>
        <w:ind w:firstLineChars="200" w:firstLine="482"/>
      </w:pPr>
      <w:r w:rsidRPr="002210D7">
        <w:rPr>
          <w:rFonts w:hint="eastAsia"/>
        </w:rPr>
        <w:t>到约定竣工日期尚未办理四方验收的项目，采用可视化的形式提示经办在规定期限内发出《竣工履约通知单》，并自动短信告知国有建设用地使用权人项目违约情况及违约责任，督促其尽快开工。</w:t>
      </w:r>
      <w:r w:rsidRPr="002210D7">
        <w:rPr>
          <w:rFonts w:hint="eastAsia"/>
        </w:rPr>
        <w:tab/>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竣工违约处置</w:t>
      </w:r>
    </w:p>
    <w:p w:rsidR="00C937BD" w:rsidRPr="002210D7" w:rsidRDefault="00172975">
      <w:pPr>
        <w:ind w:firstLineChars="200" w:firstLine="482"/>
      </w:pPr>
      <w:r w:rsidRPr="002210D7">
        <w:rPr>
          <w:rFonts w:hint="eastAsia"/>
        </w:rPr>
        <w:t>到约定竣工日期尚未办理四方验收的项目，采用可视化的形式提示经办组织分局局务会，做出开工违约责任认定，进行信用认定，收取违约金。</w:t>
      </w:r>
    </w:p>
    <w:p w:rsidR="00C937BD" w:rsidRPr="002210D7" w:rsidRDefault="00172975">
      <w:pPr>
        <w:pStyle w:val="afffffff8"/>
        <w:numPr>
          <w:ilvl w:val="0"/>
          <w:numId w:val="465"/>
        </w:numPr>
        <w:spacing w:before="120"/>
        <w:ind w:firstLine="484"/>
        <w:rPr>
          <w:b/>
        </w:rPr>
      </w:pPr>
      <w:r w:rsidRPr="002210D7">
        <w:rPr>
          <w:rFonts w:hint="eastAsia"/>
          <w:b/>
        </w:rPr>
        <w:lastRenderedPageBreak/>
        <w:t>督察督办</w:t>
      </w:r>
    </w:p>
    <w:p w:rsidR="00C937BD" w:rsidRPr="002210D7" w:rsidRDefault="00172975">
      <w:pPr>
        <w:widowControl/>
        <w:numPr>
          <w:ilvl w:val="0"/>
          <w:numId w:val="483"/>
        </w:numPr>
        <w:spacing w:before="120"/>
        <w:ind w:firstLineChars="175" w:firstLine="423"/>
        <w:jc w:val="left"/>
        <w:rPr>
          <w:rFonts w:cs="Arial"/>
          <w:b/>
        </w:rPr>
      </w:pPr>
      <w:r w:rsidRPr="002210D7">
        <w:rPr>
          <w:rFonts w:cs="Arial" w:hint="eastAsia"/>
          <w:b/>
        </w:rPr>
        <w:t>督办管理</w:t>
      </w:r>
    </w:p>
    <w:p w:rsidR="00C937BD" w:rsidRPr="002210D7" w:rsidRDefault="00172975">
      <w:pPr>
        <w:ind w:firstLineChars="200" w:firstLine="482"/>
      </w:pPr>
      <w:r w:rsidRPr="002210D7">
        <w:rPr>
          <w:rFonts w:hint="eastAsia"/>
        </w:rPr>
        <w:t>对于合同、公告中违法违规的数据，由系统自动进行监测，每日在既定的时间系统自动提取前一天的合同、公告数据到预警表中。每隔一定时间由系统自动或人工将未及时处置的违法违规项目的汇总信息及明细信息打包发至市县用户。</w:t>
      </w:r>
    </w:p>
    <w:p w:rsidR="00C937BD" w:rsidRPr="002210D7" w:rsidRDefault="00172975">
      <w:pPr>
        <w:widowControl/>
        <w:numPr>
          <w:ilvl w:val="0"/>
          <w:numId w:val="483"/>
        </w:numPr>
        <w:spacing w:before="120"/>
        <w:ind w:firstLineChars="175" w:firstLine="423"/>
        <w:jc w:val="left"/>
        <w:rPr>
          <w:rFonts w:cs="Arial"/>
          <w:b/>
        </w:rPr>
      </w:pPr>
      <w:r w:rsidRPr="002210D7">
        <w:rPr>
          <w:rFonts w:cs="Arial" w:hint="eastAsia"/>
          <w:b/>
        </w:rPr>
        <w:t>监督检查</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日常巡查</w:t>
      </w:r>
    </w:p>
    <w:p w:rsidR="00C937BD" w:rsidRPr="002210D7" w:rsidRDefault="00172975">
      <w:pPr>
        <w:ind w:firstLineChars="200" w:firstLine="482"/>
      </w:pPr>
      <w:r w:rsidRPr="002210D7">
        <w:rPr>
          <w:rFonts w:hint="eastAsia"/>
        </w:rPr>
        <w:t>用可视化的形式提示经办开展建设项目全链条监管部门联合巡查和建设项目巡查、闲置土地巡查等日常巡查，自动获取项目信息，提示应现场检查和整改情况核实日期，记录检查结果，自动短信提示国有建设用地使用权人配合检查。</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开竣工动态巡查</w:t>
      </w:r>
    </w:p>
    <w:p w:rsidR="00C937BD" w:rsidRPr="002210D7" w:rsidRDefault="00172975">
      <w:pPr>
        <w:ind w:firstLineChars="200" w:firstLine="482"/>
      </w:pPr>
      <w:r w:rsidRPr="002210D7">
        <w:rPr>
          <w:rFonts w:hint="eastAsia"/>
        </w:rPr>
        <w:t>针对已推送开竣工信息项目，提示应现场检查，对开工标记问题的项目，提醒加强监管。同时可记录检查结果及约谈情况。</w:t>
      </w:r>
    </w:p>
    <w:p w:rsidR="00C937BD" w:rsidRPr="002210D7" w:rsidRDefault="00172975">
      <w:pPr>
        <w:widowControl/>
        <w:numPr>
          <w:ilvl w:val="0"/>
          <w:numId w:val="483"/>
        </w:numPr>
        <w:spacing w:before="120"/>
        <w:ind w:firstLineChars="175" w:firstLine="423"/>
        <w:jc w:val="left"/>
        <w:rPr>
          <w:rFonts w:cs="Arial"/>
          <w:b/>
        </w:rPr>
      </w:pPr>
      <w:r w:rsidRPr="002210D7">
        <w:rPr>
          <w:rFonts w:cs="Arial" w:hint="eastAsia"/>
          <w:b/>
        </w:rPr>
        <w:t>专项行动</w:t>
      </w:r>
    </w:p>
    <w:p w:rsidR="00C937BD" w:rsidRPr="002210D7" w:rsidRDefault="00172975">
      <w:pPr>
        <w:ind w:firstLineChars="200" w:firstLine="482"/>
      </w:pPr>
      <w:r w:rsidRPr="002210D7">
        <w:rPr>
          <w:rFonts w:hint="eastAsia"/>
        </w:rPr>
        <w:t>针对审计、供而未用、闲置土地等各类专项行动，进行专项展示模块，展示行动进展，实时汇总统计结果，自动对相关处室、部门、分局进行督办。</w:t>
      </w:r>
    </w:p>
    <w:p w:rsidR="00C937BD" w:rsidRPr="002210D7" w:rsidRDefault="00172975">
      <w:pPr>
        <w:pStyle w:val="afffffff8"/>
        <w:numPr>
          <w:ilvl w:val="0"/>
          <w:numId w:val="465"/>
        </w:numPr>
        <w:spacing w:before="120"/>
        <w:ind w:firstLine="484"/>
        <w:rPr>
          <w:b/>
        </w:rPr>
      </w:pPr>
      <w:r w:rsidRPr="002210D7">
        <w:rPr>
          <w:rFonts w:hint="eastAsia"/>
          <w:b/>
        </w:rPr>
        <w:t>指标监测</w:t>
      </w:r>
    </w:p>
    <w:p w:rsidR="00C937BD" w:rsidRPr="002210D7" w:rsidRDefault="00172975">
      <w:pPr>
        <w:ind w:firstLineChars="200" w:firstLine="482"/>
      </w:pPr>
      <w:r w:rsidRPr="002210D7">
        <w:rPr>
          <w:rFonts w:hint="eastAsia"/>
        </w:rPr>
        <w:t>用可视化的形式每季度提示经办相关项目办理变更的情况，填写变更信息、变更结果及相关项目材料。包括规划条件变更、工程证变更、开竣工期限变更。</w:t>
      </w:r>
    </w:p>
    <w:p w:rsidR="00C937BD" w:rsidRPr="002210D7" w:rsidRDefault="00172975">
      <w:pPr>
        <w:widowControl/>
        <w:numPr>
          <w:ilvl w:val="0"/>
          <w:numId w:val="484"/>
        </w:numPr>
        <w:spacing w:before="120"/>
        <w:ind w:firstLineChars="175" w:firstLine="423"/>
        <w:jc w:val="left"/>
        <w:rPr>
          <w:rFonts w:cs="Arial"/>
          <w:b/>
        </w:rPr>
      </w:pPr>
      <w:r w:rsidRPr="002210D7">
        <w:rPr>
          <w:rFonts w:cs="Arial" w:hint="eastAsia"/>
          <w:b/>
        </w:rPr>
        <w:t>监管核心指标</w:t>
      </w:r>
    </w:p>
    <w:p w:rsidR="00C937BD" w:rsidRPr="002210D7" w:rsidRDefault="00172975">
      <w:pPr>
        <w:ind w:firstLineChars="200" w:firstLine="482"/>
      </w:pPr>
      <w:r w:rsidRPr="002210D7">
        <w:rPr>
          <w:rFonts w:hint="eastAsia"/>
        </w:rPr>
        <w:t>实现对用地计划管理、建设用地审批、土地供应、土地开发利用、耕地补充、占补平衡等环节中重点监测、调控的各项指标进行查看。具体如下：</w:t>
      </w:r>
    </w:p>
    <w:p w:rsidR="00C937BD" w:rsidRPr="002210D7" w:rsidRDefault="00172975">
      <w:pPr>
        <w:widowControl/>
        <w:numPr>
          <w:ilvl w:val="0"/>
          <w:numId w:val="485"/>
        </w:numPr>
        <w:ind w:firstLineChars="175" w:firstLine="422"/>
        <w:jc w:val="left"/>
        <w:rPr>
          <w:rFonts w:cs="Arial"/>
        </w:rPr>
      </w:pPr>
      <w:r w:rsidRPr="002210D7">
        <w:rPr>
          <w:rFonts w:cs="Arial" w:hint="eastAsia"/>
        </w:rPr>
        <w:t>根据年度、行政区划等统计条件统计用地计划情况，统计结果包括总新增指标、剩余新增指标等信息。</w:t>
      </w:r>
    </w:p>
    <w:p w:rsidR="00C937BD" w:rsidRPr="002210D7" w:rsidRDefault="00172975">
      <w:pPr>
        <w:widowControl/>
        <w:numPr>
          <w:ilvl w:val="0"/>
          <w:numId w:val="485"/>
        </w:numPr>
        <w:ind w:firstLineChars="175" w:firstLine="422"/>
        <w:jc w:val="left"/>
        <w:rPr>
          <w:rFonts w:cs="Arial"/>
        </w:rPr>
      </w:pPr>
      <w:r w:rsidRPr="002210D7">
        <w:rPr>
          <w:rFonts w:cs="Arial" w:hint="eastAsia"/>
        </w:rPr>
        <w:t>根据年度、行政区划等统计条件统计土地审批情况，统计结果包括批准面积、占用耕地面积等信息。</w:t>
      </w:r>
    </w:p>
    <w:p w:rsidR="00C937BD" w:rsidRPr="002210D7" w:rsidRDefault="00172975">
      <w:pPr>
        <w:widowControl/>
        <w:numPr>
          <w:ilvl w:val="0"/>
          <w:numId w:val="485"/>
        </w:numPr>
        <w:ind w:firstLineChars="175" w:firstLine="422"/>
        <w:jc w:val="left"/>
        <w:rPr>
          <w:rFonts w:cs="Arial"/>
        </w:rPr>
      </w:pPr>
      <w:r w:rsidRPr="002210D7">
        <w:rPr>
          <w:rFonts w:cs="Arial" w:hint="eastAsia"/>
        </w:rPr>
        <w:t>根据年度、行政区划等统计条件统计土地供应情况，统计结果包括供地面积、供地率、前三年供地率等信息。</w:t>
      </w:r>
    </w:p>
    <w:p w:rsidR="00C937BD" w:rsidRPr="002210D7" w:rsidRDefault="00172975">
      <w:pPr>
        <w:widowControl/>
        <w:numPr>
          <w:ilvl w:val="0"/>
          <w:numId w:val="485"/>
        </w:numPr>
        <w:ind w:firstLineChars="175" w:firstLine="422"/>
        <w:jc w:val="left"/>
        <w:rPr>
          <w:rFonts w:cs="Arial"/>
        </w:rPr>
      </w:pPr>
      <w:r w:rsidRPr="002210D7">
        <w:rPr>
          <w:rFonts w:cs="Arial" w:hint="eastAsia"/>
        </w:rPr>
        <w:t>根据年度、行政区划等统计条件统计土地开发利用情况，统计结果包括供地项目数、开工率、竣工率、闲置率等信息。</w:t>
      </w:r>
    </w:p>
    <w:p w:rsidR="00C937BD" w:rsidRPr="002210D7" w:rsidRDefault="00172975">
      <w:pPr>
        <w:widowControl/>
        <w:numPr>
          <w:ilvl w:val="0"/>
          <w:numId w:val="485"/>
        </w:numPr>
        <w:ind w:firstLineChars="175" w:firstLine="422"/>
        <w:jc w:val="left"/>
        <w:rPr>
          <w:rFonts w:cs="Arial"/>
        </w:rPr>
      </w:pPr>
      <w:r w:rsidRPr="002210D7">
        <w:rPr>
          <w:rFonts w:cs="Arial" w:hint="eastAsia"/>
        </w:rPr>
        <w:lastRenderedPageBreak/>
        <w:t>根据年度、行政区划等统计条件统计农村土地整治情况，统计结果包括补充耕地任务数、新增耕地面积等信息。</w:t>
      </w:r>
    </w:p>
    <w:p w:rsidR="00C937BD" w:rsidRPr="002210D7" w:rsidRDefault="00172975">
      <w:pPr>
        <w:widowControl/>
        <w:numPr>
          <w:ilvl w:val="0"/>
          <w:numId w:val="485"/>
        </w:numPr>
        <w:ind w:firstLineChars="175" w:firstLine="422"/>
        <w:jc w:val="left"/>
        <w:rPr>
          <w:rFonts w:cs="Arial"/>
        </w:rPr>
      </w:pPr>
      <w:r w:rsidRPr="002210D7">
        <w:rPr>
          <w:rFonts w:cs="Arial" w:hint="eastAsia"/>
        </w:rPr>
        <w:t>根据年度、行政区划等统计条件统计耕地占补情况，统计结果包括已挂钩面积、剩余可挂钩面积等信息。</w:t>
      </w:r>
    </w:p>
    <w:p w:rsidR="00C937BD" w:rsidRPr="002210D7" w:rsidRDefault="00172975">
      <w:pPr>
        <w:widowControl/>
        <w:numPr>
          <w:ilvl w:val="0"/>
          <w:numId w:val="484"/>
        </w:numPr>
        <w:spacing w:before="120"/>
        <w:ind w:firstLineChars="175" w:firstLine="423"/>
        <w:jc w:val="left"/>
        <w:rPr>
          <w:rFonts w:cs="Arial"/>
          <w:b/>
        </w:rPr>
      </w:pPr>
      <w:r w:rsidRPr="002210D7">
        <w:rPr>
          <w:rFonts w:cs="Arial" w:hint="eastAsia"/>
          <w:b/>
        </w:rPr>
        <w:t>指标管理</w:t>
      </w:r>
    </w:p>
    <w:p w:rsidR="00C937BD" w:rsidRPr="002210D7" w:rsidRDefault="00172975">
      <w:pPr>
        <w:ind w:firstLineChars="200" w:firstLine="482"/>
      </w:pPr>
      <w:r w:rsidRPr="002210D7">
        <w:rPr>
          <w:rFonts w:hint="eastAsia"/>
        </w:rPr>
        <w:t>针对土地监管分析中涉及辅助决策的分析项建立关注、警报、介入等多级指标，建立如年度指标使用率、供地率、供地增长率、地价增长率、土地抵押率、项目投资率、案件办结率等土地监管指标体系，指标管理基于系统的元数据管理，提供了相关指标建立、编辑、修改、删除等功能。</w:t>
      </w:r>
    </w:p>
    <w:p w:rsidR="00C937BD" w:rsidRPr="002210D7" w:rsidRDefault="00172975">
      <w:pPr>
        <w:widowControl/>
        <w:numPr>
          <w:ilvl w:val="0"/>
          <w:numId w:val="484"/>
        </w:numPr>
        <w:spacing w:before="120"/>
        <w:ind w:firstLineChars="175" w:firstLine="423"/>
        <w:jc w:val="left"/>
        <w:rPr>
          <w:rFonts w:cs="Arial"/>
          <w:b/>
        </w:rPr>
      </w:pPr>
      <w:r w:rsidRPr="002210D7">
        <w:rPr>
          <w:rFonts w:cs="Arial" w:hint="eastAsia"/>
          <w:b/>
        </w:rPr>
        <w:t>合规性监测</w:t>
      </w:r>
    </w:p>
    <w:p w:rsidR="00C937BD" w:rsidRPr="002210D7" w:rsidRDefault="00172975">
      <w:pPr>
        <w:ind w:firstLineChars="200" w:firstLine="482"/>
      </w:pPr>
      <w:r w:rsidRPr="002210D7">
        <w:rPr>
          <w:rFonts w:hint="eastAsia"/>
        </w:rPr>
        <w:t>对各类规划指标在建设项目竣工时进行对比监测，填报指标对比结果。对不满足合同约定、划拨决定书要求的自动预警，填写处置进展和处置结果及相关材料。后续可根据监测数据，对比各层级规划指标，监测规划执行情况。</w:t>
      </w:r>
    </w:p>
    <w:p w:rsidR="00C937BD" w:rsidRPr="002210D7" w:rsidRDefault="00172975">
      <w:pPr>
        <w:pStyle w:val="afffffff8"/>
        <w:numPr>
          <w:ilvl w:val="0"/>
          <w:numId w:val="465"/>
        </w:numPr>
        <w:spacing w:before="120"/>
        <w:ind w:firstLine="484"/>
        <w:rPr>
          <w:b/>
        </w:rPr>
      </w:pPr>
      <w:r w:rsidRPr="002210D7">
        <w:rPr>
          <w:rFonts w:hint="eastAsia"/>
          <w:b/>
        </w:rPr>
        <w:t>规划管理</w:t>
      </w:r>
    </w:p>
    <w:p w:rsidR="00C937BD" w:rsidRPr="002210D7" w:rsidRDefault="00172975">
      <w:pPr>
        <w:ind w:firstLineChars="200" w:firstLine="482"/>
      </w:pPr>
      <w:r w:rsidRPr="002210D7">
        <w:rPr>
          <w:rFonts w:hint="eastAsia"/>
        </w:rPr>
        <w:t>实现系统对项目建设过程中的建筑设计、规划要求监督核查，通过填报、现场核查、拍照上传等方式对对建设项目进行建设管理。</w:t>
      </w:r>
    </w:p>
    <w:p w:rsidR="00C937BD" w:rsidRPr="002210D7" w:rsidRDefault="00172975">
      <w:pPr>
        <w:widowControl/>
        <w:numPr>
          <w:ilvl w:val="0"/>
          <w:numId w:val="486"/>
        </w:numPr>
        <w:spacing w:before="120"/>
        <w:ind w:firstLineChars="175" w:firstLine="423"/>
        <w:jc w:val="left"/>
        <w:rPr>
          <w:rFonts w:cs="Arial"/>
          <w:b/>
        </w:rPr>
      </w:pPr>
      <w:r w:rsidRPr="002210D7">
        <w:rPr>
          <w:rFonts w:cs="Arial" w:hint="eastAsia"/>
          <w:b/>
        </w:rPr>
        <w:t>公建配套</w:t>
      </w:r>
    </w:p>
    <w:p w:rsidR="00C937BD" w:rsidRPr="002210D7" w:rsidRDefault="00172975">
      <w:pPr>
        <w:ind w:firstLineChars="200" w:firstLine="482"/>
      </w:pPr>
      <w:r w:rsidRPr="002210D7">
        <w:rPr>
          <w:rFonts w:hint="eastAsia"/>
        </w:rPr>
        <w:t>对有公建配套要求的建设项目进行公建配套监管，建设项目进入施工阶段后，由建设施工单位对要求的公建配套建设情况进行进度填报，并现场采集公建配套的建设情况，责任处室根据填报情况进行线上监督，必要时到现场进行核查，最终将建设项目总平图、验收测量图进行核对。</w:t>
      </w:r>
    </w:p>
    <w:p w:rsidR="00C937BD" w:rsidRPr="002210D7" w:rsidRDefault="00172975">
      <w:pPr>
        <w:widowControl/>
        <w:numPr>
          <w:ilvl w:val="0"/>
          <w:numId w:val="486"/>
        </w:numPr>
        <w:spacing w:before="120"/>
        <w:ind w:firstLineChars="175" w:firstLine="423"/>
        <w:jc w:val="left"/>
        <w:rPr>
          <w:rFonts w:cs="Arial"/>
          <w:b/>
        </w:rPr>
      </w:pPr>
      <w:r w:rsidRPr="002210D7">
        <w:rPr>
          <w:rFonts w:cs="Arial" w:hint="eastAsia"/>
          <w:b/>
        </w:rPr>
        <w:t>建筑立面</w:t>
      </w:r>
    </w:p>
    <w:p w:rsidR="00C937BD" w:rsidRPr="002210D7" w:rsidRDefault="00172975">
      <w:pPr>
        <w:ind w:firstLineChars="200" w:firstLine="482"/>
      </w:pPr>
      <w:r w:rsidRPr="002210D7">
        <w:rPr>
          <w:rFonts w:hint="eastAsia"/>
        </w:rPr>
        <w:t>建设项目进入外立面初步施工环节时，由建设单位或者责任处室将现场外立面施工图拍照上传，由责任处室将施工图与效果图进行比对核实，若不符合要求即可及时发现问题并要求建设单位整改。将建设项目批复效果图、建设过程图、建设验收图、整改效果图、整改过程图和整改验收图同屏比对，直观显示建设项目建设及整改情况。</w:t>
      </w:r>
    </w:p>
    <w:p w:rsidR="00C937BD" w:rsidRPr="002210D7" w:rsidRDefault="00172975">
      <w:pPr>
        <w:pStyle w:val="afffffff8"/>
        <w:numPr>
          <w:ilvl w:val="0"/>
          <w:numId w:val="465"/>
        </w:numPr>
        <w:spacing w:before="120"/>
        <w:ind w:firstLine="484"/>
        <w:rPr>
          <w:b/>
        </w:rPr>
      </w:pPr>
      <w:r w:rsidRPr="002210D7">
        <w:rPr>
          <w:rFonts w:hint="eastAsia"/>
          <w:b/>
        </w:rPr>
        <w:t>数据分析</w:t>
      </w:r>
    </w:p>
    <w:p w:rsidR="00C937BD" w:rsidRPr="002210D7" w:rsidRDefault="00172975">
      <w:pPr>
        <w:ind w:firstLineChars="200" w:firstLine="482"/>
      </w:pPr>
      <w:r w:rsidRPr="002210D7">
        <w:rPr>
          <w:rFonts w:hint="eastAsia"/>
        </w:rPr>
        <w:t>实现土地监管过程中的各项指标分析。将建设用地“批、供、用、补、查”数据进行展示、综合分析，通过对土地利用、建设用地项目、供地、违法检查等信息的在总量、结构、时序等各方面对比分析，及时发现批而未供、供而未用、未批先用、不</w:t>
      </w:r>
      <w:r w:rsidRPr="002210D7">
        <w:rPr>
          <w:rFonts w:hint="eastAsia"/>
        </w:rPr>
        <w:lastRenderedPageBreak/>
        <w:t>符合规划、建设项目滞后及违法查处滞后等情况，为土地监管辅助决策提供数据依据。</w:t>
      </w:r>
    </w:p>
    <w:p w:rsidR="00C937BD" w:rsidRPr="002210D7" w:rsidRDefault="00172975">
      <w:pPr>
        <w:widowControl/>
        <w:numPr>
          <w:ilvl w:val="0"/>
          <w:numId w:val="487"/>
        </w:numPr>
        <w:spacing w:before="120"/>
        <w:ind w:firstLineChars="175" w:firstLine="423"/>
        <w:jc w:val="left"/>
        <w:rPr>
          <w:rFonts w:cs="Arial"/>
          <w:b/>
        </w:rPr>
      </w:pPr>
      <w:r w:rsidRPr="002210D7">
        <w:rPr>
          <w:rFonts w:cs="Arial" w:hint="eastAsia"/>
          <w:b/>
        </w:rPr>
        <w:t>项目情况分析</w:t>
      </w:r>
    </w:p>
    <w:p w:rsidR="00C937BD" w:rsidRPr="002210D7" w:rsidRDefault="00172975">
      <w:pPr>
        <w:ind w:firstLineChars="200" w:firstLine="482"/>
      </w:pPr>
      <w:r w:rsidRPr="002210D7">
        <w:rPr>
          <w:rFonts w:hint="eastAsia"/>
        </w:rPr>
        <w:t>设置项目筛选分析功能，对项目情况按照需求进行分类展示，同时导出统计报表。</w:t>
      </w:r>
    </w:p>
    <w:p w:rsidR="00C937BD" w:rsidRPr="002210D7" w:rsidRDefault="00172975">
      <w:pPr>
        <w:widowControl/>
        <w:numPr>
          <w:ilvl w:val="0"/>
          <w:numId w:val="487"/>
        </w:numPr>
        <w:spacing w:before="120"/>
        <w:ind w:firstLineChars="175" w:firstLine="423"/>
        <w:jc w:val="left"/>
        <w:rPr>
          <w:rFonts w:cs="Arial"/>
          <w:b/>
        </w:rPr>
      </w:pPr>
      <w:r w:rsidRPr="002210D7">
        <w:rPr>
          <w:rFonts w:cs="Arial" w:hint="eastAsia"/>
          <w:b/>
        </w:rPr>
        <w:t>项目履约情况</w:t>
      </w:r>
    </w:p>
    <w:p w:rsidR="00C937BD" w:rsidRPr="002210D7" w:rsidRDefault="00172975">
      <w:pPr>
        <w:ind w:firstLineChars="200" w:firstLine="482"/>
      </w:pPr>
      <w:r w:rsidRPr="002210D7">
        <w:rPr>
          <w:rFonts w:hint="eastAsia"/>
        </w:rPr>
        <w:t>设置独立模块，对项目履约情况进行实时监控，对存在违约风险的项目进行标记。</w:t>
      </w:r>
    </w:p>
    <w:p w:rsidR="00C937BD" w:rsidRPr="002210D7" w:rsidRDefault="00172975">
      <w:pPr>
        <w:widowControl/>
        <w:numPr>
          <w:ilvl w:val="0"/>
          <w:numId w:val="487"/>
        </w:numPr>
        <w:spacing w:before="120"/>
        <w:ind w:firstLineChars="175" w:firstLine="423"/>
        <w:jc w:val="left"/>
        <w:rPr>
          <w:rFonts w:cs="Arial"/>
          <w:b/>
        </w:rPr>
      </w:pPr>
      <w:r w:rsidRPr="002210D7">
        <w:rPr>
          <w:rFonts w:cs="Arial" w:hint="eastAsia"/>
          <w:b/>
        </w:rPr>
        <w:t>项目推进情况</w:t>
      </w:r>
    </w:p>
    <w:p w:rsidR="00C937BD" w:rsidRPr="002210D7" w:rsidRDefault="00172975">
      <w:pPr>
        <w:ind w:firstLineChars="200" w:firstLine="482"/>
      </w:pPr>
      <w:r w:rsidRPr="002210D7">
        <w:rPr>
          <w:rFonts w:hint="eastAsia"/>
        </w:rPr>
        <w:t>设置独立模块，对建设项目的推进情况进行跟踪，实时展示项目进展。</w:t>
      </w:r>
      <w:r w:rsidRPr="002210D7">
        <w:rPr>
          <w:rFonts w:hint="eastAsia"/>
        </w:rPr>
        <w:tab/>
      </w:r>
    </w:p>
    <w:p w:rsidR="00C937BD" w:rsidRPr="002210D7" w:rsidRDefault="00172975">
      <w:pPr>
        <w:widowControl/>
        <w:numPr>
          <w:ilvl w:val="0"/>
          <w:numId w:val="487"/>
        </w:numPr>
        <w:spacing w:before="120"/>
        <w:ind w:firstLineChars="175" w:firstLine="423"/>
        <w:jc w:val="left"/>
        <w:rPr>
          <w:rFonts w:cs="Arial"/>
          <w:b/>
        </w:rPr>
      </w:pPr>
      <w:r w:rsidRPr="002210D7">
        <w:rPr>
          <w:rFonts w:cs="Arial" w:hint="eastAsia"/>
          <w:b/>
        </w:rPr>
        <w:t>建设用地数据分析</w:t>
      </w:r>
    </w:p>
    <w:p w:rsidR="00C937BD" w:rsidRPr="002210D7" w:rsidRDefault="00172975">
      <w:pPr>
        <w:ind w:firstLineChars="200" w:firstLine="482"/>
      </w:pPr>
      <w:r w:rsidRPr="002210D7">
        <w:rPr>
          <w:rFonts w:hint="eastAsia"/>
        </w:rPr>
        <w:t>建设用地审批分析主要是对历年的通过审批的建设用地项目数据中的农转用的土地总量、农用地和建设用地用途结构等信息进行分析。系统采用与建设用地数据分析相关的模型算法，自动统计分析出结果。具体如下：</w:t>
      </w:r>
    </w:p>
    <w:p w:rsidR="00C937BD" w:rsidRPr="002210D7" w:rsidRDefault="00172975">
      <w:pPr>
        <w:widowControl/>
        <w:numPr>
          <w:ilvl w:val="0"/>
          <w:numId w:val="488"/>
        </w:numPr>
        <w:ind w:firstLineChars="175" w:firstLine="422"/>
        <w:jc w:val="left"/>
        <w:rPr>
          <w:rFonts w:cs="Arial"/>
        </w:rPr>
      </w:pPr>
      <w:r w:rsidRPr="002210D7">
        <w:rPr>
          <w:rFonts w:cs="Arial" w:hint="eastAsia"/>
        </w:rPr>
        <w:t>统计区域、范围内容的新增建设用地情况，通过历年新增建设用地总量对比、分析，得出新增建设用地的增长趋势。</w:t>
      </w:r>
    </w:p>
    <w:p w:rsidR="00C937BD" w:rsidRPr="002210D7" w:rsidRDefault="00172975">
      <w:pPr>
        <w:widowControl/>
        <w:numPr>
          <w:ilvl w:val="0"/>
          <w:numId w:val="488"/>
        </w:numPr>
        <w:ind w:firstLineChars="175" w:firstLine="422"/>
        <w:jc w:val="left"/>
        <w:rPr>
          <w:rFonts w:cs="Arial"/>
        </w:rPr>
      </w:pPr>
      <w:r w:rsidRPr="002210D7">
        <w:rPr>
          <w:rFonts w:cs="Arial" w:hint="eastAsia"/>
        </w:rPr>
        <w:t>统计区域、范围内容新增用地的用途、行业用地结构，统计一段时期内建设用地总量的用途、行业用地结构，通过对比分析，得出行业用地结构和变化趋势。</w:t>
      </w:r>
    </w:p>
    <w:p w:rsidR="00C937BD" w:rsidRPr="002210D7" w:rsidRDefault="00172975">
      <w:pPr>
        <w:widowControl/>
        <w:numPr>
          <w:ilvl w:val="0"/>
          <w:numId w:val="488"/>
        </w:numPr>
        <w:ind w:firstLineChars="175" w:firstLine="422"/>
        <w:jc w:val="left"/>
        <w:rPr>
          <w:rFonts w:cs="Arial"/>
        </w:rPr>
      </w:pPr>
      <w:r w:rsidRPr="002210D7">
        <w:rPr>
          <w:rFonts w:cs="Arial" w:hint="eastAsia"/>
        </w:rPr>
        <w:t>对农转用的农用地数据进行统计，得出转成建设用地的农用地的总量和用途结构。</w:t>
      </w:r>
    </w:p>
    <w:p w:rsidR="00C937BD" w:rsidRPr="002210D7" w:rsidRDefault="00172975">
      <w:pPr>
        <w:widowControl/>
        <w:numPr>
          <w:ilvl w:val="0"/>
          <w:numId w:val="488"/>
        </w:numPr>
        <w:ind w:firstLineChars="175" w:firstLine="422"/>
        <w:jc w:val="left"/>
        <w:rPr>
          <w:rFonts w:cs="Arial"/>
        </w:rPr>
      </w:pPr>
      <w:r w:rsidRPr="002210D7">
        <w:rPr>
          <w:rFonts w:cs="Arial" w:hint="eastAsia"/>
        </w:rPr>
        <w:t>对历年新增建设用地总量与年度指标进行对比分析，得出指标占用分析，了解指标节余或超支情况。</w:t>
      </w:r>
    </w:p>
    <w:p w:rsidR="00C937BD" w:rsidRPr="002210D7" w:rsidRDefault="00172975">
      <w:pPr>
        <w:widowControl/>
        <w:numPr>
          <w:ilvl w:val="0"/>
          <w:numId w:val="487"/>
        </w:numPr>
        <w:spacing w:before="120"/>
        <w:ind w:firstLineChars="175" w:firstLine="423"/>
        <w:jc w:val="left"/>
        <w:rPr>
          <w:rFonts w:cs="Arial"/>
          <w:b/>
        </w:rPr>
      </w:pPr>
      <w:r w:rsidRPr="002210D7">
        <w:rPr>
          <w:rFonts w:cs="Arial" w:hint="eastAsia"/>
          <w:b/>
        </w:rPr>
        <w:t>供地情况分析</w:t>
      </w:r>
    </w:p>
    <w:p w:rsidR="00C937BD" w:rsidRPr="002210D7" w:rsidRDefault="00172975">
      <w:pPr>
        <w:ind w:firstLineChars="200" w:firstLine="482"/>
      </w:pPr>
      <w:r w:rsidRPr="002210D7">
        <w:rPr>
          <w:rFonts w:hint="eastAsia"/>
        </w:rPr>
        <w:t>已经通过农转用审批和供地审批的建设用地，必须按照规定的时间进行供应和项目动工、资金投入等。供地情况分析是结合建设用地数据、供地数据、建设项目跟踪数据等进行综合分析。系统采用与供地情况分析相关的模型算法，自动统计分析出结果。具体如下：</w:t>
      </w:r>
    </w:p>
    <w:p w:rsidR="00C937BD" w:rsidRPr="002210D7" w:rsidRDefault="00172975">
      <w:pPr>
        <w:widowControl/>
        <w:numPr>
          <w:ilvl w:val="0"/>
          <w:numId w:val="489"/>
        </w:numPr>
        <w:ind w:firstLineChars="175" w:firstLine="422"/>
        <w:jc w:val="left"/>
        <w:rPr>
          <w:rFonts w:cs="Arial"/>
        </w:rPr>
      </w:pPr>
      <w:r w:rsidRPr="002210D7">
        <w:rPr>
          <w:rFonts w:cs="Arial" w:hint="eastAsia"/>
        </w:rPr>
        <w:t>对比统计当年度新增建设用地数据和供地总量，分析建设用地供地率、批而未供的情况。</w:t>
      </w:r>
    </w:p>
    <w:p w:rsidR="00C937BD" w:rsidRPr="002210D7" w:rsidRDefault="00172975">
      <w:pPr>
        <w:widowControl/>
        <w:numPr>
          <w:ilvl w:val="0"/>
          <w:numId w:val="489"/>
        </w:numPr>
        <w:ind w:firstLineChars="175" w:firstLine="422"/>
        <w:jc w:val="left"/>
        <w:rPr>
          <w:rFonts w:cs="Arial"/>
        </w:rPr>
      </w:pPr>
      <w:r w:rsidRPr="002210D7">
        <w:rPr>
          <w:rFonts w:cs="Arial" w:hint="eastAsia"/>
        </w:rPr>
        <w:t>统计区域范围内的历年建设项目用地的供应行业、供应总量，分析建设项目用地供应总量趋势和建设项目用地供应行业趋势。</w:t>
      </w:r>
    </w:p>
    <w:p w:rsidR="00C937BD" w:rsidRPr="002210D7" w:rsidRDefault="00172975">
      <w:pPr>
        <w:widowControl/>
        <w:numPr>
          <w:ilvl w:val="0"/>
          <w:numId w:val="489"/>
        </w:numPr>
        <w:ind w:firstLineChars="175" w:firstLine="422"/>
        <w:jc w:val="left"/>
        <w:rPr>
          <w:rFonts w:cs="Arial"/>
        </w:rPr>
      </w:pPr>
      <w:r w:rsidRPr="002210D7">
        <w:rPr>
          <w:rFonts w:cs="Arial" w:hint="eastAsia"/>
        </w:rPr>
        <w:t>对比土地供应计划数据及实际土地供应总量，分析土地供应计划执行情况。</w:t>
      </w:r>
    </w:p>
    <w:p w:rsidR="00C937BD" w:rsidRPr="002210D7" w:rsidRDefault="00172975">
      <w:pPr>
        <w:widowControl/>
        <w:numPr>
          <w:ilvl w:val="0"/>
          <w:numId w:val="489"/>
        </w:numPr>
        <w:ind w:firstLineChars="175" w:firstLine="422"/>
        <w:jc w:val="left"/>
        <w:rPr>
          <w:rFonts w:cs="Arial"/>
        </w:rPr>
      </w:pPr>
      <w:r w:rsidRPr="002210D7">
        <w:rPr>
          <w:rFonts w:cs="Arial" w:hint="eastAsia"/>
        </w:rPr>
        <w:lastRenderedPageBreak/>
        <w:t>统计区域范围内的历年建设项目用地供地方式，分析如划拨、招拍挂、协议等出让总量结构。</w:t>
      </w:r>
    </w:p>
    <w:p w:rsidR="00C937BD" w:rsidRPr="002210D7" w:rsidRDefault="00172975">
      <w:pPr>
        <w:widowControl/>
        <w:numPr>
          <w:ilvl w:val="0"/>
          <w:numId w:val="489"/>
        </w:numPr>
        <w:ind w:firstLineChars="175" w:firstLine="422"/>
        <w:jc w:val="left"/>
        <w:rPr>
          <w:rFonts w:cs="Arial"/>
        </w:rPr>
      </w:pPr>
      <w:r w:rsidRPr="002210D7">
        <w:rPr>
          <w:rFonts w:cs="Arial" w:hint="eastAsia"/>
        </w:rPr>
        <w:t>对建设项目进度的数据进行时序性分析，分析建设开工情况、投入资金、开工面积、竣工情况等。</w:t>
      </w:r>
    </w:p>
    <w:p w:rsidR="00C937BD" w:rsidRPr="002210D7" w:rsidRDefault="00172975">
      <w:pPr>
        <w:widowControl/>
        <w:numPr>
          <w:ilvl w:val="0"/>
          <w:numId w:val="489"/>
        </w:numPr>
        <w:ind w:firstLineChars="175" w:firstLine="422"/>
        <w:jc w:val="left"/>
        <w:rPr>
          <w:rFonts w:cs="Arial"/>
        </w:rPr>
      </w:pPr>
      <w:r w:rsidRPr="002210D7">
        <w:rPr>
          <w:rFonts w:cs="Arial" w:hint="eastAsia"/>
        </w:rPr>
        <w:t>对未供应的建设用地利用情况，如时间、状态、面积等情况进行监控，分析是否为闲置土地。</w:t>
      </w:r>
    </w:p>
    <w:p w:rsidR="00C937BD" w:rsidRPr="002210D7" w:rsidRDefault="00172975">
      <w:pPr>
        <w:widowControl/>
        <w:numPr>
          <w:ilvl w:val="0"/>
          <w:numId w:val="487"/>
        </w:numPr>
        <w:spacing w:before="120"/>
        <w:ind w:firstLineChars="175" w:firstLine="423"/>
        <w:jc w:val="left"/>
        <w:rPr>
          <w:rFonts w:cs="Arial"/>
          <w:b/>
        </w:rPr>
      </w:pPr>
      <w:r w:rsidRPr="002210D7">
        <w:rPr>
          <w:rFonts w:cs="Arial" w:hint="eastAsia"/>
          <w:b/>
        </w:rPr>
        <w:t>土地市场分析</w:t>
      </w:r>
    </w:p>
    <w:p w:rsidR="00C937BD" w:rsidRPr="002210D7" w:rsidRDefault="00172975">
      <w:pPr>
        <w:ind w:firstLineChars="200" w:firstLine="482"/>
      </w:pPr>
      <w:r w:rsidRPr="002210D7">
        <w:rPr>
          <w:rFonts w:hint="eastAsia"/>
        </w:rPr>
        <w:t>通过对土地出让、土地登记等数据进行分析，了解土地市场和交易情况，便于对土地市场进行监控。具体如下：</w:t>
      </w:r>
    </w:p>
    <w:p w:rsidR="00C937BD" w:rsidRPr="002210D7" w:rsidRDefault="00172975">
      <w:pPr>
        <w:widowControl/>
        <w:numPr>
          <w:ilvl w:val="0"/>
          <w:numId w:val="490"/>
        </w:numPr>
        <w:ind w:firstLineChars="175" w:firstLine="422"/>
        <w:jc w:val="left"/>
        <w:rPr>
          <w:rFonts w:cs="Arial"/>
        </w:rPr>
      </w:pPr>
      <w:r w:rsidRPr="002210D7">
        <w:rPr>
          <w:rFonts w:cs="Arial" w:hint="eastAsia"/>
        </w:rPr>
        <w:t>对比城镇基准地价数据和城区土地招拍挂的项目地块位置、面积、金额等情况，分析城镇土地一级市场地价的分布变化。</w:t>
      </w:r>
    </w:p>
    <w:p w:rsidR="00C937BD" w:rsidRPr="002210D7" w:rsidRDefault="00172975">
      <w:pPr>
        <w:widowControl/>
        <w:numPr>
          <w:ilvl w:val="0"/>
          <w:numId w:val="490"/>
        </w:numPr>
        <w:ind w:firstLineChars="175" w:firstLine="422"/>
        <w:jc w:val="left"/>
        <w:rPr>
          <w:rFonts w:cs="Arial"/>
        </w:rPr>
      </w:pPr>
      <w:r w:rsidRPr="002210D7">
        <w:rPr>
          <w:rFonts w:cs="Arial" w:hint="eastAsia"/>
        </w:rPr>
        <w:t>对比城镇基准地价数据和城区土地二级市场交易数据，分析城镇土地二级市场地价的分布变化。</w:t>
      </w:r>
    </w:p>
    <w:p w:rsidR="00C937BD" w:rsidRPr="002210D7" w:rsidRDefault="00172975">
      <w:pPr>
        <w:widowControl/>
        <w:numPr>
          <w:ilvl w:val="0"/>
          <w:numId w:val="490"/>
        </w:numPr>
        <w:ind w:firstLineChars="175" w:firstLine="422"/>
        <w:jc w:val="left"/>
        <w:rPr>
          <w:rFonts w:cs="Arial"/>
        </w:rPr>
      </w:pPr>
      <w:r w:rsidRPr="002210D7">
        <w:rPr>
          <w:rFonts w:cs="Arial" w:hint="eastAsia"/>
        </w:rPr>
        <w:t>对比一段时期内，多个地块的二级市场交易前后的金额，分析转让土地的交易前后的情况，得出具有时序的地价变化趋势。</w:t>
      </w:r>
    </w:p>
    <w:p w:rsidR="00C937BD" w:rsidRPr="002210D7" w:rsidRDefault="00172975">
      <w:pPr>
        <w:widowControl/>
        <w:numPr>
          <w:ilvl w:val="0"/>
          <w:numId w:val="490"/>
        </w:numPr>
        <w:ind w:firstLineChars="175" w:firstLine="422"/>
        <w:jc w:val="left"/>
        <w:rPr>
          <w:rFonts w:cs="Arial"/>
        </w:rPr>
      </w:pPr>
      <w:r w:rsidRPr="002210D7">
        <w:rPr>
          <w:rFonts w:cs="Arial" w:hint="eastAsia"/>
        </w:rPr>
        <w:t>分行业统计土地登记和土地抵押数据，分析土地抵押的行业分布结构和土地抵押比例。</w:t>
      </w:r>
    </w:p>
    <w:p w:rsidR="00C937BD" w:rsidRPr="002210D7" w:rsidRDefault="00172975">
      <w:pPr>
        <w:widowControl/>
        <w:numPr>
          <w:ilvl w:val="0"/>
          <w:numId w:val="487"/>
        </w:numPr>
        <w:spacing w:before="120"/>
        <w:ind w:firstLineChars="175" w:firstLine="423"/>
        <w:jc w:val="left"/>
        <w:rPr>
          <w:rFonts w:cs="Arial"/>
          <w:b/>
        </w:rPr>
      </w:pPr>
      <w:r w:rsidRPr="002210D7">
        <w:rPr>
          <w:rFonts w:cs="Arial" w:hint="eastAsia"/>
          <w:b/>
        </w:rPr>
        <w:t>执法监察分析</w:t>
      </w:r>
    </w:p>
    <w:p w:rsidR="00C937BD" w:rsidRPr="002210D7" w:rsidRDefault="00172975">
      <w:pPr>
        <w:ind w:firstLineChars="200" w:firstLine="482"/>
      </w:pPr>
      <w:r w:rsidRPr="002210D7">
        <w:rPr>
          <w:rFonts w:hint="eastAsia"/>
        </w:rPr>
        <w:t>对违法建设用地数据和违法案件查处数据进行分析，是否存在未批先用和违法查处滞后等情况。具体如下：</w:t>
      </w:r>
    </w:p>
    <w:p w:rsidR="00C937BD" w:rsidRPr="002210D7" w:rsidRDefault="00172975">
      <w:pPr>
        <w:widowControl/>
        <w:numPr>
          <w:ilvl w:val="0"/>
          <w:numId w:val="491"/>
        </w:numPr>
        <w:ind w:firstLineChars="175" w:firstLine="422"/>
        <w:jc w:val="left"/>
        <w:rPr>
          <w:rFonts w:cs="Arial"/>
        </w:rPr>
      </w:pPr>
      <w:r w:rsidRPr="002210D7">
        <w:rPr>
          <w:rFonts w:hint="eastAsia"/>
        </w:rPr>
        <w:t>统计区域范围内违法建设用地案件数量和面积总量，分析一段时期内案</w:t>
      </w:r>
      <w:r w:rsidRPr="002210D7">
        <w:rPr>
          <w:rFonts w:cs="Arial" w:hint="eastAsia"/>
        </w:rPr>
        <w:t>件总量的发展趋势。</w:t>
      </w:r>
    </w:p>
    <w:p w:rsidR="00C937BD" w:rsidRPr="002210D7" w:rsidRDefault="00172975">
      <w:pPr>
        <w:widowControl/>
        <w:numPr>
          <w:ilvl w:val="0"/>
          <w:numId w:val="491"/>
        </w:numPr>
        <w:ind w:firstLineChars="175" w:firstLine="422"/>
        <w:jc w:val="left"/>
        <w:rPr>
          <w:rFonts w:cs="Arial"/>
        </w:rPr>
      </w:pPr>
      <w:r w:rsidRPr="002210D7">
        <w:rPr>
          <w:rFonts w:cs="Arial" w:hint="eastAsia"/>
        </w:rPr>
        <w:t>按区域、违法类型、案件性质等对违法建设用地进行分类汇总，统计各类案件的数量、面积总量，分析各类案件的分布情况。</w:t>
      </w:r>
    </w:p>
    <w:p w:rsidR="00C937BD" w:rsidRPr="002210D7" w:rsidRDefault="00172975">
      <w:pPr>
        <w:widowControl/>
        <w:numPr>
          <w:ilvl w:val="0"/>
          <w:numId w:val="491"/>
        </w:numPr>
        <w:ind w:firstLineChars="175" w:firstLine="422"/>
        <w:jc w:val="left"/>
        <w:rPr>
          <w:rFonts w:cs="Arial"/>
        </w:rPr>
      </w:pPr>
      <w:r w:rsidRPr="002210D7">
        <w:rPr>
          <w:rFonts w:cs="Arial" w:hint="eastAsia"/>
        </w:rPr>
        <w:t>对违法案件查处时限进行分析，是否存在违法案件查处滞后情况。</w:t>
      </w:r>
    </w:p>
    <w:p w:rsidR="00C937BD" w:rsidRPr="002210D7" w:rsidRDefault="00172975">
      <w:pPr>
        <w:widowControl/>
        <w:numPr>
          <w:ilvl w:val="0"/>
          <w:numId w:val="491"/>
        </w:numPr>
        <w:ind w:firstLineChars="175" w:firstLine="422"/>
        <w:jc w:val="left"/>
        <w:rPr>
          <w:rFonts w:cs="Arial"/>
        </w:rPr>
      </w:pPr>
      <w:r w:rsidRPr="002210D7">
        <w:rPr>
          <w:rFonts w:cs="Arial" w:hint="eastAsia"/>
        </w:rPr>
        <w:t>统计未批先用、供而未用、擅自变更用途、移址、变更范围等违法情况的比例分布。</w:t>
      </w:r>
    </w:p>
    <w:p w:rsidR="00C937BD" w:rsidRPr="002210D7" w:rsidRDefault="00172975">
      <w:pPr>
        <w:pStyle w:val="afffffff8"/>
        <w:numPr>
          <w:ilvl w:val="0"/>
          <w:numId w:val="465"/>
        </w:numPr>
        <w:spacing w:before="120"/>
        <w:ind w:firstLine="484"/>
        <w:rPr>
          <w:b/>
        </w:rPr>
      </w:pPr>
      <w:r w:rsidRPr="002210D7">
        <w:rPr>
          <w:rFonts w:hint="eastAsia"/>
          <w:b/>
        </w:rPr>
        <w:t>综合查询</w:t>
      </w:r>
    </w:p>
    <w:p w:rsidR="00C937BD" w:rsidRPr="002210D7" w:rsidRDefault="00172975">
      <w:pPr>
        <w:ind w:firstLineChars="200" w:firstLine="482"/>
      </w:pPr>
      <w:r w:rsidRPr="002210D7">
        <w:rPr>
          <w:rFonts w:hint="eastAsia"/>
        </w:rPr>
        <w:t>系统提供强大的查询统计功能，包括按项目信息查询、地块信息查询和业务情况查询。以及能实现对已供未开发项目、已供未用和闲置土地、闲置地、空闲地、经营性房地产地价水平、各类住宅用地供应情况等统计功能。</w:t>
      </w:r>
    </w:p>
    <w:p w:rsidR="00C937BD" w:rsidRPr="002210D7" w:rsidRDefault="00172975">
      <w:pPr>
        <w:widowControl/>
        <w:numPr>
          <w:ilvl w:val="0"/>
          <w:numId w:val="492"/>
        </w:numPr>
        <w:spacing w:before="120"/>
        <w:ind w:firstLineChars="175" w:firstLine="423"/>
        <w:jc w:val="left"/>
        <w:rPr>
          <w:rFonts w:cs="Arial"/>
          <w:b/>
        </w:rPr>
      </w:pPr>
      <w:r w:rsidRPr="002210D7">
        <w:rPr>
          <w:rFonts w:cs="Arial" w:hint="eastAsia"/>
          <w:b/>
        </w:rPr>
        <w:lastRenderedPageBreak/>
        <w:t>供地地块查询</w:t>
      </w:r>
    </w:p>
    <w:p w:rsidR="00C937BD" w:rsidRPr="002210D7" w:rsidRDefault="00172975">
      <w:pPr>
        <w:ind w:firstLineChars="200" w:firstLine="482"/>
      </w:pPr>
      <w:r w:rsidRPr="002210D7">
        <w:rPr>
          <w:rFonts w:hint="eastAsia"/>
        </w:rPr>
        <w:t>系统提供强大的查询功能。该功能主要分为项目信息查询、地块信息查询和业务情况查询。</w:t>
      </w:r>
    </w:p>
    <w:p w:rsidR="00C937BD" w:rsidRPr="002210D7" w:rsidRDefault="00172975">
      <w:pPr>
        <w:widowControl/>
        <w:numPr>
          <w:ilvl w:val="0"/>
          <w:numId w:val="493"/>
        </w:numPr>
        <w:ind w:firstLineChars="175" w:firstLine="422"/>
        <w:jc w:val="left"/>
      </w:pPr>
      <w:r w:rsidRPr="002210D7">
        <w:rPr>
          <w:rFonts w:hint="eastAsia"/>
        </w:rPr>
        <w:t>项目信息查询可以查看某批次用地中已供应地块相关信息，并显示该地块所处的建设</w:t>
      </w:r>
      <w:r w:rsidRPr="002210D7">
        <w:rPr>
          <w:rFonts w:cs="Arial" w:hint="eastAsia"/>
        </w:rPr>
        <w:t>进度</w:t>
      </w:r>
      <w:r w:rsidRPr="002210D7">
        <w:rPr>
          <w:rFonts w:hint="eastAsia"/>
        </w:rPr>
        <w:t>。</w:t>
      </w:r>
    </w:p>
    <w:p w:rsidR="00C937BD" w:rsidRPr="002210D7" w:rsidRDefault="00172975">
      <w:pPr>
        <w:ind w:firstLineChars="200" w:firstLine="482"/>
      </w:pPr>
      <w:r w:rsidRPr="002210D7">
        <w:rPr>
          <w:rFonts w:hint="eastAsia"/>
        </w:rPr>
        <w:t>用户根据项目名称、项目特性、批准文号、供地方式、用地单位、批准日期、批准用途查询供地项目信息。</w:t>
      </w:r>
    </w:p>
    <w:p w:rsidR="00C937BD" w:rsidRPr="002210D7" w:rsidRDefault="00172975">
      <w:pPr>
        <w:widowControl/>
        <w:numPr>
          <w:ilvl w:val="0"/>
          <w:numId w:val="493"/>
        </w:numPr>
        <w:ind w:firstLineChars="175" w:firstLine="422"/>
        <w:jc w:val="left"/>
        <w:rPr>
          <w:rFonts w:cs="Arial"/>
        </w:rPr>
      </w:pPr>
      <w:r w:rsidRPr="002210D7">
        <w:rPr>
          <w:rFonts w:cs="Arial" w:hint="eastAsia"/>
        </w:rPr>
        <w:t>地块信息查询包括所属项目、土地使用权人、面积、用途、总建筑面积、商业建筑面积、建筑密度、容积率、绿地率等信息以及各宗地历史信息查询。</w:t>
      </w:r>
    </w:p>
    <w:p w:rsidR="00C937BD" w:rsidRPr="002210D7" w:rsidRDefault="00172975">
      <w:pPr>
        <w:widowControl/>
        <w:numPr>
          <w:ilvl w:val="0"/>
          <w:numId w:val="493"/>
        </w:numPr>
        <w:ind w:firstLineChars="175" w:firstLine="422"/>
        <w:jc w:val="left"/>
        <w:rPr>
          <w:rFonts w:cs="Arial"/>
        </w:rPr>
      </w:pPr>
      <w:r w:rsidRPr="002210D7">
        <w:rPr>
          <w:rFonts w:cs="Arial" w:hint="eastAsia"/>
        </w:rPr>
        <w:t>供地情况查询：批次信息、项目信息、土地供应情况、存量用地、建设用地进度等信息查询。</w:t>
      </w:r>
    </w:p>
    <w:p w:rsidR="00C937BD" w:rsidRPr="002210D7" w:rsidRDefault="00172975">
      <w:pPr>
        <w:widowControl/>
        <w:numPr>
          <w:ilvl w:val="0"/>
          <w:numId w:val="492"/>
        </w:numPr>
        <w:spacing w:before="120"/>
        <w:ind w:firstLineChars="175" w:firstLine="423"/>
        <w:jc w:val="left"/>
        <w:rPr>
          <w:rFonts w:cs="Arial"/>
          <w:b/>
        </w:rPr>
      </w:pPr>
      <w:r w:rsidRPr="002210D7">
        <w:rPr>
          <w:rFonts w:cs="Arial" w:hint="eastAsia"/>
          <w:b/>
        </w:rPr>
        <w:t>供地率分析</w:t>
      </w:r>
    </w:p>
    <w:p w:rsidR="00C937BD" w:rsidRPr="002210D7" w:rsidRDefault="00172975">
      <w:pPr>
        <w:ind w:firstLineChars="200" w:firstLine="482"/>
      </w:pPr>
      <w:r w:rsidRPr="002210D7">
        <w:rPr>
          <w:rFonts w:hint="eastAsia"/>
        </w:rPr>
        <w:t>以供地项目批准日期为统计时间，按行政区划、批准机构进行分类统计该时段内的各个行政区域的农用地转用征用报件批准情况、供地项目情况、纳入储备情况及供地率。</w:t>
      </w:r>
    </w:p>
    <w:p w:rsidR="00C937BD" w:rsidRPr="002210D7" w:rsidRDefault="00172975">
      <w:pPr>
        <w:widowControl/>
        <w:numPr>
          <w:ilvl w:val="0"/>
          <w:numId w:val="492"/>
        </w:numPr>
        <w:spacing w:before="120"/>
        <w:ind w:firstLineChars="175" w:firstLine="423"/>
        <w:jc w:val="left"/>
        <w:rPr>
          <w:rFonts w:cs="Arial"/>
          <w:b/>
        </w:rPr>
      </w:pPr>
      <w:r w:rsidRPr="002210D7">
        <w:rPr>
          <w:rFonts w:cs="Arial" w:hint="eastAsia"/>
          <w:b/>
        </w:rPr>
        <w:t>监测项目查询</w:t>
      </w:r>
    </w:p>
    <w:p w:rsidR="00C937BD" w:rsidRPr="002210D7" w:rsidRDefault="00172975">
      <w:pPr>
        <w:ind w:firstLineChars="200" w:firstLine="482"/>
      </w:pPr>
      <w:r w:rsidRPr="002210D7">
        <w:rPr>
          <w:rFonts w:hint="eastAsia"/>
        </w:rPr>
        <w:t>用户可根据行政区、宗地编号、项目名称，批准日期等不同的查询条件进行查询，同时也支持模糊查询并显示查询结果。</w:t>
      </w:r>
    </w:p>
    <w:p w:rsidR="00C937BD" w:rsidRPr="002210D7" w:rsidRDefault="00172975">
      <w:pPr>
        <w:widowControl/>
        <w:numPr>
          <w:ilvl w:val="0"/>
          <w:numId w:val="492"/>
        </w:numPr>
        <w:spacing w:before="120"/>
        <w:ind w:firstLineChars="175" w:firstLine="423"/>
        <w:jc w:val="left"/>
        <w:rPr>
          <w:rFonts w:cs="Arial"/>
          <w:b/>
        </w:rPr>
      </w:pPr>
      <w:r w:rsidRPr="002210D7">
        <w:rPr>
          <w:rFonts w:cs="Arial" w:hint="eastAsia"/>
          <w:b/>
        </w:rPr>
        <w:t>项目进展情况查询</w:t>
      </w:r>
    </w:p>
    <w:p w:rsidR="00C937BD" w:rsidRPr="002210D7" w:rsidRDefault="00172975">
      <w:pPr>
        <w:ind w:firstLineChars="200" w:firstLine="482"/>
      </w:pPr>
      <w:r w:rsidRPr="002210D7">
        <w:rPr>
          <w:rFonts w:hint="eastAsia"/>
        </w:rPr>
        <w:t>通过行政区、项目名称、业主单位、会商通过时间、项目年度、项目阶段、投资编号等对项目进行查询，点击具体的项目，可查看项目进展情况，包括项目名称、所在行政区、总面积、土地用途、项目等级、项目性质、责任单位、项目开始时间、项目当前阶段、具体环节、进度情况、发改委文件时间、发改委文件号、主要建设内容及总规模。</w:t>
      </w:r>
    </w:p>
    <w:p w:rsidR="00C937BD" w:rsidRPr="002210D7" w:rsidRDefault="00172975">
      <w:pPr>
        <w:widowControl/>
        <w:numPr>
          <w:ilvl w:val="0"/>
          <w:numId w:val="492"/>
        </w:numPr>
        <w:spacing w:before="120"/>
        <w:ind w:firstLineChars="175" w:firstLine="423"/>
        <w:jc w:val="left"/>
        <w:rPr>
          <w:rFonts w:cs="Arial"/>
          <w:b/>
        </w:rPr>
      </w:pPr>
      <w:r w:rsidRPr="002210D7">
        <w:rPr>
          <w:rFonts w:cs="Arial" w:hint="eastAsia"/>
          <w:b/>
        </w:rPr>
        <w:t>项目选址与预审查询</w:t>
      </w:r>
    </w:p>
    <w:p w:rsidR="00C937BD" w:rsidRPr="002210D7" w:rsidRDefault="00172975">
      <w:pPr>
        <w:ind w:firstLineChars="200" w:firstLine="482"/>
      </w:pPr>
      <w:r w:rsidRPr="002210D7">
        <w:rPr>
          <w:rFonts w:hint="eastAsia"/>
        </w:rPr>
        <w:t>通过项目名称、发证时间、项目关联、建设单位、建设地址及证书编号等进行查询，查询到的信息包括项目名称、证书编号、用地面积、发证日期、项目投资编号、建设单位、建设地址、关联项目、数据完整度（预审、规划指标函）。</w:t>
      </w:r>
    </w:p>
    <w:p w:rsidR="00C937BD" w:rsidRPr="002210D7" w:rsidRDefault="00172975">
      <w:pPr>
        <w:widowControl/>
        <w:numPr>
          <w:ilvl w:val="0"/>
          <w:numId w:val="492"/>
        </w:numPr>
        <w:spacing w:before="120"/>
        <w:ind w:firstLineChars="175" w:firstLine="423"/>
        <w:jc w:val="left"/>
        <w:rPr>
          <w:rFonts w:cs="Arial"/>
          <w:b/>
        </w:rPr>
      </w:pPr>
      <w:r w:rsidRPr="002210D7">
        <w:rPr>
          <w:rFonts w:cs="Arial" w:hint="eastAsia"/>
          <w:b/>
        </w:rPr>
        <w:t>用地报批项目查询</w:t>
      </w:r>
    </w:p>
    <w:p w:rsidR="00C937BD" w:rsidRPr="002210D7" w:rsidRDefault="00172975">
      <w:pPr>
        <w:ind w:firstLineChars="200" w:firstLine="482"/>
      </w:pPr>
      <w:r w:rsidRPr="002210D7">
        <w:rPr>
          <w:rFonts w:hint="eastAsia"/>
        </w:rPr>
        <w:t>通过项目名称、行政区、供地情况、办件类型、项目批复文号、批准时间、批准</w:t>
      </w:r>
      <w:r w:rsidRPr="002210D7">
        <w:rPr>
          <w:rFonts w:hint="eastAsia"/>
        </w:rPr>
        <w:lastRenderedPageBreak/>
        <w:t>机关、国务院审批文号进行用地报批项目的查询， 查询的具体信息包括项目名称、项目批复文号、批准时间、批准机关、总面积、农用地（公顷）、耕地（公顷）、建设用地（公顷）、未利用地（公顷）、供地率、政府请示文件、用地批复文件、国务院审批面积等。</w:t>
      </w:r>
    </w:p>
    <w:p w:rsidR="00C937BD" w:rsidRPr="002210D7" w:rsidRDefault="00172975">
      <w:pPr>
        <w:widowControl/>
        <w:numPr>
          <w:ilvl w:val="0"/>
          <w:numId w:val="492"/>
        </w:numPr>
        <w:spacing w:before="120"/>
        <w:ind w:firstLineChars="175" w:firstLine="423"/>
        <w:jc w:val="left"/>
        <w:rPr>
          <w:rFonts w:cs="Arial"/>
          <w:b/>
        </w:rPr>
      </w:pPr>
      <w:r w:rsidRPr="002210D7">
        <w:rPr>
          <w:rFonts w:cs="Arial" w:hint="eastAsia"/>
          <w:b/>
        </w:rPr>
        <w:t>土地征收情况查询</w:t>
      </w:r>
    </w:p>
    <w:p w:rsidR="00C937BD" w:rsidRPr="002210D7" w:rsidRDefault="00172975">
      <w:pPr>
        <w:ind w:firstLineChars="200" w:firstLine="482"/>
      </w:pPr>
      <w:r w:rsidRPr="002210D7">
        <w:rPr>
          <w:rFonts w:hint="eastAsia"/>
        </w:rPr>
        <w:t>通过项目名称、批复时间等进行查询，查询到的具体信息包括项目名称、项目批复文号、 面积（公顷）、项目批复时间、项目进展情况等。</w:t>
      </w:r>
    </w:p>
    <w:p w:rsidR="00C937BD" w:rsidRPr="002210D7" w:rsidRDefault="00172975">
      <w:pPr>
        <w:widowControl/>
        <w:numPr>
          <w:ilvl w:val="0"/>
          <w:numId w:val="492"/>
        </w:numPr>
        <w:spacing w:before="120"/>
        <w:ind w:firstLineChars="175" w:firstLine="423"/>
        <w:jc w:val="left"/>
        <w:rPr>
          <w:rFonts w:cs="Arial"/>
          <w:b/>
        </w:rPr>
      </w:pPr>
      <w:r w:rsidRPr="002210D7">
        <w:rPr>
          <w:rFonts w:cs="Arial" w:hint="eastAsia"/>
          <w:b/>
        </w:rPr>
        <w:t>规划许可查询</w:t>
      </w:r>
    </w:p>
    <w:p w:rsidR="00C937BD" w:rsidRPr="002210D7" w:rsidRDefault="00172975">
      <w:pPr>
        <w:ind w:firstLineChars="200" w:firstLine="482"/>
      </w:pPr>
      <w:r w:rsidRPr="002210D7">
        <w:rPr>
          <w:rFonts w:hint="eastAsia"/>
        </w:rPr>
        <w:t>通过项目名称、发证时间、项目关联、用地单位、建设地址、证书编号等信息进行查询，查询到的具体信息包括项目投资编号、项目名称、证书号、发证日期、发证机关、用地单位、用地位置、用地性质、用地面积、建设规模等。</w:t>
      </w:r>
    </w:p>
    <w:p w:rsidR="00C937BD" w:rsidRPr="002210D7" w:rsidRDefault="00172975">
      <w:pPr>
        <w:widowControl/>
        <w:numPr>
          <w:ilvl w:val="0"/>
          <w:numId w:val="492"/>
        </w:numPr>
        <w:spacing w:before="120"/>
        <w:ind w:firstLineChars="175" w:firstLine="423"/>
        <w:jc w:val="left"/>
        <w:rPr>
          <w:rFonts w:cs="Arial"/>
          <w:b/>
        </w:rPr>
      </w:pPr>
      <w:r w:rsidRPr="002210D7">
        <w:rPr>
          <w:rFonts w:cs="Arial" w:hint="eastAsia"/>
          <w:b/>
        </w:rPr>
        <w:t>土地供应查询</w:t>
      </w:r>
    </w:p>
    <w:p w:rsidR="00C937BD" w:rsidRPr="002210D7" w:rsidRDefault="00172975">
      <w:pPr>
        <w:ind w:firstLineChars="200" w:firstLine="482"/>
      </w:pPr>
      <w:r w:rsidRPr="002210D7">
        <w:rPr>
          <w:rFonts w:hint="eastAsia"/>
        </w:rPr>
        <w:t>可通过项目名称、行政区、签订日期、业主单位、合同编号、批复时间、宗地编号、电子监管号、土地用途、供应方式等查询条件进行查询，查询到的信息包括项目名称、项目编号、土地面积、宗地号、土地坐落、供地方式、土地使用权人、土地使用单位经办、联系电话、土地等级、土地用途、楼面地价、容积率、绿化率、建筑限高、建筑密度、住宅面积、总价款、土地交付情况（合同约定时间、实际交付时间）、开工情况（开工合同约定时间、实际开工时间）、批复文号、批复时间、批复文件、政府同意供地文件、同意时间、划拨决定书/出让合同编号、签订时间等。</w:t>
      </w:r>
    </w:p>
    <w:p w:rsidR="00C937BD" w:rsidRPr="002210D7" w:rsidRDefault="00172975">
      <w:pPr>
        <w:widowControl/>
        <w:numPr>
          <w:ilvl w:val="0"/>
          <w:numId w:val="492"/>
        </w:numPr>
        <w:spacing w:before="120"/>
        <w:ind w:firstLineChars="175" w:firstLine="423"/>
        <w:jc w:val="left"/>
        <w:rPr>
          <w:rFonts w:cs="Arial"/>
          <w:b/>
        </w:rPr>
      </w:pPr>
      <w:r w:rsidRPr="002210D7">
        <w:rPr>
          <w:rFonts w:cs="Arial" w:hint="eastAsia"/>
          <w:b/>
        </w:rPr>
        <w:t>开竣工查询</w:t>
      </w:r>
    </w:p>
    <w:p w:rsidR="00C937BD" w:rsidRPr="002210D7" w:rsidRDefault="00172975">
      <w:pPr>
        <w:ind w:firstLineChars="200" w:firstLine="482"/>
      </w:pPr>
      <w:r w:rsidRPr="002210D7">
        <w:rPr>
          <w:rFonts w:hint="eastAsia"/>
        </w:rPr>
        <w:t>通过项目名称、约定交地时间、实际交地时间、建设单位、约定动工时间、实际动工时间、竣工时间、宗地编号等进行查询，查询到的具体信息包括项目名称、建设单位、电子监管号、合同编号、宗地编号、供应面积（公顷）、约定交地时间、约定动工时间、约定竣工、实际动工时间、实际竣工时间、项目关联情况等。</w:t>
      </w:r>
    </w:p>
    <w:p w:rsidR="00C937BD" w:rsidRPr="002210D7" w:rsidRDefault="00172975">
      <w:pPr>
        <w:pStyle w:val="afffffff8"/>
        <w:numPr>
          <w:ilvl w:val="0"/>
          <w:numId w:val="465"/>
        </w:numPr>
        <w:spacing w:before="120"/>
        <w:ind w:firstLine="484"/>
        <w:rPr>
          <w:b/>
        </w:rPr>
      </w:pPr>
      <w:r w:rsidRPr="002210D7">
        <w:rPr>
          <w:rFonts w:hint="eastAsia"/>
          <w:b/>
        </w:rPr>
        <w:t>统计报表</w:t>
      </w:r>
    </w:p>
    <w:p w:rsidR="00C937BD" w:rsidRPr="002210D7" w:rsidRDefault="00172975">
      <w:pPr>
        <w:widowControl/>
        <w:numPr>
          <w:ilvl w:val="0"/>
          <w:numId w:val="494"/>
        </w:numPr>
        <w:ind w:firstLineChars="175" w:firstLine="422"/>
        <w:jc w:val="left"/>
        <w:rPr>
          <w:rFonts w:cs="Arial"/>
        </w:rPr>
      </w:pPr>
      <w:r w:rsidRPr="002210D7">
        <w:rPr>
          <w:rFonts w:cs="Arial" w:hint="eastAsia"/>
        </w:rPr>
        <w:t>已供未开发项目用地一览表：以原供地批准日期为查询时间，按土地用途进行分类列出该日期段内的已供未开发项目信息。</w:t>
      </w:r>
    </w:p>
    <w:p w:rsidR="00C937BD" w:rsidRPr="002210D7" w:rsidRDefault="00172975">
      <w:pPr>
        <w:widowControl/>
        <w:numPr>
          <w:ilvl w:val="0"/>
          <w:numId w:val="494"/>
        </w:numPr>
        <w:ind w:firstLineChars="175" w:firstLine="422"/>
        <w:jc w:val="left"/>
        <w:rPr>
          <w:rFonts w:cs="Arial"/>
        </w:rPr>
      </w:pPr>
      <w:r w:rsidRPr="002210D7">
        <w:rPr>
          <w:rFonts w:cs="Arial" w:hint="eastAsia"/>
        </w:rPr>
        <w:tab/>
        <w:t>已供未用和闲置土地汇总表（1）：以原供地批准日期为统计时间，按行政区划进行分类统计该时段内各行政区的已供未用土地总量、按存量类型分类的土地总量以及按土地用途分类的各类土地总量。</w:t>
      </w:r>
    </w:p>
    <w:p w:rsidR="00C937BD" w:rsidRPr="002210D7" w:rsidRDefault="00172975">
      <w:pPr>
        <w:widowControl/>
        <w:numPr>
          <w:ilvl w:val="0"/>
          <w:numId w:val="494"/>
        </w:numPr>
        <w:ind w:firstLineChars="175" w:firstLine="422"/>
        <w:jc w:val="left"/>
        <w:rPr>
          <w:rFonts w:cs="Arial"/>
        </w:rPr>
      </w:pPr>
      <w:r w:rsidRPr="002210D7">
        <w:rPr>
          <w:rFonts w:cs="Arial" w:hint="eastAsia"/>
        </w:rPr>
        <w:lastRenderedPageBreak/>
        <w:t>已供未用和闲置土地汇总表（2）：以原供地批准日期为统计时间，按行政区划、土地用途进行分类统计该时段内各行政区中各类土地用途的土地总量。</w:t>
      </w:r>
    </w:p>
    <w:p w:rsidR="00C937BD" w:rsidRPr="002210D7" w:rsidRDefault="00172975">
      <w:pPr>
        <w:widowControl/>
        <w:numPr>
          <w:ilvl w:val="0"/>
          <w:numId w:val="494"/>
        </w:numPr>
        <w:ind w:firstLineChars="175" w:firstLine="422"/>
        <w:jc w:val="left"/>
        <w:rPr>
          <w:rFonts w:cs="Arial"/>
        </w:rPr>
      </w:pPr>
      <w:r w:rsidRPr="002210D7">
        <w:rPr>
          <w:rFonts w:cs="Arial" w:hint="eastAsia"/>
        </w:rPr>
        <w:tab/>
        <w:t>闲置地、空闲地统计汇总表：以调查日期为统计时间，按行政区划进行分类统计该时段内各行政区中闲置地、空闲地的土地总量，其中闲置地又分为闲置一年以内、闲置一年（含）以上两年以内以及闲置两年（含）以上。</w:t>
      </w:r>
    </w:p>
    <w:p w:rsidR="00C937BD" w:rsidRPr="002210D7" w:rsidRDefault="00172975">
      <w:pPr>
        <w:widowControl/>
        <w:numPr>
          <w:ilvl w:val="0"/>
          <w:numId w:val="494"/>
        </w:numPr>
        <w:ind w:firstLineChars="175" w:firstLine="422"/>
        <w:jc w:val="left"/>
        <w:rPr>
          <w:rFonts w:cs="Arial"/>
        </w:rPr>
      </w:pPr>
      <w:r w:rsidRPr="002210D7">
        <w:rPr>
          <w:rFonts w:cs="Arial" w:hint="eastAsia"/>
        </w:rPr>
        <w:t>市、县(区)供地情况汇总表：以供地项目批准日期为统计时间，按行政区划进行分类统计该时段内各行政区内的供地项目总量、使用批次和单独选址情况及使用存量用地情况。</w:t>
      </w:r>
    </w:p>
    <w:p w:rsidR="00C937BD" w:rsidRPr="002210D7" w:rsidRDefault="00172975">
      <w:pPr>
        <w:widowControl/>
        <w:numPr>
          <w:ilvl w:val="0"/>
          <w:numId w:val="494"/>
        </w:numPr>
        <w:ind w:firstLineChars="175" w:firstLine="422"/>
        <w:jc w:val="left"/>
        <w:rPr>
          <w:rFonts w:cs="Arial"/>
        </w:rPr>
      </w:pPr>
      <w:r w:rsidRPr="002210D7">
        <w:rPr>
          <w:rFonts w:cs="Arial" w:hint="eastAsia"/>
        </w:rPr>
        <w:tab/>
        <w:t>经营性房地产地价水平情况表：以供地项目批准日期为统计时间，按行政区划进行分类统计该时段内高档公寓及普通商品房的土地供应总量、土地出让金总量、楼面价、地面价及楼面价同比、环比增幅。</w:t>
      </w:r>
    </w:p>
    <w:p w:rsidR="00C937BD" w:rsidRPr="002210D7" w:rsidRDefault="00172975">
      <w:pPr>
        <w:widowControl/>
        <w:numPr>
          <w:ilvl w:val="0"/>
          <w:numId w:val="494"/>
        </w:numPr>
        <w:ind w:firstLineChars="175" w:firstLine="422"/>
        <w:jc w:val="left"/>
        <w:rPr>
          <w:rFonts w:cs="Arial"/>
        </w:rPr>
      </w:pPr>
      <w:r w:rsidRPr="002210D7">
        <w:rPr>
          <w:rFonts w:cs="Arial" w:hint="eastAsia"/>
        </w:rPr>
        <w:tab/>
        <w:t>经营性房地产项目速报表：以供地项目批准日期为查询时间，列出该时间段内进行土地出让的住宅用地情况。</w:t>
      </w:r>
    </w:p>
    <w:p w:rsidR="00C937BD" w:rsidRPr="002210D7" w:rsidRDefault="00172975">
      <w:pPr>
        <w:widowControl/>
        <w:numPr>
          <w:ilvl w:val="0"/>
          <w:numId w:val="494"/>
        </w:numPr>
        <w:ind w:firstLineChars="175" w:firstLine="422"/>
        <w:jc w:val="left"/>
        <w:rPr>
          <w:rFonts w:cs="Arial"/>
        </w:rPr>
      </w:pPr>
      <w:r w:rsidRPr="002210D7">
        <w:rPr>
          <w:rFonts w:cs="Arial" w:hint="eastAsia"/>
        </w:rPr>
        <w:t>各类住宅用地供应情况汇总表（1）：以供地项目批准日期为统计时间、以月份为统计基数，分土地用途统计出该时段内的土地供应总量、土地出让金总量、平均楼面价、平均地面价及楼面价同比、环比增幅。</w:t>
      </w:r>
    </w:p>
    <w:p w:rsidR="00C937BD" w:rsidRPr="002210D7" w:rsidRDefault="00172975">
      <w:pPr>
        <w:widowControl/>
        <w:numPr>
          <w:ilvl w:val="0"/>
          <w:numId w:val="494"/>
        </w:numPr>
        <w:ind w:firstLineChars="175" w:firstLine="422"/>
        <w:jc w:val="left"/>
        <w:rPr>
          <w:rFonts w:cs="Arial"/>
        </w:rPr>
      </w:pPr>
      <w:r w:rsidRPr="002210D7">
        <w:rPr>
          <w:rFonts w:cs="Arial" w:hint="eastAsia"/>
        </w:rPr>
        <w:tab/>
        <w:t>各类住宅用地供应情况汇总表（2）：以供地项目批准日期为统计时间，按行政区划、土地用途进行分类统计该时段内供地方式不是使用集体土地的供地项目土地供应总量、其中新增、存量总量、同比、环比增幅情况。其中其他住房包括拆迁安置房、房改房与危房改造、集资建房及其他住房用地。</w:t>
      </w:r>
    </w:p>
    <w:p w:rsidR="00C937BD" w:rsidRPr="002210D7" w:rsidRDefault="00172975">
      <w:pPr>
        <w:widowControl/>
        <w:numPr>
          <w:ilvl w:val="0"/>
          <w:numId w:val="494"/>
        </w:numPr>
        <w:ind w:firstLineChars="175" w:firstLine="422"/>
        <w:jc w:val="left"/>
        <w:rPr>
          <w:rFonts w:cs="Arial"/>
        </w:rPr>
      </w:pPr>
      <w:r w:rsidRPr="002210D7">
        <w:rPr>
          <w:rFonts w:cs="Arial" w:hint="eastAsia"/>
        </w:rPr>
        <w:tab/>
        <w:t>各类住宅用地供应情况汇总表（3）：以供地项目批准日期为统计时间，按土地用途进行分类统计各住宅用地的供应总量、各用途按供地方式分类的供应情况。其中其他住宅用地包括拆迁安置房、房改房与危房改造、集资建房及其他住房用地。</w:t>
      </w:r>
    </w:p>
    <w:p w:rsidR="00C937BD" w:rsidRPr="002210D7" w:rsidRDefault="00172975">
      <w:pPr>
        <w:widowControl/>
        <w:numPr>
          <w:ilvl w:val="0"/>
          <w:numId w:val="494"/>
        </w:numPr>
        <w:ind w:firstLineChars="175" w:firstLine="422"/>
        <w:jc w:val="left"/>
        <w:rPr>
          <w:rFonts w:cs="Arial"/>
        </w:rPr>
      </w:pPr>
      <w:r w:rsidRPr="002210D7">
        <w:rPr>
          <w:rFonts w:cs="Arial" w:hint="eastAsia"/>
        </w:rPr>
        <w:t>各类住宅用地供应情况一览表：按供地项目批准日期为查询时间，按土地用途进行归类列出该日期段内的住宅用地情况。其中住宅用地不包括集资建房及其他住宅用地。</w:t>
      </w:r>
    </w:p>
    <w:p w:rsidR="00C937BD" w:rsidRPr="002210D7" w:rsidRDefault="00172975">
      <w:pPr>
        <w:widowControl/>
        <w:numPr>
          <w:ilvl w:val="0"/>
          <w:numId w:val="494"/>
        </w:numPr>
        <w:ind w:firstLineChars="175" w:firstLine="422"/>
        <w:jc w:val="left"/>
        <w:rPr>
          <w:rFonts w:cs="Arial"/>
        </w:rPr>
      </w:pPr>
      <w:r w:rsidRPr="002210D7">
        <w:rPr>
          <w:rFonts w:cs="Arial" w:hint="eastAsia"/>
        </w:rPr>
        <w:t>各类住宅用地供应情况统计表（1）：以供地项目批准日期为统计时间，按行政区划、住宅用地类型进行分类统计该时段内各类住宅用地供应情况。</w:t>
      </w:r>
    </w:p>
    <w:p w:rsidR="00C937BD" w:rsidRPr="002210D7" w:rsidRDefault="00172975">
      <w:pPr>
        <w:widowControl/>
        <w:numPr>
          <w:ilvl w:val="0"/>
          <w:numId w:val="494"/>
        </w:numPr>
        <w:ind w:firstLineChars="175" w:firstLine="422"/>
        <w:jc w:val="left"/>
        <w:rPr>
          <w:rFonts w:cs="Arial"/>
        </w:rPr>
      </w:pPr>
      <w:r w:rsidRPr="002210D7">
        <w:rPr>
          <w:rFonts w:cs="Arial" w:hint="eastAsia"/>
        </w:rPr>
        <w:tab/>
        <w:t>各类住宅用地供应情况统计表（2）：以供地项目批准日期为统计时间，按住宅用地类型进行分类统计各个地市的各类住宅用地供应情况。</w:t>
      </w:r>
    </w:p>
    <w:p w:rsidR="00C937BD" w:rsidRPr="002210D7" w:rsidRDefault="00172975">
      <w:pPr>
        <w:pStyle w:val="afffffff8"/>
        <w:numPr>
          <w:ilvl w:val="0"/>
          <w:numId w:val="465"/>
        </w:numPr>
        <w:spacing w:before="120"/>
        <w:ind w:firstLine="484"/>
        <w:rPr>
          <w:b/>
        </w:rPr>
      </w:pPr>
      <w:r w:rsidRPr="002210D7">
        <w:rPr>
          <w:rFonts w:hint="eastAsia"/>
          <w:b/>
        </w:rPr>
        <w:t>信用管理</w:t>
      </w:r>
    </w:p>
    <w:p w:rsidR="00C937BD" w:rsidRPr="002210D7" w:rsidRDefault="00172975">
      <w:pPr>
        <w:widowControl/>
        <w:numPr>
          <w:ilvl w:val="0"/>
          <w:numId w:val="495"/>
        </w:numPr>
        <w:spacing w:before="120"/>
        <w:ind w:firstLineChars="175" w:firstLine="423"/>
        <w:jc w:val="left"/>
        <w:rPr>
          <w:rFonts w:cs="Arial"/>
          <w:b/>
        </w:rPr>
      </w:pPr>
      <w:r w:rsidRPr="002210D7">
        <w:rPr>
          <w:rFonts w:cs="Arial" w:hint="eastAsia"/>
          <w:b/>
        </w:rPr>
        <w:lastRenderedPageBreak/>
        <w:t>信息上报</w:t>
      </w:r>
    </w:p>
    <w:p w:rsidR="00C937BD" w:rsidRPr="002210D7" w:rsidRDefault="00172975">
      <w:pPr>
        <w:ind w:firstLineChars="200" w:firstLine="482"/>
      </w:pPr>
      <w:r w:rsidRPr="002210D7">
        <w:rPr>
          <w:rFonts w:hint="eastAsia"/>
        </w:rPr>
        <w:t>经办完成信用认定后，信用认定信息自动汇总上报至相关处室。</w:t>
      </w:r>
    </w:p>
    <w:p w:rsidR="00C937BD" w:rsidRPr="002210D7" w:rsidRDefault="00172975">
      <w:pPr>
        <w:widowControl/>
        <w:numPr>
          <w:ilvl w:val="0"/>
          <w:numId w:val="495"/>
        </w:numPr>
        <w:spacing w:before="120"/>
        <w:ind w:firstLineChars="175" w:firstLine="423"/>
        <w:jc w:val="left"/>
        <w:rPr>
          <w:rFonts w:cs="Arial"/>
          <w:b/>
        </w:rPr>
      </w:pPr>
      <w:r w:rsidRPr="002210D7">
        <w:rPr>
          <w:rFonts w:cs="Arial" w:hint="eastAsia"/>
          <w:b/>
        </w:rPr>
        <w:t>统计汇总</w:t>
      </w:r>
    </w:p>
    <w:p w:rsidR="00C937BD" w:rsidRPr="002210D7" w:rsidRDefault="00172975">
      <w:pPr>
        <w:ind w:firstLineChars="200" w:firstLine="482"/>
      </w:pPr>
      <w:r w:rsidRPr="002210D7">
        <w:rPr>
          <w:rFonts w:hint="eastAsia"/>
        </w:rPr>
        <w:t>对所有信用信息按照类型进行分类汇总。</w:t>
      </w:r>
    </w:p>
    <w:p w:rsidR="00C937BD" w:rsidRPr="002210D7" w:rsidRDefault="00172975">
      <w:pPr>
        <w:pStyle w:val="afffffff8"/>
        <w:numPr>
          <w:ilvl w:val="0"/>
          <w:numId w:val="465"/>
        </w:numPr>
        <w:spacing w:before="120"/>
        <w:ind w:firstLine="484"/>
        <w:rPr>
          <w:b/>
        </w:rPr>
      </w:pPr>
      <w:r w:rsidRPr="002210D7">
        <w:rPr>
          <w:rFonts w:hint="eastAsia"/>
          <w:b/>
        </w:rPr>
        <w:t>社会共管</w:t>
      </w:r>
    </w:p>
    <w:p w:rsidR="00C937BD" w:rsidRPr="002210D7" w:rsidRDefault="00172975">
      <w:pPr>
        <w:ind w:firstLineChars="200" w:firstLine="482"/>
      </w:pPr>
      <w:r w:rsidRPr="002210D7">
        <w:rPr>
          <w:rFonts w:hint="eastAsia"/>
        </w:rPr>
        <w:t>可查看社会共管提供的项目工程信息，包括现场照片，现场视频。</w:t>
      </w:r>
    </w:p>
    <w:p w:rsidR="00C937BD" w:rsidRPr="002210D7" w:rsidRDefault="00172975">
      <w:pPr>
        <w:pStyle w:val="4"/>
      </w:pPr>
      <w:r w:rsidRPr="002210D7">
        <w:rPr>
          <w:rFonts w:hint="eastAsia"/>
        </w:rPr>
        <w:t>国土空间生态修复及耕地保护监管</w:t>
      </w:r>
    </w:p>
    <w:p w:rsidR="00C937BD" w:rsidRPr="002210D7" w:rsidRDefault="00172975">
      <w:pPr>
        <w:ind w:firstLineChars="200" w:firstLine="482"/>
      </w:pPr>
      <w:r w:rsidRPr="002210D7">
        <w:rPr>
          <w:rFonts w:hint="eastAsia"/>
        </w:rPr>
        <w:t>根据国家、省、市相关要求，结合福州市自然资源和规划局职能与需求，树立“绿水青山就是金山银山”、“山水林田湖草是生命共同体”等重要理念，坚持兼顾数量和质量、质量优先的原则，开展国土空间生态修复信息化建设，建设国土空间生态修复及耕地保护监管系统，对生态修复及耕作层土壤剥离再利用项目立项、实施过程、工程验收的全过程进行动态监管，加强生态环境建设，优化人居环境，保护耕地，实现社会可持续发展。</w:t>
      </w:r>
    </w:p>
    <w:p w:rsidR="00C937BD" w:rsidRPr="002210D7" w:rsidRDefault="00172975">
      <w:pPr>
        <w:pStyle w:val="5"/>
      </w:pPr>
      <w:r w:rsidRPr="002210D7">
        <w:rPr>
          <w:rFonts w:hint="eastAsia"/>
        </w:rPr>
        <w:t>国土空间生态修复监管</w:t>
      </w:r>
    </w:p>
    <w:p w:rsidR="00C937BD" w:rsidRPr="002210D7" w:rsidRDefault="00172975">
      <w:pPr>
        <w:ind w:firstLineChars="200" w:firstLine="482"/>
      </w:pPr>
      <w:r w:rsidRPr="002210D7">
        <w:rPr>
          <w:rFonts w:hint="eastAsia"/>
        </w:rPr>
        <w:t>汇集全市生态修复项目，开展生态修复重大工程库建设和重大备选项目备案，实现对生物多样性保护、水环境生态修复与治理、水土流失综合治理与农地生态功能提升、废弃矿山生态治理和地灾防治等国土空间生态修复工作进行统一管理和监督，对生态修复项目申报和实施情况监测，监控生态修复进度。构建国土空间生态修复保护指标体系，即时接入项目动态监测数据，对项目进展和生态修复核心指标进行监测，为统筹实施生态修复和效果评估、开展山水林田湖草综合治理，维护福州市生态安全提供信息化支撑。包括生态修复专题应用、生态修复项目管理、生态修复项目监控监测、生态修复项目督查评审、生态修复项目绩效评价等功能。</w:t>
      </w:r>
    </w:p>
    <w:p w:rsidR="00C937BD" w:rsidRPr="002210D7" w:rsidRDefault="00172975">
      <w:pPr>
        <w:pStyle w:val="afffffff8"/>
        <w:numPr>
          <w:ilvl w:val="0"/>
          <w:numId w:val="496"/>
        </w:numPr>
        <w:spacing w:before="120"/>
        <w:ind w:firstLine="484"/>
        <w:rPr>
          <w:b/>
        </w:rPr>
      </w:pPr>
      <w:r w:rsidRPr="002210D7">
        <w:rPr>
          <w:rFonts w:hint="eastAsia"/>
          <w:b/>
        </w:rPr>
        <w:t>生态修复专题应用</w:t>
      </w:r>
    </w:p>
    <w:p w:rsidR="00C937BD" w:rsidRPr="002210D7" w:rsidRDefault="00172975">
      <w:pPr>
        <w:ind w:firstLineChars="200" w:firstLine="482"/>
      </w:pPr>
      <w:r w:rsidRPr="002210D7">
        <w:rPr>
          <w:rFonts w:hint="eastAsia"/>
        </w:rPr>
        <w:t>基于自然资源“一张图”建设成果，汇集生态修复相关成果，形成生态修复各类专题，提供包括图形浏览、专题图、查询统计、项目信息、成果展示等功能应用。</w:t>
      </w:r>
    </w:p>
    <w:p w:rsidR="00C937BD" w:rsidRPr="002210D7" w:rsidRDefault="00172975">
      <w:pPr>
        <w:widowControl/>
        <w:numPr>
          <w:ilvl w:val="0"/>
          <w:numId w:val="497"/>
        </w:numPr>
        <w:spacing w:before="120"/>
        <w:ind w:firstLineChars="175" w:firstLine="423"/>
        <w:jc w:val="left"/>
        <w:rPr>
          <w:rFonts w:cs="Arial"/>
          <w:b/>
        </w:rPr>
      </w:pPr>
      <w:r w:rsidRPr="002210D7">
        <w:rPr>
          <w:rFonts w:cs="Arial" w:hint="eastAsia"/>
          <w:b/>
        </w:rPr>
        <w:t>生态修复专题展示</w:t>
      </w:r>
    </w:p>
    <w:p w:rsidR="00C937BD" w:rsidRPr="002210D7" w:rsidRDefault="00172975">
      <w:pPr>
        <w:ind w:firstLineChars="200" w:firstLine="482"/>
      </w:pPr>
      <w:r w:rsidRPr="002210D7">
        <w:rPr>
          <w:rFonts w:hint="eastAsia"/>
        </w:rPr>
        <w:t>汇集现状综合分析图、生命共同体综合治理格局图、山水林田湖草生态保护修复控制性详细规划图等专题展示，包括土地利用现状、生态保护红线、林种分布、小流域水质改善分布图、水土流失现状，闽江流域福州段生态空间格局、生态廊道格局及各县（市）区山水林田湖草生态保护修复控制性详细规划图。</w:t>
      </w:r>
    </w:p>
    <w:p w:rsidR="00C937BD" w:rsidRPr="002210D7" w:rsidRDefault="00172975">
      <w:pPr>
        <w:widowControl/>
        <w:numPr>
          <w:ilvl w:val="0"/>
          <w:numId w:val="497"/>
        </w:numPr>
        <w:spacing w:before="120"/>
        <w:ind w:firstLineChars="175" w:firstLine="423"/>
        <w:jc w:val="left"/>
        <w:rPr>
          <w:rFonts w:cs="Arial"/>
          <w:b/>
        </w:rPr>
      </w:pPr>
      <w:r w:rsidRPr="002210D7">
        <w:rPr>
          <w:rFonts w:cs="Arial" w:hint="eastAsia"/>
          <w:b/>
        </w:rPr>
        <w:lastRenderedPageBreak/>
        <w:t>生态修复专题应用</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永久基本农田叠加比对</w:t>
      </w:r>
      <w:r w:rsidRPr="002210D7">
        <w:rPr>
          <w:rFonts w:cs="Arial" w:hint="eastAsia"/>
        </w:rPr>
        <w:tab/>
      </w:r>
    </w:p>
    <w:p w:rsidR="00C937BD" w:rsidRPr="002210D7" w:rsidRDefault="00172975">
      <w:pPr>
        <w:ind w:firstLineChars="200" w:firstLine="482"/>
      </w:pPr>
      <w:r w:rsidRPr="002210D7">
        <w:rPr>
          <w:rFonts w:hint="eastAsia"/>
        </w:rPr>
        <w:t>用户可将永久基本农田数据与年度土地利用现状数据（含“二调”、“三调”成果数据）叠加比对，计算占用永久基本农田的现状数据范围，展示占用地块列表及对应现状地类。点击具体地块，居中显示该地块空间位置，空间信息联动展示。比对成果可通过文档形式导出，形成叠加比对报告。</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图斑分析</w:t>
      </w:r>
    </w:p>
    <w:p w:rsidR="00C937BD" w:rsidRPr="002210D7" w:rsidRDefault="00172975">
      <w:pPr>
        <w:ind w:firstLineChars="200" w:firstLine="482"/>
      </w:pPr>
      <w:r w:rsidRPr="002210D7">
        <w:rPr>
          <w:rFonts w:hint="eastAsia"/>
        </w:rPr>
        <w:t>用户可选择带有坐标图斑，如卫片执法违法建设用地图斑等数据，读取图斑坐标，分析是否涉及永久基本农田相关数据等情况，得出分析结论，具体冲突地块详细展示，导出结论报告；</w:t>
      </w:r>
    </w:p>
    <w:p w:rsidR="00C937BD" w:rsidRPr="002210D7" w:rsidRDefault="00172975">
      <w:pPr>
        <w:ind w:firstLineChars="200" w:firstLine="482"/>
      </w:pPr>
      <w:r w:rsidRPr="002210D7">
        <w:rPr>
          <w:rFonts w:hint="eastAsia"/>
        </w:rPr>
        <w:t>对于不带坐标的图斑，提供手绘、四至范围输入等方式绘制大致范围，粗略判读是否涉及永久基本农田等相关数据。</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临时用地分析</w:t>
      </w:r>
    </w:p>
    <w:p w:rsidR="00C937BD" w:rsidRPr="002210D7" w:rsidRDefault="00172975">
      <w:pPr>
        <w:widowControl/>
        <w:numPr>
          <w:ilvl w:val="0"/>
          <w:numId w:val="498"/>
        </w:numPr>
        <w:ind w:firstLineChars="175" w:firstLine="422"/>
        <w:jc w:val="left"/>
        <w:rPr>
          <w:rFonts w:cs="Arial"/>
        </w:rPr>
      </w:pPr>
      <w:r w:rsidRPr="002210D7">
        <w:rPr>
          <w:rFonts w:cs="Arial" w:hint="eastAsia"/>
        </w:rPr>
        <w:t>临时用地空间分析</w:t>
      </w:r>
    </w:p>
    <w:p w:rsidR="00C937BD" w:rsidRPr="002210D7" w:rsidRDefault="00172975">
      <w:pPr>
        <w:ind w:firstLineChars="200" w:firstLine="482"/>
      </w:pPr>
      <w:r w:rsidRPr="002210D7">
        <w:rPr>
          <w:rFonts w:hint="eastAsia"/>
        </w:rPr>
        <w:t>提取临时用地坐标，根据坐标范围读取现状地类成果、永久基本农田成果、统计地类等相关数据。可叠加影像成果、满足基础判断。支持对接省厅临时用地审批系统获取临时用地空间信息。</w:t>
      </w:r>
    </w:p>
    <w:p w:rsidR="00C937BD" w:rsidRPr="002210D7" w:rsidRDefault="00172975">
      <w:pPr>
        <w:widowControl/>
        <w:numPr>
          <w:ilvl w:val="0"/>
          <w:numId w:val="498"/>
        </w:numPr>
        <w:ind w:firstLineChars="175" w:firstLine="422"/>
        <w:jc w:val="left"/>
        <w:rPr>
          <w:rFonts w:cs="Arial"/>
        </w:rPr>
      </w:pPr>
      <w:r w:rsidRPr="002210D7">
        <w:rPr>
          <w:rFonts w:cs="Arial" w:hint="eastAsia"/>
        </w:rPr>
        <w:t>临时用地信息查询</w:t>
      </w:r>
    </w:p>
    <w:p w:rsidR="00C937BD" w:rsidRPr="002210D7" w:rsidRDefault="00172975">
      <w:pPr>
        <w:ind w:firstLineChars="200" w:firstLine="482"/>
      </w:pPr>
      <w:r w:rsidRPr="002210D7">
        <w:rPr>
          <w:rFonts w:hint="eastAsia"/>
        </w:rPr>
        <w:t>提供临时用地信息查询，图文一体化展示，关联展示项目名称、复垦方案、审批情况等省级备案的相关数据。</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设施农用地分析</w:t>
      </w:r>
    </w:p>
    <w:p w:rsidR="00C937BD" w:rsidRPr="002210D7" w:rsidRDefault="00172975">
      <w:pPr>
        <w:widowControl/>
        <w:numPr>
          <w:ilvl w:val="0"/>
          <w:numId w:val="499"/>
        </w:numPr>
        <w:ind w:firstLineChars="175" w:firstLine="422"/>
        <w:jc w:val="left"/>
        <w:rPr>
          <w:rFonts w:cs="Arial"/>
        </w:rPr>
      </w:pPr>
      <w:r w:rsidRPr="002210D7">
        <w:rPr>
          <w:rFonts w:cs="Arial" w:hint="eastAsia"/>
        </w:rPr>
        <w:t>设施农用地地空间分析</w:t>
      </w:r>
    </w:p>
    <w:p w:rsidR="00C937BD" w:rsidRPr="002210D7" w:rsidRDefault="00172975">
      <w:pPr>
        <w:ind w:firstLineChars="200" w:firstLine="482"/>
      </w:pPr>
      <w:r w:rsidRPr="002210D7">
        <w:rPr>
          <w:rFonts w:hint="eastAsia"/>
        </w:rPr>
        <w:t>提取设施农用地坐标，根据坐标范围读取现状地类成果、永久基本农田成果、统计地类等相关数据。可叠加影像成果、满足基础判断。支持对接省厅设施农用地备案系统获取设施农用地空间信息。</w:t>
      </w:r>
    </w:p>
    <w:p w:rsidR="00C937BD" w:rsidRPr="002210D7" w:rsidRDefault="00172975">
      <w:pPr>
        <w:widowControl/>
        <w:numPr>
          <w:ilvl w:val="0"/>
          <w:numId w:val="499"/>
        </w:numPr>
        <w:ind w:firstLineChars="175" w:firstLine="422"/>
        <w:jc w:val="left"/>
        <w:rPr>
          <w:rFonts w:cs="Arial"/>
        </w:rPr>
      </w:pPr>
      <w:r w:rsidRPr="002210D7">
        <w:rPr>
          <w:rFonts w:cs="Arial" w:hint="eastAsia"/>
        </w:rPr>
        <w:t>设施农用地信息查询</w:t>
      </w:r>
    </w:p>
    <w:p w:rsidR="00C937BD" w:rsidRPr="002210D7" w:rsidRDefault="00172975">
      <w:pPr>
        <w:ind w:firstLineChars="200" w:firstLine="482"/>
      </w:pPr>
      <w:r w:rsidRPr="002210D7">
        <w:rPr>
          <w:rFonts w:hint="eastAsia"/>
        </w:rPr>
        <w:t>提供设施农用地信息查询，图文一体化展示，关联展示项目名称、复垦方案、审批情况等省级备案的相关数据。</w:t>
      </w:r>
    </w:p>
    <w:p w:rsidR="00C937BD" w:rsidRPr="002210D7" w:rsidRDefault="00172975">
      <w:pPr>
        <w:widowControl/>
        <w:numPr>
          <w:ilvl w:val="0"/>
          <w:numId w:val="497"/>
        </w:numPr>
        <w:spacing w:before="120"/>
        <w:ind w:firstLineChars="175" w:firstLine="423"/>
        <w:jc w:val="left"/>
        <w:rPr>
          <w:rFonts w:cs="Arial"/>
          <w:b/>
        </w:rPr>
      </w:pPr>
      <w:r w:rsidRPr="002210D7">
        <w:rPr>
          <w:rFonts w:cs="Arial" w:hint="eastAsia"/>
          <w:b/>
        </w:rPr>
        <w:t>生态修复项目空间布局</w:t>
      </w:r>
    </w:p>
    <w:p w:rsidR="00C937BD" w:rsidRPr="002210D7" w:rsidRDefault="00172975">
      <w:pPr>
        <w:ind w:firstLineChars="200" w:firstLine="482"/>
      </w:pPr>
      <w:r w:rsidRPr="002210D7">
        <w:rPr>
          <w:rFonts w:hint="eastAsia"/>
        </w:rPr>
        <w:t>针对全市生态修复项目形成空间布局图，包括土地整治、山水林田湖草生态修复等项目整体空间布局展示及信息查询。</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lastRenderedPageBreak/>
        <w:t>空间查询</w:t>
      </w:r>
    </w:p>
    <w:p w:rsidR="00C937BD" w:rsidRPr="002210D7" w:rsidRDefault="00172975">
      <w:pPr>
        <w:ind w:firstLineChars="200" w:firstLine="482"/>
      </w:pPr>
      <w:r w:rsidRPr="002210D7">
        <w:rPr>
          <w:rFonts w:hint="eastAsia"/>
        </w:rPr>
        <w:t>可按行政区划、年份、项目类型、项目进度等条件查询，形成项目列表及空间布局动态展示。</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项目进度展示</w:t>
      </w:r>
    </w:p>
    <w:p w:rsidR="00C937BD" w:rsidRPr="002210D7" w:rsidRDefault="00172975">
      <w:pPr>
        <w:ind w:firstLineChars="200" w:firstLine="482"/>
      </w:pPr>
      <w:r w:rsidRPr="002210D7">
        <w:rPr>
          <w:rFonts w:cs="Arial" w:hint="eastAsia"/>
        </w:rPr>
        <w:t>点击具体项目，可高亮显示项目具体空间范围。通过图文一体化展示资金使用情况、</w:t>
      </w:r>
      <w:r w:rsidRPr="002210D7">
        <w:rPr>
          <w:rFonts w:hint="eastAsia"/>
        </w:rPr>
        <w:t>反映工程进度等信息。</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叠加历年影像比对</w:t>
      </w:r>
    </w:p>
    <w:p w:rsidR="00C937BD" w:rsidRPr="002210D7" w:rsidRDefault="00172975">
      <w:pPr>
        <w:ind w:firstLineChars="200" w:firstLine="482"/>
      </w:pPr>
      <w:r w:rsidRPr="002210D7">
        <w:rPr>
          <w:rFonts w:hint="eastAsia"/>
        </w:rPr>
        <w:t>可叠加历年影像，并以分屏对比的形式查看项目变化情况。</w:t>
      </w:r>
    </w:p>
    <w:p w:rsidR="00C937BD" w:rsidRPr="002210D7" w:rsidRDefault="00172975">
      <w:pPr>
        <w:pStyle w:val="afffffff8"/>
        <w:numPr>
          <w:ilvl w:val="0"/>
          <w:numId w:val="496"/>
        </w:numPr>
        <w:spacing w:before="120"/>
        <w:ind w:firstLine="484"/>
        <w:rPr>
          <w:b/>
        </w:rPr>
      </w:pPr>
      <w:r w:rsidRPr="002210D7">
        <w:rPr>
          <w:rFonts w:hint="eastAsia"/>
          <w:b/>
        </w:rPr>
        <w:t>生态修复项目管理</w:t>
      </w:r>
    </w:p>
    <w:p w:rsidR="00C937BD" w:rsidRPr="002210D7" w:rsidRDefault="00172975">
      <w:pPr>
        <w:ind w:firstLineChars="200" w:firstLine="482"/>
      </w:pPr>
      <w:r w:rsidRPr="002210D7">
        <w:rPr>
          <w:rFonts w:hint="eastAsia"/>
        </w:rPr>
        <w:t>制定标准化流程，主要针对全市生态保护修复项目进行项目进度及资金明细管理，优化闽江流域山水林田湖草生态修复试点项目信息，实现生态修复项目流程化管理，监控生态修复项目建设进度。</w:t>
      </w:r>
    </w:p>
    <w:p w:rsidR="00C937BD" w:rsidRPr="002210D7" w:rsidRDefault="00172975">
      <w:pPr>
        <w:widowControl/>
        <w:numPr>
          <w:ilvl w:val="0"/>
          <w:numId w:val="500"/>
        </w:numPr>
        <w:spacing w:before="120"/>
        <w:ind w:firstLineChars="175" w:firstLine="423"/>
        <w:jc w:val="left"/>
        <w:rPr>
          <w:rFonts w:cs="Arial"/>
          <w:b/>
        </w:rPr>
      </w:pPr>
      <w:r w:rsidRPr="002210D7">
        <w:rPr>
          <w:rFonts w:cs="Arial" w:hint="eastAsia"/>
          <w:b/>
        </w:rPr>
        <w:t>生态修复项目库管理</w:t>
      </w:r>
    </w:p>
    <w:p w:rsidR="00C937BD" w:rsidRPr="002210D7" w:rsidRDefault="00172975">
      <w:pPr>
        <w:ind w:firstLineChars="200" w:firstLine="482"/>
      </w:pPr>
      <w:r w:rsidRPr="002210D7">
        <w:rPr>
          <w:rFonts w:hint="eastAsia"/>
        </w:rPr>
        <w:t>建立全市草生态保护修复项目库，对生物多样性保护、水环境生态修复与治理、水土流失综合治理与农地生态功能提升、废弃矿山生态治理和地灾防治等项目进行分类管理。并实现与省里已有的闽江流域山水林田湖草生态保护修复试点项目信息系统对接，回流闽江流域山水林田湖草生态修复试点项目信息，包括空间位置、资金使用情况、工程进度、历年影像资料相关数据，完善全市生态保护修复项目库，减少用户二次录入。</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分类项目管理</w:t>
      </w:r>
    </w:p>
    <w:p w:rsidR="00C937BD" w:rsidRPr="002210D7" w:rsidRDefault="00172975">
      <w:pPr>
        <w:widowControl/>
        <w:numPr>
          <w:ilvl w:val="0"/>
          <w:numId w:val="501"/>
        </w:numPr>
        <w:ind w:firstLineChars="175" w:firstLine="422"/>
        <w:jc w:val="left"/>
        <w:rPr>
          <w:rFonts w:cs="Arial"/>
        </w:rPr>
      </w:pPr>
      <w:r w:rsidRPr="002210D7">
        <w:rPr>
          <w:rFonts w:cs="Arial" w:hint="eastAsia"/>
        </w:rPr>
        <w:t>生物多样性保护项目管理</w:t>
      </w:r>
    </w:p>
    <w:p w:rsidR="00C937BD" w:rsidRPr="002210D7" w:rsidRDefault="00172975">
      <w:pPr>
        <w:ind w:firstLineChars="200" w:firstLine="482"/>
      </w:pPr>
      <w:r w:rsidRPr="002210D7">
        <w:rPr>
          <w:rFonts w:hint="eastAsia"/>
        </w:rPr>
        <w:t>支持按项目类型、建设时间、资金来源、行政区划、项目进度等条件进行筛选查询。查询结果可以Excel表形式批量导出，供用户统计。可查询生物多样性保护项目所在区县、所属流域、项目名称、位置及范围、建设规模内容、对应市直部门、预计完工时限、资金来源、项目总投资、资金到位情况等。</w:t>
      </w:r>
    </w:p>
    <w:p w:rsidR="00C937BD" w:rsidRPr="002210D7" w:rsidRDefault="00172975">
      <w:pPr>
        <w:widowControl/>
        <w:numPr>
          <w:ilvl w:val="0"/>
          <w:numId w:val="501"/>
        </w:numPr>
        <w:ind w:firstLineChars="175" w:firstLine="422"/>
        <w:jc w:val="left"/>
        <w:rPr>
          <w:rFonts w:cs="Arial"/>
        </w:rPr>
      </w:pPr>
      <w:r w:rsidRPr="002210D7">
        <w:rPr>
          <w:rFonts w:cs="Arial" w:hint="eastAsia"/>
        </w:rPr>
        <w:t>水环境生态修复与治理项目管理</w:t>
      </w:r>
    </w:p>
    <w:p w:rsidR="00C937BD" w:rsidRPr="002210D7" w:rsidRDefault="00172975">
      <w:pPr>
        <w:ind w:firstLineChars="200" w:firstLine="482"/>
      </w:pPr>
      <w:r w:rsidRPr="002210D7">
        <w:rPr>
          <w:rFonts w:hint="eastAsia"/>
        </w:rPr>
        <w:t>支持按项目类型、建设时间、资金来源、行政区划、项目进度等条件进行筛选查询。查询结果可以Excel表形式批量导出，供用户统计。可查询环境生态修复与治理项目所在区县、所属流域、项目名称、位置及范围、建设规模内容、对应市直部门、预计完工时限、资金来源、项目总投资、资金到位情况等。</w:t>
      </w:r>
    </w:p>
    <w:p w:rsidR="00C937BD" w:rsidRPr="002210D7" w:rsidRDefault="00172975">
      <w:pPr>
        <w:widowControl/>
        <w:numPr>
          <w:ilvl w:val="0"/>
          <w:numId w:val="501"/>
        </w:numPr>
        <w:ind w:firstLineChars="175" w:firstLine="422"/>
        <w:jc w:val="left"/>
        <w:rPr>
          <w:rFonts w:cs="Arial"/>
        </w:rPr>
      </w:pPr>
      <w:r w:rsidRPr="002210D7">
        <w:rPr>
          <w:rFonts w:cs="Arial" w:hint="eastAsia"/>
        </w:rPr>
        <w:t>水土流失综合治理与农地生态功能提升项目管理</w:t>
      </w:r>
    </w:p>
    <w:p w:rsidR="00C937BD" w:rsidRPr="002210D7" w:rsidRDefault="00172975">
      <w:pPr>
        <w:ind w:firstLineChars="200" w:firstLine="482"/>
      </w:pPr>
      <w:r w:rsidRPr="002210D7">
        <w:rPr>
          <w:rFonts w:hint="eastAsia"/>
        </w:rPr>
        <w:lastRenderedPageBreak/>
        <w:t>支持按项目类型、建设时间、资金来源、行政区划、项目进度等条件进行筛选查询。查询结果可以Excel表形式批量导出，供用户统计。可查询水土流失综合治理与农地生态功能提升项目所在区县、所属流域、项目名称、位置及范围、建设规模内容、对应市直部门、预计完工时限、资金来源、项目总投资、资金到位情况等。</w:t>
      </w:r>
    </w:p>
    <w:p w:rsidR="00C937BD" w:rsidRPr="002210D7" w:rsidRDefault="00172975">
      <w:pPr>
        <w:widowControl/>
        <w:numPr>
          <w:ilvl w:val="0"/>
          <w:numId w:val="501"/>
        </w:numPr>
        <w:ind w:firstLineChars="175" w:firstLine="422"/>
        <w:jc w:val="left"/>
        <w:rPr>
          <w:rFonts w:cs="Arial"/>
        </w:rPr>
      </w:pPr>
      <w:r w:rsidRPr="002210D7">
        <w:rPr>
          <w:rFonts w:cs="Arial" w:hint="eastAsia"/>
        </w:rPr>
        <w:t>废弃矿山生态治理和地灾防治项目管理</w:t>
      </w:r>
    </w:p>
    <w:p w:rsidR="00C937BD" w:rsidRPr="002210D7" w:rsidRDefault="00172975">
      <w:pPr>
        <w:ind w:firstLineChars="200" w:firstLine="482"/>
      </w:pPr>
      <w:r w:rsidRPr="002210D7">
        <w:rPr>
          <w:rFonts w:hint="eastAsia"/>
        </w:rPr>
        <w:t>支持按项目类型、建设时间、资金来源、行政区划、项目进度等条件进行筛选查询。查询结果可以Excel表形式批量导出，供用户统计。可查询废弃矿山生态治理和地灾防治项目所在区县、所属流域、项目名称、废弃矿山或无证矿山位置及范围、建设规模内容、对应市直部门、矿山影像（面貌和局部特征）、治理资金保障情况、治理面积、治理时间等。</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重点项目标记与管理</w:t>
      </w:r>
    </w:p>
    <w:p w:rsidR="00C937BD" w:rsidRPr="002210D7" w:rsidRDefault="00172975">
      <w:pPr>
        <w:ind w:firstLineChars="200" w:firstLine="482"/>
      </w:pPr>
      <w:r w:rsidRPr="002210D7">
        <w:rPr>
          <w:rFonts w:hint="eastAsia"/>
        </w:rPr>
        <w:t>可对生物多样性保护、水环境生态修复与治理、水土流失综合治理与农地生态功能提升、废弃矿山生态治理和地灾防治等重点项目进行标记，突出展示重点项目，并定期提醒责任单位进度跟进。</w:t>
      </w:r>
    </w:p>
    <w:p w:rsidR="00C937BD" w:rsidRPr="002210D7" w:rsidRDefault="00172975">
      <w:pPr>
        <w:widowControl/>
        <w:numPr>
          <w:ilvl w:val="0"/>
          <w:numId w:val="500"/>
        </w:numPr>
        <w:spacing w:before="120"/>
        <w:ind w:firstLineChars="175" w:firstLine="423"/>
        <w:jc w:val="left"/>
        <w:rPr>
          <w:rFonts w:cs="Arial"/>
          <w:b/>
        </w:rPr>
      </w:pPr>
      <w:r w:rsidRPr="002210D7">
        <w:rPr>
          <w:rFonts w:cs="Arial" w:hint="eastAsia"/>
          <w:b/>
        </w:rPr>
        <w:t>生态修复项目进度跟踪</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生态修复项目流程办理</w:t>
      </w:r>
    </w:p>
    <w:p w:rsidR="00C937BD" w:rsidRPr="002210D7" w:rsidRDefault="00172975">
      <w:pPr>
        <w:widowControl/>
        <w:numPr>
          <w:ilvl w:val="0"/>
          <w:numId w:val="502"/>
        </w:numPr>
        <w:ind w:firstLineChars="175" w:firstLine="422"/>
        <w:jc w:val="left"/>
        <w:rPr>
          <w:rFonts w:cs="Arial"/>
        </w:rPr>
      </w:pPr>
      <w:r w:rsidRPr="002210D7">
        <w:rPr>
          <w:rFonts w:cs="Arial" w:hint="eastAsia"/>
        </w:rPr>
        <w:t>项目立项</w:t>
      </w:r>
    </w:p>
    <w:p w:rsidR="00C937BD" w:rsidRPr="002210D7" w:rsidRDefault="00172975">
      <w:pPr>
        <w:ind w:firstLineChars="200" w:firstLine="482"/>
      </w:pPr>
      <w:r w:rsidRPr="002210D7">
        <w:rPr>
          <w:rFonts w:hint="eastAsia"/>
        </w:rPr>
        <w:t>各县（市）区录入生物多样性保护、水环境生态修复与治理、水土流失综合治理与农地生态功能提升、废弃矿山生态治理和地灾防治项目，完善项目基本信息、建设单位信息、建设控制性指标并提交给相关规划审核意见及附件材料。</w:t>
      </w:r>
    </w:p>
    <w:p w:rsidR="00C937BD" w:rsidRPr="002210D7" w:rsidRDefault="00172975">
      <w:pPr>
        <w:widowControl/>
        <w:numPr>
          <w:ilvl w:val="0"/>
          <w:numId w:val="502"/>
        </w:numPr>
        <w:ind w:firstLineChars="175" w:firstLine="422"/>
        <w:jc w:val="left"/>
        <w:rPr>
          <w:rFonts w:cs="Arial"/>
        </w:rPr>
      </w:pPr>
      <w:r w:rsidRPr="002210D7">
        <w:rPr>
          <w:rFonts w:cs="Arial" w:hint="eastAsia"/>
        </w:rPr>
        <w:t>项目实施</w:t>
      </w:r>
    </w:p>
    <w:p w:rsidR="00C937BD" w:rsidRPr="002210D7" w:rsidRDefault="00172975">
      <w:pPr>
        <w:ind w:firstLineChars="200" w:firstLine="482"/>
      </w:pPr>
      <w:r w:rsidRPr="002210D7">
        <w:rPr>
          <w:rFonts w:hint="eastAsia"/>
        </w:rPr>
        <w:t>项目实施过程，各县（市）区定期填报工程实施进度，包括工程实施方案及绩效目标任务完成情况、生态环境治理改善情况、生态系统服务功能提升情况、工程取得的社会效益经济效益。</w:t>
      </w:r>
    </w:p>
    <w:p w:rsidR="00C937BD" w:rsidRPr="002210D7" w:rsidRDefault="00172975">
      <w:pPr>
        <w:widowControl/>
        <w:numPr>
          <w:ilvl w:val="0"/>
          <w:numId w:val="502"/>
        </w:numPr>
        <w:ind w:firstLineChars="175" w:firstLine="422"/>
        <w:jc w:val="left"/>
        <w:rPr>
          <w:rFonts w:cs="Arial"/>
        </w:rPr>
      </w:pPr>
      <w:r w:rsidRPr="002210D7">
        <w:rPr>
          <w:rFonts w:cs="Arial" w:hint="eastAsia"/>
        </w:rPr>
        <w:t>工程验收</w:t>
      </w:r>
    </w:p>
    <w:p w:rsidR="00C937BD" w:rsidRPr="002210D7" w:rsidRDefault="00172975">
      <w:pPr>
        <w:ind w:firstLineChars="200" w:firstLine="482"/>
      </w:pPr>
      <w:r w:rsidRPr="002210D7">
        <w:rPr>
          <w:rFonts w:hint="eastAsia"/>
        </w:rPr>
        <w:t>项目完成后，各县（市）区需上传验收材料及完成验收结果填报，完成项目归档。</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空间定位</w:t>
      </w:r>
    </w:p>
    <w:p w:rsidR="00C937BD" w:rsidRPr="002210D7" w:rsidRDefault="00172975">
      <w:pPr>
        <w:ind w:firstLineChars="200" w:firstLine="482"/>
      </w:pPr>
      <w:r w:rsidRPr="002210D7">
        <w:rPr>
          <w:rFonts w:hint="eastAsia"/>
        </w:rPr>
        <w:t>提供项目空间定位功能，供用户上传空间附件，快速定位至地图，并可叠加各类底图比对地块信息，如套合“二调”“三调”成果数据，实现图文一体化展示。</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项目树展示</w:t>
      </w:r>
    </w:p>
    <w:p w:rsidR="00C937BD" w:rsidRPr="002210D7" w:rsidRDefault="00172975">
      <w:pPr>
        <w:ind w:firstLineChars="200" w:firstLine="482"/>
      </w:pPr>
      <w:r w:rsidRPr="002210D7">
        <w:rPr>
          <w:rFonts w:hint="eastAsia"/>
        </w:rPr>
        <w:t>以项目树可视化效果展示总体项目进展情况，按立项、实施、验收阶段分类展示</w:t>
      </w:r>
      <w:r w:rsidRPr="002210D7">
        <w:rPr>
          <w:rFonts w:hint="eastAsia"/>
        </w:rPr>
        <w:lastRenderedPageBreak/>
        <w:t>项目进展，对生态修复项目立项、实施过程、工程验收的全过程进行动态监管。</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进度汇总表</w:t>
      </w:r>
    </w:p>
    <w:p w:rsidR="00C937BD" w:rsidRPr="002210D7" w:rsidRDefault="00172975">
      <w:pPr>
        <w:ind w:firstLineChars="200" w:firstLine="482"/>
      </w:pPr>
      <w:r w:rsidRPr="002210D7">
        <w:rPr>
          <w:rFonts w:hint="eastAsia"/>
        </w:rPr>
        <w:t>将定期填报信息汇总为进度列表，可导出进度汇报表，供用户掌握项目总体情况及作为会议材料等。</w:t>
      </w:r>
    </w:p>
    <w:p w:rsidR="00C937BD" w:rsidRPr="002210D7" w:rsidRDefault="00172975">
      <w:pPr>
        <w:pStyle w:val="afffffff8"/>
        <w:numPr>
          <w:ilvl w:val="0"/>
          <w:numId w:val="496"/>
        </w:numPr>
        <w:spacing w:before="120"/>
        <w:ind w:firstLine="484"/>
        <w:rPr>
          <w:b/>
        </w:rPr>
      </w:pPr>
      <w:r w:rsidRPr="002210D7">
        <w:rPr>
          <w:rFonts w:hint="eastAsia"/>
          <w:b/>
        </w:rPr>
        <w:t>生态修复项目监控监测</w:t>
      </w:r>
    </w:p>
    <w:p w:rsidR="00C937BD" w:rsidRPr="002210D7" w:rsidRDefault="00172975">
      <w:pPr>
        <w:ind w:firstLineChars="200" w:firstLine="482"/>
      </w:pPr>
      <w:r w:rsidRPr="002210D7">
        <w:rPr>
          <w:rFonts w:hint="eastAsia"/>
        </w:rPr>
        <w:t>可依据中央对地方考核指标及结合福州地方特色，构建生态修复指标体系，建立生态修复实施效果评估模型，基于模型计算实现可视化、智能化的监测与管理，实现生态保护修复工作全流程监管、全过程留痕。即时接入项目动态监测数据，对项目进展和生态修复核心指标进行监测。</w:t>
      </w:r>
    </w:p>
    <w:p w:rsidR="00C937BD" w:rsidRPr="002210D7" w:rsidRDefault="00172975">
      <w:pPr>
        <w:widowControl/>
        <w:numPr>
          <w:ilvl w:val="0"/>
          <w:numId w:val="503"/>
        </w:numPr>
        <w:spacing w:before="120"/>
        <w:ind w:firstLineChars="175" w:firstLine="423"/>
        <w:jc w:val="left"/>
        <w:rPr>
          <w:rFonts w:cs="Arial"/>
          <w:b/>
        </w:rPr>
      </w:pPr>
      <w:r w:rsidRPr="002210D7">
        <w:rPr>
          <w:rFonts w:cs="Arial" w:hint="eastAsia"/>
          <w:b/>
        </w:rPr>
        <w:t>生态修复指标模型管理</w:t>
      </w:r>
    </w:p>
    <w:p w:rsidR="00C937BD" w:rsidRPr="002210D7" w:rsidRDefault="00172975">
      <w:pPr>
        <w:ind w:firstLineChars="200" w:firstLine="482"/>
      </w:pPr>
      <w:r w:rsidRPr="002210D7">
        <w:rPr>
          <w:rFonts w:hint="eastAsia"/>
        </w:rPr>
        <w:t>生态修复项目指标模型可依据中央对地方考核指标及结合福州地方特色，从质量指标、数量指标、生态效益指标几个方面构建体现生态保护修复工程完成情况的指标体系。</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hint="eastAsia"/>
        </w:rPr>
        <w:t>基于自然资源和规划基础信息平台指标模型管理模块，构建生态修复指标体系，形成生态修复指标专项。</w:t>
      </w:r>
      <w:r w:rsidRPr="002210D7">
        <w:rPr>
          <w:rFonts w:cs="Arial" w:hint="eastAsia"/>
        </w:rPr>
        <w:t>指标设置</w:t>
      </w:r>
    </w:p>
    <w:p w:rsidR="00C937BD" w:rsidRPr="002210D7" w:rsidRDefault="00172975">
      <w:pPr>
        <w:ind w:firstLineChars="200" w:firstLine="482"/>
      </w:pPr>
      <w:r w:rsidRPr="002210D7">
        <w:rPr>
          <w:rFonts w:hint="eastAsia"/>
        </w:rPr>
        <w:t>可设置指标说明、指标计算公式、指标目标值等指标信息。</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指标查询</w:t>
      </w:r>
    </w:p>
    <w:p w:rsidR="00C937BD" w:rsidRPr="002210D7" w:rsidRDefault="00172975">
      <w:pPr>
        <w:ind w:firstLineChars="200" w:firstLine="482"/>
      </w:pPr>
      <w:r w:rsidRPr="002210D7">
        <w:rPr>
          <w:rFonts w:hint="eastAsia"/>
        </w:rPr>
        <w:t>支持指标名称、指标类型等快速查询，并支持查询结果导出excel列表。</w:t>
      </w:r>
    </w:p>
    <w:p w:rsidR="00C937BD" w:rsidRPr="002210D7" w:rsidRDefault="00172975">
      <w:pPr>
        <w:widowControl/>
        <w:numPr>
          <w:ilvl w:val="0"/>
          <w:numId w:val="503"/>
        </w:numPr>
        <w:spacing w:before="120"/>
        <w:ind w:firstLineChars="175" w:firstLine="423"/>
        <w:jc w:val="left"/>
        <w:rPr>
          <w:rFonts w:cs="Arial"/>
          <w:b/>
        </w:rPr>
      </w:pPr>
      <w:r w:rsidRPr="002210D7">
        <w:rPr>
          <w:rFonts w:cs="Arial" w:hint="eastAsia"/>
          <w:b/>
        </w:rPr>
        <w:t>生态修复指标分析</w:t>
      </w:r>
    </w:p>
    <w:p w:rsidR="00C937BD" w:rsidRPr="002210D7" w:rsidRDefault="00172975">
      <w:pPr>
        <w:ind w:firstLineChars="200" w:firstLine="482"/>
      </w:pPr>
      <w:r w:rsidRPr="002210D7">
        <w:rPr>
          <w:rFonts w:hint="eastAsia"/>
        </w:rPr>
        <w:t>将指标模型运算结果通过可视化效果在前端界面进行展示。</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空间可视化展示</w:t>
      </w:r>
    </w:p>
    <w:p w:rsidR="00C937BD" w:rsidRPr="002210D7" w:rsidRDefault="00172975">
      <w:pPr>
        <w:ind w:firstLineChars="200" w:firstLine="482"/>
      </w:pPr>
      <w:r w:rsidRPr="002210D7">
        <w:rPr>
          <w:rFonts w:hint="eastAsia"/>
        </w:rPr>
        <w:t>以热力图、空间标记等可视化展示效果，展示指标数据的空间布局及统计信息。</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指标现状指与规划值对比</w:t>
      </w:r>
    </w:p>
    <w:p w:rsidR="00C937BD" w:rsidRPr="002210D7" w:rsidRDefault="00172975">
      <w:pPr>
        <w:ind w:firstLineChars="200" w:firstLine="482"/>
      </w:pPr>
      <w:r w:rsidRPr="002210D7">
        <w:rPr>
          <w:rFonts w:hint="eastAsia"/>
        </w:rPr>
        <w:t>以图表的形式展示指标现状值、规划值，形成现状与规划的对比，分析现状与规划的差距。</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指标历年趋势分析</w:t>
      </w:r>
    </w:p>
    <w:p w:rsidR="00C937BD" w:rsidRPr="002210D7" w:rsidRDefault="00172975">
      <w:pPr>
        <w:ind w:firstLineChars="200" w:firstLine="482"/>
      </w:pPr>
      <w:r w:rsidRPr="002210D7">
        <w:rPr>
          <w:rFonts w:hint="eastAsia"/>
        </w:rPr>
        <w:t>根据指标历年计算数值，以折线图的形式形成趋势分析图，掌握历年指标情况，及分析未来变化趋势。</w:t>
      </w:r>
    </w:p>
    <w:p w:rsidR="00C937BD" w:rsidRPr="002210D7" w:rsidRDefault="00172975">
      <w:pPr>
        <w:widowControl/>
        <w:numPr>
          <w:ilvl w:val="0"/>
          <w:numId w:val="503"/>
        </w:numPr>
        <w:spacing w:before="120"/>
        <w:ind w:firstLineChars="175" w:firstLine="423"/>
        <w:jc w:val="left"/>
        <w:rPr>
          <w:rFonts w:cs="Arial"/>
          <w:b/>
        </w:rPr>
      </w:pPr>
      <w:r w:rsidRPr="002210D7">
        <w:rPr>
          <w:rFonts w:cs="Arial" w:hint="eastAsia"/>
          <w:b/>
        </w:rPr>
        <w:t>生态修复监测评估</w:t>
      </w:r>
    </w:p>
    <w:p w:rsidR="00C937BD" w:rsidRPr="002210D7" w:rsidRDefault="00172975">
      <w:pPr>
        <w:ind w:firstLineChars="200" w:firstLine="482"/>
      </w:pPr>
      <w:r w:rsidRPr="002210D7">
        <w:rPr>
          <w:rFonts w:hint="eastAsia"/>
        </w:rPr>
        <w:t>动态监测指标现状，对比指标规划值，及时预警，实现指标监测预警。并针对历年变化情况及指标完成情况，进行分析评价，形成监测报告。</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lastRenderedPageBreak/>
        <w:t>指标预警</w:t>
      </w:r>
    </w:p>
    <w:p w:rsidR="00C937BD" w:rsidRPr="002210D7" w:rsidRDefault="00172975">
      <w:pPr>
        <w:widowControl/>
        <w:numPr>
          <w:ilvl w:val="0"/>
          <w:numId w:val="504"/>
        </w:numPr>
        <w:ind w:firstLineChars="175" w:firstLine="422"/>
        <w:jc w:val="left"/>
        <w:rPr>
          <w:rFonts w:cs="Arial"/>
        </w:rPr>
      </w:pPr>
      <w:r w:rsidRPr="002210D7">
        <w:rPr>
          <w:rFonts w:cs="Arial" w:hint="eastAsia"/>
        </w:rPr>
        <w:t>预警规则</w:t>
      </w:r>
    </w:p>
    <w:p w:rsidR="00C937BD" w:rsidRPr="002210D7" w:rsidRDefault="00172975">
      <w:pPr>
        <w:ind w:firstLineChars="200" w:firstLine="482"/>
      </w:pPr>
      <w:r w:rsidRPr="002210D7">
        <w:rPr>
          <w:rFonts w:hint="eastAsia"/>
        </w:rPr>
        <w:t>依据指标规划值，设置预警阈值，分解计算出指标每年度的预警数值。并可根据上一年指标变化情况，动态更新阈值，以满足指标每年度数值增长或减少的达标要求。</w:t>
      </w:r>
    </w:p>
    <w:p w:rsidR="00C937BD" w:rsidRPr="002210D7" w:rsidRDefault="00172975">
      <w:pPr>
        <w:widowControl/>
        <w:numPr>
          <w:ilvl w:val="0"/>
          <w:numId w:val="504"/>
        </w:numPr>
        <w:ind w:firstLineChars="175" w:firstLine="422"/>
        <w:jc w:val="left"/>
        <w:rPr>
          <w:rFonts w:cs="Arial"/>
        </w:rPr>
      </w:pPr>
      <w:r w:rsidRPr="002210D7">
        <w:rPr>
          <w:rFonts w:cs="Arial" w:hint="eastAsia"/>
        </w:rPr>
        <w:t>预警方式</w:t>
      </w:r>
    </w:p>
    <w:p w:rsidR="00C937BD" w:rsidRPr="002210D7" w:rsidRDefault="00172975">
      <w:pPr>
        <w:ind w:firstLineChars="200" w:firstLine="482"/>
      </w:pPr>
      <w:r w:rsidRPr="002210D7">
        <w:rPr>
          <w:rFonts w:hint="eastAsia"/>
        </w:rPr>
        <w:t>建立指标预警栏，以仪表盘等形式突出展示预警指标，包括其现状值、规划值、预警值等信息。</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监测报告</w:t>
      </w:r>
    </w:p>
    <w:p w:rsidR="00C937BD" w:rsidRPr="002210D7" w:rsidRDefault="00172975">
      <w:pPr>
        <w:ind w:firstLineChars="200" w:firstLine="482"/>
      </w:pPr>
      <w:r w:rsidRPr="002210D7">
        <w:rPr>
          <w:rFonts w:hint="eastAsia"/>
        </w:rPr>
        <w:t>依据历年指标变化情况，及指标预警情况，形成监测报告，包括指标说明、指标计算公式、指标现状值、指标历年数据、指标预警次数等情况，并支持文档形式导出。</w:t>
      </w:r>
    </w:p>
    <w:p w:rsidR="00C937BD" w:rsidRPr="002210D7" w:rsidRDefault="00172975">
      <w:pPr>
        <w:pStyle w:val="afffffff8"/>
        <w:numPr>
          <w:ilvl w:val="0"/>
          <w:numId w:val="496"/>
        </w:numPr>
        <w:spacing w:before="120"/>
        <w:ind w:firstLine="484"/>
        <w:rPr>
          <w:b/>
        </w:rPr>
      </w:pPr>
      <w:r w:rsidRPr="002210D7">
        <w:rPr>
          <w:rFonts w:hint="eastAsia"/>
          <w:b/>
        </w:rPr>
        <w:t>生态修复项目督查评审</w:t>
      </w:r>
    </w:p>
    <w:p w:rsidR="00C937BD" w:rsidRPr="002210D7" w:rsidRDefault="00172975">
      <w:pPr>
        <w:ind w:firstLineChars="200" w:firstLine="482"/>
      </w:pPr>
      <w:r w:rsidRPr="002210D7">
        <w:rPr>
          <w:rFonts w:hint="eastAsia"/>
        </w:rPr>
        <w:t>通过项目督查，掌握生态本底状况，收集和汇总各地开展生态保护补偿制度落实情况的相关信息，监控生态修复进度，为统筹实施生态修复和效果评估、开展山水林田湖草综合治理，维护国家生态安全提供信息化支撑。</w:t>
      </w:r>
    </w:p>
    <w:p w:rsidR="00C937BD" w:rsidRPr="002210D7" w:rsidRDefault="00172975">
      <w:pPr>
        <w:widowControl/>
        <w:numPr>
          <w:ilvl w:val="0"/>
          <w:numId w:val="505"/>
        </w:numPr>
        <w:spacing w:before="120"/>
        <w:ind w:firstLineChars="175" w:firstLine="423"/>
        <w:jc w:val="left"/>
        <w:rPr>
          <w:rFonts w:cs="Arial"/>
          <w:b/>
        </w:rPr>
      </w:pPr>
      <w:r w:rsidRPr="002210D7">
        <w:rPr>
          <w:rFonts w:cs="Arial" w:hint="eastAsia"/>
          <w:b/>
        </w:rPr>
        <w:t>督查评审流程</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督查报告生成</w:t>
      </w:r>
    </w:p>
    <w:p w:rsidR="00C937BD" w:rsidRPr="002210D7" w:rsidRDefault="00172975">
      <w:pPr>
        <w:ind w:firstLineChars="200" w:firstLine="482"/>
      </w:pPr>
      <w:r w:rsidRPr="002210D7">
        <w:rPr>
          <w:rFonts w:hint="eastAsia"/>
        </w:rPr>
        <w:t>由各县（市）区每月上旬组织督查，填报资金、指标、档案、验收、督查存在的问题及整改情况等相关信息，形成督查报告，如下表所示。</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报告报送</w:t>
      </w:r>
    </w:p>
    <w:p w:rsidR="00C937BD" w:rsidRPr="002210D7" w:rsidRDefault="00172975">
      <w:pPr>
        <w:ind w:firstLineChars="200" w:firstLine="482"/>
      </w:pPr>
      <w:r w:rsidRPr="002210D7">
        <w:rPr>
          <w:rFonts w:hint="eastAsia"/>
        </w:rPr>
        <w:t>针对每月报送设置时间提醒，各县（市）区需在时间限制前将督查报告报送市资源规划局。</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报告审核</w:t>
      </w:r>
    </w:p>
    <w:p w:rsidR="00C937BD" w:rsidRPr="002210D7" w:rsidRDefault="00172975">
      <w:pPr>
        <w:ind w:firstLineChars="200" w:firstLine="482"/>
      </w:pPr>
      <w:r w:rsidRPr="002210D7">
        <w:rPr>
          <w:rFonts w:hint="eastAsia"/>
        </w:rPr>
        <w:t>市资源规划局接收到督查报告后，需对报告进行审核，比对与市直部门督查情况是否一致，填写审核结果。</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审核通知</w:t>
      </w:r>
    </w:p>
    <w:p w:rsidR="00C937BD" w:rsidRPr="002210D7" w:rsidRDefault="00172975">
      <w:pPr>
        <w:ind w:firstLineChars="200" w:firstLine="482"/>
      </w:pPr>
      <w:r w:rsidRPr="002210D7">
        <w:rPr>
          <w:rFonts w:hint="eastAsia"/>
        </w:rPr>
        <w:t>若出现审核不一致的情况，将以短信的方式提醒各县（市）区或市直部门再次核对情况。</w:t>
      </w:r>
    </w:p>
    <w:p w:rsidR="00C937BD" w:rsidRPr="002210D7" w:rsidRDefault="00172975">
      <w:pPr>
        <w:widowControl/>
        <w:numPr>
          <w:ilvl w:val="0"/>
          <w:numId w:val="505"/>
        </w:numPr>
        <w:spacing w:before="120"/>
        <w:ind w:firstLineChars="175" w:firstLine="423"/>
        <w:jc w:val="left"/>
        <w:rPr>
          <w:rFonts w:cs="Arial"/>
          <w:b/>
        </w:rPr>
      </w:pPr>
      <w:r w:rsidRPr="002210D7">
        <w:rPr>
          <w:rFonts w:cs="Arial" w:hint="eastAsia"/>
          <w:b/>
        </w:rPr>
        <w:t>报告管理</w:t>
      </w:r>
    </w:p>
    <w:p w:rsidR="00C937BD" w:rsidRPr="002210D7" w:rsidRDefault="00172975">
      <w:pPr>
        <w:ind w:firstLineChars="200" w:firstLine="482"/>
      </w:pPr>
      <w:r w:rsidRPr="002210D7">
        <w:rPr>
          <w:rFonts w:hint="eastAsia"/>
        </w:rPr>
        <w:t>可针对各县（市)区每月报送报告形成档案管理。以目录树的形式区分管理各（县）市区督查报告，并支持月份、审核状态信息查询。督查报告可以Excel形式导出。</w:t>
      </w:r>
    </w:p>
    <w:p w:rsidR="00C937BD" w:rsidRPr="002210D7" w:rsidRDefault="00172975">
      <w:pPr>
        <w:pStyle w:val="afffffff8"/>
        <w:numPr>
          <w:ilvl w:val="0"/>
          <w:numId w:val="496"/>
        </w:numPr>
        <w:spacing w:before="120"/>
        <w:ind w:firstLine="484"/>
        <w:rPr>
          <w:b/>
        </w:rPr>
      </w:pPr>
      <w:r w:rsidRPr="002210D7">
        <w:rPr>
          <w:rFonts w:hint="eastAsia"/>
          <w:b/>
        </w:rPr>
        <w:t>生态修复项目绩效评价</w:t>
      </w:r>
    </w:p>
    <w:p w:rsidR="00C937BD" w:rsidRPr="002210D7" w:rsidRDefault="00172975">
      <w:pPr>
        <w:ind w:firstLineChars="200" w:firstLine="482"/>
      </w:pPr>
      <w:r w:rsidRPr="002210D7">
        <w:rPr>
          <w:rFonts w:hint="eastAsia"/>
        </w:rPr>
        <w:lastRenderedPageBreak/>
        <w:t>督导项目进展,解决项目在组织实施过程中重大问题，最终审定绩效目标评价责任制度，考核各责任单位完成山水工程绩效目标。</w:t>
      </w:r>
    </w:p>
    <w:p w:rsidR="00C937BD" w:rsidRPr="002210D7" w:rsidRDefault="00172975">
      <w:pPr>
        <w:widowControl/>
        <w:numPr>
          <w:ilvl w:val="0"/>
          <w:numId w:val="506"/>
        </w:numPr>
        <w:spacing w:before="120"/>
        <w:ind w:firstLineChars="175" w:firstLine="423"/>
        <w:jc w:val="left"/>
        <w:rPr>
          <w:rFonts w:cs="Arial"/>
          <w:b/>
        </w:rPr>
      </w:pPr>
      <w:r w:rsidRPr="002210D7">
        <w:rPr>
          <w:rFonts w:cs="Arial" w:hint="eastAsia"/>
          <w:b/>
        </w:rPr>
        <w:t>闽江流域山水林田湖草生态保护修复绩效评价细则</w:t>
      </w:r>
    </w:p>
    <w:p w:rsidR="00C937BD" w:rsidRPr="002210D7" w:rsidRDefault="00172975">
      <w:pPr>
        <w:ind w:firstLineChars="200" w:firstLine="482"/>
      </w:pPr>
      <w:r w:rsidRPr="002210D7">
        <w:rPr>
          <w:rFonts w:hint="eastAsia"/>
        </w:rPr>
        <w:t>梳理闽江流域山水林田湖草生态保护修复绩效评价细则</w:t>
      </w:r>
    </w:p>
    <w:p w:rsidR="00C937BD" w:rsidRPr="002210D7" w:rsidRDefault="00172975">
      <w:pPr>
        <w:widowControl/>
        <w:numPr>
          <w:ilvl w:val="0"/>
          <w:numId w:val="506"/>
        </w:numPr>
        <w:spacing w:before="120"/>
        <w:ind w:firstLineChars="175" w:firstLine="423"/>
        <w:jc w:val="left"/>
        <w:rPr>
          <w:rFonts w:cs="Arial"/>
          <w:b/>
        </w:rPr>
      </w:pPr>
      <w:r w:rsidRPr="002210D7">
        <w:rPr>
          <w:rFonts w:cs="Arial" w:hint="eastAsia"/>
          <w:b/>
        </w:rPr>
        <w:t>评价流程</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各县（市）区自评</w:t>
      </w:r>
    </w:p>
    <w:p w:rsidR="00C937BD" w:rsidRPr="002210D7" w:rsidRDefault="00172975">
      <w:pPr>
        <w:ind w:firstLineChars="200" w:firstLine="482"/>
      </w:pPr>
      <w:r w:rsidRPr="002210D7">
        <w:rPr>
          <w:rFonts w:hint="eastAsia"/>
        </w:rPr>
        <w:t>各县(市)区依据以上评价细则，对各项指标进行综合打分。并上传资料附件，作为评价依据。</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市级评价</w:t>
      </w:r>
    </w:p>
    <w:p w:rsidR="00C937BD" w:rsidRPr="002210D7" w:rsidRDefault="00172975">
      <w:pPr>
        <w:ind w:firstLineChars="200" w:firstLine="482"/>
      </w:pPr>
      <w:r w:rsidRPr="002210D7">
        <w:rPr>
          <w:rFonts w:hint="eastAsia"/>
        </w:rPr>
        <w:t>市级针对各县(市)区各项指标完成情况进行考核，可参照各县(市)区上传的评价依据进行评价打分。</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综合得分</w:t>
      </w:r>
    </w:p>
    <w:p w:rsidR="00C937BD" w:rsidRPr="002210D7" w:rsidRDefault="00172975">
      <w:pPr>
        <w:ind w:firstLineChars="200" w:firstLine="482"/>
      </w:pPr>
      <w:r w:rsidRPr="002210D7">
        <w:rPr>
          <w:rFonts w:hint="eastAsia"/>
        </w:rPr>
        <w:t>依据各项指标市级评价及各县（市）区自评结果，求和计算绩效总分，等出市评总分、自评总分，并设置权重比值，计算综合得分。</w:t>
      </w:r>
    </w:p>
    <w:p w:rsidR="00C937BD" w:rsidRPr="002210D7" w:rsidRDefault="00172975">
      <w:pPr>
        <w:widowControl/>
        <w:numPr>
          <w:ilvl w:val="0"/>
          <w:numId w:val="506"/>
        </w:numPr>
        <w:spacing w:before="120"/>
        <w:ind w:firstLineChars="175" w:firstLine="423"/>
        <w:jc w:val="left"/>
        <w:rPr>
          <w:rFonts w:cs="Arial"/>
          <w:b/>
        </w:rPr>
      </w:pPr>
      <w:r w:rsidRPr="002210D7">
        <w:rPr>
          <w:rFonts w:cs="Arial" w:hint="eastAsia"/>
          <w:b/>
        </w:rPr>
        <w:t>年度评价管理</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年度绩效评价表</w:t>
      </w:r>
    </w:p>
    <w:p w:rsidR="00C937BD" w:rsidRPr="002210D7" w:rsidRDefault="00172975">
      <w:pPr>
        <w:ind w:firstLineChars="200" w:firstLine="482"/>
      </w:pPr>
      <w:r w:rsidRPr="002210D7">
        <w:rPr>
          <w:rFonts w:hint="eastAsia"/>
        </w:rPr>
        <w:t>形成全市年度绩效评价表，包括各县（市）区自评、市评、依据、小计等信息。评价依据提供在线预览及下载的功能。并支持年份、行政区划等信息查询，查询结果可导出excel报表。</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年度综合绩效排行榜</w:t>
      </w:r>
    </w:p>
    <w:p w:rsidR="00C937BD" w:rsidRPr="002210D7" w:rsidRDefault="00172975">
      <w:pPr>
        <w:ind w:firstLineChars="200" w:firstLine="482"/>
      </w:pPr>
      <w:r w:rsidRPr="002210D7">
        <w:rPr>
          <w:rFonts w:hint="eastAsia"/>
        </w:rPr>
        <w:t>并以排行榜形式突出展示各县（市）区综合绩效评价情况。</w:t>
      </w:r>
    </w:p>
    <w:p w:rsidR="00C937BD" w:rsidRPr="002210D7" w:rsidRDefault="00172975">
      <w:pPr>
        <w:pStyle w:val="5"/>
      </w:pPr>
      <w:r w:rsidRPr="002210D7">
        <w:rPr>
          <w:rFonts w:hint="eastAsia"/>
        </w:rPr>
        <w:t>耕作层土壤资源剥离再利用</w:t>
      </w:r>
    </w:p>
    <w:p w:rsidR="00C937BD" w:rsidRPr="002210D7" w:rsidRDefault="00172975">
      <w:pPr>
        <w:ind w:firstLineChars="200" w:firstLine="482"/>
      </w:pPr>
      <w:r w:rsidRPr="002210D7">
        <w:rPr>
          <w:rFonts w:hint="eastAsia"/>
        </w:rPr>
        <w:t>以保护和利用耕地资源为目标，搭建耕作层土壤剥离再利用应用模块，建立全市表土剥离、存储、运输、再利用数据台账，利用大数据手段推动“就近利用”“剥用统筹”，提高耕作层土壤再利用效率，为福州市补充耕地、土地整治、高标准农田建设等一系列工作提供优质土壤，提升新增耕地质量和耕地产能。</w:t>
      </w:r>
    </w:p>
    <w:p w:rsidR="00C937BD" w:rsidRPr="002210D7" w:rsidRDefault="00172975">
      <w:pPr>
        <w:ind w:firstLineChars="200" w:firstLine="482"/>
      </w:pPr>
      <w:r w:rsidRPr="002210D7">
        <w:rPr>
          <w:rFonts w:hint="eastAsia"/>
        </w:rPr>
        <w:t>包括耕作层土壤剥离再利用专题展示与分析、耕作层土壤剥离再利用项目管理、耕作层土壤剥离再利用预警评价、耕作层土壤剥离再利用综合统计。</w:t>
      </w:r>
    </w:p>
    <w:p w:rsidR="00C937BD" w:rsidRPr="002210D7" w:rsidRDefault="00172975" w:rsidP="00174FA1">
      <w:pPr>
        <w:pStyle w:val="afffffff8"/>
        <w:numPr>
          <w:ilvl w:val="0"/>
          <w:numId w:val="507"/>
        </w:numPr>
        <w:spacing w:before="120"/>
        <w:ind w:firstLine="484"/>
        <w:rPr>
          <w:b/>
        </w:rPr>
      </w:pPr>
      <w:r w:rsidRPr="002210D7">
        <w:rPr>
          <w:rFonts w:hint="eastAsia"/>
          <w:b/>
        </w:rPr>
        <w:t>耕作层土壤剥离再利用专题展示与分析</w:t>
      </w:r>
    </w:p>
    <w:p w:rsidR="00C937BD" w:rsidRPr="002210D7" w:rsidRDefault="00172975">
      <w:pPr>
        <w:ind w:firstLineChars="200" w:firstLine="482"/>
      </w:pPr>
      <w:r w:rsidRPr="002210D7">
        <w:rPr>
          <w:rFonts w:hint="eastAsia"/>
        </w:rPr>
        <w:t>实现建设项目占用耕地时，及时掌握建设项目、存储点、再利用项目间空间位置、</w:t>
      </w:r>
      <w:r w:rsidRPr="002210D7">
        <w:rPr>
          <w:rFonts w:hint="eastAsia"/>
        </w:rPr>
        <w:lastRenderedPageBreak/>
        <w:t>已利用土方量利用情况等，做到剥用统筹、即剥即用，就近利用，实现对剥离和利用项目进行全过程监管，开展过程性督导。</w:t>
      </w:r>
    </w:p>
    <w:p w:rsidR="00C937BD" w:rsidRPr="002210D7" w:rsidRDefault="00172975">
      <w:pPr>
        <w:widowControl/>
        <w:numPr>
          <w:ilvl w:val="0"/>
          <w:numId w:val="508"/>
        </w:numPr>
        <w:spacing w:before="120"/>
        <w:ind w:firstLineChars="175" w:firstLine="423"/>
        <w:jc w:val="left"/>
        <w:rPr>
          <w:rFonts w:cs="Arial"/>
          <w:b/>
        </w:rPr>
      </w:pPr>
      <w:r w:rsidRPr="002210D7">
        <w:rPr>
          <w:rFonts w:cs="Arial" w:hint="eastAsia"/>
          <w:b/>
        </w:rPr>
        <w:t>剥离项目专题展示与分析</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剥离项目专题展示</w:t>
      </w:r>
    </w:p>
    <w:p w:rsidR="00C937BD" w:rsidRPr="002210D7" w:rsidRDefault="00172975">
      <w:pPr>
        <w:ind w:firstLineChars="200" w:firstLine="482"/>
      </w:pPr>
      <w:r w:rsidRPr="002210D7">
        <w:rPr>
          <w:rFonts w:hint="eastAsia"/>
        </w:rPr>
        <w:t>展示全市表土剥离点空间分布图，可按各县（市）区区划、年份等查询，以项目列表及空间分布图文联动展示，包括各剥离项目耕地面积、耕地等级、可剥离土方量、已剥离土方量、剥离进度等信息，并可叠加图层对比展示。</w:t>
      </w:r>
    </w:p>
    <w:p w:rsidR="00C937BD" w:rsidRPr="002210D7" w:rsidRDefault="00172975">
      <w:pPr>
        <w:widowControl/>
        <w:numPr>
          <w:ilvl w:val="0"/>
          <w:numId w:val="509"/>
        </w:numPr>
        <w:ind w:firstLineChars="175" w:firstLine="422"/>
        <w:jc w:val="left"/>
        <w:rPr>
          <w:rFonts w:cs="Arial"/>
        </w:rPr>
      </w:pPr>
      <w:r w:rsidRPr="002210D7">
        <w:rPr>
          <w:rFonts w:cs="Arial" w:hint="eastAsia"/>
        </w:rPr>
        <w:t>剥离项目空间布局</w:t>
      </w:r>
    </w:p>
    <w:p w:rsidR="00C937BD" w:rsidRPr="002210D7" w:rsidRDefault="00172975">
      <w:pPr>
        <w:ind w:firstLineChars="200" w:firstLine="482"/>
      </w:pPr>
      <w:r w:rsidRPr="002210D7">
        <w:rPr>
          <w:rFonts w:hint="eastAsia"/>
        </w:rPr>
        <w:t>基于电子政务地图以标点的形式展示全市表土剥离点的空间布局情况。支持按行政区划查询，筛选出具体县市的剥离项目情况，包括已剥离项目点、拟剥离项目空间布局。</w:t>
      </w:r>
    </w:p>
    <w:p w:rsidR="00C937BD" w:rsidRPr="002210D7" w:rsidRDefault="00172975">
      <w:pPr>
        <w:pStyle w:val="afffffff8"/>
        <w:widowControl/>
        <w:numPr>
          <w:ilvl w:val="0"/>
          <w:numId w:val="470"/>
        </w:numPr>
        <w:ind w:firstLineChars="0"/>
        <w:jc w:val="left"/>
        <w:rPr>
          <w:rFonts w:cs="Arial"/>
        </w:rPr>
      </w:pPr>
      <w:r w:rsidRPr="002210D7">
        <w:rPr>
          <w:rFonts w:cs="Arial" w:hint="eastAsia"/>
        </w:rPr>
        <w:t>剥离项目属性展示：点击具体项目空间位置，可弹框展示地块属性信息，包括耕地面积、耕地等级、可剥离土方量、已剥离土方量信息。</w:t>
      </w:r>
    </w:p>
    <w:p w:rsidR="00C937BD" w:rsidRPr="002210D7" w:rsidRDefault="00172975">
      <w:pPr>
        <w:pStyle w:val="afffffff8"/>
        <w:widowControl/>
        <w:numPr>
          <w:ilvl w:val="0"/>
          <w:numId w:val="470"/>
        </w:numPr>
        <w:ind w:firstLineChars="0"/>
        <w:jc w:val="left"/>
        <w:rPr>
          <w:rFonts w:cs="Arial"/>
        </w:rPr>
      </w:pPr>
      <w:r w:rsidRPr="002210D7">
        <w:rPr>
          <w:rFonts w:cs="Arial" w:hint="eastAsia"/>
        </w:rPr>
        <w:t>剥离项目图文浏览：结合移动端采集的照片，可以图片左右切换的方式浏览剥离项目现场情况。</w:t>
      </w:r>
    </w:p>
    <w:p w:rsidR="00C937BD" w:rsidRPr="002210D7" w:rsidRDefault="00172975">
      <w:pPr>
        <w:widowControl/>
        <w:numPr>
          <w:ilvl w:val="0"/>
          <w:numId w:val="509"/>
        </w:numPr>
        <w:ind w:firstLineChars="175" w:firstLine="422"/>
        <w:jc w:val="left"/>
        <w:rPr>
          <w:rFonts w:cs="Arial"/>
        </w:rPr>
      </w:pPr>
      <w:r w:rsidRPr="002210D7">
        <w:rPr>
          <w:rFonts w:cs="Arial" w:hint="eastAsia"/>
        </w:rPr>
        <w:t>剥离项目历史影像比对</w:t>
      </w:r>
    </w:p>
    <w:p w:rsidR="00C937BD" w:rsidRPr="002210D7" w:rsidRDefault="00172975">
      <w:pPr>
        <w:ind w:firstLineChars="200" w:firstLine="482"/>
      </w:pPr>
      <w:r w:rsidRPr="002210D7">
        <w:rPr>
          <w:rFonts w:hint="eastAsia"/>
        </w:rPr>
        <w:t>可叠加历年影像图层，对比剥离点前后变化，掌握地块情况。</w:t>
      </w:r>
    </w:p>
    <w:p w:rsidR="00C937BD" w:rsidRPr="002210D7" w:rsidRDefault="00172975">
      <w:pPr>
        <w:widowControl/>
        <w:numPr>
          <w:ilvl w:val="0"/>
          <w:numId w:val="509"/>
        </w:numPr>
        <w:ind w:firstLineChars="175" w:firstLine="422"/>
        <w:jc w:val="left"/>
        <w:rPr>
          <w:rFonts w:cs="Arial"/>
        </w:rPr>
      </w:pPr>
      <w:r w:rsidRPr="002210D7">
        <w:rPr>
          <w:rFonts w:cs="Arial" w:hint="eastAsia"/>
        </w:rPr>
        <w:t>各县（市）区剥离项目概况</w:t>
      </w:r>
    </w:p>
    <w:p w:rsidR="00C937BD" w:rsidRPr="002210D7" w:rsidRDefault="00172975">
      <w:pPr>
        <w:pStyle w:val="afffffff8"/>
        <w:widowControl/>
        <w:numPr>
          <w:ilvl w:val="0"/>
          <w:numId w:val="470"/>
        </w:numPr>
        <w:ind w:firstLineChars="0"/>
        <w:jc w:val="left"/>
        <w:rPr>
          <w:rFonts w:cs="Arial"/>
        </w:rPr>
      </w:pPr>
      <w:r w:rsidRPr="002210D7">
        <w:rPr>
          <w:rFonts w:cs="Arial" w:hint="eastAsia"/>
        </w:rPr>
        <w:t>全市剥离土方量情况：以饼状图的形式展示全市剥离土方量情况，包括全市待剥离土方量、已剥离土方量，可按年份及区域筛选展示。</w:t>
      </w:r>
    </w:p>
    <w:p w:rsidR="00C937BD" w:rsidRPr="002210D7" w:rsidRDefault="00172975">
      <w:pPr>
        <w:pStyle w:val="afffffff8"/>
        <w:widowControl/>
        <w:numPr>
          <w:ilvl w:val="0"/>
          <w:numId w:val="470"/>
        </w:numPr>
        <w:ind w:firstLineChars="0"/>
        <w:jc w:val="left"/>
        <w:rPr>
          <w:rFonts w:cs="Arial"/>
        </w:rPr>
      </w:pPr>
      <w:r w:rsidRPr="002210D7">
        <w:rPr>
          <w:rFonts w:cs="Arial" w:hint="eastAsia"/>
        </w:rPr>
        <w:t>各县（市）剥离项目情况：以柱状图的形式展示各县（市）区拟剥离项目数及已剥离项目个数，掌握各县（市）剥离项目情况。</w:t>
      </w:r>
    </w:p>
    <w:p w:rsidR="00C937BD" w:rsidRPr="002210D7" w:rsidRDefault="00172975">
      <w:pPr>
        <w:widowControl/>
        <w:numPr>
          <w:ilvl w:val="0"/>
          <w:numId w:val="509"/>
        </w:numPr>
        <w:ind w:firstLineChars="175" w:firstLine="422"/>
        <w:jc w:val="left"/>
        <w:rPr>
          <w:rFonts w:cs="Arial"/>
        </w:rPr>
      </w:pPr>
      <w:r w:rsidRPr="002210D7">
        <w:rPr>
          <w:rFonts w:cs="Arial" w:hint="eastAsia"/>
        </w:rPr>
        <w:t>项目列表展示</w:t>
      </w:r>
    </w:p>
    <w:p w:rsidR="00C937BD" w:rsidRPr="002210D7" w:rsidRDefault="00172975">
      <w:pPr>
        <w:pStyle w:val="afffffff8"/>
        <w:widowControl/>
        <w:numPr>
          <w:ilvl w:val="0"/>
          <w:numId w:val="470"/>
        </w:numPr>
        <w:ind w:firstLineChars="0"/>
        <w:jc w:val="left"/>
        <w:rPr>
          <w:rFonts w:cs="Arial"/>
        </w:rPr>
      </w:pPr>
      <w:r w:rsidRPr="002210D7">
        <w:rPr>
          <w:rFonts w:cs="Arial" w:hint="eastAsia"/>
        </w:rPr>
        <w:t>项目查询：提供按项目名称、耕地等级、耕地等级、行政区、剥离状态、责任部门等信息查询。</w:t>
      </w:r>
    </w:p>
    <w:p w:rsidR="00C937BD" w:rsidRPr="002210D7" w:rsidRDefault="00172975">
      <w:pPr>
        <w:pStyle w:val="afffffff8"/>
        <w:widowControl/>
        <w:numPr>
          <w:ilvl w:val="0"/>
          <w:numId w:val="470"/>
        </w:numPr>
        <w:ind w:firstLineChars="0"/>
        <w:jc w:val="left"/>
        <w:rPr>
          <w:rFonts w:cs="Arial"/>
        </w:rPr>
      </w:pPr>
      <w:r w:rsidRPr="002210D7">
        <w:rPr>
          <w:rFonts w:cs="Arial" w:hint="eastAsia"/>
        </w:rPr>
        <w:t>项目列表：可查看项目具体列表，包括各剥离项目名称、耕地面积、耕地等级、可剥离土方量、已剥离土方量、行政区域、责任部门、存储状态、再利用情况。</w:t>
      </w:r>
    </w:p>
    <w:p w:rsidR="00C937BD" w:rsidRPr="002210D7" w:rsidRDefault="00172975">
      <w:pPr>
        <w:pStyle w:val="afffffff8"/>
        <w:widowControl/>
        <w:numPr>
          <w:ilvl w:val="0"/>
          <w:numId w:val="470"/>
        </w:numPr>
        <w:ind w:firstLineChars="0"/>
        <w:jc w:val="left"/>
        <w:rPr>
          <w:rFonts w:cs="Arial"/>
        </w:rPr>
      </w:pPr>
      <w:r w:rsidRPr="002210D7">
        <w:rPr>
          <w:rFonts w:cs="Arial" w:hint="eastAsia"/>
        </w:rPr>
        <w:tab/>
        <w:t>图文联动展示：点击项目列表选择具体项目，地图高亮显示项目剥离范围，查看项目具体落位。</w:t>
      </w:r>
    </w:p>
    <w:p w:rsidR="00C937BD" w:rsidRPr="002210D7" w:rsidRDefault="00172975">
      <w:pPr>
        <w:pStyle w:val="afffffff8"/>
        <w:widowControl/>
        <w:numPr>
          <w:ilvl w:val="0"/>
          <w:numId w:val="470"/>
        </w:numPr>
        <w:ind w:firstLineChars="0"/>
        <w:jc w:val="left"/>
        <w:rPr>
          <w:rFonts w:cs="Arial"/>
        </w:rPr>
      </w:pPr>
      <w:r w:rsidRPr="002210D7">
        <w:rPr>
          <w:rFonts w:cs="Arial" w:hint="eastAsia"/>
        </w:rPr>
        <w:t>清单导出：可以将查询结果导出清单列表。</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lastRenderedPageBreak/>
        <w:t>剥离项目进度监督</w:t>
      </w:r>
    </w:p>
    <w:p w:rsidR="00C937BD" w:rsidRPr="002210D7" w:rsidRDefault="00172975">
      <w:pPr>
        <w:ind w:firstLineChars="200" w:firstLine="482"/>
      </w:pPr>
      <w:r w:rsidRPr="002210D7">
        <w:rPr>
          <w:rFonts w:hint="eastAsia"/>
        </w:rPr>
        <w:t>在项目详情页面可掌握项目具体进展记录，详细记录项目具体的进展情况，包括项目剥离、存储、运输、再利用等详细信息，对项目全过程进行实时跟踪督办。</w:t>
      </w:r>
    </w:p>
    <w:p w:rsidR="00C937BD" w:rsidRPr="002210D7" w:rsidRDefault="00172975">
      <w:pPr>
        <w:widowControl/>
        <w:numPr>
          <w:ilvl w:val="0"/>
          <w:numId w:val="510"/>
        </w:numPr>
        <w:ind w:firstLineChars="175" w:firstLine="422"/>
        <w:jc w:val="left"/>
        <w:rPr>
          <w:rFonts w:cs="Arial"/>
        </w:rPr>
      </w:pPr>
      <w:r w:rsidRPr="002210D7">
        <w:rPr>
          <w:rFonts w:cs="Arial" w:hint="eastAsia"/>
        </w:rPr>
        <w:t>全过程跟踪</w:t>
      </w:r>
    </w:p>
    <w:p w:rsidR="00C937BD" w:rsidRPr="002210D7" w:rsidRDefault="00172975">
      <w:pPr>
        <w:ind w:firstLineChars="200" w:firstLine="482"/>
      </w:pPr>
      <w:r w:rsidRPr="002210D7">
        <w:rPr>
          <w:rFonts w:hint="eastAsia"/>
        </w:rPr>
        <w:t>点击项目详情，可查看项目基本信息、阶段办理信息、附件信息，包括剥离厚度、方量、耕作层质量认定意见、批复文号、设计单位名称、施工单位名称、开工时间、运输情况、存放点位置、表土回填进度等项目申请、实施、验收信息。</w:t>
      </w:r>
    </w:p>
    <w:p w:rsidR="00C937BD" w:rsidRPr="002210D7" w:rsidRDefault="00172975">
      <w:pPr>
        <w:widowControl/>
        <w:numPr>
          <w:ilvl w:val="0"/>
          <w:numId w:val="510"/>
        </w:numPr>
        <w:ind w:firstLineChars="175" w:firstLine="422"/>
        <w:jc w:val="left"/>
        <w:rPr>
          <w:rFonts w:cs="Arial"/>
        </w:rPr>
      </w:pPr>
      <w:r w:rsidRPr="002210D7">
        <w:rPr>
          <w:rFonts w:cs="Arial" w:hint="eastAsia"/>
        </w:rPr>
        <w:t>信息关联</w:t>
      </w:r>
    </w:p>
    <w:p w:rsidR="00C937BD" w:rsidRPr="002210D7" w:rsidRDefault="00172975">
      <w:pPr>
        <w:pStyle w:val="afffffff8"/>
        <w:widowControl/>
        <w:numPr>
          <w:ilvl w:val="0"/>
          <w:numId w:val="470"/>
        </w:numPr>
        <w:ind w:firstLineChars="0"/>
        <w:jc w:val="left"/>
        <w:rPr>
          <w:rFonts w:cs="Arial"/>
        </w:rPr>
      </w:pPr>
      <w:r w:rsidRPr="002210D7">
        <w:rPr>
          <w:rFonts w:cs="Arial" w:hint="eastAsia"/>
        </w:rPr>
        <w:t>关联存储信息：展示剥离项目对应存放点的空间位置，及对应存储点的详细信息，包括存放点已容纳的土方量、存储时长等信息。</w:t>
      </w:r>
    </w:p>
    <w:p w:rsidR="00C937BD" w:rsidRPr="002210D7" w:rsidRDefault="00172975">
      <w:pPr>
        <w:pStyle w:val="afffffff8"/>
        <w:widowControl/>
        <w:numPr>
          <w:ilvl w:val="0"/>
          <w:numId w:val="470"/>
        </w:numPr>
        <w:ind w:firstLineChars="0"/>
        <w:jc w:val="left"/>
        <w:rPr>
          <w:rFonts w:cs="Arial"/>
        </w:rPr>
      </w:pPr>
      <w:r w:rsidRPr="002210D7">
        <w:rPr>
          <w:rFonts w:cs="Arial" w:hint="eastAsia"/>
        </w:rPr>
        <w:t>关联再利用项目：展示剥离项目土方量再利用的项目的空间位置，及再利用项目的详细信息。包括再利用项目类型、再利用项目进展，如分别用于园林绿化、土地整治、旱改水、土地复垦、临时用地复垦、设施农用地复垦、违法占用耕地复垦的土方量。</w:t>
      </w:r>
    </w:p>
    <w:p w:rsidR="00C937BD" w:rsidRPr="002210D7" w:rsidRDefault="00172975">
      <w:pPr>
        <w:widowControl/>
        <w:numPr>
          <w:ilvl w:val="0"/>
          <w:numId w:val="510"/>
        </w:numPr>
        <w:ind w:firstLineChars="175" w:firstLine="422"/>
        <w:jc w:val="left"/>
        <w:rPr>
          <w:rFonts w:cs="Arial"/>
        </w:rPr>
      </w:pPr>
      <w:r w:rsidRPr="002210D7">
        <w:rPr>
          <w:rFonts w:cs="Arial" w:hint="eastAsia"/>
        </w:rPr>
        <w:t>督办管理</w:t>
      </w:r>
    </w:p>
    <w:p w:rsidR="00C937BD" w:rsidRPr="002210D7" w:rsidRDefault="00172975">
      <w:pPr>
        <w:ind w:firstLineChars="200" w:firstLine="482"/>
      </w:pPr>
      <w:r w:rsidRPr="002210D7">
        <w:rPr>
          <w:rFonts w:hint="eastAsia"/>
        </w:rPr>
        <w:t>督办管理是指对长期未更新进度或需要紧急处理的进行督办，提高业务审批效率。</w:t>
      </w:r>
    </w:p>
    <w:p w:rsidR="00C937BD" w:rsidRPr="002210D7" w:rsidRDefault="00172975">
      <w:pPr>
        <w:ind w:firstLineChars="200" w:firstLine="482"/>
      </w:pPr>
      <w:r w:rsidRPr="002210D7">
        <w:rPr>
          <w:rFonts w:hint="eastAsia"/>
        </w:rPr>
        <w:t>用户可以在项目列表中对需要紧急办理的项目点击“督办”按钮，这样就会对指定环节办理人进行督办提醒。可以采用短信服务的方式，给被提醒的办理人发送短信，内容可以自定义。</w:t>
      </w:r>
    </w:p>
    <w:p w:rsidR="00C937BD" w:rsidRPr="002210D7" w:rsidRDefault="00172975">
      <w:pPr>
        <w:widowControl/>
        <w:numPr>
          <w:ilvl w:val="0"/>
          <w:numId w:val="508"/>
        </w:numPr>
        <w:spacing w:before="120"/>
        <w:ind w:firstLineChars="175" w:firstLine="423"/>
        <w:jc w:val="left"/>
        <w:rPr>
          <w:rFonts w:cs="Arial"/>
          <w:b/>
        </w:rPr>
      </w:pPr>
      <w:r w:rsidRPr="002210D7">
        <w:rPr>
          <w:rFonts w:cs="Arial" w:hint="eastAsia"/>
          <w:b/>
        </w:rPr>
        <w:t>存储点专题展示与分析</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存储点专题展示</w:t>
      </w:r>
    </w:p>
    <w:p w:rsidR="00C937BD" w:rsidRPr="002210D7" w:rsidRDefault="00172975">
      <w:pPr>
        <w:ind w:firstLineChars="200" w:firstLine="482"/>
      </w:pPr>
      <w:r w:rsidRPr="002210D7">
        <w:rPr>
          <w:rFonts w:hint="eastAsia"/>
        </w:rPr>
        <w:t>展示全市存储点的空间分布图，可按各县（市）区区划、年份等查询，以项目列表及空间分布图文联动展示，包括各存储点位置空间信息、可容纳土方量、已存储方量等信息。</w:t>
      </w:r>
    </w:p>
    <w:p w:rsidR="00C937BD" w:rsidRPr="002210D7" w:rsidRDefault="00172975">
      <w:pPr>
        <w:widowControl/>
        <w:numPr>
          <w:ilvl w:val="0"/>
          <w:numId w:val="511"/>
        </w:numPr>
        <w:ind w:firstLineChars="175" w:firstLine="422"/>
        <w:jc w:val="left"/>
        <w:rPr>
          <w:rFonts w:cs="Arial"/>
        </w:rPr>
      </w:pPr>
      <w:r w:rsidRPr="002210D7">
        <w:rPr>
          <w:rFonts w:cs="Arial" w:hint="eastAsia"/>
        </w:rPr>
        <w:t>存储点空间布局</w:t>
      </w:r>
    </w:p>
    <w:p w:rsidR="00C937BD" w:rsidRPr="002210D7" w:rsidRDefault="00172975">
      <w:pPr>
        <w:ind w:firstLineChars="200" w:firstLine="482"/>
      </w:pPr>
      <w:r w:rsidRPr="002210D7">
        <w:rPr>
          <w:rFonts w:hint="eastAsia"/>
        </w:rPr>
        <w:t>基于电子政务地图以标点的形式展示全市存储点的空间布局情况。支持按行政区划查询，筛选出具体县市的存储点情况。</w:t>
      </w:r>
    </w:p>
    <w:p w:rsidR="00C937BD" w:rsidRPr="002210D7" w:rsidRDefault="00172975">
      <w:pPr>
        <w:pStyle w:val="afffffff8"/>
        <w:widowControl/>
        <w:numPr>
          <w:ilvl w:val="0"/>
          <w:numId w:val="470"/>
        </w:numPr>
        <w:ind w:firstLineChars="0"/>
        <w:jc w:val="left"/>
        <w:rPr>
          <w:rFonts w:cs="Arial"/>
        </w:rPr>
      </w:pPr>
      <w:r w:rsidRPr="002210D7">
        <w:rPr>
          <w:rFonts w:cs="Arial" w:hint="eastAsia"/>
        </w:rPr>
        <w:t>存储点属性展示：点击具体存储点空间位置，可弹框展示地块属性信息，包括可容纳土方量、已存储方量、位于乡镇具体位置等信息。</w:t>
      </w:r>
    </w:p>
    <w:p w:rsidR="00C937BD" w:rsidRPr="002210D7" w:rsidRDefault="00172975">
      <w:pPr>
        <w:pStyle w:val="afffffff8"/>
        <w:widowControl/>
        <w:numPr>
          <w:ilvl w:val="0"/>
          <w:numId w:val="470"/>
        </w:numPr>
        <w:ind w:firstLineChars="0"/>
        <w:jc w:val="left"/>
        <w:rPr>
          <w:rFonts w:cs="Arial"/>
        </w:rPr>
      </w:pPr>
      <w:r w:rsidRPr="002210D7">
        <w:rPr>
          <w:rFonts w:cs="Arial" w:hint="eastAsia"/>
        </w:rPr>
        <w:t>存储点图文浏览：结合现场采集的照片，可以图片左右切换的方式浏览存储点现场情况。</w:t>
      </w:r>
    </w:p>
    <w:p w:rsidR="00C937BD" w:rsidRPr="002210D7" w:rsidRDefault="00172975">
      <w:pPr>
        <w:widowControl/>
        <w:numPr>
          <w:ilvl w:val="0"/>
          <w:numId w:val="511"/>
        </w:numPr>
        <w:ind w:firstLineChars="175" w:firstLine="422"/>
        <w:jc w:val="left"/>
        <w:rPr>
          <w:rFonts w:cs="Arial"/>
        </w:rPr>
      </w:pPr>
      <w:r w:rsidRPr="002210D7">
        <w:rPr>
          <w:rFonts w:cs="Arial" w:hint="eastAsia"/>
        </w:rPr>
        <w:lastRenderedPageBreak/>
        <w:t>各县（市）区存储点概况</w:t>
      </w:r>
    </w:p>
    <w:p w:rsidR="00C937BD" w:rsidRPr="002210D7" w:rsidRDefault="00172975">
      <w:pPr>
        <w:pStyle w:val="afffffff8"/>
        <w:widowControl/>
        <w:numPr>
          <w:ilvl w:val="0"/>
          <w:numId w:val="470"/>
        </w:numPr>
        <w:ind w:firstLineChars="0"/>
        <w:jc w:val="left"/>
        <w:rPr>
          <w:rFonts w:cs="Arial"/>
        </w:rPr>
      </w:pPr>
      <w:r w:rsidRPr="002210D7">
        <w:rPr>
          <w:rFonts w:cs="Arial" w:hint="eastAsia"/>
        </w:rPr>
        <w:t>各县（市）区存储点：以环状图的形式展示各县（市）区存储点个数，可按年份及区域筛选展示</w:t>
      </w:r>
    </w:p>
    <w:p w:rsidR="00C937BD" w:rsidRPr="002210D7" w:rsidRDefault="00172975">
      <w:pPr>
        <w:pStyle w:val="afffffff8"/>
        <w:widowControl/>
        <w:numPr>
          <w:ilvl w:val="0"/>
          <w:numId w:val="470"/>
        </w:numPr>
        <w:ind w:firstLineChars="0"/>
        <w:jc w:val="left"/>
        <w:rPr>
          <w:rFonts w:cs="Arial"/>
        </w:rPr>
      </w:pPr>
      <w:r w:rsidRPr="002210D7">
        <w:rPr>
          <w:rFonts w:cs="Arial" w:hint="eastAsia"/>
        </w:rPr>
        <w:t>各县（市）区存储量：以柱状图的形式展示各县（市）区土方存储情况，包括各县（市）区可容纳存储量、已使用存储量。</w:t>
      </w:r>
    </w:p>
    <w:p w:rsidR="00C937BD" w:rsidRPr="002210D7" w:rsidRDefault="00172975">
      <w:pPr>
        <w:widowControl/>
        <w:numPr>
          <w:ilvl w:val="0"/>
          <w:numId w:val="511"/>
        </w:numPr>
        <w:ind w:firstLineChars="175" w:firstLine="422"/>
        <w:jc w:val="left"/>
        <w:rPr>
          <w:rFonts w:cs="Arial"/>
        </w:rPr>
      </w:pPr>
      <w:r w:rsidRPr="002210D7">
        <w:rPr>
          <w:rFonts w:cs="Arial" w:hint="eastAsia"/>
        </w:rPr>
        <w:t>存储列表展示</w:t>
      </w:r>
    </w:p>
    <w:p w:rsidR="00C937BD" w:rsidRPr="002210D7" w:rsidRDefault="00172975">
      <w:pPr>
        <w:pStyle w:val="afffffff8"/>
        <w:widowControl/>
        <w:numPr>
          <w:ilvl w:val="0"/>
          <w:numId w:val="470"/>
        </w:numPr>
        <w:ind w:firstLineChars="0"/>
        <w:jc w:val="left"/>
        <w:rPr>
          <w:rFonts w:cs="Arial"/>
        </w:rPr>
      </w:pPr>
      <w:r w:rsidRPr="002210D7">
        <w:rPr>
          <w:rFonts w:cs="Arial" w:hint="eastAsia"/>
        </w:rPr>
        <w:t>存储点查询：提供按存储点名称、可容纳土方量、行政区、责任部门等信息查询。</w:t>
      </w:r>
    </w:p>
    <w:p w:rsidR="00C937BD" w:rsidRPr="002210D7" w:rsidRDefault="00172975">
      <w:pPr>
        <w:pStyle w:val="afffffff8"/>
        <w:widowControl/>
        <w:numPr>
          <w:ilvl w:val="0"/>
          <w:numId w:val="470"/>
        </w:numPr>
        <w:ind w:firstLineChars="0"/>
        <w:jc w:val="left"/>
        <w:rPr>
          <w:rFonts w:cs="Arial"/>
        </w:rPr>
      </w:pPr>
      <w:r w:rsidRPr="002210D7">
        <w:rPr>
          <w:rFonts w:cs="Arial" w:hint="eastAsia"/>
        </w:rPr>
        <w:t>存储列表：可查看存储点具体列表，包括各存储点名称、可容纳土方量、已存储方量、具体位置、行政区域、责任部门。</w:t>
      </w:r>
    </w:p>
    <w:p w:rsidR="00C937BD" w:rsidRPr="002210D7" w:rsidRDefault="00172975">
      <w:pPr>
        <w:pStyle w:val="afffffff8"/>
        <w:widowControl/>
        <w:numPr>
          <w:ilvl w:val="0"/>
          <w:numId w:val="470"/>
        </w:numPr>
        <w:ind w:firstLineChars="0"/>
        <w:jc w:val="left"/>
        <w:rPr>
          <w:rFonts w:cs="Arial"/>
        </w:rPr>
      </w:pPr>
      <w:r w:rsidRPr="002210D7">
        <w:rPr>
          <w:rFonts w:cs="Arial" w:hint="eastAsia"/>
        </w:rPr>
        <w:t>图文联动展示：点击存储列表选择具体存储点，地图高亮显示该存储点范围，查看存储点具体落位。</w:t>
      </w:r>
    </w:p>
    <w:p w:rsidR="00C937BD" w:rsidRPr="002210D7" w:rsidRDefault="00172975">
      <w:pPr>
        <w:pStyle w:val="afffffff8"/>
        <w:widowControl/>
        <w:numPr>
          <w:ilvl w:val="0"/>
          <w:numId w:val="470"/>
        </w:numPr>
        <w:ind w:firstLineChars="0"/>
        <w:jc w:val="left"/>
        <w:rPr>
          <w:rFonts w:cs="Arial"/>
        </w:rPr>
      </w:pPr>
      <w:r w:rsidRPr="002210D7">
        <w:rPr>
          <w:rFonts w:cs="Arial" w:hint="eastAsia"/>
        </w:rPr>
        <w:t>清单导出：可以将查询结果导出清单列表。</w:t>
      </w:r>
    </w:p>
    <w:p w:rsidR="00C937BD" w:rsidRPr="002210D7" w:rsidRDefault="00172975">
      <w:pPr>
        <w:widowControl/>
        <w:numPr>
          <w:ilvl w:val="0"/>
          <w:numId w:val="511"/>
        </w:numPr>
        <w:ind w:firstLineChars="175" w:firstLine="422"/>
        <w:jc w:val="left"/>
        <w:rPr>
          <w:rFonts w:cs="Arial"/>
        </w:rPr>
      </w:pPr>
      <w:r w:rsidRPr="002210D7">
        <w:rPr>
          <w:rFonts w:cs="Arial" w:hint="eastAsia"/>
        </w:rPr>
        <w:t>剥离信息关联</w:t>
      </w:r>
    </w:p>
    <w:p w:rsidR="00C937BD" w:rsidRPr="002210D7" w:rsidRDefault="00172975">
      <w:pPr>
        <w:ind w:firstLineChars="200" w:firstLine="482"/>
      </w:pPr>
      <w:r w:rsidRPr="002210D7">
        <w:rPr>
          <w:rFonts w:hint="eastAsia"/>
        </w:rPr>
        <w:t>分析存储量来源，展示关联的剥离项目，展示关联剥离项目的空间位置，及对应剥离项目的详细信息，包括剥离项目剥离进度、存储时长等信息。</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存储点辅助分析</w:t>
      </w:r>
    </w:p>
    <w:p w:rsidR="00C937BD" w:rsidRPr="002210D7" w:rsidRDefault="00172975">
      <w:pPr>
        <w:ind w:firstLineChars="200" w:firstLine="482"/>
      </w:pPr>
      <w:r w:rsidRPr="002210D7">
        <w:rPr>
          <w:rFonts w:hint="eastAsia"/>
        </w:rPr>
        <w:t>表土剥离实施过程中，短时间无法安排再利用的，需合理设置存放点存放。通过模型算法，设置分析因子，查找符合要求的周边地块。</w:t>
      </w:r>
    </w:p>
    <w:p w:rsidR="00C937BD" w:rsidRPr="002210D7" w:rsidRDefault="00172975">
      <w:pPr>
        <w:widowControl/>
        <w:numPr>
          <w:ilvl w:val="0"/>
          <w:numId w:val="512"/>
        </w:numPr>
        <w:ind w:firstLineChars="175" w:firstLine="422"/>
        <w:jc w:val="left"/>
        <w:rPr>
          <w:rFonts w:cs="Arial"/>
        </w:rPr>
      </w:pPr>
      <w:r w:rsidRPr="002210D7">
        <w:rPr>
          <w:rFonts w:cs="Arial" w:hint="eastAsia"/>
        </w:rPr>
        <w:t>输入坐标信息</w:t>
      </w:r>
    </w:p>
    <w:p w:rsidR="00C937BD" w:rsidRPr="002210D7" w:rsidRDefault="00172975">
      <w:pPr>
        <w:ind w:firstLineChars="200" w:firstLine="482"/>
      </w:pPr>
      <w:r w:rsidRPr="002210D7">
        <w:rPr>
          <w:rFonts w:hint="eastAsia"/>
        </w:rPr>
        <w:t>支持自动关联剥离项目库信息及空间位置、输入四至坐标或上传空间文件三种方式，明确表土剥离空间落位。</w:t>
      </w:r>
    </w:p>
    <w:p w:rsidR="00C937BD" w:rsidRPr="002210D7" w:rsidRDefault="00172975">
      <w:pPr>
        <w:widowControl/>
        <w:numPr>
          <w:ilvl w:val="0"/>
          <w:numId w:val="512"/>
        </w:numPr>
        <w:ind w:firstLineChars="175" w:firstLine="422"/>
        <w:jc w:val="left"/>
        <w:rPr>
          <w:rFonts w:cs="Arial"/>
        </w:rPr>
      </w:pPr>
      <w:r w:rsidRPr="002210D7">
        <w:rPr>
          <w:rFonts w:cs="Arial" w:hint="eastAsia"/>
        </w:rPr>
        <w:t>分析方法</w:t>
      </w:r>
    </w:p>
    <w:p w:rsidR="00C937BD" w:rsidRPr="002210D7" w:rsidRDefault="00172975">
      <w:pPr>
        <w:ind w:firstLineChars="200" w:firstLine="482"/>
      </w:pPr>
      <w:r w:rsidRPr="002210D7">
        <w:rPr>
          <w:rFonts w:hint="eastAsia"/>
        </w:rPr>
        <w:t>设置分析因子，如距剥离、利用区距离（一般为20公里以内）、存储区可容纳量、周边无污染源等要求，通过模型分析查找出符合要求的存储点列表。</w:t>
      </w:r>
    </w:p>
    <w:p w:rsidR="00C937BD" w:rsidRPr="002210D7" w:rsidRDefault="00172975">
      <w:pPr>
        <w:pStyle w:val="afffffff8"/>
        <w:widowControl/>
        <w:numPr>
          <w:ilvl w:val="0"/>
          <w:numId w:val="470"/>
        </w:numPr>
        <w:ind w:firstLineChars="0"/>
        <w:jc w:val="left"/>
        <w:rPr>
          <w:rFonts w:cs="Arial"/>
        </w:rPr>
      </w:pPr>
      <w:r w:rsidRPr="002210D7">
        <w:rPr>
          <w:rFonts w:cs="Arial" w:hint="eastAsia"/>
        </w:rPr>
        <w:t>缓存区分析：缓存区分析是解决邻近度问题的空间分析工作之一，就是根据分析对象的面、线、但实体，自动建立他们周围一定距离的带状区，用以识别这些实体或主体对邻近对象的辐射范围或影响度。</w:t>
      </w:r>
    </w:p>
    <w:p w:rsidR="00C937BD" w:rsidRPr="002210D7" w:rsidRDefault="00172975">
      <w:pPr>
        <w:pStyle w:val="afffffff8"/>
        <w:widowControl/>
        <w:numPr>
          <w:ilvl w:val="0"/>
          <w:numId w:val="470"/>
        </w:numPr>
        <w:ind w:firstLineChars="0"/>
        <w:jc w:val="left"/>
        <w:rPr>
          <w:rFonts w:cs="Arial"/>
        </w:rPr>
      </w:pPr>
      <w:r w:rsidRPr="002210D7">
        <w:rPr>
          <w:rFonts w:cs="Arial" w:hint="eastAsia"/>
        </w:rPr>
        <w:t>路径分析：基于现状道路图层，结合路网分析查找最优路径。从起始结点开始访问所有的深度遍历路径或广度优先路径，则到达终点结点的路径有多条，取其中路径权值最短的一条则为最短路径。</w:t>
      </w:r>
    </w:p>
    <w:p w:rsidR="00C937BD" w:rsidRPr="002210D7" w:rsidRDefault="00172975">
      <w:pPr>
        <w:widowControl/>
        <w:numPr>
          <w:ilvl w:val="0"/>
          <w:numId w:val="512"/>
        </w:numPr>
        <w:ind w:firstLineChars="175" w:firstLine="422"/>
        <w:jc w:val="left"/>
        <w:rPr>
          <w:rFonts w:cs="Arial"/>
        </w:rPr>
      </w:pPr>
      <w:r w:rsidRPr="002210D7">
        <w:rPr>
          <w:rFonts w:cs="Arial" w:hint="eastAsia"/>
        </w:rPr>
        <w:t>分析结果</w:t>
      </w:r>
    </w:p>
    <w:p w:rsidR="00C937BD" w:rsidRPr="002210D7" w:rsidRDefault="00172975">
      <w:pPr>
        <w:ind w:firstLineChars="200" w:firstLine="482"/>
      </w:pPr>
      <w:r w:rsidRPr="002210D7">
        <w:rPr>
          <w:rFonts w:hint="eastAsia"/>
        </w:rPr>
        <w:lastRenderedPageBreak/>
        <w:t>计算得出符合要求的地块列表，并显示存储点具体位置、可容纳量、已使用容纳量、距剥离点距离。点击地块列表，可高亮定位至具体的空间范围，支撑用户辅助决策。</w:t>
      </w:r>
    </w:p>
    <w:p w:rsidR="00C937BD" w:rsidRPr="002210D7" w:rsidRDefault="00172975">
      <w:pPr>
        <w:widowControl/>
        <w:numPr>
          <w:ilvl w:val="0"/>
          <w:numId w:val="512"/>
        </w:numPr>
        <w:ind w:firstLineChars="175" w:firstLine="422"/>
        <w:jc w:val="left"/>
        <w:rPr>
          <w:rFonts w:cs="Arial"/>
        </w:rPr>
      </w:pPr>
      <w:r w:rsidRPr="002210D7">
        <w:rPr>
          <w:rFonts w:cs="Arial" w:hint="eastAsia"/>
        </w:rPr>
        <w:t>分析报告</w:t>
      </w:r>
    </w:p>
    <w:p w:rsidR="00C937BD" w:rsidRPr="002210D7" w:rsidRDefault="00172975">
      <w:pPr>
        <w:ind w:firstLineChars="200" w:firstLine="482"/>
      </w:pPr>
      <w:r w:rsidRPr="002210D7">
        <w:rPr>
          <w:rFonts w:hint="eastAsia"/>
        </w:rPr>
        <w:t>分析结果可以word形式导出分析报告，包括剥离项目或再利用项目基本信息、剥离项目范围及周边存储点项目位置示意图，以对应存储点清单。</w:t>
      </w:r>
    </w:p>
    <w:p w:rsidR="00C937BD" w:rsidRPr="002210D7" w:rsidRDefault="00172975">
      <w:pPr>
        <w:widowControl/>
        <w:numPr>
          <w:ilvl w:val="0"/>
          <w:numId w:val="508"/>
        </w:numPr>
        <w:spacing w:before="120"/>
        <w:ind w:firstLineChars="175" w:firstLine="423"/>
        <w:jc w:val="left"/>
        <w:rPr>
          <w:rFonts w:cs="Arial"/>
          <w:b/>
        </w:rPr>
      </w:pPr>
      <w:r w:rsidRPr="002210D7">
        <w:rPr>
          <w:rFonts w:cs="Arial" w:hint="eastAsia"/>
          <w:b/>
        </w:rPr>
        <w:t>再利用项目专题展示与分析</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再利用项目专题展示</w:t>
      </w:r>
    </w:p>
    <w:p w:rsidR="00C937BD" w:rsidRPr="002210D7" w:rsidRDefault="00172975">
      <w:pPr>
        <w:ind w:firstLineChars="200" w:firstLine="482"/>
      </w:pPr>
      <w:r w:rsidRPr="002210D7">
        <w:rPr>
          <w:rFonts w:hint="eastAsia"/>
        </w:rPr>
        <w:t>展示全市再利用项目的空间分布图，可按各县（市）区区划、年份、旱改水提质改造、土地整治、违法占用耕地复垦、临时用地复垦、设施农用地复垦、园林绿化项目类型进行查询，以项目列表及空间分布图文联动展示，包括各再利用项目位置空间信息、已使用的土方量等信息。并可通过历年影像叠加比对，对比再利用项目点前后变化，掌握地块情况。</w:t>
      </w:r>
    </w:p>
    <w:p w:rsidR="00C937BD" w:rsidRPr="002210D7" w:rsidRDefault="00172975">
      <w:pPr>
        <w:widowControl/>
        <w:numPr>
          <w:ilvl w:val="0"/>
          <w:numId w:val="513"/>
        </w:numPr>
        <w:ind w:firstLineChars="175" w:firstLine="422"/>
        <w:jc w:val="left"/>
        <w:rPr>
          <w:rFonts w:cs="Arial"/>
        </w:rPr>
      </w:pPr>
      <w:r w:rsidRPr="002210D7">
        <w:rPr>
          <w:rFonts w:cs="Arial" w:hint="eastAsia"/>
        </w:rPr>
        <w:t>再利用项目空间布局</w:t>
      </w:r>
    </w:p>
    <w:p w:rsidR="00C937BD" w:rsidRPr="002210D7" w:rsidRDefault="00172975">
      <w:pPr>
        <w:ind w:firstLineChars="200" w:firstLine="482"/>
      </w:pPr>
      <w:r w:rsidRPr="002210D7">
        <w:rPr>
          <w:rFonts w:hint="eastAsia"/>
        </w:rPr>
        <w:t>基于电子政务地图以标点的形式展示全市再利用项目的空间布局情况，包括旱改水提质改造、土地整治临时用地复垦、设施农用地复垦、园林绿化项目分类布局。支持按行政区划、项目类型、年份查询，筛选出具体县市的再利用项目情况。</w:t>
      </w:r>
    </w:p>
    <w:p w:rsidR="00C937BD" w:rsidRPr="002210D7" w:rsidRDefault="00172975">
      <w:pPr>
        <w:pStyle w:val="afffffff8"/>
        <w:widowControl/>
        <w:numPr>
          <w:ilvl w:val="0"/>
          <w:numId w:val="470"/>
        </w:numPr>
        <w:ind w:firstLineChars="0"/>
        <w:jc w:val="left"/>
        <w:rPr>
          <w:rFonts w:cs="Arial"/>
        </w:rPr>
      </w:pPr>
      <w:r w:rsidRPr="002210D7">
        <w:rPr>
          <w:rFonts w:cs="Arial" w:hint="eastAsia"/>
        </w:rPr>
        <w:t>再利用项目属性展示：点击具体项目空间位置，可弹框展示地块属性信息，包括再利用项目名称、项目位置、项目类型、土方总需求、已使用土方量信息。</w:t>
      </w:r>
    </w:p>
    <w:p w:rsidR="00C937BD" w:rsidRPr="002210D7" w:rsidRDefault="00172975">
      <w:pPr>
        <w:pStyle w:val="afffffff8"/>
        <w:widowControl/>
        <w:numPr>
          <w:ilvl w:val="0"/>
          <w:numId w:val="470"/>
        </w:numPr>
        <w:ind w:firstLineChars="0"/>
        <w:jc w:val="left"/>
        <w:rPr>
          <w:rFonts w:cs="Arial"/>
        </w:rPr>
      </w:pPr>
      <w:r w:rsidRPr="002210D7">
        <w:rPr>
          <w:rFonts w:cs="Arial" w:hint="eastAsia"/>
        </w:rPr>
        <w:t>再利用项目图文浏览：结合移动端采集的照片，可以图片左右切换的方式浏览再利用项目现场情况。</w:t>
      </w:r>
    </w:p>
    <w:p w:rsidR="00C937BD" w:rsidRPr="002210D7" w:rsidRDefault="00172975">
      <w:pPr>
        <w:widowControl/>
        <w:numPr>
          <w:ilvl w:val="0"/>
          <w:numId w:val="513"/>
        </w:numPr>
        <w:ind w:firstLineChars="175" w:firstLine="422"/>
        <w:jc w:val="left"/>
        <w:rPr>
          <w:rFonts w:cs="Arial"/>
        </w:rPr>
      </w:pPr>
      <w:r w:rsidRPr="002210D7">
        <w:rPr>
          <w:rFonts w:cs="Arial" w:hint="eastAsia"/>
        </w:rPr>
        <w:t>再利用项目历史影像比对</w:t>
      </w:r>
    </w:p>
    <w:p w:rsidR="00C937BD" w:rsidRPr="002210D7" w:rsidRDefault="00172975">
      <w:pPr>
        <w:ind w:firstLineChars="200" w:firstLine="482"/>
      </w:pPr>
      <w:r w:rsidRPr="002210D7">
        <w:rPr>
          <w:rFonts w:hint="eastAsia"/>
        </w:rPr>
        <w:t>可叠加历年影像图层，对比再利用项目前后变化，掌握地块情况。</w:t>
      </w:r>
    </w:p>
    <w:p w:rsidR="00C937BD" w:rsidRPr="002210D7" w:rsidRDefault="00172975">
      <w:pPr>
        <w:widowControl/>
        <w:numPr>
          <w:ilvl w:val="0"/>
          <w:numId w:val="513"/>
        </w:numPr>
        <w:ind w:firstLineChars="175" w:firstLine="422"/>
        <w:jc w:val="left"/>
        <w:rPr>
          <w:rFonts w:cs="Arial"/>
        </w:rPr>
      </w:pPr>
      <w:r w:rsidRPr="002210D7">
        <w:rPr>
          <w:rFonts w:cs="Arial" w:hint="eastAsia"/>
        </w:rPr>
        <w:t>各县（市）区再利用项目概况</w:t>
      </w:r>
    </w:p>
    <w:p w:rsidR="00C937BD" w:rsidRPr="002210D7" w:rsidRDefault="00172975">
      <w:pPr>
        <w:pStyle w:val="afffffff8"/>
        <w:widowControl/>
        <w:numPr>
          <w:ilvl w:val="0"/>
          <w:numId w:val="470"/>
        </w:numPr>
        <w:ind w:firstLineChars="0"/>
        <w:jc w:val="left"/>
        <w:rPr>
          <w:rFonts w:cs="Arial"/>
        </w:rPr>
      </w:pPr>
      <w:r w:rsidRPr="002210D7">
        <w:rPr>
          <w:rFonts w:cs="Arial" w:hint="eastAsia"/>
        </w:rPr>
        <w:t>全市土方使用情况：以饼状图的形式展示全市土方使用情况，包括全市土方总需求、已使用土方量，可按年份及区域筛选展示。</w:t>
      </w:r>
    </w:p>
    <w:p w:rsidR="00C937BD" w:rsidRPr="002210D7" w:rsidRDefault="00172975">
      <w:pPr>
        <w:pStyle w:val="afffffff8"/>
        <w:widowControl/>
        <w:numPr>
          <w:ilvl w:val="0"/>
          <w:numId w:val="470"/>
        </w:numPr>
        <w:ind w:firstLineChars="0"/>
        <w:jc w:val="left"/>
        <w:rPr>
          <w:rFonts w:cs="Arial"/>
        </w:rPr>
      </w:pPr>
      <w:r w:rsidRPr="002210D7">
        <w:rPr>
          <w:rFonts w:cs="Arial" w:hint="eastAsia"/>
        </w:rPr>
        <w:tab/>
        <w:t>各县（市）再利用项目：以柱状图的形式展示各县（市）区再利用项目个数，掌握各县（市）再利用项目情况。</w:t>
      </w:r>
    </w:p>
    <w:p w:rsidR="00C937BD" w:rsidRPr="002210D7" w:rsidRDefault="00172975">
      <w:pPr>
        <w:widowControl/>
        <w:numPr>
          <w:ilvl w:val="0"/>
          <w:numId w:val="513"/>
        </w:numPr>
        <w:ind w:firstLineChars="175" w:firstLine="422"/>
        <w:jc w:val="left"/>
        <w:rPr>
          <w:rFonts w:cs="Arial"/>
        </w:rPr>
      </w:pPr>
      <w:r w:rsidRPr="002210D7">
        <w:rPr>
          <w:rFonts w:cs="Arial" w:hint="eastAsia"/>
        </w:rPr>
        <w:t>项目列表展示</w:t>
      </w:r>
    </w:p>
    <w:p w:rsidR="00C937BD" w:rsidRPr="002210D7" w:rsidRDefault="00172975">
      <w:pPr>
        <w:pStyle w:val="afffffff8"/>
        <w:widowControl/>
        <w:numPr>
          <w:ilvl w:val="0"/>
          <w:numId w:val="470"/>
        </w:numPr>
        <w:ind w:firstLineChars="0"/>
        <w:jc w:val="left"/>
        <w:rPr>
          <w:rFonts w:cs="Arial"/>
        </w:rPr>
      </w:pPr>
      <w:r w:rsidRPr="002210D7">
        <w:rPr>
          <w:rFonts w:cs="Arial" w:hint="eastAsia"/>
        </w:rPr>
        <w:lastRenderedPageBreak/>
        <w:t>项目查询：提供按项目名称、项目类型、项目阶段、行政区域、责任部门等信息查询。</w:t>
      </w:r>
    </w:p>
    <w:p w:rsidR="00C937BD" w:rsidRPr="002210D7" w:rsidRDefault="00172975">
      <w:pPr>
        <w:pStyle w:val="afffffff8"/>
        <w:widowControl/>
        <w:numPr>
          <w:ilvl w:val="0"/>
          <w:numId w:val="470"/>
        </w:numPr>
        <w:ind w:firstLineChars="0"/>
        <w:jc w:val="left"/>
        <w:rPr>
          <w:rFonts w:cs="Arial"/>
        </w:rPr>
      </w:pPr>
      <w:r w:rsidRPr="002210D7">
        <w:rPr>
          <w:rFonts w:cs="Arial" w:hint="eastAsia"/>
        </w:rPr>
        <w:t>项目列表：可查看项目具体列表，包括各剥离项目名称、耕地面积、耕地等级、可剥离土方量、已剥离土方量、行政区域、责任部门、存储状态、再利用情况。</w:t>
      </w:r>
    </w:p>
    <w:p w:rsidR="00C937BD" w:rsidRPr="002210D7" w:rsidRDefault="00172975">
      <w:pPr>
        <w:pStyle w:val="afffffff8"/>
        <w:widowControl/>
        <w:numPr>
          <w:ilvl w:val="0"/>
          <w:numId w:val="470"/>
        </w:numPr>
        <w:ind w:firstLineChars="0"/>
        <w:jc w:val="left"/>
        <w:rPr>
          <w:rFonts w:cs="Arial"/>
        </w:rPr>
      </w:pPr>
      <w:r w:rsidRPr="002210D7">
        <w:rPr>
          <w:rFonts w:cs="Arial" w:hint="eastAsia"/>
        </w:rPr>
        <w:t>图文联动展示：点击项目列表选择具体项目，地图高亮显示项目范围，查看项目具体落位。</w:t>
      </w:r>
    </w:p>
    <w:p w:rsidR="00C937BD" w:rsidRPr="002210D7" w:rsidRDefault="00172975">
      <w:pPr>
        <w:pStyle w:val="afffffff8"/>
        <w:widowControl/>
        <w:numPr>
          <w:ilvl w:val="0"/>
          <w:numId w:val="470"/>
        </w:numPr>
        <w:ind w:firstLineChars="0"/>
        <w:jc w:val="left"/>
        <w:rPr>
          <w:rFonts w:cs="Arial"/>
        </w:rPr>
      </w:pPr>
      <w:r w:rsidRPr="002210D7">
        <w:rPr>
          <w:rFonts w:cs="Arial" w:hint="eastAsia"/>
        </w:rPr>
        <w:t>清单导出：可以将查询结果导出清单列表。</w:t>
      </w:r>
    </w:p>
    <w:p w:rsidR="00C937BD" w:rsidRPr="002210D7" w:rsidRDefault="00172975">
      <w:pPr>
        <w:widowControl/>
        <w:numPr>
          <w:ilvl w:val="0"/>
          <w:numId w:val="513"/>
        </w:numPr>
        <w:ind w:firstLineChars="175" w:firstLine="422"/>
        <w:jc w:val="left"/>
        <w:rPr>
          <w:rFonts w:cs="Arial"/>
        </w:rPr>
      </w:pPr>
      <w:r w:rsidRPr="002210D7">
        <w:rPr>
          <w:rFonts w:cs="Arial" w:hint="eastAsia"/>
        </w:rPr>
        <w:t>剥离信息关联</w:t>
      </w:r>
    </w:p>
    <w:p w:rsidR="00C937BD" w:rsidRPr="002210D7" w:rsidRDefault="00172975">
      <w:pPr>
        <w:ind w:firstLineChars="200" w:firstLine="482"/>
      </w:pPr>
      <w:r w:rsidRPr="002210D7">
        <w:rPr>
          <w:rFonts w:hint="eastAsia"/>
        </w:rPr>
        <w:t>分析再利用项目使用土方来源，展示关联的剥离项目，展示关联剥离项目的空间位置，及对应剥离项目的详细信息。</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再利用项目点辅助分析</w:t>
      </w:r>
    </w:p>
    <w:p w:rsidR="00C937BD" w:rsidRPr="002210D7" w:rsidRDefault="00172975">
      <w:pPr>
        <w:ind w:firstLineChars="200" w:firstLine="482"/>
      </w:pPr>
      <w:r w:rsidRPr="002210D7">
        <w:rPr>
          <w:rFonts w:hint="eastAsia"/>
        </w:rPr>
        <w:t>对接土地整治项目，包括耕地开发、“旱改水”提质改造、土地整治、中低产田改造、高标准农田建设和土地复垦项目，根据“就近可再利用”原则，查找出最近的项目点，辅助用户判别是否符合就近可再利用的项目。</w:t>
      </w:r>
    </w:p>
    <w:p w:rsidR="00C937BD" w:rsidRPr="002210D7" w:rsidRDefault="00172975">
      <w:pPr>
        <w:widowControl/>
        <w:numPr>
          <w:ilvl w:val="0"/>
          <w:numId w:val="514"/>
        </w:numPr>
        <w:ind w:firstLineChars="175" w:firstLine="422"/>
        <w:jc w:val="left"/>
        <w:rPr>
          <w:rFonts w:cs="Arial"/>
        </w:rPr>
      </w:pPr>
      <w:r w:rsidRPr="002210D7">
        <w:rPr>
          <w:rFonts w:cs="Arial" w:hint="eastAsia"/>
        </w:rPr>
        <w:t>输入坐标信息</w:t>
      </w:r>
    </w:p>
    <w:p w:rsidR="00C937BD" w:rsidRPr="002210D7" w:rsidRDefault="00172975">
      <w:pPr>
        <w:ind w:firstLineChars="200" w:firstLine="482"/>
      </w:pPr>
      <w:r w:rsidRPr="002210D7">
        <w:rPr>
          <w:rFonts w:hint="eastAsia"/>
        </w:rPr>
        <w:t>支持自动关联剥离项目库信息、输入四至坐标或上传空间文件三种方式，明确表土剥离空间落位。</w:t>
      </w:r>
    </w:p>
    <w:p w:rsidR="00C937BD" w:rsidRPr="002210D7" w:rsidRDefault="00172975">
      <w:pPr>
        <w:widowControl/>
        <w:numPr>
          <w:ilvl w:val="0"/>
          <w:numId w:val="514"/>
        </w:numPr>
        <w:ind w:firstLineChars="175" w:firstLine="422"/>
        <w:jc w:val="left"/>
        <w:rPr>
          <w:rFonts w:cs="Arial"/>
        </w:rPr>
      </w:pPr>
      <w:r w:rsidRPr="002210D7">
        <w:rPr>
          <w:rFonts w:cs="Arial" w:hint="eastAsia"/>
        </w:rPr>
        <w:t>分析方法</w:t>
      </w:r>
    </w:p>
    <w:p w:rsidR="00C937BD" w:rsidRPr="002210D7" w:rsidRDefault="00172975">
      <w:pPr>
        <w:ind w:firstLineChars="200" w:firstLine="482"/>
      </w:pPr>
      <w:r w:rsidRPr="002210D7">
        <w:rPr>
          <w:rFonts w:hint="eastAsia"/>
        </w:rPr>
        <w:t>对接土地整治项目，包括耕地开发、“旱改水”提质改造、土地整治、中低产田改造、高标准农田建设和土地复垦项目，设置分析因子，如项目土方总需求、项目类型，通过模型分析查找出符合要求的项目列表。模型分析方法与存储点辅助分析类似，</w:t>
      </w:r>
    </w:p>
    <w:p w:rsidR="00C937BD" w:rsidRPr="002210D7" w:rsidRDefault="00172975">
      <w:pPr>
        <w:widowControl/>
        <w:numPr>
          <w:ilvl w:val="0"/>
          <w:numId w:val="514"/>
        </w:numPr>
        <w:ind w:firstLineChars="175" w:firstLine="422"/>
        <w:jc w:val="left"/>
        <w:rPr>
          <w:rFonts w:cs="Arial"/>
        </w:rPr>
      </w:pPr>
      <w:r w:rsidRPr="002210D7">
        <w:rPr>
          <w:rFonts w:cs="Arial" w:hint="eastAsia"/>
        </w:rPr>
        <w:t>分析结果</w:t>
      </w:r>
    </w:p>
    <w:p w:rsidR="00C937BD" w:rsidRPr="002210D7" w:rsidRDefault="00172975">
      <w:pPr>
        <w:ind w:firstLineChars="200" w:firstLine="482"/>
      </w:pPr>
      <w:r w:rsidRPr="002210D7">
        <w:rPr>
          <w:rFonts w:hint="eastAsia"/>
        </w:rPr>
        <w:t>计算得出符合要求的地块列表，并显示项目点具体位置、土方总需求、土方使用量、距剥离点距离。点击地块列表，可高亮定位至具体的空间范围，可查看再利用项目点详细情况，支撑用户辅助决策。</w:t>
      </w:r>
    </w:p>
    <w:p w:rsidR="00C937BD" w:rsidRPr="002210D7" w:rsidRDefault="00172975">
      <w:pPr>
        <w:widowControl/>
        <w:numPr>
          <w:ilvl w:val="0"/>
          <w:numId w:val="514"/>
        </w:numPr>
        <w:ind w:firstLineChars="175" w:firstLine="422"/>
        <w:jc w:val="left"/>
        <w:rPr>
          <w:rFonts w:cs="Arial"/>
        </w:rPr>
      </w:pPr>
      <w:r w:rsidRPr="002210D7">
        <w:rPr>
          <w:rFonts w:cs="Arial" w:hint="eastAsia"/>
        </w:rPr>
        <w:t>分析报告</w:t>
      </w:r>
    </w:p>
    <w:p w:rsidR="00C937BD" w:rsidRPr="002210D7" w:rsidRDefault="00172975">
      <w:pPr>
        <w:ind w:firstLineChars="200" w:firstLine="482"/>
      </w:pPr>
      <w:r w:rsidRPr="002210D7">
        <w:rPr>
          <w:rFonts w:hint="eastAsia"/>
        </w:rPr>
        <w:t>分析结果可以word形式导出分析报告，包括剥离项目基本信息、剥离项目范围及周边再利用项目范围示意图，及再利用项目清单。</w:t>
      </w:r>
    </w:p>
    <w:p w:rsidR="00C937BD" w:rsidRPr="002210D7" w:rsidRDefault="00172975">
      <w:pPr>
        <w:pStyle w:val="afffffff8"/>
        <w:numPr>
          <w:ilvl w:val="0"/>
          <w:numId w:val="507"/>
        </w:numPr>
        <w:spacing w:before="120"/>
        <w:ind w:firstLine="484"/>
        <w:rPr>
          <w:b/>
        </w:rPr>
      </w:pPr>
      <w:r w:rsidRPr="002210D7">
        <w:rPr>
          <w:rFonts w:hint="eastAsia"/>
          <w:b/>
        </w:rPr>
        <w:t>耕作层土壤剥离再利用项目管理</w:t>
      </w:r>
    </w:p>
    <w:p w:rsidR="00C937BD" w:rsidRPr="002210D7" w:rsidRDefault="00172975">
      <w:pPr>
        <w:ind w:firstLineChars="200" w:firstLine="482"/>
      </w:pPr>
      <w:r w:rsidRPr="002210D7">
        <w:rPr>
          <w:rFonts w:hint="eastAsia"/>
        </w:rPr>
        <w:t>建立全市表土剥离、存储、运输、再利用数据台账，提高耕作层土壤再利用效率。</w:t>
      </w:r>
      <w:r w:rsidRPr="002210D7">
        <w:rPr>
          <w:rFonts w:hint="eastAsia"/>
        </w:rPr>
        <w:lastRenderedPageBreak/>
        <w:t>由各县（市）区根据年度拟开工建设项目用地计划，结合辖区内土地整治、土地复垦可利用耕作层的项目情况，编制本地区非农建设占用耕地耕作层剥离和再利用年度实施计划，对耕作层剥离工作实施情况全程监督。并对接省厅用地审批网、农村土地整治监测监管系统实现数据动态更新。</w:t>
      </w:r>
    </w:p>
    <w:p w:rsidR="00C937BD" w:rsidRPr="002210D7" w:rsidRDefault="00172975">
      <w:pPr>
        <w:widowControl/>
        <w:numPr>
          <w:ilvl w:val="0"/>
          <w:numId w:val="515"/>
        </w:numPr>
        <w:spacing w:before="120"/>
        <w:ind w:firstLineChars="175" w:firstLine="423"/>
        <w:jc w:val="left"/>
        <w:rPr>
          <w:rFonts w:cs="Arial"/>
          <w:b/>
        </w:rPr>
      </w:pPr>
      <w:r w:rsidRPr="002210D7">
        <w:rPr>
          <w:rFonts w:cs="Arial" w:hint="eastAsia"/>
          <w:b/>
        </w:rPr>
        <w:t>表土剥离项目库管理</w:t>
      </w:r>
    </w:p>
    <w:p w:rsidR="00C937BD" w:rsidRPr="002210D7" w:rsidRDefault="00172975">
      <w:pPr>
        <w:ind w:firstLineChars="200" w:firstLine="482"/>
      </w:pPr>
      <w:r w:rsidRPr="002210D7">
        <w:rPr>
          <w:rFonts w:hint="eastAsia"/>
        </w:rPr>
        <w:t>由各县（市）区编制表土剥离计划，形成责任清单，明确完成时限、落实责任单位和责任人，形成表土剥离项目库。支持利用已有的省厅用地报批系统，获取拟剥离建设项目空间位置、耕地面积、耕地等级、可剥离土方量、已剥离土方相关数据；也支持由各县（市）区滚动更新项目。同时提供项目查询、项目清单导出等功能。</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剥离项目信息自动获取</w:t>
      </w:r>
    </w:p>
    <w:p w:rsidR="00C937BD" w:rsidRPr="002210D7" w:rsidRDefault="00172975">
      <w:pPr>
        <w:ind w:firstLineChars="200" w:firstLine="482"/>
      </w:pPr>
      <w:r w:rsidRPr="002210D7">
        <w:rPr>
          <w:rFonts w:hint="eastAsia"/>
        </w:rPr>
        <w:t>通过接口对接自动获取省厅用地报批数据，动态获取已出文完结的用地报批项目，识别耕地等级质量自动读取可开展耕作层剥离的建设项目，获取拟剥离建设项目空间位置、耕地面积、耕地等级。</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剥离项目信息批量获取</w:t>
      </w:r>
    </w:p>
    <w:p w:rsidR="00C937BD" w:rsidRPr="002210D7" w:rsidRDefault="00172975">
      <w:pPr>
        <w:widowControl/>
        <w:numPr>
          <w:ilvl w:val="0"/>
          <w:numId w:val="516"/>
        </w:numPr>
        <w:ind w:firstLineChars="175" w:firstLine="422"/>
        <w:jc w:val="left"/>
        <w:rPr>
          <w:rFonts w:cs="Arial"/>
        </w:rPr>
      </w:pPr>
      <w:r w:rsidRPr="002210D7">
        <w:rPr>
          <w:rFonts w:cs="Arial" w:hint="eastAsia"/>
        </w:rPr>
        <w:t>省厅用地报批库</w:t>
      </w:r>
    </w:p>
    <w:p w:rsidR="00C937BD" w:rsidRPr="002210D7" w:rsidRDefault="00172975">
      <w:pPr>
        <w:ind w:firstLineChars="200" w:firstLine="482"/>
      </w:pPr>
      <w:r w:rsidRPr="002210D7">
        <w:rPr>
          <w:rFonts w:hint="eastAsia"/>
        </w:rPr>
        <w:t>动态获取省厅系统1年内的报批数据，形成用地报批库。支持批复文号、项目名称、建设单位、批准时间、行政区划等信息查询。</w:t>
      </w:r>
    </w:p>
    <w:p w:rsidR="00C937BD" w:rsidRPr="002210D7" w:rsidRDefault="00172975">
      <w:pPr>
        <w:widowControl/>
        <w:numPr>
          <w:ilvl w:val="0"/>
          <w:numId w:val="516"/>
        </w:numPr>
        <w:ind w:firstLineChars="175" w:firstLine="422"/>
        <w:jc w:val="left"/>
        <w:rPr>
          <w:rFonts w:cs="Arial"/>
        </w:rPr>
      </w:pPr>
      <w:r w:rsidRPr="002210D7">
        <w:rPr>
          <w:rFonts w:cs="Arial" w:hint="eastAsia"/>
        </w:rPr>
        <w:t>批量选择</w:t>
      </w:r>
    </w:p>
    <w:p w:rsidR="00C937BD" w:rsidRPr="002210D7" w:rsidRDefault="00172975">
      <w:pPr>
        <w:ind w:firstLineChars="200" w:firstLine="482"/>
      </w:pPr>
      <w:r w:rsidRPr="002210D7">
        <w:rPr>
          <w:rFonts w:hint="eastAsia"/>
        </w:rPr>
        <w:t>由各县（市）区批量选择拟剥离建设项目。项目批量选择后纳入表土剥离项目库管理，并将拟剥离建设项目空间位置自动入库。</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剥离项目信息滚动更新</w:t>
      </w:r>
    </w:p>
    <w:p w:rsidR="00C937BD" w:rsidRPr="002210D7" w:rsidRDefault="00172975">
      <w:pPr>
        <w:widowControl/>
        <w:numPr>
          <w:ilvl w:val="0"/>
          <w:numId w:val="517"/>
        </w:numPr>
        <w:ind w:firstLineChars="175" w:firstLine="422"/>
        <w:jc w:val="left"/>
        <w:rPr>
          <w:rFonts w:cs="Arial"/>
        </w:rPr>
      </w:pPr>
      <w:r w:rsidRPr="002210D7">
        <w:rPr>
          <w:rFonts w:cs="Arial" w:hint="eastAsia"/>
        </w:rPr>
        <w:t>手动录入项目信息</w:t>
      </w:r>
    </w:p>
    <w:p w:rsidR="00C937BD" w:rsidRPr="002210D7" w:rsidRDefault="00172975">
      <w:pPr>
        <w:ind w:firstLineChars="200" w:firstLine="482"/>
      </w:pPr>
      <w:r w:rsidRPr="002210D7">
        <w:rPr>
          <w:rFonts w:hint="eastAsia"/>
        </w:rPr>
        <w:t>提供各县（市）区新增项目功能，手动录入项目信息，包括上传拟剥离建设项目空间附件、填写完善剥离项目名称、具体位置、耕地面积、耕地等级、可剥离土方量、已剥离土方、责任人、完成时限相关数据。</w:t>
      </w:r>
    </w:p>
    <w:p w:rsidR="00C937BD" w:rsidRPr="002210D7" w:rsidRDefault="00172975">
      <w:pPr>
        <w:widowControl/>
        <w:numPr>
          <w:ilvl w:val="0"/>
          <w:numId w:val="517"/>
        </w:numPr>
        <w:ind w:firstLineChars="175" w:firstLine="422"/>
        <w:jc w:val="left"/>
        <w:rPr>
          <w:rFonts w:cs="Arial"/>
        </w:rPr>
      </w:pPr>
      <w:r w:rsidRPr="002210D7">
        <w:rPr>
          <w:rFonts w:cs="Arial" w:hint="eastAsia"/>
        </w:rPr>
        <w:t>更新项目信息</w:t>
      </w:r>
    </w:p>
    <w:p w:rsidR="00C937BD" w:rsidRPr="002210D7" w:rsidRDefault="00172975">
      <w:pPr>
        <w:ind w:firstLineChars="200" w:firstLine="482"/>
      </w:pPr>
      <w:r w:rsidRPr="002210D7">
        <w:rPr>
          <w:rFonts w:hint="eastAsia"/>
        </w:rPr>
        <w:t>提供数据修改功能，由各县（市）区更新省厅获取的数据，完善可剥离土方量、已剥离土方、责任人、完成时限相关数据</w:t>
      </w:r>
    </w:p>
    <w:p w:rsidR="00C937BD" w:rsidRPr="002210D7" w:rsidRDefault="00172975">
      <w:pPr>
        <w:widowControl/>
        <w:numPr>
          <w:ilvl w:val="0"/>
          <w:numId w:val="517"/>
        </w:numPr>
        <w:ind w:firstLineChars="175" w:firstLine="422"/>
        <w:jc w:val="left"/>
        <w:rPr>
          <w:rFonts w:cs="Arial"/>
        </w:rPr>
      </w:pPr>
      <w:r w:rsidRPr="002210D7">
        <w:rPr>
          <w:rFonts w:cs="Arial" w:hint="eastAsia"/>
        </w:rPr>
        <w:t>删除管理</w:t>
      </w:r>
    </w:p>
    <w:p w:rsidR="00C937BD" w:rsidRPr="002210D7" w:rsidRDefault="00172975">
      <w:pPr>
        <w:ind w:firstLineChars="200" w:firstLine="482"/>
      </w:pPr>
      <w:r w:rsidRPr="002210D7">
        <w:rPr>
          <w:rFonts w:hint="eastAsia"/>
        </w:rPr>
        <w:t>系统通过识别当前登录账号，对项目删除进行权限控制，控制用户仅可删除该登录账号创建的项目，并形成删除日志管理，记录删除时间、删除账号、删除项目名称、</w:t>
      </w:r>
      <w:r w:rsidRPr="002210D7">
        <w:rPr>
          <w:rFonts w:hint="eastAsia"/>
        </w:rPr>
        <w:lastRenderedPageBreak/>
        <w:t>删除项目编号。</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剥离项目查询及导出</w:t>
      </w:r>
    </w:p>
    <w:p w:rsidR="00C937BD" w:rsidRPr="002210D7" w:rsidRDefault="00172975">
      <w:pPr>
        <w:ind w:firstLineChars="200" w:firstLine="482"/>
      </w:pPr>
      <w:r w:rsidRPr="002210D7">
        <w:rPr>
          <w:rFonts w:hint="eastAsia"/>
        </w:rPr>
        <w:t>提供按项目名称、责任单位、行政区划、项目状态、完成时限查询，查询结果可按excel文件导出。</w:t>
      </w:r>
    </w:p>
    <w:p w:rsidR="00C937BD" w:rsidRPr="002210D7" w:rsidRDefault="00172975">
      <w:pPr>
        <w:widowControl/>
        <w:numPr>
          <w:ilvl w:val="0"/>
          <w:numId w:val="515"/>
        </w:numPr>
        <w:spacing w:before="120"/>
        <w:ind w:firstLineChars="175" w:firstLine="423"/>
        <w:jc w:val="left"/>
        <w:rPr>
          <w:rFonts w:cs="Arial"/>
          <w:b/>
        </w:rPr>
      </w:pPr>
      <w:r w:rsidRPr="002210D7">
        <w:rPr>
          <w:rFonts w:cs="Arial" w:hint="eastAsia"/>
          <w:b/>
        </w:rPr>
        <w:t>存储点库管理</w:t>
      </w:r>
    </w:p>
    <w:p w:rsidR="00C937BD" w:rsidRPr="002210D7" w:rsidRDefault="00172975">
      <w:pPr>
        <w:ind w:firstLineChars="200" w:firstLine="482"/>
      </w:pPr>
      <w:r w:rsidRPr="002210D7">
        <w:rPr>
          <w:rFonts w:hint="eastAsia"/>
        </w:rPr>
        <w:t>由各县（市）区录入各存储点位置空间信息、可容纳土方量、已存储方量的等信息，并实现对存储点信息的动态更新管理。同时提供项目查询、清单导出等功能。</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存储信息录入</w:t>
      </w:r>
    </w:p>
    <w:p w:rsidR="00C937BD" w:rsidRPr="002210D7" w:rsidRDefault="00172975">
      <w:pPr>
        <w:widowControl/>
        <w:numPr>
          <w:ilvl w:val="0"/>
          <w:numId w:val="518"/>
        </w:numPr>
        <w:ind w:firstLineChars="175" w:firstLine="422"/>
        <w:jc w:val="left"/>
        <w:rPr>
          <w:rFonts w:cs="Arial"/>
        </w:rPr>
      </w:pPr>
      <w:r w:rsidRPr="002210D7">
        <w:rPr>
          <w:rFonts w:cs="Arial" w:hint="eastAsia"/>
        </w:rPr>
        <w:t>单个录入</w:t>
      </w:r>
    </w:p>
    <w:p w:rsidR="00C937BD" w:rsidRPr="002210D7" w:rsidRDefault="00172975">
      <w:pPr>
        <w:ind w:firstLineChars="200" w:firstLine="482"/>
      </w:pPr>
      <w:r w:rsidRPr="002210D7">
        <w:rPr>
          <w:rFonts w:hint="eastAsia"/>
        </w:rPr>
        <w:t>由各县（市）区单个录入各存储点基本信息，包括可容纳土方量、已存储方量等。以及支持上传空间文件，系统解析空间坐标自动入库，实现空间布局定位。</w:t>
      </w:r>
    </w:p>
    <w:p w:rsidR="00C937BD" w:rsidRPr="002210D7" w:rsidRDefault="00172975">
      <w:pPr>
        <w:widowControl/>
        <w:numPr>
          <w:ilvl w:val="0"/>
          <w:numId w:val="518"/>
        </w:numPr>
        <w:ind w:firstLineChars="175" w:firstLine="422"/>
        <w:jc w:val="left"/>
        <w:rPr>
          <w:rFonts w:cs="Arial"/>
        </w:rPr>
      </w:pPr>
      <w:r w:rsidRPr="002210D7">
        <w:rPr>
          <w:rFonts w:cs="Arial" w:hint="eastAsia"/>
        </w:rPr>
        <w:t>批量新增</w:t>
      </w:r>
    </w:p>
    <w:p w:rsidR="00C937BD" w:rsidRPr="002210D7" w:rsidRDefault="00172975">
      <w:pPr>
        <w:ind w:firstLineChars="200" w:firstLine="482"/>
      </w:pPr>
      <w:r w:rsidRPr="002210D7">
        <w:rPr>
          <w:rFonts w:hint="eastAsia"/>
        </w:rPr>
        <w:t>提供模板下载，各县（市）区根据模板内容批量填写存储点信息，通过上传模板文件形成批量导入。</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存储信息查询及导出</w:t>
      </w:r>
    </w:p>
    <w:p w:rsidR="00C937BD" w:rsidRPr="002210D7" w:rsidRDefault="00172975">
      <w:pPr>
        <w:ind w:firstLineChars="200" w:firstLine="482"/>
      </w:pPr>
      <w:r w:rsidRPr="002210D7">
        <w:rPr>
          <w:rFonts w:hint="eastAsia"/>
        </w:rPr>
        <w:t>提供按存储点名称、行政区划查询，查询结果可按excel文件导出。</w:t>
      </w:r>
    </w:p>
    <w:p w:rsidR="00C937BD" w:rsidRPr="002210D7" w:rsidRDefault="00172975">
      <w:pPr>
        <w:widowControl/>
        <w:numPr>
          <w:ilvl w:val="0"/>
          <w:numId w:val="515"/>
        </w:numPr>
        <w:spacing w:before="120"/>
        <w:ind w:firstLineChars="175" w:firstLine="423"/>
        <w:jc w:val="left"/>
        <w:rPr>
          <w:rFonts w:cs="Arial"/>
          <w:b/>
        </w:rPr>
      </w:pPr>
      <w:r w:rsidRPr="002210D7">
        <w:rPr>
          <w:rFonts w:cs="Arial" w:hint="eastAsia"/>
          <w:b/>
        </w:rPr>
        <w:t>再利用项目库管理</w:t>
      </w:r>
    </w:p>
    <w:p w:rsidR="00C937BD" w:rsidRPr="002210D7" w:rsidRDefault="00172975">
      <w:pPr>
        <w:ind w:firstLineChars="200" w:firstLine="482"/>
      </w:pPr>
      <w:r w:rsidRPr="002210D7">
        <w:rPr>
          <w:rFonts w:hint="eastAsia"/>
        </w:rPr>
        <w:t>对再利用项目进行分类管理，包括高标准农田建设、旱改水提质改造、土地整治、临时用地复垦、违法占用耕地复垦、园林绿化项目类型。通过对接省厅农村土地整治监测监管系统，获取再利用的旱改水提质改造、土地整治项目区空间位置、土方总需求数据；对接各县（市）区园林部门，获取再利用的园林绿化项目已使用土方量数据；对接省厅临时用地系统、设施农用地系统，获取临时用地复垦、设施农用地复垦信息；由县局录入违法占用耕地复垦信息；也支持由各县（市）区自然资源规划提供再利用的旱改水提质改造、土地整治等项目空间位置、土方总需求，以及动态更新已使用的土方量数据，实现再利用项目滚动更新。同时提供项目查询、清单导出等功能。</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再利用项目分类获取</w:t>
      </w:r>
    </w:p>
    <w:p w:rsidR="00C937BD" w:rsidRPr="002210D7" w:rsidRDefault="00172975">
      <w:pPr>
        <w:widowControl/>
        <w:numPr>
          <w:ilvl w:val="0"/>
          <w:numId w:val="519"/>
        </w:numPr>
        <w:ind w:firstLineChars="175" w:firstLine="422"/>
        <w:jc w:val="left"/>
        <w:rPr>
          <w:rFonts w:cs="Arial"/>
        </w:rPr>
      </w:pPr>
      <w:r w:rsidRPr="002210D7">
        <w:rPr>
          <w:rFonts w:cs="Arial" w:hint="eastAsia"/>
        </w:rPr>
        <w:t>自动获取</w:t>
      </w:r>
    </w:p>
    <w:p w:rsidR="00C937BD" w:rsidRPr="002210D7" w:rsidRDefault="00172975">
      <w:pPr>
        <w:ind w:firstLineChars="200" w:firstLine="482"/>
      </w:pPr>
      <w:r w:rsidRPr="002210D7">
        <w:rPr>
          <w:rFonts w:hint="eastAsia"/>
        </w:rPr>
        <w:t>对接省厅农村土地整治监测监管系统，获取再利用的旱改水提质改造、土地整治项目区空间位置；对接省厅临时用地系统、设施农用地系统，获取临时用地复垦、设施农用地复垦、违法占用耕地复垦信息。</w:t>
      </w:r>
    </w:p>
    <w:p w:rsidR="00C937BD" w:rsidRPr="002210D7" w:rsidRDefault="00172975">
      <w:pPr>
        <w:widowControl/>
        <w:numPr>
          <w:ilvl w:val="0"/>
          <w:numId w:val="519"/>
        </w:numPr>
        <w:ind w:firstLineChars="175" w:firstLine="422"/>
        <w:jc w:val="left"/>
        <w:rPr>
          <w:rFonts w:cs="Arial"/>
        </w:rPr>
      </w:pPr>
      <w:r w:rsidRPr="002210D7">
        <w:rPr>
          <w:rFonts w:cs="Arial" w:hint="eastAsia"/>
        </w:rPr>
        <w:t>手动更新</w:t>
      </w:r>
    </w:p>
    <w:p w:rsidR="00C937BD" w:rsidRPr="002210D7" w:rsidRDefault="00172975">
      <w:pPr>
        <w:ind w:firstLineChars="200" w:firstLine="482"/>
      </w:pPr>
      <w:r w:rsidRPr="002210D7">
        <w:rPr>
          <w:rFonts w:hint="eastAsia"/>
        </w:rPr>
        <w:lastRenderedPageBreak/>
        <w:t>由各县（市）区录入再利用的旱改水提质改造、土地整治、园林绿化、临时用地复垦、设施农用地复垦、违法占用耕地复垦空间位置、土方总需求，以及动态更新已使用的土方量数据。</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再利用项目查询与导出</w:t>
      </w:r>
    </w:p>
    <w:p w:rsidR="00C937BD" w:rsidRPr="002210D7" w:rsidRDefault="00172975">
      <w:pPr>
        <w:ind w:firstLineChars="200" w:firstLine="482"/>
      </w:pPr>
      <w:r w:rsidRPr="002210D7">
        <w:rPr>
          <w:rFonts w:hint="eastAsia"/>
        </w:rPr>
        <w:t>提供按再利用项目名称、项目类型、行政区划查询，查询结果可按excel文件导出。</w:t>
      </w:r>
    </w:p>
    <w:p w:rsidR="00C937BD" w:rsidRPr="002210D7" w:rsidRDefault="00172975">
      <w:pPr>
        <w:widowControl/>
        <w:numPr>
          <w:ilvl w:val="0"/>
          <w:numId w:val="515"/>
        </w:numPr>
        <w:spacing w:before="120"/>
        <w:ind w:firstLineChars="175" w:firstLine="423"/>
        <w:jc w:val="left"/>
        <w:rPr>
          <w:rFonts w:cs="Arial"/>
          <w:b/>
        </w:rPr>
      </w:pPr>
      <w:r w:rsidRPr="002210D7">
        <w:rPr>
          <w:rFonts w:cs="Arial" w:hint="eastAsia"/>
          <w:b/>
        </w:rPr>
        <w:t>耕作层土壤剥离管理信息汇聚</w:t>
      </w:r>
    </w:p>
    <w:p w:rsidR="00C937BD" w:rsidRPr="002210D7" w:rsidRDefault="00172975">
      <w:pPr>
        <w:ind w:firstLineChars="200" w:firstLine="482"/>
      </w:pPr>
      <w:r w:rsidRPr="002210D7">
        <w:rPr>
          <w:rFonts w:hint="eastAsia"/>
        </w:rPr>
        <w:t>基于表土剥离项目库,各县（市)区统筹开展表土剥离再利用工作，以项目审核、实施、验收三个阶段跟踪项目进展，掌握“剥、存、运、用”详细信息。流程办理过程中支持剥离范围定位展示及存储点、再利用项目周边分析功能。</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信息汇聚流程</w:t>
      </w:r>
    </w:p>
    <w:p w:rsidR="00C937BD" w:rsidRPr="002210D7" w:rsidRDefault="00172975">
      <w:pPr>
        <w:widowControl/>
        <w:numPr>
          <w:ilvl w:val="0"/>
          <w:numId w:val="520"/>
        </w:numPr>
        <w:ind w:firstLineChars="175" w:firstLine="422"/>
        <w:jc w:val="left"/>
        <w:rPr>
          <w:rFonts w:cs="Arial"/>
        </w:rPr>
      </w:pPr>
      <w:r w:rsidRPr="002210D7">
        <w:rPr>
          <w:rFonts w:cs="Arial" w:hint="eastAsia"/>
        </w:rPr>
        <w:t>部门审核</w:t>
      </w:r>
    </w:p>
    <w:p w:rsidR="00C937BD" w:rsidRPr="002210D7" w:rsidRDefault="00172975">
      <w:pPr>
        <w:ind w:firstLineChars="200" w:firstLine="482"/>
      </w:pPr>
      <w:r w:rsidRPr="002210D7">
        <w:rPr>
          <w:rFonts w:hint="eastAsia"/>
        </w:rPr>
        <w:t>县级资源规划主管部门协同县农业农村局、县生态环境局意见，确认拟用地耕作层是否适合剥离、剥离厚度和方量，出具耕作层质量认定意见。</w:t>
      </w:r>
    </w:p>
    <w:p w:rsidR="00C937BD" w:rsidRPr="002210D7" w:rsidRDefault="00172975">
      <w:pPr>
        <w:widowControl/>
        <w:numPr>
          <w:ilvl w:val="0"/>
          <w:numId w:val="520"/>
        </w:numPr>
        <w:ind w:firstLineChars="175" w:firstLine="422"/>
        <w:jc w:val="left"/>
        <w:rPr>
          <w:rFonts w:cs="Arial"/>
        </w:rPr>
      </w:pPr>
      <w:r w:rsidRPr="002210D7">
        <w:rPr>
          <w:rFonts w:cs="Arial" w:hint="eastAsia"/>
        </w:rPr>
        <w:t>主管部门监督</w:t>
      </w:r>
    </w:p>
    <w:p w:rsidR="00C937BD" w:rsidRPr="002210D7" w:rsidRDefault="00172975">
      <w:pPr>
        <w:ind w:firstLineChars="200" w:firstLine="482"/>
      </w:pPr>
      <w:r w:rsidRPr="002210D7">
        <w:rPr>
          <w:rFonts w:hint="eastAsia"/>
        </w:rPr>
        <w:t>县级资源规划部门负责度实施情况全程监督，填写完善批复文号、设计单位名称、招标代理单位名称、施工单位名称、监理单位名称、开工时间等信息。并定期填报实施进度，包括运输情况、存放点位置、表土回填进度等。</w:t>
      </w:r>
    </w:p>
    <w:p w:rsidR="00C937BD" w:rsidRPr="002210D7" w:rsidRDefault="00172975">
      <w:pPr>
        <w:widowControl/>
        <w:numPr>
          <w:ilvl w:val="0"/>
          <w:numId w:val="520"/>
        </w:numPr>
        <w:ind w:firstLineChars="175" w:firstLine="422"/>
        <w:jc w:val="left"/>
        <w:rPr>
          <w:rFonts w:cs="Arial"/>
        </w:rPr>
      </w:pPr>
      <w:r w:rsidRPr="002210D7">
        <w:rPr>
          <w:rFonts w:cs="Arial" w:hint="eastAsia"/>
        </w:rPr>
        <w:t>联合验收</w:t>
      </w:r>
    </w:p>
    <w:p w:rsidR="00C937BD" w:rsidRPr="002210D7" w:rsidRDefault="00172975">
      <w:pPr>
        <w:ind w:firstLineChars="200" w:firstLine="482"/>
      </w:pPr>
      <w:r w:rsidRPr="002210D7">
        <w:rPr>
          <w:rFonts w:hint="eastAsia"/>
        </w:rPr>
        <w:t>耕作层剥离、存放完成后，各县（市）区资源规划局会同农业农村局、生态环境局开展验收工作，填报耕作层剥离、存放工作的完成情况，出具验收意见，上报至市局备案。并对接再利用项目验收情况，动态更新项目再利用进展。</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信息汇聚办理功能</w:t>
      </w:r>
    </w:p>
    <w:p w:rsidR="00C937BD" w:rsidRPr="002210D7" w:rsidRDefault="00172975">
      <w:pPr>
        <w:ind w:firstLineChars="200" w:firstLine="482"/>
      </w:pPr>
      <w:r w:rsidRPr="002210D7">
        <w:rPr>
          <w:rFonts w:hint="eastAsia"/>
        </w:rPr>
        <w:t>依据办理流程，各责任单位形成待办清单，及时更新项目进展，实现全过程跟踪。</w:t>
      </w:r>
    </w:p>
    <w:p w:rsidR="00C937BD" w:rsidRPr="002210D7" w:rsidRDefault="00172975">
      <w:pPr>
        <w:widowControl/>
        <w:numPr>
          <w:ilvl w:val="0"/>
          <w:numId w:val="521"/>
        </w:numPr>
        <w:ind w:firstLineChars="175" w:firstLine="422"/>
        <w:jc w:val="left"/>
        <w:rPr>
          <w:rFonts w:cs="Arial"/>
        </w:rPr>
      </w:pPr>
      <w:r w:rsidRPr="002210D7">
        <w:rPr>
          <w:rFonts w:cs="Arial" w:hint="eastAsia"/>
        </w:rPr>
        <w:t>个人待办</w:t>
      </w:r>
    </w:p>
    <w:p w:rsidR="00C937BD" w:rsidRPr="002210D7" w:rsidRDefault="00172975">
      <w:pPr>
        <w:ind w:firstLineChars="200" w:firstLine="482"/>
      </w:pPr>
      <w:r w:rsidRPr="002210D7">
        <w:rPr>
          <w:rFonts w:hint="eastAsia"/>
        </w:rPr>
        <w:t>可从个人待办模块快速查找待办任务，点击待办任务可查看具体项目信息。</w:t>
      </w:r>
    </w:p>
    <w:p w:rsidR="00C937BD" w:rsidRPr="002210D7" w:rsidRDefault="00172975">
      <w:pPr>
        <w:pStyle w:val="afffffff8"/>
        <w:widowControl/>
        <w:numPr>
          <w:ilvl w:val="0"/>
          <w:numId w:val="470"/>
        </w:numPr>
        <w:ind w:firstLineChars="0"/>
        <w:jc w:val="left"/>
        <w:rPr>
          <w:rFonts w:cs="Arial"/>
        </w:rPr>
      </w:pPr>
      <w:r w:rsidRPr="002210D7">
        <w:rPr>
          <w:rFonts w:cs="Arial" w:hint="eastAsia"/>
        </w:rPr>
        <w:tab/>
        <w:t>进度办理：根据项目阶段，填写对应的项目信息。点击保存，更新项目最新办理状态及办理时间。</w:t>
      </w:r>
    </w:p>
    <w:p w:rsidR="00C937BD" w:rsidRPr="002210D7" w:rsidRDefault="00172975">
      <w:pPr>
        <w:pStyle w:val="afffffff8"/>
        <w:widowControl/>
        <w:numPr>
          <w:ilvl w:val="0"/>
          <w:numId w:val="470"/>
        </w:numPr>
        <w:ind w:firstLineChars="0"/>
        <w:jc w:val="left"/>
        <w:rPr>
          <w:rFonts w:cs="Arial"/>
        </w:rPr>
      </w:pPr>
      <w:r w:rsidRPr="002210D7">
        <w:rPr>
          <w:rFonts w:cs="Arial" w:hint="eastAsia"/>
        </w:rPr>
        <w:tab/>
        <w:t>附件上传：支持材料附件上传、下载、在线预览功能。</w:t>
      </w:r>
    </w:p>
    <w:p w:rsidR="00C937BD" w:rsidRPr="002210D7" w:rsidRDefault="00172975">
      <w:pPr>
        <w:pStyle w:val="afffffff8"/>
        <w:widowControl/>
        <w:numPr>
          <w:ilvl w:val="0"/>
          <w:numId w:val="470"/>
        </w:numPr>
        <w:ind w:firstLineChars="0"/>
        <w:jc w:val="left"/>
        <w:rPr>
          <w:rFonts w:cs="Arial"/>
        </w:rPr>
      </w:pPr>
      <w:r w:rsidRPr="002210D7">
        <w:rPr>
          <w:rFonts w:cs="Arial" w:hint="eastAsia"/>
        </w:rPr>
        <w:lastRenderedPageBreak/>
        <w:t>项目终止：经各县（市）区论证后，明确不适合或不再进行表土剥离的耕地，可终止项目。各县（市）区需填写终止缘由及上传论证材料方可终止。</w:t>
      </w:r>
    </w:p>
    <w:p w:rsidR="00C937BD" w:rsidRPr="002210D7" w:rsidRDefault="00172975">
      <w:pPr>
        <w:widowControl/>
        <w:numPr>
          <w:ilvl w:val="0"/>
          <w:numId w:val="521"/>
        </w:numPr>
        <w:ind w:firstLineChars="175" w:firstLine="422"/>
        <w:jc w:val="left"/>
        <w:rPr>
          <w:rFonts w:cs="Arial"/>
        </w:rPr>
      </w:pPr>
      <w:r w:rsidRPr="002210D7">
        <w:rPr>
          <w:rFonts w:cs="Arial" w:hint="eastAsia"/>
        </w:rPr>
        <w:t>个人已办</w:t>
      </w:r>
    </w:p>
    <w:p w:rsidR="00C937BD" w:rsidRPr="002210D7" w:rsidRDefault="00172975">
      <w:pPr>
        <w:ind w:firstLineChars="200" w:firstLine="482"/>
      </w:pPr>
      <w:r w:rsidRPr="002210D7">
        <w:rPr>
          <w:rFonts w:hint="eastAsia"/>
        </w:rPr>
        <w:t>可从个人已办模块，快速查看已办结的项目，并查看关联的再利用项目信息。</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方案管理与共享</w:t>
      </w:r>
    </w:p>
    <w:p w:rsidR="00C937BD" w:rsidRPr="002210D7" w:rsidRDefault="00172975">
      <w:pPr>
        <w:ind w:firstLineChars="200" w:firstLine="482"/>
      </w:pPr>
      <w:r w:rsidRPr="002210D7">
        <w:rPr>
          <w:rFonts w:hint="eastAsia"/>
        </w:rPr>
        <w:t>实现对表土剥离方案的管理与共享。因表土剥离方案作为土地供应的前置审批条件，故对方案进行权限管理，强制要求县级资源规划部门上传表土剥离工作方案，并对接业务审批一体化系统共享方案，避免需用户二次录入。</w:t>
      </w:r>
    </w:p>
    <w:p w:rsidR="00C937BD" w:rsidRPr="002210D7" w:rsidRDefault="00172975">
      <w:pPr>
        <w:widowControl/>
        <w:numPr>
          <w:ilvl w:val="0"/>
          <w:numId w:val="515"/>
        </w:numPr>
        <w:spacing w:before="120"/>
        <w:ind w:firstLineChars="175" w:firstLine="423"/>
        <w:jc w:val="left"/>
        <w:rPr>
          <w:rFonts w:cs="Arial"/>
          <w:b/>
        </w:rPr>
      </w:pPr>
      <w:r w:rsidRPr="002210D7">
        <w:rPr>
          <w:rFonts w:cs="Arial" w:hint="eastAsia"/>
          <w:b/>
        </w:rPr>
        <w:t>运输信息共享</w:t>
      </w:r>
    </w:p>
    <w:p w:rsidR="00C937BD" w:rsidRPr="002210D7" w:rsidRDefault="00172975">
      <w:pPr>
        <w:ind w:firstLineChars="200" w:firstLine="482"/>
      </w:pPr>
      <w:r w:rsidRPr="002210D7">
        <w:rPr>
          <w:rFonts w:hint="eastAsia"/>
        </w:rPr>
        <w:t>通过各县（市）区填写项目实施信息，将表单中运输时间、运输公司、运输路线、运输车牌号等相关信息，以短信通知的方式推送给城管局或交通局共享运输信息，为各县（市）区开展运输工作提供通行保障。</w:t>
      </w:r>
    </w:p>
    <w:p w:rsidR="00C937BD" w:rsidRPr="002210D7" w:rsidRDefault="00172975">
      <w:pPr>
        <w:pStyle w:val="afffffff8"/>
        <w:numPr>
          <w:ilvl w:val="0"/>
          <w:numId w:val="507"/>
        </w:numPr>
        <w:spacing w:before="120"/>
        <w:ind w:firstLine="484"/>
        <w:rPr>
          <w:b/>
        </w:rPr>
      </w:pPr>
      <w:r w:rsidRPr="002210D7">
        <w:rPr>
          <w:rFonts w:hint="eastAsia"/>
          <w:b/>
        </w:rPr>
        <w:t>耕作层土壤剥离再利用预警评价</w:t>
      </w:r>
    </w:p>
    <w:p w:rsidR="00C937BD" w:rsidRPr="002210D7" w:rsidRDefault="00172975">
      <w:pPr>
        <w:ind w:firstLineChars="200" w:firstLine="482"/>
      </w:pPr>
      <w:r w:rsidRPr="002210D7">
        <w:rPr>
          <w:rFonts w:hint="eastAsia"/>
        </w:rPr>
        <w:t>实现对项目、存储点等表土剥离核心要素的精细化监管，辅助提升表土剥离工作的现代化水平。以地区排名的管理模式，结合《耕地耕作层土壤剥离再利用工作方案》的奖补机制与考核细则，促进各县（市）区工作的积极性，提升工作效率。</w:t>
      </w:r>
    </w:p>
    <w:p w:rsidR="00C937BD" w:rsidRPr="002210D7" w:rsidRDefault="00172975">
      <w:pPr>
        <w:widowControl/>
        <w:numPr>
          <w:ilvl w:val="0"/>
          <w:numId w:val="522"/>
        </w:numPr>
        <w:spacing w:before="120"/>
        <w:ind w:firstLineChars="175" w:firstLine="423"/>
        <w:jc w:val="left"/>
        <w:rPr>
          <w:rFonts w:cs="Arial"/>
          <w:b/>
        </w:rPr>
      </w:pPr>
      <w:r w:rsidRPr="002210D7">
        <w:rPr>
          <w:rFonts w:cs="Arial" w:hint="eastAsia"/>
          <w:b/>
        </w:rPr>
        <w:t>动态预警</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存储点预警</w:t>
      </w:r>
    </w:p>
    <w:p w:rsidR="00C937BD" w:rsidRPr="002210D7" w:rsidRDefault="00172975">
      <w:pPr>
        <w:widowControl/>
        <w:numPr>
          <w:ilvl w:val="0"/>
          <w:numId w:val="523"/>
        </w:numPr>
        <w:ind w:firstLineChars="175" w:firstLine="422"/>
        <w:jc w:val="left"/>
        <w:rPr>
          <w:rFonts w:cs="Arial"/>
        </w:rPr>
      </w:pPr>
      <w:r w:rsidRPr="002210D7">
        <w:rPr>
          <w:rFonts w:cs="Arial" w:hint="eastAsia"/>
        </w:rPr>
        <w:t>存储容纳量预警</w:t>
      </w:r>
    </w:p>
    <w:p w:rsidR="00C937BD" w:rsidRPr="002210D7" w:rsidRDefault="00172975">
      <w:pPr>
        <w:ind w:firstLineChars="200" w:firstLine="482"/>
      </w:pPr>
      <w:r w:rsidRPr="002210D7">
        <w:rPr>
          <w:rFonts w:hint="eastAsia"/>
        </w:rPr>
        <w:t>针对各县（市）区存储点存储情况预警，动态监测各存储点可容纳量，设置预警阈值，当容纳量达到预警阈值时及时预警，形成存储预警点，并以短信的方式通知具体责任人。</w:t>
      </w:r>
    </w:p>
    <w:p w:rsidR="00C937BD" w:rsidRPr="002210D7" w:rsidRDefault="00172975">
      <w:pPr>
        <w:widowControl/>
        <w:numPr>
          <w:ilvl w:val="0"/>
          <w:numId w:val="523"/>
        </w:numPr>
        <w:ind w:firstLineChars="175" w:firstLine="422"/>
        <w:jc w:val="left"/>
        <w:rPr>
          <w:rFonts w:cs="Arial"/>
        </w:rPr>
      </w:pPr>
      <w:r w:rsidRPr="002210D7">
        <w:rPr>
          <w:rFonts w:cs="Arial" w:hint="eastAsia"/>
        </w:rPr>
        <w:t>存储时间预警</w:t>
      </w:r>
    </w:p>
    <w:p w:rsidR="00C937BD" w:rsidRPr="002210D7" w:rsidRDefault="00172975">
      <w:pPr>
        <w:ind w:firstLineChars="200" w:firstLine="482"/>
      </w:pPr>
      <w:r w:rsidRPr="002210D7">
        <w:rPr>
          <w:rFonts w:hint="eastAsia"/>
        </w:rPr>
        <w:t>针对各县（市）区存储点存储时间预警，设置存储时长阈值。当存储时间达到预警阈值时，形成存储预警点，并以短信的形式提醒具体责任人。</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项目预警</w:t>
      </w:r>
    </w:p>
    <w:p w:rsidR="00C937BD" w:rsidRPr="002210D7" w:rsidRDefault="00172975">
      <w:pPr>
        <w:ind w:firstLineChars="200" w:firstLine="482"/>
      </w:pPr>
      <w:r w:rsidRPr="002210D7">
        <w:rPr>
          <w:rFonts w:hint="eastAsia"/>
        </w:rPr>
        <w:t>依据工作机制设置审核、实施、验收环节的办理时限，针对需剥离的项目剥离情况及项目利用情况进行到期预警及超期预警。</w:t>
      </w:r>
    </w:p>
    <w:p w:rsidR="00C937BD" w:rsidRPr="002210D7" w:rsidRDefault="00172975">
      <w:pPr>
        <w:widowControl/>
        <w:numPr>
          <w:ilvl w:val="0"/>
          <w:numId w:val="524"/>
        </w:numPr>
        <w:ind w:firstLineChars="175" w:firstLine="422"/>
        <w:jc w:val="left"/>
        <w:rPr>
          <w:rFonts w:cs="Arial"/>
        </w:rPr>
      </w:pPr>
      <w:r w:rsidRPr="002210D7">
        <w:rPr>
          <w:rFonts w:cs="Arial" w:hint="eastAsia"/>
        </w:rPr>
        <w:t>项目到期预警</w:t>
      </w:r>
    </w:p>
    <w:p w:rsidR="00C937BD" w:rsidRPr="002210D7" w:rsidRDefault="00172975">
      <w:pPr>
        <w:ind w:firstLineChars="200" w:firstLine="482"/>
      </w:pPr>
      <w:r w:rsidRPr="002210D7">
        <w:rPr>
          <w:rFonts w:hint="eastAsia"/>
        </w:rPr>
        <w:t>系统在各环节到期前2天，将自动以短信的形式的通知责任人及时更新项目进展。</w:t>
      </w:r>
    </w:p>
    <w:p w:rsidR="00C937BD" w:rsidRPr="002210D7" w:rsidRDefault="00172975">
      <w:pPr>
        <w:widowControl/>
        <w:numPr>
          <w:ilvl w:val="0"/>
          <w:numId w:val="524"/>
        </w:numPr>
        <w:ind w:firstLineChars="175" w:firstLine="422"/>
        <w:jc w:val="left"/>
        <w:rPr>
          <w:rFonts w:cs="Arial"/>
        </w:rPr>
      </w:pPr>
      <w:r w:rsidRPr="002210D7">
        <w:rPr>
          <w:rFonts w:cs="Arial" w:hint="eastAsia"/>
        </w:rPr>
        <w:lastRenderedPageBreak/>
        <w:t>项目超期预警</w:t>
      </w:r>
    </w:p>
    <w:p w:rsidR="00C937BD" w:rsidRPr="002210D7" w:rsidRDefault="00172975">
      <w:pPr>
        <w:ind w:firstLineChars="200" w:firstLine="482"/>
      </w:pPr>
      <w:r w:rsidRPr="002210D7">
        <w:rPr>
          <w:rFonts w:hint="eastAsia"/>
        </w:rPr>
        <w:t>系统将根据超期办理环节形成超期报表纳入监管，统计各县（市）区超期量，并展示具体的项目名称、责任单位、责任人、办理时限、操作时间等信息。</w:t>
      </w:r>
    </w:p>
    <w:p w:rsidR="00C937BD" w:rsidRPr="002210D7" w:rsidRDefault="00172975">
      <w:pPr>
        <w:widowControl/>
        <w:numPr>
          <w:ilvl w:val="0"/>
          <w:numId w:val="522"/>
        </w:numPr>
        <w:spacing w:before="120"/>
        <w:ind w:firstLineChars="175" w:firstLine="423"/>
        <w:jc w:val="left"/>
        <w:rPr>
          <w:rFonts w:cs="Arial"/>
          <w:b/>
        </w:rPr>
      </w:pPr>
      <w:r w:rsidRPr="002210D7">
        <w:rPr>
          <w:rFonts w:cs="Arial" w:hint="eastAsia"/>
          <w:b/>
        </w:rPr>
        <w:t>综合评价</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各县（市）区剥离完成率评价</w:t>
      </w:r>
    </w:p>
    <w:p w:rsidR="00C937BD" w:rsidRPr="002210D7" w:rsidRDefault="00172975">
      <w:pPr>
        <w:ind w:firstLineChars="200" w:firstLine="482"/>
      </w:pPr>
      <w:r w:rsidRPr="002210D7">
        <w:rPr>
          <w:rFonts w:hint="eastAsia"/>
        </w:rPr>
        <w:t>由市局每年年初定期填报各县（市）区年度剥离分解任务量，根据各县（市）区年度分解的任务量及已完成量，自动计算剥离完成率，形成地区排名，排名根据系统数据动态更新。</w:t>
      </w:r>
    </w:p>
    <w:p w:rsidR="00C937BD" w:rsidRPr="002210D7" w:rsidRDefault="00172975">
      <w:pPr>
        <w:widowControl/>
        <w:numPr>
          <w:ilvl w:val="0"/>
          <w:numId w:val="525"/>
        </w:numPr>
        <w:ind w:firstLineChars="175" w:firstLine="422"/>
        <w:jc w:val="left"/>
        <w:rPr>
          <w:rFonts w:cs="Arial"/>
        </w:rPr>
      </w:pPr>
      <w:r w:rsidRPr="002210D7">
        <w:rPr>
          <w:rFonts w:cs="Arial" w:hint="eastAsia"/>
        </w:rPr>
        <w:t>计算公式</w:t>
      </w:r>
    </w:p>
    <w:p w:rsidR="00C937BD" w:rsidRPr="002210D7" w:rsidRDefault="00172975">
      <w:pPr>
        <w:ind w:firstLineChars="200" w:firstLine="482"/>
      </w:pPr>
      <w:r w:rsidRPr="002210D7">
        <w:rPr>
          <w:rFonts w:hint="eastAsia"/>
        </w:rPr>
        <w:t>剥离完成率=已完成量/年度分解任务量*100%；</w:t>
      </w:r>
    </w:p>
    <w:p w:rsidR="00C937BD" w:rsidRPr="002210D7" w:rsidRDefault="00172975">
      <w:pPr>
        <w:widowControl/>
        <w:numPr>
          <w:ilvl w:val="0"/>
          <w:numId w:val="525"/>
        </w:numPr>
        <w:ind w:firstLineChars="175" w:firstLine="422"/>
        <w:jc w:val="left"/>
        <w:rPr>
          <w:rFonts w:cs="Arial"/>
        </w:rPr>
      </w:pPr>
      <w:r w:rsidRPr="002210D7">
        <w:rPr>
          <w:rFonts w:cs="Arial" w:hint="eastAsia"/>
        </w:rPr>
        <w:t>结果展示</w:t>
      </w:r>
    </w:p>
    <w:p w:rsidR="00C937BD" w:rsidRPr="002210D7" w:rsidRDefault="00172975">
      <w:pPr>
        <w:pStyle w:val="afffffff8"/>
        <w:widowControl/>
        <w:numPr>
          <w:ilvl w:val="0"/>
          <w:numId w:val="470"/>
        </w:numPr>
        <w:ind w:firstLineChars="0"/>
        <w:jc w:val="left"/>
        <w:rPr>
          <w:rFonts w:cs="Arial"/>
        </w:rPr>
      </w:pPr>
      <w:r w:rsidRPr="002210D7">
        <w:rPr>
          <w:rFonts w:cs="Arial" w:hint="eastAsia"/>
        </w:rPr>
        <w:t>以柱状图形式根据各县（市）区任务完成率由高到低展示，点击图形可查看具体项目清单；</w:t>
      </w:r>
    </w:p>
    <w:p w:rsidR="00C937BD" w:rsidRPr="002210D7" w:rsidRDefault="00172975">
      <w:pPr>
        <w:pStyle w:val="afffffff8"/>
        <w:widowControl/>
        <w:numPr>
          <w:ilvl w:val="0"/>
          <w:numId w:val="470"/>
        </w:numPr>
        <w:ind w:firstLineChars="0"/>
        <w:jc w:val="left"/>
        <w:rPr>
          <w:rFonts w:cs="Arial"/>
        </w:rPr>
      </w:pPr>
      <w:r w:rsidRPr="002210D7">
        <w:rPr>
          <w:rFonts w:cs="Arial" w:hint="eastAsia"/>
        </w:rPr>
        <w:t>以表格形式排序展示各县（市）区年度分解任务量、年度已完成量、剥离完成率，并小计福州市整体年度完成量与完成率，点击图表下钻在区域范围内具体项目清单。</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各县（市）区利用情况评价</w:t>
      </w:r>
    </w:p>
    <w:p w:rsidR="00C937BD" w:rsidRPr="002210D7" w:rsidRDefault="00172975">
      <w:pPr>
        <w:ind w:firstLineChars="200" w:firstLine="482"/>
      </w:pPr>
      <w:r w:rsidRPr="002210D7">
        <w:rPr>
          <w:rFonts w:hint="eastAsia"/>
        </w:rPr>
        <w:t>根据各县（市）区已剥离量、利用土方量，系统自动计算表土已利用率并形成地区排名，排名根据系统数据动态更新。</w:t>
      </w:r>
    </w:p>
    <w:p w:rsidR="00C937BD" w:rsidRPr="002210D7" w:rsidRDefault="00172975">
      <w:pPr>
        <w:widowControl/>
        <w:numPr>
          <w:ilvl w:val="0"/>
          <w:numId w:val="526"/>
        </w:numPr>
        <w:ind w:firstLineChars="175" w:firstLine="422"/>
        <w:jc w:val="left"/>
        <w:rPr>
          <w:rFonts w:cs="Arial"/>
        </w:rPr>
      </w:pPr>
      <w:r w:rsidRPr="002210D7">
        <w:rPr>
          <w:rFonts w:cs="Arial" w:hint="eastAsia"/>
        </w:rPr>
        <w:t>计算公式</w:t>
      </w:r>
    </w:p>
    <w:p w:rsidR="00C937BD" w:rsidRPr="002210D7" w:rsidRDefault="00172975">
      <w:pPr>
        <w:ind w:firstLineChars="200" w:firstLine="482"/>
      </w:pPr>
      <w:r w:rsidRPr="002210D7">
        <w:rPr>
          <w:rFonts w:hint="eastAsia"/>
        </w:rPr>
        <w:t>已利用率=利用土方量/已剥离量*100%</w:t>
      </w:r>
    </w:p>
    <w:p w:rsidR="00C937BD" w:rsidRPr="002210D7" w:rsidRDefault="00172975">
      <w:pPr>
        <w:widowControl/>
        <w:numPr>
          <w:ilvl w:val="0"/>
          <w:numId w:val="526"/>
        </w:numPr>
        <w:ind w:firstLineChars="175" w:firstLine="422"/>
        <w:jc w:val="left"/>
        <w:rPr>
          <w:rFonts w:cs="Arial"/>
        </w:rPr>
      </w:pPr>
      <w:r w:rsidRPr="002210D7">
        <w:rPr>
          <w:rFonts w:cs="Arial" w:hint="eastAsia"/>
        </w:rPr>
        <w:t>结果展示</w:t>
      </w:r>
    </w:p>
    <w:p w:rsidR="00C937BD" w:rsidRPr="002210D7" w:rsidRDefault="00172975">
      <w:pPr>
        <w:pStyle w:val="afffffff8"/>
        <w:widowControl/>
        <w:numPr>
          <w:ilvl w:val="0"/>
          <w:numId w:val="470"/>
        </w:numPr>
        <w:ind w:firstLineChars="0"/>
        <w:jc w:val="left"/>
        <w:rPr>
          <w:rFonts w:cs="Arial"/>
        </w:rPr>
      </w:pPr>
      <w:r w:rsidRPr="002210D7">
        <w:rPr>
          <w:rFonts w:cs="Arial" w:hint="eastAsia"/>
        </w:rPr>
        <w:t>以柱状图形式根据各县（市）区已利用率由高到低展示，点击图形可查看具体项目清单；</w:t>
      </w:r>
    </w:p>
    <w:p w:rsidR="00C937BD" w:rsidRPr="002210D7" w:rsidRDefault="00172975">
      <w:pPr>
        <w:pStyle w:val="afffffff8"/>
        <w:widowControl/>
        <w:numPr>
          <w:ilvl w:val="0"/>
          <w:numId w:val="470"/>
        </w:numPr>
        <w:ind w:firstLineChars="0"/>
        <w:jc w:val="left"/>
        <w:rPr>
          <w:rFonts w:cs="Arial"/>
        </w:rPr>
      </w:pPr>
      <w:r w:rsidRPr="002210D7">
        <w:rPr>
          <w:rFonts w:cs="Arial" w:hint="eastAsia"/>
        </w:rPr>
        <w:t>以表格形式排序展示各县（市）区年度利用土方量、已剥离量、已利用率，并小计福州市整体利用量与利用率，点击图表下钻在区域范围内具体项目清单。</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各县（市）区综合评价</w:t>
      </w:r>
    </w:p>
    <w:p w:rsidR="00C937BD" w:rsidRPr="002210D7" w:rsidRDefault="00172975">
      <w:pPr>
        <w:ind w:firstLineChars="200" w:firstLine="482"/>
      </w:pPr>
      <w:r w:rsidRPr="002210D7">
        <w:rPr>
          <w:rFonts w:hint="eastAsia"/>
        </w:rPr>
        <w:t>综合考虑各县（市）区剥离率及利用率，设置对应权重，定期以权重计算的方式生成地区综合排名，排名根据系统数据动态更新。</w:t>
      </w:r>
    </w:p>
    <w:p w:rsidR="00C937BD" w:rsidRPr="002210D7" w:rsidRDefault="00172975">
      <w:pPr>
        <w:widowControl/>
        <w:numPr>
          <w:ilvl w:val="0"/>
          <w:numId w:val="527"/>
        </w:numPr>
        <w:ind w:firstLineChars="175" w:firstLine="422"/>
        <w:jc w:val="left"/>
        <w:rPr>
          <w:rFonts w:cs="Arial"/>
        </w:rPr>
      </w:pPr>
      <w:r w:rsidRPr="002210D7">
        <w:rPr>
          <w:rFonts w:cs="Arial" w:hint="eastAsia"/>
        </w:rPr>
        <w:t>结果展示</w:t>
      </w:r>
    </w:p>
    <w:p w:rsidR="00C937BD" w:rsidRPr="002210D7" w:rsidRDefault="00172975">
      <w:pPr>
        <w:ind w:firstLineChars="200" w:firstLine="482"/>
      </w:pPr>
      <w:r w:rsidRPr="002210D7">
        <w:rPr>
          <w:rFonts w:hint="eastAsia"/>
        </w:rPr>
        <w:lastRenderedPageBreak/>
        <w:t>定期以排行榜的形式展示各县（市）区综合排名情况，并记录较上次排名变化情况。</w:t>
      </w:r>
    </w:p>
    <w:p w:rsidR="00C937BD" w:rsidRPr="002210D7" w:rsidRDefault="00172975">
      <w:pPr>
        <w:pStyle w:val="afffffff8"/>
        <w:numPr>
          <w:ilvl w:val="0"/>
          <w:numId w:val="507"/>
        </w:numPr>
        <w:spacing w:before="120"/>
        <w:ind w:firstLine="484"/>
        <w:rPr>
          <w:b/>
        </w:rPr>
      </w:pPr>
      <w:r w:rsidRPr="002210D7">
        <w:rPr>
          <w:rFonts w:hint="eastAsia"/>
          <w:b/>
        </w:rPr>
        <w:t>耕作层土壤剥离再利用综合统计</w:t>
      </w:r>
    </w:p>
    <w:p w:rsidR="00C937BD" w:rsidRPr="002210D7" w:rsidRDefault="00172975">
      <w:pPr>
        <w:ind w:firstLineChars="200" w:firstLine="482"/>
      </w:pPr>
      <w:r w:rsidRPr="002210D7">
        <w:rPr>
          <w:rFonts w:hint="eastAsia"/>
        </w:rPr>
        <w:t>利用智能化手段实现数据动态统计、形成常用报告，减少经办日常统计汇报的工作量，提升数据的时效性、利用率与使用率。有效的分析各项指标数据，掌握各县（市）市区表土剥离再利用成效。</w:t>
      </w:r>
    </w:p>
    <w:p w:rsidR="00C937BD" w:rsidRPr="002210D7" w:rsidRDefault="00172975">
      <w:pPr>
        <w:widowControl/>
        <w:numPr>
          <w:ilvl w:val="0"/>
          <w:numId w:val="528"/>
        </w:numPr>
        <w:spacing w:before="120"/>
        <w:ind w:firstLineChars="175" w:firstLine="423"/>
        <w:jc w:val="left"/>
        <w:rPr>
          <w:rFonts w:cs="Arial"/>
          <w:b/>
        </w:rPr>
      </w:pPr>
      <w:r w:rsidRPr="002210D7">
        <w:rPr>
          <w:rFonts w:cs="Arial" w:hint="eastAsia"/>
          <w:b/>
        </w:rPr>
        <w:t>常用报告</w:t>
      </w:r>
    </w:p>
    <w:p w:rsidR="00C937BD" w:rsidRPr="002210D7" w:rsidRDefault="00172975">
      <w:pPr>
        <w:ind w:firstLineChars="200" w:firstLine="482"/>
      </w:pPr>
      <w:r w:rsidRPr="002210D7">
        <w:rPr>
          <w:rFonts w:hint="eastAsia"/>
        </w:rPr>
        <w:t>可按时间节点、行政区划定期自动生成各县（市）地区表土剥离进展情况报告。主要针对各市区已剥离的项目、剥离规模、剥离土方量，存储点个数、存储点剩余土方量，及完成土地整治的项目的情况进行动态统计。</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模板化报告</w:t>
      </w:r>
    </w:p>
    <w:p w:rsidR="00C937BD" w:rsidRPr="002210D7" w:rsidRDefault="00172975">
      <w:pPr>
        <w:ind w:firstLineChars="200" w:firstLine="482"/>
      </w:pPr>
      <w:r w:rsidRPr="002210D7">
        <w:rPr>
          <w:rFonts w:hint="eastAsia"/>
        </w:rPr>
        <w:t>系统根据当前月份自动生成表土剥离进展情况报告，以模板化形式在线预览，并可导出WORD文档供用户使用。</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短信月报推送</w:t>
      </w:r>
    </w:p>
    <w:p w:rsidR="00C937BD" w:rsidRPr="002210D7" w:rsidRDefault="00172975">
      <w:pPr>
        <w:ind w:firstLineChars="200" w:firstLine="482"/>
      </w:pPr>
      <w:r w:rsidRPr="002210D7">
        <w:rPr>
          <w:rFonts w:hint="eastAsia"/>
        </w:rPr>
        <w:t>各县（市）地区进展报告及全市统计情况可以短信的形式定期推送至分管领导及责任处室责任人。</w:t>
      </w:r>
    </w:p>
    <w:p w:rsidR="00C937BD" w:rsidRPr="002210D7" w:rsidRDefault="00172975">
      <w:pPr>
        <w:widowControl/>
        <w:numPr>
          <w:ilvl w:val="0"/>
          <w:numId w:val="528"/>
        </w:numPr>
        <w:spacing w:before="120"/>
        <w:ind w:firstLineChars="175" w:firstLine="423"/>
        <w:jc w:val="left"/>
        <w:rPr>
          <w:rFonts w:cs="Arial"/>
          <w:b/>
        </w:rPr>
      </w:pPr>
      <w:r w:rsidRPr="002210D7">
        <w:rPr>
          <w:rFonts w:cs="Arial" w:hint="eastAsia"/>
          <w:b/>
        </w:rPr>
        <w:t>报表统计</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各县（市）区表土剥离再利用成效</w:t>
      </w:r>
    </w:p>
    <w:p w:rsidR="00C937BD" w:rsidRPr="002210D7" w:rsidRDefault="00172975">
      <w:pPr>
        <w:ind w:firstLineChars="200" w:firstLine="482"/>
      </w:pPr>
      <w:r w:rsidRPr="002210D7">
        <w:rPr>
          <w:rFonts w:hint="eastAsia"/>
        </w:rPr>
        <w:t>可按时间节点、行政区划等条件，以表格的形式统计各县（市）区任务量、已剥离规模土方量、已利用的土方量规模，产生旱改水、水田的指标，用于园林绿化规模，用于临时用地复垦、设施农用地复垦、违法占用耕地复垦情况，并支持EXCEL文件形式导出。已开展剥离的建设项目清单、利用项目清单，包括统计其剥离及利用情况，可形成EXCEL报表导出。</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表土剥离项目统计</w:t>
      </w:r>
    </w:p>
    <w:p w:rsidR="00C937BD" w:rsidRPr="002210D7" w:rsidRDefault="00172975">
      <w:pPr>
        <w:widowControl/>
        <w:numPr>
          <w:ilvl w:val="0"/>
          <w:numId w:val="529"/>
        </w:numPr>
        <w:ind w:firstLineChars="175" w:firstLine="422"/>
        <w:jc w:val="left"/>
        <w:rPr>
          <w:rFonts w:cs="Arial"/>
        </w:rPr>
      </w:pPr>
      <w:r w:rsidRPr="002210D7">
        <w:rPr>
          <w:rFonts w:cs="Arial" w:hint="eastAsia"/>
        </w:rPr>
        <w:t>通用统计</w:t>
      </w:r>
    </w:p>
    <w:p w:rsidR="00C937BD" w:rsidRPr="002210D7" w:rsidRDefault="00172975">
      <w:pPr>
        <w:ind w:firstLineChars="200" w:firstLine="482"/>
      </w:pPr>
      <w:r w:rsidRPr="002210D7">
        <w:rPr>
          <w:rFonts w:hint="eastAsia"/>
        </w:rPr>
        <w:t>可按时间节点、行政区划、剥离状态统计各县（市）区剥离项目情况，如统计各县（市）区已完成剥离项目及拟剥离项目个数、耕地等级、土方量等信息，并以图表的形式可视化展示，可以EXCEL形式导出项目清单。</w:t>
      </w:r>
    </w:p>
    <w:p w:rsidR="00C937BD" w:rsidRPr="002210D7" w:rsidRDefault="00172975">
      <w:pPr>
        <w:widowControl/>
        <w:numPr>
          <w:ilvl w:val="0"/>
          <w:numId w:val="529"/>
        </w:numPr>
        <w:ind w:firstLineChars="175" w:firstLine="422"/>
        <w:jc w:val="left"/>
        <w:rPr>
          <w:rFonts w:cs="Arial"/>
        </w:rPr>
      </w:pPr>
      <w:r w:rsidRPr="002210D7">
        <w:rPr>
          <w:rFonts w:cs="Arial" w:hint="eastAsia"/>
        </w:rPr>
        <w:t>自定义统计</w:t>
      </w:r>
    </w:p>
    <w:p w:rsidR="00C937BD" w:rsidRPr="002210D7" w:rsidRDefault="00172975">
      <w:pPr>
        <w:ind w:firstLineChars="200" w:firstLine="482"/>
      </w:pPr>
      <w:r w:rsidRPr="002210D7">
        <w:rPr>
          <w:rFonts w:hint="eastAsia"/>
        </w:rPr>
        <w:t>系统根据剥离项目所有字段信息提供筛选范围，由用户自定义勾选可筛选字段，设置筛选条件，根据用户自定义筛选内容，得出统计报表，统计结果可导出excel文</w:t>
      </w:r>
      <w:r w:rsidRPr="002210D7">
        <w:rPr>
          <w:rFonts w:hint="eastAsia"/>
        </w:rPr>
        <w:lastRenderedPageBreak/>
        <w:t>件。</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再利用项目统计</w:t>
      </w:r>
    </w:p>
    <w:p w:rsidR="00C937BD" w:rsidRPr="002210D7" w:rsidRDefault="00172975">
      <w:pPr>
        <w:widowControl/>
        <w:numPr>
          <w:ilvl w:val="0"/>
          <w:numId w:val="530"/>
        </w:numPr>
        <w:ind w:firstLineChars="175" w:firstLine="422"/>
        <w:jc w:val="left"/>
        <w:rPr>
          <w:rFonts w:cs="Arial"/>
        </w:rPr>
      </w:pPr>
      <w:r w:rsidRPr="002210D7">
        <w:rPr>
          <w:rFonts w:cs="Arial" w:hint="eastAsia"/>
        </w:rPr>
        <w:t>通用统计</w:t>
      </w:r>
    </w:p>
    <w:p w:rsidR="00C937BD" w:rsidRPr="002210D7" w:rsidRDefault="00172975">
      <w:pPr>
        <w:ind w:firstLineChars="200" w:firstLine="482"/>
      </w:pPr>
      <w:r w:rsidRPr="002210D7">
        <w:rPr>
          <w:rFonts w:hint="eastAsia"/>
        </w:rPr>
        <w:t>可按时间节点、行政区划、项目类型、项目状态统计各县（市）区再利用项目情况，如统计各县（市）区再利用项目土方量总需求及已使用土方量等，用于土地整治、旱改水、高标准农田建设项目的，要统计利用耕作层土壤面积、耕地质量等级变化情况、产生的耕地指标（水田、产能）等数据，并以图表的形式可视化展示，可以EXCEL形式导出项目清单。</w:t>
      </w:r>
    </w:p>
    <w:p w:rsidR="00C937BD" w:rsidRPr="002210D7" w:rsidRDefault="00172975">
      <w:pPr>
        <w:widowControl/>
        <w:numPr>
          <w:ilvl w:val="0"/>
          <w:numId w:val="530"/>
        </w:numPr>
        <w:ind w:firstLineChars="175" w:firstLine="422"/>
        <w:jc w:val="left"/>
        <w:rPr>
          <w:rFonts w:cs="Arial"/>
        </w:rPr>
      </w:pPr>
      <w:r w:rsidRPr="002210D7">
        <w:rPr>
          <w:rFonts w:cs="Arial" w:hint="eastAsia"/>
        </w:rPr>
        <w:t>自定义统计</w:t>
      </w:r>
    </w:p>
    <w:p w:rsidR="00C937BD" w:rsidRPr="002210D7" w:rsidRDefault="00172975">
      <w:pPr>
        <w:ind w:firstLineChars="200" w:firstLine="482"/>
      </w:pPr>
      <w:r w:rsidRPr="002210D7">
        <w:rPr>
          <w:rFonts w:hint="eastAsia"/>
        </w:rPr>
        <w:t>系统根据再利用项目所有字段信息提供筛选范围，由用户自定义勾选可筛选字段，设置筛选条件，根据用户自定义筛选内容，得出统计报表，统计结果可导出excel文件。</w:t>
      </w:r>
    </w:p>
    <w:p w:rsidR="00C937BD" w:rsidRPr="002210D7" w:rsidRDefault="00172975">
      <w:pPr>
        <w:pStyle w:val="afffffff8"/>
        <w:widowControl/>
        <w:numPr>
          <w:ilvl w:val="0"/>
          <w:numId w:val="222"/>
        </w:numPr>
        <w:ind w:leftChars="250" w:left="963" w:hangingChars="150" w:hanging="361"/>
        <w:jc w:val="left"/>
        <w:rPr>
          <w:rFonts w:cs="Arial"/>
        </w:rPr>
      </w:pPr>
      <w:r w:rsidRPr="002210D7">
        <w:rPr>
          <w:rFonts w:cs="Arial" w:hint="eastAsia"/>
        </w:rPr>
        <w:t>存储点统计</w:t>
      </w:r>
    </w:p>
    <w:p w:rsidR="00C937BD" w:rsidRPr="002210D7" w:rsidRDefault="00172975">
      <w:pPr>
        <w:widowControl/>
        <w:numPr>
          <w:ilvl w:val="0"/>
          <w:numId w:val="531"/>
        </w:numPr>
        <w:ind w:firstLineChars="175" w:firstLine="422"/>
        <w:jc w:val="left"/>
        <w:rPr>
          <w:rFonts w:cs="Arial"/>
        </w:rPr>
      </w:pPr>
      <w:r w:rsidRPr="002210D7">
        <w:rPr>
          <w:rFonts w:cs="Arial" w:hint="eastAsia"/>
        </w:rPr>
        <w:t>通用统计</w:t>
      </w:r>
    </w:p>
    <w:p w:rsidR="00C937BD" w:rsidRPr="002210D7" w:rsidRDefault="00172975">
      <w:pPr>
        <w:ind w:firstLineChars="200" w:firstLine="482"/>
      </w:pPr>
      <w:r w:rsidRPr="002210D7">
        <w:rPr>
          <w:rFonts w:hint="eastAsia"/>
        </w:rPr>
        <w:t>可按时间节点、行政区划、存储量统计各县（市）区存储点个数，以及可容纳存储量等信息，并以图表的形式可视化展示，可以EXCEL形式导出项目清单。</w:t>
      </w:r>
    </w:p>
    <w:p w:rsidR="00C937BD" w:rsidRPr="002210D7" w:rsidRDefault="00172975">
      <w:pPr>
        <w:widowControl/>
        <w:numPr>
          <w:ilvl w:val="0"/>
          <w:numId w:val="531"/>
        </w:numPr>
        <w:ind w:firstLineChars="175" w:firstLine="422"/>
        <w:jc w:val="left"/>
        <w:rPr>
          <w:rFonts w:cs="Arial"/>
        </w:rPr>
      </w:pPr>
      <w:r w:rsidRPr="002210D7">
        <w:rPr>
          <w:rFonts w:cs="Arial" w:hint="eastAsia"/>
        </w:rPr>
        <w:t>自定义统计</w:t>
      </w:r>
    </w:p>
    <w:p w:rsidR="00C937BD" w:rsidRPr="002210D7" w:rsidRDefault="00172975">
      <w:pPr>
        <w:ind w:firstLineChars="200" w:firstLine="482"/>
      </w:pPr>
      <w:r w:rsidRPr="002210D7">
        <w:rPr>
          <w:rFonts w:hint="eastAsia"/>
        </w:rPr>
        <w:t>系统根据存储点所有字段信息提供筛选范围，由用户自定义勾选可筛选字段，设置筛选条件，根据用户自定义筛选内容，得出统计报表，统计结果可导出excel文件。</w:t>
      </w:r>
    </w:p>
    <w:p w:rsidR="00C937BD" w:rsidRPr="002210D7" w:rsidRDefault="00172975">
      <w:pPr>
        <w:pStyle w:val="4"/>
      </w:pPr>
      <w:r w:rsidRPr="002210D7">
        <w:rPr>
          <w:rFonts w:hint="eastAsia"/>
        </w:rPr>
        <w:t>工业园区提升改造服务保障管理</w:t>
      </w:r>
    </w:p>
    <w:p w:rsidR="00C937BD" w:rsidRPr="002210D7" w:rsidRDefault="00172975">
      <w:pPr>
        <w:ind w:firstLineChars="200" w:firstLine="482"/>
      </w:pPr>
      <w:r w:rsidRPr="002210D7">
        <w:rPr>
          <w:rFonts w:hint="eastAsia"/>
        </w:rPr>
        <w:t>以工业园区提升改造工作为核心，坚持规划引领，基于自然资源和规划的数据基础，从企业准入、资源规划保障服务、履约监管、土地集约节约利用辅助决策等方面提供综合服务保障，辅助园区管委会及上级管理部门实现分类处理、精准服务。</w:t>
      </w:r>
    </w:p>
    <w:p w:rsidR="00C937BD" w:rsidRPr="002210D7" w:rsidRDefault="00172975">
      <w:pPr>
        <w:pStyle w:val="5"/>
      </w:pPr>
      <w:r w:rsidRPr="002210D7">
        <w:rPr>
          <w:rFonts w:hint="eastAsia"/>
        </w:rPr>
        <w:t>工业园区综合展示</w:t>
      </w:r>
    </w:p>
    <w:p w:rsidR="00C937BD" w:rsidRPr="002210D7" w:rsidRDefault="00172975">
      <w:pPr>
        <w:ind w:firstLineChars="200" w:firstLine="482"/>
      </w:pPr>
      <w:r w:rsidRPr="002210D7">
        <w:rPr>
          <w:rFonts w:hint="eastAsia"/>
        </w:rPr>
        <w:t>工业园区综合展示提供统一的数据展示。包括数据展示、资源叠加、空间分布查询、空间数据填报。</w:t>
      </w:r>
    </w:p>
    <w:p w:rsidR="00C937BD" w:rsidRPr="002210D7" w:rsidRDefault="00172975">
      <w:pPr>
        <w:pStyle w:val="5"/>
      </w:pPr>
      <w:r w:rsidRPr="002210D7">
        <w:rPr>
          <w:rFonts w:hint="eastAsia"/>
        </w:rPr>
        <w:t>工业园区综合评价</w:t>
      </w:r>
    </w:p>
    <w:p w:rsidR="00C937BD" w:rsidRPr="002210D7" w:rsidRDefault="00172975">
      <w:pPr>
        <w:ind w:firstLineChars="200" w:firstLine="482"/>
      </w:pPr>
      <w:r w:rsidRPr="002210D7">
        <w:rPr>
          <w:rFonts w:hint="eastAsia"/>
        </w:rPr>
        <w:t>提供评价模型构建、评价管理、评价分类结果查询、综合分析、评价分类分析、评价分类展示、评价榜单、目录树、指标数据更新、可视化展示、运算监控等功能。</w:t>
      </w:r>
    </w:p>
    <w:p w:rsidR="00C937BD" w:rsidRPr="002210D7" w:rsidRDefault="00172975">
      <w:pPr>
        <w:pStyle w:val="5"/>
      </w:pPr>
      <w:r w:rsidRPr="002210D7">
        <w:rPr>
          <w:rFonts w:hint="eastAsia"/>
        </w:rPr>
        <w:lastRenderedPageBreak/>
        <w:t>工业园区监测预警</w:t>
      </w:r>
    </w:p>
    <w:p w:rsidR="00C937BD" w:rsidRPr="002210D7" w:rsidRDefault="00172975">
      <w:pPr>
        <w:ind w:firstLineChars="200" w:firstLine="482"/>
      </w:pPr>
      <w:r w:rsidRPr="002210D7">
        <w:rPr>
          <w:rFonts w:hint="eastAsia"/>
        </w:rPr>
        <w:t>提供统一的监管信息管理、监管自动预警、处置分析功能，实现园区改造提升的统一高效管理。依据各评价模型阈值，对存在土地不节约不集约的情况，及时提醒园区管理者及相关部门，纳入到改造计划中，并根据实际情况，因案施策。包括运行监测、信息采集、预警类型、预警提示、预警处置、预警评估、预警信息查询检索、统计分析等功能。</w:t>
      </w:r>
    </w:p>
    <w:p w:rsidR="00C937BD" w:rsidRPr="002210D7" w:rsidRDefault="00172975">
      <w:pPr>
        <w:pStyle w:val="5"/>
      </w:pPr>
      <w:r w:rsidRPr="002210D7">
        <w:rPr>
          <w:rFonts w:hint="eastAsia"/>
        </w:rPr>
        <w:t>工业园区履约监管</w:t>
      </w:r>
    </w:p>
    <w:p w:rsidR="00C937BD" w:rsidRPr="002210D7" w:rsidRDefault="00172975">
      <w:pPr>
        <w:ind w:firstLineChars="200" w:firstLine="482"/>
      </w:pPr>
      <w:r w:rsidRPr="002210D7">
        <w:rPr>
          <w:rFonts w:hint="eastAsia"/>
        </w:rPr>
        <w:t>对获得准入在园区内开展提升改造工作的企业的履约行为进行动态监管，提供信息填报入口，方便企业和管理者动态更新信息，同时借助地图定位、现场取证等手段动态监管建设过程。制定机制对履约情况进行判定并辅助出台处置措施。提供提升改造项目监管、建设期分类监管、经济效益监管等功能。</w:t>
      </w:r>
    </w:p>
    <w:p w:rsidR="00C937BD" w:rsidRPr="002210D7" w:rsidRDefault="00172975">
      <w:pPr>
        <w:pStyle w:val="5"/>
      </w:pPr>
      <w:r w:rsidRPr="002210D7">
        <w:rPr>
          <w:rFonts w:hint="eastAsia"/>
        </w:rPr>
        <w:t>工业园区土地集约节约利用辅助决策</w:t>
      </w:r>
    </w:p>
    <w:p w:rsidR="00C937BD" w:rsidRPr="002210D7" w:rsidRDefault="00172975">
      <w:pPr>
        <w:ind w:firstLineChars="200" w:firstLine="482"/>
      </w:pPr>
      <w:r w:rsidRPr="002210D7">
        <w:rPr>
          <w:rFonts w:hint="eastAsia"/>
        </w:rPr>
        <w:t>辅助决策子模块提供分析评价、指标监测等成果的自动导出、自动生成报告、可利用招商空间推介等功能，辅助对园区土地的集约节约进行决策。提供专题统计、专题图制作、土地利用评价监测成果应用、工业园区土地再利用管理、整合提升成果应用等功能。</w:t>
      </w:r>
    </w:p>
    <w:p w:rsidR="00C937BD" w:rsidRPr="002210D7" w:rsidRDefault="00172975">
      <w:pPr>
        <w:pStyle w:val="5"/>
      </w:pPr>
      <w:r w:rsidRPr="002210D7">
        <w:rPr>
          <w:rFonts w:hint="eastAsia"/>
        </w:rPr>
        <w:t>整合提升成果应用</w:t>
      </w:r>
    </w:p>
    <w:p w:rsidR="00C937BD" w:rsidRPr="002210D7" w:rsidRDefault="00172975">
      <w:pPr>
        <w:ind w:firstLineChars="200" w:firstLine="482"/>
      </w:pPr>
      <w:r w:rsidRPr="002210D7">
        <w:rPr>
          <w:rFonts w:hint="eastAsia"/>
        </w:rPr>
        <w:t>现状和规划的对比分析成果的可视化展示，形成改造前后提升指标对比情况，体现整合提升改造成果。</w:t>
      </w:r>
    </w:p>
    <w:p w:rsidR="00C937BD" w:rsidRPr="002210D7" w:rsidRDefault="00172975">
      <w:pPr>
        <w:pStyle w:val="3"/>
      </w:pPr>
      <w:bookmarkStart w:id="245" w:name="_Toc50665377"/>
      <w:r w:rsidRPr="002210D7">
        <w:rPr>
          <w:rFonts w:hint="eastAsia"/>
        </w:rPr>
        <w:t>自然资源行业管理</w:t>
      </w:r>
      <w:bookmarkEnd w:id="245"/>
    </w:p>
    <w:p w:rsidR="00C937BD" w:rsidRPr="002210D7" w:rsidRDefault="00172975">
      <w:pPr>
        <w:ind w:firstLineChars="200" w:firstLine="482"/>
      </w:pPr>
      <w:r w:rsidRPr="002210D7">
        <w:rPr>
          <w:rFonts w:hint="eastAsia"/>
        </w:rPr>
        <w:t>为加强自然资源领域行业管理工作，建立包括测绘行业管理、地质灾害防治资质管理。建立健全覆盖与自然资源相关行业的综合监管体系，强化事中、事后监管，推动形成统一开放、竞争有序、诚信守法、监管有力的行业市场体系，重点检查资质条件匹配、地质灾害防治活动合法合规、测绘作业符合要求等情况，实现业务监管与服务政务行为的协同联动，保持自然资源行业市场健康发展。</w:t>
      </w:r>
    </w:p>
    <w:p w:rsidR="00C937BD" w:rsidRPr="002210D7" w:rsidRDefault="00172975">
      <w:pPr>
        <w:pStyle w:val="4"/>
      </w:pPr>
      <w:r w:rsidRPr="002210D7">
        <w:rPr>
          <w:rFonts w:hint="eastAsia"/>
        </w:rPr>
        <w:t>行业资质审查</w:t>
      </w:r>
    </w:p>
    <w:p w:rsidR="00C937BD" w:rsidRPr="002210D7" w:rsidRDefault="00172975">
      <w:pPr>
        <w:ind w:firstLineChars="200" w:firstLine="482"/>
      </w:pPr>
      <w:r w:rsidRPr="002210D7">
        <w:rPr>
          <w:rFonts w:hint="eastAsia"/>
        </w:rPr>
        <w:t>包括测绘资质审查、地质灾害防治资质审查、 涉密测绘成果资质审查、审查流程管理、审查记录管理等功能。</w:t>
      </w:r>
    </w:p>
    <w:p w:rsidR="00C937BD" w:rsidRPr="002210D7" w:rsidRDefault="00172975">
      <w:pPr>
        <w:pStyle w:val="5"/>
      </w:pPr>
      <w:r w:rsidRPr="002210D7">
        <w:rPr>
          <w:rFonts w:hint="eastAsia"/>
        </w:rPr>
        <w:lastRenderedPageBreak/>
        <w:t>测绘资质审查</w:t>
      </w:r>
    </w:p>
    <w:p w:rsidR="00C937BD" w:rsidRPr="002210D7" w:rsidRDefault="00172975">
      <w:pPr>
        <w:ind w:firstLineChars="200" w:firstLine="482"/>
      </w:pPr>
      <w:r w:rsidRPr="002210D7">
        <w:rPr>
          <w:rFonts w:hint="eastAsia"/>
        </w:rPr>
        <w:t>整合测绘行业法人库、审查人员库和测绘资质证照库，建立测绘资质管理库并进行 “双随机”抽查。</w:t>
      </w:r>
    </w:p>
    <w:p w:rsidR="00C937BD" w:rsidRPr="002210D7" w:rsidRDefault="00172975">
      <w:pPr>
        <w:widowControl/>
        <w:numPr>
          <w:ilvl w:val="0"/>
          <w:numId w:val="532"/>
        </w:numPr>
        <w:spacing w:before="120"/>
        <w:ind w:firstLine="482"/>
        <w:jc w:val="left"/>
        <w:rPr>
          <w:rFonts w:cs="Arial"/>
          <w:b/>
        </w:rPr>
      </w:pPr>
      <w:r w:rsidRPr="002210D7">
        <w:rPr>
          <w:rFonts w:cs="Arial" w:hint="eastAsia"/>
          <w:b/>
        </w:rPr>
        <w:tab/>
        <w:t>测绘行业名录库</w:t>
      </w:r>
    </w:p>
    <w:p w:rsidR="00C937BD" w:rsidRPr="002210D7" w:rsidRDefault="00172975">
      <w:pPr>
        <w:ind w:firstLineChars="200" w:firstLine="482"/>
      </w:pPr>
      <w:r w:rsidRPr="002210D7">
        <w:rPr>
          <w:rFonts w:hint="eastAsia"/>
        </w:rPr>
        <w:t>建立健全福州市测绘资质单位名录库，将已获得测绘主管部门颁发的有效期内的测绘单位资质证书的企业信息进行统一管理，并与测绘资质证照库相结合，关联企业相应的资质证书信息，包括证书的颁发时间和有效期，当证照库中信息新增或发生变更，相应的名录库中企业的测绘资质证书信息也同步进行更新，形成统一、信息完整、动态更新的测绘行业名录库。</w:t>
      </w:r>
    </w:p>
    <w:p w:rsidR="00C937BD" w:rsidRPr="002210D7" w:rsidRDefault="00172975">
      <w:pPr>
        <w:widowControl/>
        <w:numPr>
          <w:ilvl w:val="0"/>
          <w:numId w:val="532"/>
        </w:numPr>
        <w:spacing w:before="120"/>
        <w:ind w:firstLine="482"/>
        <w:jc w:val="left"/>
        <w:rPr>
          <w:rFonts w:cs="Arial"/>
          <w:b/>
        </w:rPr>
      </w:pPr>
      <w:r w:rsidRPr="002210D7">
        <w:rPr>
          <w:rFonts w:cs="Arial" w:hint="eastAsia"/>
          <w:b/>
        </w:rPr>
        <w:t>检查人员库</w:t>
      </w:r>
    </w:p>
    <w:p w:rsidR="00C937BD" w:rsidRPr="002210D7" w:rsidRDefault="00172975">
      <w:pPr>
        <w:ind w:firstLineChars="200" w:firstLine="482"/>
      </w:pPr>
      <w:r w:rsidRPr="002210D7">
        <w:rPr>
          <w:rFonts w:hint="eastAsia"/>
        </w:rPr>
        <w:t>根据岗位职责配置检查人员库，仅限具有权限的管理员账号可对检查库人员进行新增或删减，防止徇私舞弊行为。</w:t>
      </w:r>
    </w:p>
    <w:p w:rsidR="00C937BD" w:rsidRPr="002210D7" w:rsidRDefault="00172975">
      <w:pPr>
        <w:widowControl/>
        <w:numPr>
          <w:ilvl w:val="0"/>
          <w:numId w:val="532"/>
        </w:numPr>
        <w:spacing w:before="120"/>
        <w:ind w:firstLine="482"/>
        <w:jc w:val="left"/>
        <w:rPr>
          <w:rFonts w:cs="Arial"/>
          <w:b/>
        </w:rPr>
      </w:pPr>
      <w:r w:rsidRPr="002210D7">
        <w:rPr>
          <w:rFonts w:cs="Arial" w:hint="eastAsia"/>
          <w:b/>
        </w:rPr>
        <w:t>“双随机”抽查</w:t>
      </w:r>
    </w:p>
    <w:p w:rsidR="00C937BD" w:rsidRPr="002210D7" w:rsidRDefault="00172975">
      <w:pPr>
        <w:ind w:firstLineChars="200" w:firstLine="482"/>
      </w:pPr>
      <w:r w:rsidRPr="002210D7">
        <w:rPr>
          <w:rFonts w:hint="eastAsia"/>
        </w:rPr>
        <w:t>每次对测绘资质单位进行抽查可设置一定的比例，从测绘行业名录库中按设定比例抽取相应的测绘资质单位，再随机从检查人员库中抽取检察人员，与被检查的测绘资质单位随机配对并进行资质核查，对抽查结果进行公开，并对审查未通过的单位予以处罚并出具整改通知书。</w:t>
      </w:r>
    </w:p>
    <w:p w:rsidR="00C937BD" w:rsidRPr="002210D7" w:rsidRDefault="00172975">
      <w:pPr>
        <w:pStyle w:val="5"/>
      </w:pPr>
      <w:r w:rsidRPr="002210D7">
        <w:rPr>
          <w:rFonts w:hint="eastAsia"/>
        </w:rPr>
        <w:t>地质灾害防治资质审查</w:t>
      </w:r>
    </w:p>
    <w:p w:rsidR="00C937BD" w:rsidRPr="002210D7" w:rsidRDefault="00172975">
      <w:pPr>
        <w:ind w:firstLineChars="200" w:firstLine="482"/>
      </w:pPr>
      <w:r w:rsidRPr="002210D7">
        <w:rPr>
          <w:rFonts w:hint="eastAsia"/>
        </w:rPr>
        <w:t>整合地质灾害防治行业法人库、审查人员库、专家库和地质灾害防治资质证照库，建立地质灾害防治资质管理库并进行 “双随机”抽查，按一定比例从地质灾害防治行业名录中抽取被审查单位，再随机从审查人员库和专家库中抽取审查人员和行业专家对被审查单位的测绘资质进行审查，由专家出具认定书，对审查未通过的单位予以处罚并出具整改通知书。</w:t>
      </w:r>
    </w:p>
    <w:p w:rsidR="00C937BD" w:rsidRPr="002210D7" w:rsidRDefault="00172975">
      <w:pPr>
        <w:widowControl/>
        <w:numPr>
          <w:ilvl w:val="0"/>
          <w:numId w:val="533"/>
        </w:numPr>
        <w:spacing w:before="120"/>
        <w:ind w:firstLine="482"/>
        <w:jc w:val="left"/>
        <w:rPr>
          <w:rFonts w:cs="Arial"/>
          <w:b/>
        </w:rPr>
      </w:pPr>
      <w:r w:rsidRPr="002210D7">
        <w:rPr>
          <w:rFonts w:cs="Arial" w:hint="eastAsia"/>
          <w:b/>
        </w:rPr>
        <w:t>地质灾害防治行业名录库</w:t>
      </w:r>
    </w:p>
    <w:p w:rsidR="00C937BD" w:rsidRPr="002210D7" w:rsidRDefault="00172975">
      <w:pPr>
        <w:ind w:firstLineChars="200" w:firstLine="482"/>
      </w:pPr>
      <w:r w:rsidRPr="002210D7">
        <w:rPr>
          <w:rFonts w:hint="eastAsia"/>
        </w:rPr>
        <w:t>建立健全福州市地质灾害防治单位名录库，包括具有地质灾害危险性评估资质单位、地质灾害治理工程监理资质单位和地质灾害治理工程勘查、设计和施工资质单位。将已获得地灾主管部门颁发的有效期内的地质灾害防治单位资质证书的企业信息进行统一管理，并与电子证照库相结合，关联企业相应的资质证书信息，包括证书的颁发时间和有效期，当证照库中信息新增或发生变更，相应的名录库中企业的地质灾害防治证书信息也同步进行更新，形成统一、信息完整、动态更新的地质灾害防治资质行</w:t>
      </w:r>
      <w:r w:rsidRPr="002210D7">
        <w:rPr>
          <w:rFonts w:hint="eastAsia"/>
        </w:rPr>
        <w:lastRenderedPageBreak/>
        <w:t>业名录库。</w:t>
      </w:r>
    </w:p>
    <w:p w:rsidR="00C937BD" w:rsidRPr="002210D7" w:rsidRDefault="00172975">
      <w:pPr>
        <w:widowControl/>
        <w:numPr>
          <w:ilvl w:val="0"/>
          <w:numId w:val="533"/>
        </w:numPr>
        <w:spacing w:before="120"/>
        <w:ind w:firstLine="482"/>
        <w:jc w:val="left"/>
        <w:rPr>
          <w:rFonts w:cs="Arial"/>
          <w:b/>
        </w:rPr>
      </w:pPr>
      <w:r w:rsidRPr="002210D7">
        <w:rPr>
          <w:rFonts w:cs="Arial" w:hint="eastAsia"/>
          <w:b/>
        </w:rPr>
        <w:tab/>
        <w:t>检查人员库</w:t>
      </w:r>
    </w:p>
    <w:p w:rsidR="00C937BD" w:rsidRPr="002210D7" w:rsidRDefault="00172975">
      <w:pPr>
        <w:ind w:firstLineChars="200" w:firstLine="482"/>
      </w:pPr>
      <w:r w:rsidRPr="002210D7">
        <w:rPr>
          <w:rFonts w:hint="eastAsia"/>
        </w:rPr>
        <w:t>根据岗位职责配置检查人员库，仅限具有权限的管理员账号可对检查库人员进行新增或删减，防止徇私舞弊行为。</w:t>
      </w:r>
    </w:p>
    <w:p w:rsidR="00C937BD" w:rsidRPr="002210D7" w:rsidRDefault="00172975">
      <w:pPr>
        <w:widowControl/>
        <w:numPr>
          <w:ilvl w:val="0"/>
          <w:numId w:val="533"/>
        </w:numPr>
        <w:spacing w:before="120"/>
        <w:ind w:firstLine="482"/>
        <w:jc w:val="left"/>
        <w:rPr>
          <w:rFonts w:cs="Arial"/>
          <w:b/>
        </w:rPr>
      </w:pPr>
      <w:r w:rsidRPr="002210D7">
        <w:rPr>
          <w:rFonts w:cs="Arial" w:hint="eastAsia"/>
          <w:b/>
        </w:rPr>
        <w:tab/>
        <w:t>专家库</w:t>
      </w:r>
    </w:p>
    <w:p w:rsidR="00C937BD" w:rsidRPr="002210D7" w:rsidRDefault="00172975">
      <w:pPr>
        <w:ind w:firstLineChars="200" w:firstLine="482"/>
      </w:pPr>
      <w:r w:rsidRPr="002210D7">
        <w:rPr>
          <w:rFonts w:hint="eastAsia"/>
        </w:rPr>
        <w:t>从专家库中随机选取地质灾害防治行业方面相关专家，与检查单位进行匹配。</w:t>
      </w:r>
    </w:p>
    <w:p w:rsidR="00C937BD" w:rsidRPr="002210D7" w:rsidRDefault="00172975">
      <w:pPr>
        <w:widowControl/>
        <w:numPr>
          <w:ilvl w:val="0"/>
          <w:numId w:val="533"/>
        </w:numPr>
        <w:spacing w:before="120"/>
        <w:ind w:firstLine="482"/>
        <w:jc w:val="left"/>
        <w:rPr>
          <w:rFonts w:cs="Arial"/>
          <w:b/>
        </w:rPr>
      </w:pPr>
      <w:r w:rsidRPr="002210D7">
        <w:rPr>
          <w:rFonts w:cs="Arial" w:hint="eastAsia"/>
          <w:b/>
        </w:rPr>
        <w:t>“双随机”抽查</w:t>
      </w:r>
    </w:p>
    <w:p w:rsidR="00C937BD" w:rsidRPr="002210D7" w:rsidRDefault="00172975">
      <w:pPr>
        <w:ind w:firstLineChars="200" w:firstLine="482"/>
      </w:pPr>
      <w:r w:rsidRPr="002210D7">
        <w:rPr>
          <w:rFonts w:hint="eastAsia"/>
        </w:rPr>
        <w:t>每次对地质灾害防治资质单位进行抽查可设置一定的比例，从测绘行业名录库中按设定比例抽取相应的地质灾害防治资质单位，再随机从检查人员库和专家库中抽取检察人员和评审专家，与被检查的地质灾害防治资质单位随机配对并进行资质核查和认定，对抽查结果进行公开，并对审查未通过的单位予以处罚并出具整改通知书。</w:t>
      </w:r>
    </w:p>
    <w:p w:rsidR="00C937BD" w:rsidRPr="002210D7" w:rsidRDefault="00172975">
      <w:pPr>
        <w:pStyle w:val="5"/>
      </w:pPr>
      <w:r w:rsidRPr="002210D7">
        <w:rPr>
          <w:rFonts w:hint="eastAsia"/>
        </w:rPr>
        <w:t>涉密测绘成果资质审查</w:t>
      </w:r>
    </w:p>
    <w:p w:rsidR="00C937BD" w:rsidRPr="002210D7" w:rsidRDefault="00172975">
      <w:pPr>
        <w:widowControl/>
        <w:numPr>
          <w:ilvl w:val="0"/>
          <w:numId w:val="534"/>
        </w:numPr>
        <w:spacing w:before="120"/>
        <w:ind w:firstLine="482"/>
        <w:jc w:val="left"/>
        <w:rPr>
          <w:rFonts w:cs="Arial"/>
          <w:b/>
        </w:rPr>
      </w:pPr>
      <w:r w:rsidRPr="002210D7">
        <w:rPr>
          <w:rFonts w:cs="Arial" w:hint="eastAsia"/>
          <w:b/>
        </w:rPr>
        <w:tab/>
        <w:t>涉密测绘成果申领管理</w:t>
      </w:r>
    </w:p>
    <w:p w:rsidR="00C937BD" w:rsidRPr="002210D7" w:rsidRDefault="00172975">
      <w:pPr>
        <w:ind w:firstLineChars="200" w:firstLine="482"/>
      </w:pPr>
      <w:r w:rsidRPr="002210D7">
        <w:rPr>
          <w:rFonts w:hint="eastAsia"/>
        </w:rPr>
        <w:t>将所有被申领的涉密测绘成果进行统一管理，包括申领单位、申领时间、申领数据、申领用途等详细信息，以便对涉密数据的使用情况进行统计、查询。</w:t>
      </w:r>
    </w:p>
    <w:p w:rsidR="00C937BD" w:rsidRPr="002210D7" w:rsidRDefault="00172975">
      <w:pPr>
        <w:ind w:firstLineChars="200" w:firstLine="482"/>
      </w:pPr>
      <w:r w:rsidRPr="002210D7">
        <w:rPr>
          <w:rFonts w:hint="eastAsia"/>
        </w:rPr>
        <w:t>通过获取“利用属于国家秘密基础测绘成果审批”事项的历史审批数据建立涉密测绘成果申领信息库，并将之后新增审批的信息同步进行更新，形成涉密测绘成果申领信息的动态更新台账。</w:t>
      </w:r>
    </w:p>
    <w:p w:rsidR="00C937BD" w:rsidRPr="002210D7" w:rsidRDefault="00172975">
      <w:pPr>
        <w:widowControl/>
        <w:numPr>
          <w:ilvl w:val="0"/>
          <w:numId w:val="534"/>
        </w:numPr>
        <w:spacing w:before="120"/>
        <w:ind w:firstLine="482"/>
        <w:jc w:val="left"/>
        <w:rPr>
          <w:rFonts w:cs="Arial"/>
          <w:b/>
        </w:rPr>
      </w:pPr>
      <w:r w:rsidRPr="002210D7">
        <w:rPr>
          <w:rFonts w:cs="Arial" w:hint="eastAsia"/>
          <w:b/>
        </w:rPr>
        <w:t>申领单位审查</w:t>
      </w:r>
    </w:p>
    <w:p w:rsidR="00C937BD" w:rsidRPr="002210D7" w:rsidRDefault="00172975" w:rsidP="00A86C81">
      <w:pPr>
        <w:ind w:firstLineChars="200" w:firstLine="482"/>
      </w:pPr>
      <w:r w:rsidRPr="002210D7">
        <w:rPr>
          <w:rFonts w:hint="eastAsia"/>
        </w:rPr>
        <w:t>在建立完整、动态更新的涉密测绘成果申领信息台账基础上，可实现测绘主管部门不定期对申领涉密测绘成果的单位进行审查，从检查人员库中随机选取审查人员，审查申领单位是否合法使用所申领的涉密测绘数据，以及是否有规范保管涉密数据，对抽查结果进行公开，并依据不同审查结果对检查单位予以处罚、出具整改通知书或撤销其测绘成果使用。</w:t>
      </w:r>
    </w:p>
    <w:p w:rsidR="00C937BD" w:rsidRPr="002210D7" w:rsidRDefault="00172975">
      <w:pPr>
        <w:pStyle w:val="5"/>
      </w:pPr>
      <w:r w:rsidRPr="002210D7">
        <w:rPr>
          <w:rFonts w:hint="eastAsia"/>
        </w:rPr>
        <w:t>审查记录管理</w:t>
      </w:r>
    </w:p>
    <w:p w:rsidR="00C937BD" w:rsidRPr="002210D7" w:rsidRDefault="00172975">
      <w:pPr>
        <w:ind w:firstLineChars="200" w:firstLine="482"/>
      </w:pPr>
      <w:r w:rsidRPr="002210D7">
        <w:rPr>
          <w:rFonts w:hint="eastAsia"/>
        </w:rPr>
        <w:t>对进行中和已完成的所有行业资质审查进行统一管理。</w:t>
      </w:r>
    </w:p>
    <w:p w:rsidR="00C937BD" w:rsidRPr="002210D7" w:rsidRDefault="00172975">
      <w:pPr>
        <w:widowControl/>
        <w:numPr>
          <w:ilvl w:val="0"/>
          <w:numId w:val="535"/>
        </w:numPr>
        <w:spacing w:before="120"/>
        <w:ind w:firstLine="482"/>
        <w:jc w:val="left"/>
        <w:rPr>
          <w:rFonts w:cs="Arial"/>
          <w:b/>
        </w:rPr>
      </w:pPr>
      <w:r w:rsidRPr="002210D7">
        <w:rPr>
          <w:rFonts w:cs="Arial" w:hint="eastAsia"/>
          <w:b/>
        </w:rPr>
        <w:tab/>
        <w:t>审查记录查询</w:t>
      </w:r>
    </w:p>
    <w:p w:rsidR="00C937BD" w:rsidRPr="002210D7" w:rsidRDefault="00172975">
      <w:pPr>
        <w:ind w:firstLineChars="200" w:firstLine="482"/>
      </w:pPr>
      <w:r w:rsidRPr="002210D7">
        <w:rPr>
          <w:rFonts w:hint="eastAsia"/>
        </w:rPr>
        <w:t>实现对所有审查记录的查询，包括按资质类型、企业名称、抽查批次、检察人员等条件的筛选和统计，查询结果可导出报表格式。</w:t>
      </w:r>
    </w:p>
    <w:p w:rsidR="00C937BD" w:rsidRPr="002210D7" w:rsidRDefault="00172975">
      <w:pPr>
        <w:widowControl/>
        <w:numPr>
          <w:ilvl w:val="0"/>
          <w:numId w:val="535"/>
        </w:numPr>
        <w:spacing w:before="120"/>
        <w:ind w:firstLine="482"/>
        <w:jc w:val="left"/>
        <w:rPr>
          <w:rFonts w:cs="Arial"/>
          <w:b/>
        </w:rPr>
      </w:pPr>
      <w:r w:rsidRPr="002210D7">
        <w:rPr>
          <w:rFonts w:cs="Arial" w:hint="eastAsia"/>
          <w:b/>
        </w:rPr>
        <w:lastRenderedPageBreak/>
        <w:t>审查流程查看</w:t>
      </w:r>
    </w:p>
    <w:p w:rsidR="00C937BD" w:rsidRPr="002210D7" w:rsidRDefault="00172975">
      <w:pPr>
        <w:ind w:firstLineChars="200" w:firstLine="482"/>
      </w:pPr>
      <w:r w:rsidRPr="002210D7">
        <w:rPr>
          <w:rFonts w:hint="eastAsia"/>
        </w:rPr>
        <w:t>通过审查记录查询结果，可查看完整的审查流程和过程记录。</w:t>
      </w:r>
    </w:p>
    <w:p w:rsidR="00C937BD" w:rsidRPr="002210D7" w:rsidRDefault="00172975">
      <w:pPr>
        <w:widowControl/>
        <w:numPr>
          <w:ilvl w:val="0"/>
          <w:numId w:val="535"/>
        </w:numPr>
        <w:spacing w:before="120"/>
        <w:ind w:firstLine="482"/>
        <w:jc w:val="left"/>
        <w:rPr>
          <w:rFonts w:cs="Arial"/>
          <w:b/>
        </w:rPr>
      </w:pPr>
      <w:r w:rsidRPr="002210D7">
        <w:rPr>
          <w:rFonts w:cs="Arial" w:hint="eastAsia"/>
          <w:b/>
        </w:rPr>
        <w:tab/>
        <w:t>审查报告生成</w:t>
      </w:r>
    </w:p>
    <w:p w:rsidR="00C937BD" w:rsidRPr="002210D7" w:rsidRDefault="00172975">
      <w:pPr>
        <w:ind w:firstLineChars="200" w:firstLine="482"/>
      </w:pPr>
      <w:r w:rsidRPr="002210D7">
        <w:rPr>
          <w:rFonts w:hint="eastAsia"/>
        </w:rPr>
        <w:t>审查流程完成后，系统根据经办和领导审批意见、经办填写意见和审查结果，生成审查报告。</w:t>
      </w:r>
    </w:p>
    <w:p w:rsidR="00C937BD" w:rsidRPr="002210D7" w:rsidRDefault="00172975">
      <w:pPr>
        <w:pStyle w:val="4"/>
      </w:pPr>
      <w:r w:rsidRPr="002210D7">
        <w:rPr>
          <w:rFonts w:hint="eastAsia"/>
        </w:rPr>
        <w:t>行业管理模块</w:t>
      </w:r>
    </w:p>
    <w:p w:rsidR="00C937BD" w:rsidRPr="002210D7" w:rsidRDefault="00172975">
      <w:pPr>
        <w:ind w:firstLineChars="200" w:firstLine="482"/>
      </w:pPr>
      <w:r w:rsidRPr="002210D7">
        <w:rPr>
          <w:rFonts w:hint="eastAsia"/>
        </w:rPr>
        <w:t>包括自然资源行业名录库、自然资源行业专家库、信息管理等功能。</w:t>
      </w:r>
    </w:p>
    <w:p w:rsidR="00C937BD" w:rsidRPr="002210D7" w:rsidRDefault="00172975">
      <w:pPr>
        <w:pStyle w:val="5"/>
      </w:pPr>
      <w:r w:rsidRPr="002210D7">
        <w:rPr>
          <w:rFonts w:hint="eastAsia"/>
        </w:rPr>
        <w:t>自然资源行业名录库</w:t>
      </w:r>
    </w:p>
    <w:p w:rsidR="00C937BD" w:rsidRPr="002210D7" w:rsidRDefault="00172975">
      <w:pPr>
        <w:ind w:firstLineChars="200" w:firstLine="482"/>
      </w:pPr>
      <w:r w:rsidRPr="002210D7">
        <w:rPr>
          <w:rFonts w:hint="eastAsia"/>
        </w:rPr>
        <w:t>对行业单位信息的操作和维护，包括按照严格的标准增加、修改、删除行业单位信息。行业管理模块还包括单位信息的搜索和基本信息的查看、修改等功能。</w:t>
      </w:r>
    </w:p>
    <w:p w:rsidR="00C937BD" w:rsidRPr="002210D7" w:rsidRDefault="00172975">
      <w:pPr>
        <w:pStyle w:val="5"/>
      </w:pPr>
      <w:r w:rsidRPr="002210D7">
        <w:rPr>
          <w:rFonts w:hint="eastAsia"/>
        </w:rPr>
        <w:t>自然资源行业专家库</w:t>
      </w:r>
    </w:p>
    <w:p w:rsidR="00C937BD" w:rsidRPr="002210D7" w:rsidRDefault="00172975">
      <w:pPr>
        <w:ind w:firstLineChars="200" w:firstLine="482"/>
      </w:pPr>
      <w:r w:rsidRPr="002210D7">
        <w:rPr>
          <w:rFonts w:hint="eastAsia"/>
        </w:rPr>
        <w:t>为规范专家咨询工作，充分发挥专家在自然资源决策和管理中的作用，加强智库建设，建立健全自然资源行业专家库，将自然资源领域各行各业相关的专家信息进行统一管理，涵盖规划、土地资源、征收、建筑、景观、市政、测绘、海洋资源等专业。入库专家可参与各类自然资源勘查、规划、评价、开发、咨询、论证、评估、评审等活动，提供自然资源重大决策服务。局内开展的各类咨询和评价活动，均可从专家库中随机抽取专家参加。</w:t>
      </w:r>
    </w:p>
    <w:p w:rsidR="00C937BD" w:rsidRPr="002210D7" w:rsidRDefault="00172975">
      <w:pPr>
        <w:ind w:firstLineChars="200" w:firstLine="482"/>
      </w:pPr>
      <w:r w:rsidRPr="002210D7">
        <w:rPr>
          <w:rFonts w:hint="eastAsia"/>
        </w:rPr>
        <w:t>通过批量导入、信息录入、删除、编辑等操作对自然资源行业专家库进行管理。</w:t>
      </w:r>
    </w:p>
    <w:p w:rsidR="00C937BD" w:rsidRPr="002210D7" w:rsidRDefault="00172975">
      <w:pPr>
        <w:pStyle w:val="5"/>
      </w:pPr>
      <w:r w:rsidRPr="002210D7">
        <w:rPr>
          <w:rFonts w:hint="eastAsia"/>
        </w:rPr>
        <w:t>信息管理功能</w:t>
      </w:r>
    </w:p>
    <w:p w:rsidR="00C937BD" w:rsidRPr="002210D7" w:rsidRDefault="00172975" w:rsidP="00A86C81">
      <w:pPr>
        <w:widowControl/>
        <w:numPr>
          <w:ilvl w:val="0"/>
          <w:numId w:val="562"/>
        </w:numPr>
        <w:spacing w:before="120"/>
        <w:ind w:firstLine="482"/>
        <w:jc w:val="left"/>
        <w:rPr>
          <w:rFonts w:cs="Arial"/>
          <w:b/>
        </w:rPr>
      </w:pPr>
      <w:r w:rsidRPr="002210D7">
        <w:rPr>
          <w:rFonts w:cs="Arial" w:hint="eastAsia"/>
          <w:b/>
        </w:rPr>
        <w:t>信息录入</w:t>
      </w:r>
    </w:p>
    <w:p w:rsidR="00C937BD" w:rsidRPr="002210D7" w:rsidRDefault="00172975">
      <w:pPr>
        <w:ind w:firstLineChars="200" w:firstLine="482"/>
      </w:pPr>
      <w:r w:rsidRPr="002210D7">
        <w:rPr>
          <w:rFonts w:hint="eastAsia"/>
        </w:rPr>
        <w:t>对自然资源行业单位或专家信息进行录入，录入字段包含：企业名称/专家名称、联系方式、行业类别、资质证书等信息。</w:t>
      </w:r>
    </w:p>
    <w:p w:rsidR="00C937BD" w:rsidRPr="002210D7" w:rsidRDefault="00172975" w:rsidP="00A86C81">
      <w:pPr>
        <w:widowControl/>
        <w:numPr>
          <w:ilvl w:val="0"/>
          <w:numId w:val="562"/>
        </w:numPr>
        <w:spacing w:before="120"/>
        <w:ind w:firstLine="482"/>
        <w:jc w:val="left"/>
        <w:rPr>
          <w:rFonts w:cs="Arial"/>
          <w:b/>
        </w:rPr>
      </w:pPr>
      <w:r w:rsidRPr="002210D7">
        <w:rPr>
          <w:rFonts w:cs="Arial" w:hint="eastAsia"/>
          <w:b/>
        </w:rPr>
        <w:t>信息批量导入</w:t>
      </w:r>
    </w:p>
    <w:p w:rsidR="00C937BD" w:rsidRPr="002210D7" w:rsidRDefault="00172975">
      <w:pPr>
        <w:ind w:firstLineChars="200" w:firstLine="482"/>
      </w:pPr>
      <w:r w:rsidRPr="002210D7">
        <w:rPr>
          <w:rFonts w:hint="eastAsia"/>
        </w:rPr>
        <w:t xml:space="preserve">根据录入模板，整理行业单位信息和专家信息，形成符合模板格式的excel文件，将行业单位和专家信息批量导入系统。 </w:t>
      </w:r>
    </w:p>
    <w:p w:rsidR="00C937BD" w:rsidRPr="002210D7" w:rsidRDefault="00172975" w:rsidP="00A86C81">
      <w:pPr>
        <w:widowControl/>
        <w:numPr>
          <w:ilvl w:val="0"/>
          <w:numId w:val="562"/>
        </w:numPr>
        <w:spacing w:before="120"/>
        <w:ind w:firstLine="482"/>
        <w:jc w:val="left"/>
        <w:rPr>
          <w:rFonts w:cs="Arial"/>
          <w:b/>
        </w:rPr>
      </w:pPr>
      <w:r w:rsidRPr="002210D7">
        <w:rPr>
          <w:rFonts w:cs="Arial" w:hint="eastAsia"/>
          <w:b/>
        </w:rPr>
        <w:t>信息删除</w:t>
      </w:r>
    </w:p>
    <w:p w:rsidR="00C937BD" w:rsidRPr="002210D7" w:rsidRDefault="00172975">
      <w:pPr>
        <w:ind w:firstLineChars="200" w:firstLine="482"/>
      </w:pPr>
      <w:r w:rsidRPr="002210D7">
        <w:rPr>
          <w:rFonts w:hint="eastAsia"/>
        </w:rPr>
        <w:t>若单位或专家信息编辑错误，可对信息进行删除操作，删除的数据不可找回。</w:t>
      </w:r>
    </w:p>
    <w:p w:rsidR="00C937BD" w:rsidRPr="002210D7" w:rsidRDefault="00172975" w:rsidP="00A86C81">
      <w:pPr>
        <w:widowControl/>
        <w:numPr>
          <w:ilvl w:val="0"/>
          <w:numId w:val="562"/>
        </w:numPr>
        <w:spacing w:before="120"/>
        <w:ind w:firstLine="482"/>
        <w:jc w:val="left"/>
        <w:rPr>
          <w:rFonts w:cs="Arial"/>
          <w:b/>
        </w:rPr>
      </w:pPr>
      <w:r w:rsidRPr="002210D7">
        <w:rPr>
          <w:rFonts w:cs="Arial" w:hint="eastAsia"/>
          <w:b/>
        </w:rPr>
        <w:t>信息编辑</w:t>
      </w:r>
    </w:p>
    <w:p w:rsidR="00C937BD" w:rsidRPr="002210D7" w:rsidRDefault="00172975">
      <w:pPr>
        <w:ind w:firstLineChars="200" w:firstLine="482"/>
      </w:pPr>
      <w:r w:rsidRPr="002210D7">
        <w:rPr>
          <w:rFonts w:hint="eastAsia"/>
        </w:rPr>
        <w:lastRenderedPageBreak/>
        <w:t>对已创建的单位和专家信息进行编辑，补充完善或更新信息。</w:t>
      </w:r>
    </w:p>
    <w:p w:rsidR="00C937BD" w:rsidRPr="002210D7" w:rsidRDefault="00172975" w:rsidP="00A86C81">
      <w:pPr>
        <w:widowControl/>
        <w:numPr>
          <w:ilvl w:val="0"/>
          <w:numId w:val="562"/>
        </w:numPr>
        <w:spacing w:before="120"/>
        <w:ind w:firstLine="482"/>
        <w:jc w:val="left"/>
        <w:rPr>
          <w:rFonts w:cs="Arial"/>
          <w:b/>
        </w:rPr>
      </w:pPr>
      <w:r w:rsidRPr="002210D7">
        <w:rPr>
          <w:rFonts w:cs="Arial" w:hint="eastAsia"/>
          <w:b/>
        </w:rPr>
        <w:t>附件管理</w:t>
      </w:r>
    </w:p>
    <w:p w:rsidR="00C937BD" w:rsidRPr="002210D7" w:rsidRDefault="00172975">
      <w:pPr>
        <w:ind w:firstLineChars="200" w:firstLine="482"/>
      </w:pPr>
      <w:r w:rsidRPr="002210D7">
        <w:rPr>
          <w:rFonts w:hint="eastAsia"/>
        </w:rPr>
        <w:t>对相关单位或专家，可提供附件管理，上传相关文件或资质证书。</w:t>
      </w:r>
    </w:p>
    <w:p w:rsidR="00C937BD" w:rsidRPr="002210D7" w:rsidRDefault="00172975">
      <w:pPr>
        <w:pStyle w:val="4"/>
      </w:pPr>
      <w:r w:rsidRPr="002210D7">
        <w:rPr>
          <w:rFonts w:hint="eastAsia"/>
        </w:rPr>
        <w:t>行业信用监管</w:t>
      </w:r>
    </w:p>
    <w:p w:rsidR="00C937BD" w:rsidRPr="002210D7" w:rsidRDefault="00172975">
      <w:pPr>
        <w:ind w:firstLineChars="200" w:firstLine="482"/>
      </w:pPr>
      <w:r w:rsidRPr="002210D7">
        <w:rPr>
          <w:rFonts w:hint="eastAsia"/>
        </w:rPr>
        <w:t>依托自然资源信用信息管理对服务过程中各类信用主体涉及信用管理的行为进行记录，建立红黑名单，实行信用分级分类管理，对失信企业和从业人员进行严格监管，构建起“一处失信、处处受限”的信用监管体系。包括信用行为记录、红黑名单管理、联合奖惩管理、信用信息共享等功能。</w:t>
      </w:r>
    </w:p>
    <w:p w:rsidR="00C937BD" w:rsidRPr="002210D7" w:rsidRDefault="00172975">
      <w:pPr>
        <w:ind w:firstLineChars="200" w:firstLine="482"/>
      </w:pPr>
      <w:r w:rsidRPr="002210D7">
        <w:rPr>
          <w:rFonts w:hint="eastAsia"/>
        </w:rPr>
        <w:t>主要功能需求如下：</w:t>
      </w:r>
    </w:p>
    <w:p w:rsidR="00C937BD" w:rsidRPr="002210D7" w:rsidRDefault="00172975">
      <w:pPr>
        <w:widowControl/>
        <w:numPr>
          <w:ilvl w:val="0"/>
          <w:numId w:val="536"/>
        </w:numPr>
        <w:spacing w:before="120"/>
        <w:ind w:firstLine="482"/>
        <w:jc w:val="left"/>
        <w:rPr>
          <w:rFonts w:cs="Arial"/>
          <w:b/>
        </w:rPr>
      </w:pPr>
      <w:r w:rsidRPr="002210D7">
        <w:rPr>
          <w:rFonts w:cs="Arial" w:hint="eastAsia"/>
          <w:b/>
        </w:rPr>
        <w:t>信用行为记录</w:t>
      </w:r>
    </w:p>
    <w:p w:rsidR="00C937BD" w:rsidRPr="002210D7" w:rsidRDefault="00172975">
      <w:pPr>
        <w:ind w:firstLineChars="200" w:firstLine="482"/>
      </w:pPr>
      <w:r w:rsidRPr="002210D7">
        <w:rPr>
          <w:rFonts w:hint="eastAsia"/>
        </w:rPr>
        <w:t>系统实时归集各类信用主体在服务过程中涉及信用监管的行为，实时归集事中事后监管过程中的信用信息。</w:t>
      </w:r>
    </w:p>
    <w:p w:rsidR="00C937BD" w:rsidRPr="002210D7" w:rsidRDefault="00172975">
      <w:pPr>
        <w:widowControl/>
        <w:numPr>
          <w:ilvl w:val="0"/>
          <w:numId w:val="536"/>
        </w:numPr>
        <w:spacing w:before="120"/>
        <w:ind w:firstLine="482"/>
        <w:jc w:val="left"/>
        <w:rPr>
          <w:rFonts w:cs="Arial"/>
          <w:b/>
        </w:rPr>
      </w:pPr>
      <w:r w:rsidRPr="002210D7">
        <w:rPr>
          <w:rFonts w:cs="Arial" w:hint="eastAsia"/>
          <w:b/>
        </w:rPr>
        <w:t>红黑名单管理</w:t>
      </w:r>
    </w:p>
    <w:p w:rsidR="00C937BD" w:rsidRPr="002210D7" w:rsidRDefault="00172975">
      <w:pPr>
        <w:ind w:firstLineChars="200" w:firstLine="482"/>
      </w:pPr>
      <w:r w:rsidRPr="002210D7">
        <w:rPr>
          <w:rFonts w:hint="eastAsia"/>
        </w:rPr>
        <w:t>对企业和从业人员守法守规、履行承诺的守信行为纳入守信名单管理；对企业和从业人员违法违规、不履行承诺的失信行为纳入失信名单管理。</w:t>
      </w:r>
    </w:p>
    <w:p w:rsidR="00C937BD" w:rsidRPr="002210D7" w:rsidRDefault="00172975">
      <w:pPr>
        <w:widowControl/>
        <w:numPr>
          <w:ilvl w:val="0"/>
          <w:numId w:val="536"/>
        </w:numPr>
        <w:spacing w:before="120"/>
        <w:ind w:firstLine="482"/>
        <w:jc w:val="left"/>
        <w:rPr>
          <w:rFonts w:cs="Arial"/>
          <w:b/>
        </w:rPr>
      </w:pPr>
      <w:r w:rsidRPr="002210D7">
        <w:rPr>
          <w:rFonts w:cs="Arial" w:hint="eastAsia"/>
          <w:b/>
        </w:rPr>
        <w:t>联合奖惩管理</w:t>
      </w:r>
    </w:p>
    <w:p w:rsidR="00C937BD" w:rsidRPr="002210D7" w:rsidRDefault="00172975">
      <w:pPr>
        <w:ind w:firstLineChars="200" w:firstLine="482"/>
      </w:pPr>
      <w:r w:rsidRPr="002210D7">
        <w:rPr>
          <w:rFonts w:hint="eastAsia"/>
        </w:rPr>
        <w:t>依据福州市信用平台，实现行业服务守信联合激励和失信联合惩戒合作备忘录，在行业服务过程中，对守信企业/单位实行奖励，对失信企业/单位和从业人员进行严格管理。</w:t>
      </w:r>
    </w:p>
    <w:p w:rsidR="00C937BD" w:rsidRPr="002210D7" w:rsidRDefault="00172975">
      <w:pPr>
        <w:widowControl/>
        <w:numPr>
          <w:ilvl w:val="0"/>
          <w:numId w:val="536"/>
        </w:numPr>
        <w:spacing w:before="120"/>
        <w:ind w:firstLine="482"/>
        <w:jc w:val="left"/>
        <w:rPr>
          <w:rFonts w:cs="Arial"/>
          <w:b/>
        </w:rPr>
      </w:pPr>
      <w:r w:rsidRPr="002210D7">
        <w:rPr>
          <w:rFonts w:cs="Arial" w:hint="eastAsia"/>
          <w:b/>
        </w:rPr>
        <w:t>信用信息共享</w:t>
      </w:r>
    </w:p>
    <w:p w:rsidR="00C937BD" w:rsidRPr="002210D7" w:rsidRDefault="00172975">
      <w:pPr>
        <w:ind w:firstLineChars="200" w:firstLine="482"/>
      </w:pPr>
      <w:r w:rsidRPr="002210D7">
        <w:rPr>
          <w:rFonts w:hint="eastAsia"/>
        </w:rPr>
        <w:t>与信用信息平台互联互通，加强信用信息共享，构建“一处失信、处处受限”的联合惩戒机制。</w:t>
      </w:r>
    </w:p>
    <w:p w:rsidR="00C937BD" w:rsidRPr="002210D7" w:rsidRDefault="00172975">
      <w:pPr>
        <w:pStyle w:val="4"/>
      </w:pPr>
      <w:r w:rsidRPr="002210D7">
        <w:rPr>
          <w:rFonts w:hint="eastAsia"/>
        </w:rPr>
        <w:t>综合管理</w:t>
      </w:r>
    </w:p>
    <w:p w:rsidR="00C937BD" w:rsidRPr="002210D7" w:rsidRDefault="00172975">
      <w:pPr>
        <w:ind w:firstLineChars="200" w:firstLine="482"/>
      </w:pPr>
      <w:r w:rsidRPr="002210D7">
        <w:rPr>
          <w:rFonts w:hint="eastAsia"/>
        </w:rPr>
        <w:t>面向各类系统用户提供一整套信息管理功能，涵盖基础查询、高级查询、统计分析、决策分析多个方面，全方位辅助系统用户提高行业管理的手段和能力。</w:t>
      </w:r>
    </w:p>
    <w:p w:rsidR="00C937BD" w:rsidRPr="002210D7" w:rsidRDefault="00172975">
      <w:pPr>
        <w:widowControl/>
        <w:numPr>
          <w:ilvl w:val="0"/>
          <w:numId w:val="537"/>
        </w:numPr>
        <w:spacing w:before="120"/>
        <w:ind w:firstLine="482"/>
        <w:jc w:val="left"/>
        <w:rPr>
          <w:rFonts w:cs="Arial"/>
          <w:b/>
        </w:rPr>
      </w:pPr>
      <w:r w:rsidRPr="002210D7">
        <w:rPr>
          <w:rFonts w:cs="Arial" w:hint="eastAsia"/>
          <w:b/>
        </w:rPr>
        <w:t>基础查询</w:t>
      </w:r>
    </w:p>
    <w:p w:rsidR="00C937BD" w:rsidRPr="002210D7" w:rsidRDefault="00172975">
      <w:pPr>
        <w:ind w:firstLineChars="200" w:firstLine="482"/>
      </w:pPr>
      <w:r w:rsidRPr="002210D7">
        <w:rPr>
          <w:rFonts w:hint="eastAsia"/>
        </w:rPr>
        <w:t>面向不同的角色设置不同的权限从而查询出不同的结果。通过“列表+图”的形式，可以直观地展示行业内从业单位基本信息、从业人员等信息。</w:t>
      </w:r>
    </w:p>
    <w:p w:rsidR="00C937BD" w:rsidRPr="002210D7" w:rsidRDefault="00172975">
      <w:pPr>
        <w:widowControl/>
        <w:numPr>
          <w:ilvl w:val="0"/>
          <w:numId w:val="537"/>
        </w:numPr>
        <w:spacing w:before="120"/>
        <w:ind w:firstLine="482"/>
        <w:jc w:val="left"/>
        <w:rPr>
          <w:rFonts w:cs="Arial"/>
          <w:b/>
        </w:rPr>
      </w:pPr>
      <w:r w:rsidRPr="002210D7">
        <w:rPr>
          <w:rFonts w:cs="Arial" w:hint="eastAsia"/>
          <w:b/>
        </w:rPr>
        <w:t>高级查询</w:t>
      </w:r>
    </w:p>
    <w:p w:rsidR="00C937BD" w:rsidRPr="002210D7" w:rsidRDefault="00172975">
      <w:pPr>
        <w:ind w:firstLineChars="200" w:firstLine="482"/>
      </w:pPr>
      <w:r w:rsidRPr="002210D7">
        <w:rPr>
          <w:rFonts w:hint="eastAsia"/>
        </w:rPr>
        <w:lastRenderedPageBreak/>
        <w:t>支持对全市行业相关信息进行模糊查询或者按条件查询。</w:t>
      </w:r>
    </w:p>
    <w:p w:rsidR="00C937BD" w:rsidRPr="002210D7" w:rsidRDefault="00172975">
      <w:pPr>
        <w:widowControl/>
        <w:numPr>
          <w:ilvl w:val="0"/>
          <w:numId w:val="537"/>
        </w:numPr>
        <w:spacing w:before="120"/>
        <w:ind w:firstLine="482"/>
        <w:jc w:val="left"/>
        <w:rPr>
          <w:rFonts w:cs="Arial"/>
          <w:b/>
        </w:rPr>
      </w:pPr>
      <w:r w:rsidRPr="002210D7">
        <w:rPr>
          <w:rFonts w:cs="Arial" w:hint="eastAsia"/>
          <w:b/>
        </w:rPr>
        <w:t>统计分析</w:t>
      </w:r>
    </w:p>
    <w:p w:rsidR="00C937BD" w:rsidRPr="002210D7" w:rsidRDefault="00172975">
      <w:pPr>
        <w:ind w:firstLineChars="200" w:firstLine="482"/>
      </w:pPr>
      <w:r w:rsidRPr="002210D7">
        <w:rPr>
          <w:rFonts w:hint="eastAsia"/>
        </w:rPr>
        <w:t>对行业服务项目的基本情况、进度等进行统计和分析，对各种渠道服务受理量、办理进度进行统计和分析，对各部门、各类事项的办理情况进行统计和分析。</w:t>
      </w:r>
    </w:p>
    <w:p w:rsidR="00C937BD" w:rsidRPr="002210D7" w:rsidRDefault="00172975">
      <w:pPr>
        <w:widowControl/>
        <w:numPr>
          <w:ilvl w:val="0"/>
          <w:numId w:val="537"/>
        </w:numPr>
        <w:spacing w:before="120"/>
        <w:ind w:firstLine="482"/>
        <w:jc w:val="left"/>
        <w:rPr>
          <w:rFonts w:cs="Arial"/>
          <w:b/>
        </w:rPr>
      </w:pPr>
      <w:r w:rsidRPr="002210D7">
        <w:rPr>
          <w:rFonts w:cs="Arial" w:hint="eastAsia"/>
          <w:b/>
        </w:rPr>
        <w:t>决策分析</w:t>
      </w:r>
    </w:p>
    <w:p w:rsidR="00C937BD" w:rsidRPr="002210D7" w:rsidRDefault="00172975">
      <w:pPr>
        <w:ind w:firstLineChars="200" w:firstLine="482"/>
      </w:pPr>
      <w:r w:rsidRPr="002210D7">
        <w:rPr>
          <w:rFonts w:hint="eastAsia"/>
        </w:rPr>
        <w:t>对各部门按职能、按服务流程工作情况进行跟踪分析，按一定规则动态管理行业资质信息。</w:t>
      </w:r>
    </w:p>
    <w:p w:rsidR="00C937BD" w:rsidRPr="002210D7" w:rsidRDefault="00172975">
      <w:pPr>
        <w:pStyle w:val="3"/>
      </w:pPr>
      <w:bookmarkStart w:id="246" w:name="_Toc50665378"/>
      <w:r w:rsidRPr="002210D7">
        <w:rPr>
          <w:rFonts w:hint="eastAsia"/>
        </w:rPr>
        <w:t>规划编制成果管理</w:t>
      </w:r>
      <w:bookmarkEnd w:id="246"/>
    </w:p>
    <w:p w:rsidR="00C937BD" w:rsidRPr="002210D7" w:rsidRDefault="00172975">
      <w:pPr>
        <w:ind w:firstLineChars="200" w:firstLine="482"/>
      </w:pPr>
      <w:r w:rsidRPr="002210D7">
        <w:rPr>
          <w:rFonts w:hint="eastAsia"/>
        </w:rPr>
        <w:t>结合自然资源行政审批改革及今后业务调整的实际需求，建设规划编制成果管理系统，主要包括审批流程（规划编制计划、规划编制预算、规划编制合同）、规划编制的进度管理、规划编制的费用管理、规划编制的合同管理、评审会议纪要管理、规划编制的上报审批管理、效能管理及图文一体化管理。</w:t>
      </w:r>
    </w:p>
    <w:p w:rsidR="00C937BD" w:rsidRPr="002210D7" w:rsidRDefault="00172975">
      <w:pPr>
        <w:ind w:firstLineChars="200" w:firstLine="482"/>
      </w:pPr>
      <w:r w:rsidRPr="002210D7">
        <w:t>投标人需要根据采购人实际需求</w:t>
      </w:r>
      <w:r w:rsidRPr="002210D7">
        <w:rPr>
          <w:rFonts w:hint="eastAsia"/>
        </w:rPr>
        <w:t>，梳理并提供规划编制计划、规划编制预算、规划审查、规划编制合同、成果归档等环节的审批流程。</w:t>
      </w:r>
    </w:p>
    <w:p w:rsidR="00C937BD" w:rsidRPr="002210D7" w:rsidRDefault="00172975">
      <w:pPr>
        <w:ind w:firstLineChars="200" w:firstLine="482"/>
      </w:pPr>
      <w:r w:rsidRPr="002210D7">
        <w:rPr>
          <w:rFonts w:hint="eastAsia"/>
        </w:rPr>
        <w:t>包括项目的计划制定和立项、项目组织编制和采购、合同管理、项目成果审查、评审会议纪要管理、上报审批管理、成果归档管理、费用管理、效能管理、图文一体化管理、短信提醒等功能。</w:t>
      </w:r>
    </w:p>
    <w:p w:rsidR="00C937BD" w:rsidRPr="002210D7" w:rsidRDefault="00172975">
      <w:pPr>
        <w:pStyle w:val="4"/>
      </w:pPr>
      <w:bookmarkStart w:id="247" w:name="_Toc38483052"/>
      <w:bookmarkStart w:id="248" w:name="_Toc41831568"/>
      <w:r w:rsidRPr="002210D7">
        <w:rPr>
          <w:rFonts w:hint="eastAsia"/>
        </w:rPr>
        <w:t>项目的计划制定和立项</w:t>
      </w:r>
      <w:bookmarkEnd w:id="247"/>
      <w:bookmarkEnd w:id="248"/>
    </w:p>
    <w:p w:rsidR="00C937BD" w:rsidRPr="002210D7" w:rsidRDefault="00172975">
      <w:pPr>
        <w:ind w:firstLineChars="200" w:firstLine="482"/>
        <w:rPr>
          <w:rFonts w:cs="Arial"/>
        </w:rPr>
      </w:pPr>
      <w:r w:rsidRPr="002210D7">
        <w:rPr>
          <w:rFonts w:cs="Arial" w:hint="eastAsia"/>
        </w:rPr>
        <w:t>项目立项阶段是项目前期工作非常重要的阶段，对于立项所需的重要来源性文件及前期工作各处室负责立项成员要做好相应的保存，为项目立项及后期追溯做好扎实的准备工作，确保所立项目的适用性与合理性。项目立项按照局相关规定进行管理，大致分为年度计划内及年度计划外：</w:t>
      </w:r>
    </w:p>
    <w:p w:rsidR="00C937BD" w:rsidRPr="002210D7" w:rsidRDefault="00172975">
      <w:pPr>
        <w:ind w:firstLineChars="200" w:firstLine="482"/>
        <w:rPr>
          <w:rFonts w:cs="Arial"/>
        </w:rPr>
      </w:pPr>
      <w:r w:rsidRPr="002210D7">
        <w:rPr>
          <w:rFonts w:cs="Arial" w:hint="eastAsia"/>
        </w:rPr>
        <w:t>计划内项目由各责任处室结合本职工作，根据城市经济和社会发展目标及空间规划管理的要求，于每年底提出下一年度的城乡规划编制项目申报计划，填写《年度项目申报计划表》，由主管处室负责进行汇总、归类、遴选、整理后，依照拟定好的规划编制成果管理工作的流程流转给各审批人员（责任部门负责人、相关处室领导、局长等），并根据用户在办理业务中所拥有的权限，填写项目审核意见。最后形成规划编制计划上报稿，报市政府审批后形成最终稿。计划外项目由责任处室负责填报《项目建议书》，在平台中依照拟定好的规划编制成果管理工作的流程流转给各审批人员（责任部门负责人、相关处室领导、局长等），并根据用户在办理业务中所拥有的权限，填写</w:t>
      </w:r>
      <w:r w:rsidRPr="002210D7">
        <w:rPr>
          <w:rFonts w:cs="Arial" w:hint="eastAsia"/>
        </w:rPr>
        <w:lastRenderedPageBreak/>
        <w:t>项目审核意见，形成最终意见。</w:t>
      </w:r>
    </w:p>
    <w:p w:rsidR="00C937BD" w:rsidRPr="002210D7" w:rsidRDefault="00172975">
      <w:pPr>
        <w:ind w:firstLineChars="200" w:firstLine="482"/>
        <w:rPr>
          <w:rFonts w:cs="Arial"/>
        </w:rPr>
      </w:pPr>
      <w:r w:rsidRPr="002210D7">
        <w:rPr>
          <w:rFonts w:cs="Arial" w:hint="eastAsia"/>
        </w:rPr>
        <w:t>拟定下一年度编制项目申报计划时应一并提供《项目建议书》，《项目建议书》应包含项目名称、责任处室、立项背景与意义、主要内容、工作基础与条件、研究方法技术路线、经费预算、采购方式、进度安排、付款计划等。同时要对项目进行分类统计，并统计出年度编制经费总金额、预计付款总金额以及结转下一年度付款总金额等内容。</w:t>
      </w:r>
    </w:p>
    <w:p w:rsidR="00C937BD" w:rsidRPr="002210D7" w:rsidRDefault="00172975">
      <w:pPr>
        <w:pStyle w:val="4"/>
      </w:pPr>
      <w:bookmarkStart w:id="249" w:name="_Toc38483053"/>
      <w:bookmarkStart w:id="250" w:name="_Toc41831569"/>
      <w:r w:rsidRPr="002210D7">
        <w:rPr>
          <w:rFonts w:hint="eastAsia"/>
        </w:rPr>
        <w:t>项目组织编制和采购</w:t>
      </w:r>
      <w:bookmarkEnd w:id="249"/>
      <w:bookmarkEnd w:id="250"/>
    </w:p>
    <w:p w:rsidR="00C937BD" w:rsidRPr="002210D7" w:rsidRDefault="00172975">
      <w:pPr>
        <w:ind w:firstLineChars="200" w:firstLine="482"/>
        <w:rPr>
          <w:rFonts w:cs="Arial"/>
        </w:rPr>
      </w:pPr>
      <w:r w:rsidRPr="002210D7">
        <w:rPr>
          <w:rFonts w:cs="Arial" w:hint="eastAsia"/>
        </w:rPr>
        <w:t>财政下发年度计划或在计划外通过立项后，经办人员开展项目采购工作。</w:t>
      </w:r>
    </w:p>
    <w:p w:rsidR="00C937BD" w:rsidRPr="002210D7" w:rsidRDefault="00172975">
      <w:pPr>
        <w:widowControl/>
        <w:numPr>
          <w:ilvl w:val="0"/>
          <w:numId w:val="538"/>
        </w:numPr>
        <w:spacing w:before="120"/>
        <w:ind w:firstLine="482"/>
        <w:jc w:val="left"/>
        <w:rPr>
          <w:rFonts w:cs="Arial"/>
          <w:b/>
        </w:rPr>
      </w:pPr>
      <w:r w:rsidRPr="002210D7">
        <w:rPr>
          <w:rFonts w:cs="Arial" w:hint="eastAsia"/>
          <w:b/>
        </w:rPr>
        <w:t>确定项目采购</w:t>
      </w:r>
    </w:p>
    <w:p w:rsidR="00C937BD" w:rsidRPr="002210D7" w:rsidRDefault="00172975">
      <w:pPr>
        <w:ind w:firstLineChars="200" w:firstLine="482"/>
        <w:rPr>
          <w:rFonts w:cs="Arial"/>
        </w:rPr>
      </w:pPr>
      <w:r w:rsidRPr="002210D7">
        <w:rPr>
          <w:rFonts w:cs="Arial" w:hint="eastAsia"/>
        </w:rPr>
        <w:t>依照局相关规定，根据批准的年度编制计划，各责任处室组织编制《项目任务书》，《项目任务书》应明确项目的工作目标、主要内容深度、成果要求等内容。各责任处室负责组织《项目任务书》的审查工作，在平台中按规定流转通过。</w:t>
      </w:r>
    </w:p>
    <w:p w:rsidR="00C937BD" w:rsidRPr="002210D7" w:rsidRDefault="00172975">
      <w:pPr>
        <w:ind w:firstLineChars="200" w:firstLine="482"/>
        <w:rPr>
          <w:rFonts w:cs="Arial"/>
        </w:rPr>
      </w:pPr>
      <w:r w:rsidRPr="002210D7">
        <w:rPr>
          <w:rFonts w:cs="Arial" w:hint="eastAsia"/>
        </w:rPr>
        <w:t>《项目任务书》是规划项目审查验收的依据，应作为规划编制合同的附件进行管理。</w:t>
      </w:r>
    </w:p>
    <w:p w:rsidR="00C937BD" w:rsidRPr="002210D7" w:rsidRDefault="00172975">
      <w:pPr>
        <w:widowControl/>
        <w:numPr>
          <w:ilvl w:val="0"/>
          <w:numId w:val="538"/>
        </w:numPr>
        <w:spacing w:before="120"/>
        <w:ind w:firstLine="482"/>
        <w:jc w:val="left"/>
        <w:rPr>
          <w:rFonts w:cs="Arial"/>
          <w:b/>
        </w:rPr>
      </w:pPr>
      <w:r w:rsidRPr="002210D7">
        <w:rPr>
          <w:rFonts w:cs="Arial" w:hint="eastAsia"/>
          <w:b/>
        </w:rPr>
        <w:t>组织项目采购</w:t>
      </w:r>
    </w:p>
    <w:p w:rsidR="00C937BD" w:rsidRPr="002210D7" w:rsidRDefault="00172975">
      <w:pPr>
        <w:ind w:firstLineChars="200" w:firstLine="482"/>
        <w:rPr>
          <w:rFonts w:cs="Arial"/>
        </w:rPr>
      </w:pPr>
      <w:r w:rsidRPr="002210D7">
        <w:rPr>
          <w:rFonts w:cs="Arial" w:hint="eastAsia"/>
        </w:rPr>
        <w:t>各责任处室按照福建省政府采购办法及局相关规定要求，组织项目采购。在采购过程中涉及的相关文件应同步在局综合管理平台中留存。</w:t>
      </w:r>
    </w:p>
    <w:p w:rsidR="00C937BD" w:rsidRPr="002210D7" w:rsidRDefault="00172975">
      <w:pPr>
        <w:pStyle w:val="4"/>
      </w:pPr>
      <w:bookmarkStart w:id="251" w:name="_Toc38483054"/>
      <w:bookmarkStart w:id="252" w:name="_Toc41831570"/>
      <w:r w:rsidRPr="002210D7">
        <w:rPr>
          <w:rFonts w:hint="eastAsia"/>
        </w:rPr>
        <w:t>合同管理</w:t>
      </w:r>
      <w:bookmarkEnd w:id="251"/>
      <w:bookmarkEnd w:id="252"/>
    </w:p>
    <w:p w:rsidR="00C937BD" w:rsidRPr="002210D7" w:rsidRDefault="00172975">
      <w:pPr>
        <w:ind w:firstLineChars="200" w:firstLine="482"/>
        <w:rPr>
          <w:rFonts w:cs="Arial"/>
        </w:rPr>
      </w:pPr>
      <w:r w:rsidRPr="002210D7">
        <w:rPr>
          <w:rFonts w:cs="Arial" w:hint="eastAsia"/>
        </w:rPr>
        <w:t>合同的管理在整个规划编制成果管理体系是重要的部分。系统将记录下合同的审批过程以及审批意见，并且可以将已签署的合同扫描到系统作为项目附件，便于日后归档以及查询。</w:t>
      </w:r>
    </w:p>
    <w:p w:rsidR="00C937BD" w:rsidRPr="002210D7" w:rsidRDefault="00172975">
      <w:pPr>
        <w:ind w:firstLineChars="200" w:firstLine="482"/>
        <w:rPr>
          <w:rFonts w:cs="Arial"/>
        </w:rPr>
      </w:pPr>
      <w:r w:rsidRPr="002210D7">
        <w:rPr>
          <w:rFonts w:cs="Arial" w:hint="eastAsia"/>
        </w:rPr>
        <w:t>按照福建省采购平台办法需要在政府采购网流转的项目，在项目合同签订后，由责任处室负责将合同扫描件及相关配套文件上传至局综合管理平台，并填写项目进度意见；按照局相关规定，以直接委托等方式采购的项目，由责任处室负责，在平台中发起项目合同审定流程，提交相关材料，经局相关处室和领导审定后签订项目合同，合同签订后同步将合同扫描件上传至平台进行统一管理。</w:t>
      </w:r>
    </w:p>
    <w:p w:rsidR="00C937BD" w:rsidRPr="002210D7" w:rsidRDefault="00172975">
      <w:pPr>
        <w:pStyle w:val="4"/>
      </w:pPr>
      <w:bookmarkStart w:id="253" w:name="_Toc38483055"/>
      <w:bookmarkStart w:id="254" w:name="_Toc41831571"/>
      <w:r w:rsidRPr="002210D7">
        <w:rPr>
          <w:rFonts w:hint="eastAsia"/>
        </w:rPr>
        <w:t>项目成果审查</w:t>
      </w:r>
      <w:bookmarkEnd w:id="253"/>
      <w:bookmarkEnd w:id="254"/>
    </w:p>
    <w:p w:rsidR="00C937BD" w:rsidRPr="002210D7" w:rsidRDefault="00172975">
      <w:pPr>
        <w:widowControl/>
        <w:numPr>
          <w:ilvl w:val="0"/>
          <w:numId w:val="539"/>
        </w:numPr>
        <w:spacing w:before="120"/>
        <w:ind w:firstLine="482"/>
        <w:jc w:val="left"/>
        <w:rPr>
          <w:rFonts w:cs="Arial"/>
          <w:b/>
        </w:rPr>
      </w:pPr>
      <w:r w:rsidRPr="002210D7">
        <w:rPr>
          <w:rFonts w:cs="Arial" w:hint="eastAsia"/>
          <w:b/>
        </w:rPr>
        <w:tab/>
        <w:t>项目初审</w:t>
      </w:r>
    </w:p>
    <w:p w:rsidR="00C937BD" w:rsidRPr="002210D7" w:rsidRDefault="00172975">
      <w:pPr>
        <w:ind w:firstLineChars="200" w:firstLine="482"/>
        <w:rPr>
          <w:rFonts w:cs="Arial"/>
        </w:rPr>
      </w:pPr>
      <w:r w:rsidRPr="002210D7">
        <w:rPr>
          <w:rFonts w:cs="Arial" w:hint="eastAsia"/>
        </w:rPr>
        <w:t>在项目签订合同之后，委托单位应在期限内编制出初审材料并向局责任处室提交初审申请。各处室在收到初审申请后根据项目性质需求进行初审，平台应根据管理需</w:t>
      </w:r>
      <w:r w:rsidRPr="002210D7">
        <w:rPr>
          <w:rFonts w:cs="Arial" w:hint="eastAsia"/>
        </w:rPr>
        <w:lastRenderedPageBreak/>
        <w:t>求进行流程审定和相关信息记录，以便日后归档及查询。初审过程中产生的初审会议通知、初审会议签到表、初审意见、初审会议纪要等相关文件，应由责任处室负责上传或关联至平台流程。</w:t>
      </w:r>
    </w:p>
    <w:p w:rsidR="00C937BD" w:rsidRPr="002210D7" w:rsidRDefault="00172975">
      <w:pPr>
        <w:widowControl/>
        <w:numPr>
          <w:ilvl w:val="0"/>
          <w:numId w:val="539"/>
        </w:numPr>
        <w:spacing w:before="120"/>
        <w:ind w:firstLine="482"/>
        <w:jc w:val="left"/>
        <w:rPr>
          <w:rFonts w:cs="Arial"/>
          <w:b/>
        </w:rPr>
      </w:pPr>
      <w:r w:rsidRPr="002210D7">
        <w:rPr>
          <w:rFonts w:cs="Arial" w:hint="eastAsia"/>
          <w:b/>
        </w:rPr>
        <w:t>项目公示</w:t>
      </w:r>
    </w:p>
    <w:p w:rsidR="00C937BD" w:rsidRPr="002210D7" w:rsidRDefault="00172975">
      <w:pPr>
        <w:ind w:firstLineChars="200" w:firstLine="482"/>
        <w:rPr>
          <w:rFonts w:cs="Arial"/>
        </w:rPr>
      </w:pPr>
      <w:r w:rsidRPr="002210D7">
        <w:rPr>
          <w:rFonts w:cs="Arial" w:hint="eastAsia"/>
        </w:rPr>
        <w:t>按照相关规定需要执行项目公示的项目，由经办人员在平台中发起公示流程，填写意见并经审查通过后进入“项目公示”环节。</w:t>
      </w:r>
    </w:p>
    <w:p w:rsidR="00C937BD" w:rsidRPr="002210D7" w:rsidRDefault="00172975">
      <w:pPr>
        <w:ind w:firstLineChars="200" w:firstLine="482"/>
        <w:rPr>
          <w:rFonts w:cs="Arial"/>
        </w:rPr>
      </w:pPr>
      <w:r w:rsidRPr="002210D7">
        <w:rPr>
          <w:rFonts w:cs="Arial" w:hint="eastAsia"/>
        </w:rPr>
        <w:t>其他项目各经办根据实际情况选择是否公示。</w:t>
      </w:r>
    </w:p>
    <w:p w:rsidR="00C937BD" w:rsidRPr="002210D7" w:rsidRDefault="00172975">
      <w:pPr>
        <w:widowControl/>
        <w:numPr>
          <w:ilvl w:val="0"/>
          <w:numId w:val="539"/>
        </w:numPr>
        <w:spacing w:before="120"/>
        <w:ind w:firstLine="482"/>
        <w:jc w:val="left"/>
        <w:rPr>
          <w:rFonts w:cs="Arial"/>
          <w:b/>
        </w:rPr>
      </w:pPr>
      <w:r w:rsidRPr="002210D7">
        <w:rPr>
          <w:rFonts w:cs="Arial" w:hint="eastAsia"/>
          <w:b/>
        </w:rPr>
        <w:t>项目评审</w:t>
      </w:r>
    </w:p>
    <w:p w:rsidR="00C937BD" w:rsidRPr="002210D7" w:rsidRDefault="00172975">
      <w:pPr>
        <w:ind w:firstLineChars="200" w:firstLine="482"/>
        <w:rPr>
          <w:rFonts w:cs="Arial"/>
        </w:rPr>
      </w:pPr>
      <w:r w:rsidRPr="002210D7">
        <w:rPr>
          <w:rFonts w:cs="Arial" w:hint="eastAsia"/>
        </w:rPr>
        <w:t>在规划编制单位提交项目评审成果后，由责任处室负责在平台中发起评审流程，各处室按项目情况分类组织项目评审。平台应根据管理需求进行流程审定和相关信息记录，以便日后归档及查询。评审过程中产生的评审会议通知、评审会议签到表、评审意见、评审会议纪要等相关文件，应由责任处室负责上传或关联至平台流程。</w:t>
      </w:r>
    </w:p>
    <w:p w:rsidR="00C937BD" w:rsidRPr="002210D7" w:rsidRDefault="00172975">
      <w:pPr>
        <w:pStyle w:val="4"/>
      </w:pPr>
      <w:bookmarkStart w:id="255" w:name="_Toc38483056"/>
      <w:bookmarkStart w:id="256" w:name="_Toc41831572"/>
      <w:r w:rsidRPr="002210D7">
        <w:rPr>
          <w:rFonts w:hint="eastAsia"/>
        </w:rPr>
        <w:t>评审会议纪要管理</w:t>
      </w:r>
      <w:bookmarkEnd w:id="255"/>
      <w:bookmarkEnd w:id="256"/>
    </w:p>
    <w:p w:rsidR="00C937BD" w:rsidRPr="002210D7" w:rsidRDefault="00172975">
      <w:pPr>
        <w:ind w:firstLineChars="200" w:firstLine="482"/>
        <w:rPr>
          <w:rFonts w:cs="Arial"/>
        </w:rPr>
      </w:pPr>
      <w:r w:rsidRPr="002210D7">
        <w:rPr>
          <w:rFonts w:cs="Arial" w:hint="eastAsia"/>
        </w:rPr>
        <w:t>由于在规划编制的过程中，需要召开大大小小的各种会议（初步方案、中期成果、成果、技术委员会），会议纪要的管理是编审系统的特色。系统能够通过经办人对表单的数据录入，或者将会议纪要整理成附件材料，关联在规划编制的项目信息里。在项目实施的全程，使用者能够清晰快速地看到该项目召开的所有会议，以及相关会议结果。</w:t>
      </w:r>
    </w:p>
    <w:p w:rsidR="00C937BD" w:rsidRPr="002210D7" w:rsidRDefault="00172975">
      <w:pPr>
        <w:pStyle w:val="4"/>
      </w:pPr>
      <w:bookmarkStart w:id="257" w:name="_Toc38483057"/>
      <w:bookmarkStart w:id="258" w:name="_Toc41831573"/>
      <w:r w:rsidRPr="002210D7">
        <w:rPr>
          <w:rFonts w:hint="eastAsia"/>
        </w:rPr>
        <w:t>上报审批管理</w:t>
      </w:r>
      <w:bookmarkEnd w:id="257"/>
      <w:bookmarkEnd w:id="258"/>
    </w:p>
    <w:p w:rsidR="00C937BD" w:rsidRPr="002210D7" w:rsidRDefault="00172975">
      <w:pPr>
        <w:ind w:firstLineChars="200" w:firstLine="482"/>
        <w:rPr>
          <w:rFonts w:cs="Arial"/>
        </w:rPr>
      </w:pPr>
      <w:r w:rsidRPr="002210D7">
        <w:rPr>
          <w:rFonts w:cs="Arial" w:hint="eastAsia"/>
        </w:rPr>
        <w:t>在规划编制审批的过程中，需要在一定阶段将相关的规划成果信息上报到市政务进行会审。系统将提供便捷的功能，将指定的规划项目当前所有的审批信息、会议评审信息、图件、文挡进行打包并提交用户，便于用户进行系统而全面的汇报，并记录在该阶段将有关领导对当前规划项目的批示，即便将这些信息提交设计单位进行修改和完善。</w:t>
      </w:r>
    </w:p>
    <w:p w:rsidR="00C937BD" w:rsidRPr="002210D7" w:rsidRDefault="00172975">
      <w:pPr>
        <w:pStyle w:val="4"/>
      </w:pPr>
      <w:bookmarkStart w:id="259" w:name="_Toc38483058"/>
      <w:bookmarkStart w:id="260" w:name="_Toc41831574"/>
      <w:r w:rsidRPr="002210D7">
        <w:rPr>
          <w:rFonts w:hint="eastAsia"/>
        </w:rPr>
        <w:t>成果归档管理</w:t>
      </w:r>
      <w:bookmarkEnd w:id="259"/>
      <w:bookmarkEnd w:id="260"/>
    </w:p>
    <w:p w:rsidR="00C937BD" w:rsidRPr="002210D7" w:rsidRDefault="00172975">
      <w:pPr>
        <w:ind w:firstLineChars="200" w:firstLine="482"/>
        <w:rPr>
          <w:rFonts w:cs="Arial"/>
        </w:rPr>
      </w:pPr>
      <w:r w:rsidRPr="002210D7">
        <w:rPr>
          <w:rFonts w:cs="Arial" w:hint="eastAsia"/>
        </w:rPr>
        <w:t>由规划编制单位将成果文件及档案袋递交至相应处室后，由处室经办将规划成果管理环节的电子流程打印后贴上，递交至档案室办理归档手续。平台中同步提交归档流程，经相关人员审核通过后完成归档。</w:t>
      </w:r>
    </w:p>
    <w:p w:rsidR="00C937BD" w:rsidRPr="002210D7" w:rsidRDefault="00172975">
      <w:pPr>
        <w:pStyle w:val="4"/>
      </w:pPr>
      <w:bookmarkStart w:id="261" w:name="_Toc38483059"/>
      <w:bookmarkStart w:id="262" w:name="_Toc41831575"/>
      <w:r w:rsidRPr="002210D7">
        <w:rPr>
          <w:rFonts w:hint="eastAsia"/>
        </w:rPr>
        <w:lastRenderedPageBreak/>
        <w:t>费用管理</w:t>
      </w:r>
      <w:bookmarkEnd w:id="261"/>
      <w:bookmarkEnd w:id="262"/>
    </w:p>
    <w:p w:rsidR="00C937BD" w:rsidRPr="002210D7" w:rsidRDefault="00172975">
      <w:pPr>
        <w:ind w:firstLineChars="200" w:firstLine="482"/>
        <w:rPr>
          <w:rFonts w:cs="Arial"/>
        </w:rPr>
      </w:pPr>
      <w:r w:rsidRPr="002210D7">
        <w:rPr>
          <w:rFonts w:cs="Arial" w:hint="eastAsia"/>
        </w:rPr>
        <w:t>规划编制经费的使用管理是规划编制成果管理的重要的内容。经费管理包括经费预算的审批、经费拨付的审批、经费的分期拨付以及其他费用的支付管理。对于经费的相关拨付，系统能自动按照合同签订的拨付进度进行监控提醒。同时，系统将费用支付的计划信息和实际情况从编制审批过程中抽取出来，通过比对使用户能够对编制项目的付费情况一目了然。</w:t>
      </w:r>
    </w:p>
    <w:p w:rsidR="00C937BD" w:rsidRPr="002210D7" w:rsidRDefault="00172975">
      <w:pPr>
        <w:widowControl/>
        <w:numPr>
          <w:ilvl w:val="0"/>
          <w:numId w:val="540"/>
        </w:numPr>
        <w:ind w:firstLineChars="175" w:firstLine="422"/>
        <w:jc w:val="left"/>
      </w:pPr>
      <w:r w:rsidRPr="002210D7">
        <w:rPr>
          <w:rFonts w:hint="eastAsia"/>
        </w:rPr>
        <w:t>经费预算的审批，系统将通过工作流实现其审批过程流转；</w:t>
      </w:r>
    </w:p>
    <w:p w:rsidR="00C937BD" w:rsidRPr="002210D7" w:rsidRDefault="00172975">
      <w:pPr>
        <w:widowControl/>
        <w:numPr>
          <w:ilvl w:val="0"/>
          <w:numId w:val="540"/>
        </w:numPr>
        <w:ind w:firstLineChars="175" w:firstLine="422"/>
        <w:jc w:val="left"/>
      </w:pPr>
      <w:r w:rsidRPr="002210D7">
        <w:rPr>
          <w:rFonts w:hint="eastAsia"/>
        </w:rPr>
        <w:t>经费的按进度拨付，系统将按照合同签订的拨付进度自动的进行提醒并显示在台帐进行监控；</w:t>
      </w:r>
    </w:p>
    <w:p w:rsidR="00C937BD" w:rsidRPr="002210D7" w:rsidRDefault="00172975">
      <w:pPr>
        <w:widowControl/>
        <w:numPr>
          <w:ilvl w:val="0"/>
          <w:numId w:val="540"/>
        </w:numPr>
        <w:ind w:firstLineChars="175" w:firstLine="422"/>
        <w:jc w:val="left"/>
      </w:pPr>
      <w:r w:rsidRPr="002210D7">
        <w:rPr>
          <w:rFonts w:hint="eastAsia"/>
        </w:rPr>
        <w:t>生成费用管理报表，统计当前费用使用情况。</w:t>
      </w:r>
    </w:p>
    <w:p w:rsidR="00C937BD" w:rsidRPr="002210D7" w:rsidRDefault="00172975">
      <w:pPr>
        <w:pStyle w:val="4"/>
      </w:pPr>
      <w:bookmarkStart w:id="263" w:name="_Toc38483060"/>
      <w:bookmarkStart w:id="264" w:name="_Toc41831576"/>
      <w:r w:rsidRPr="002210D7">
        <w:rPr>
          <w:rFonts w:hint="eastAsia"/>
        </w:rPr>
        <w:t>效能管理</w:t>
      </w:r>
      <w:bookmarkEnd w:id="263"/>
      <w:bookmarkEnd w:id="264"/>
    </w:p>
    <w:p w:rsidR="00C937BD" w:rsidRPr="002210D7" w:rsidRDefault="00172975">
      <w:pPr>
        <w:ind w:firstLineChars="200" w:firstLine="482"/>
        <w:rPr>
          <w:rFonts w:cs="Arial"/>
        </w:rPr>
      </w:pPr>
      <w:r w:rsidRPr="002210D7">
        <w:rPr>
          <w:rFonts w:cs="Arial" w:hint="eastAsia"/>
        </w:rPr>
        <w:t>根据实际业务的时限要求，配置不同类型的规划建设项目审批流程时限，能实时体现各部门、用户的时限情况，方便对办理过程进行监督检查。</w:t>
      </w:r>
    </w:p>
    <w:p w:rsidR="00C937BD" w:rsidRPr="002210D7" w:rsidRDefault="00172975">
      <w:pPr>
        <w:widowControl/>
        <w:numPr>
          <w:ilvl w:val="0"/>
          <w:numId w:val="541"/>
        </w:numPr>
        <w:spacing w:before="120"/>
        <w:ind w:firstLineChars="200" w:firstLine="484"/>
        <w:jc w:val="left"/>
        <w:rPr>
          <w:rFonts w:cs="Arial"/>
          <w:b/>
        </w:rPr>
      </w:pPr>
      <w:r w:rsidRPr="002210D7">
        <w:rPr>
          <w:rFonts w:cs="Arial" w:hint="eastAsia"/>
          <w:b/>
        </w:rPr>
        <w:t>办理时限配置</w:t>
      </w:r>
    </w:p>
    <w:p w:rsidR="00C937BD" w:rsidRPr="002210D7" w:rsidRDefault="00172975">
      <w:pPr>
        <w:ind w:firstLineChars="200" w:firstLine="482"/>
        <w:rPr>
          <w:rFonts w:cs="Arial"/>
        </w:rPr>
      </w:pPr>
      <w:r w:rsidRPr="002210D7">
        <w:rPr>
          <w:rFonts w:cs="Arial" w:hint="eastAsia"/>
        </w:rPr>
        <w:t>根据具体规划建设项目审批办理的时限要求，按照流程环节进行配置，包括配置流程效能的算法、流程的时限、开始计算日期、结束计算日期等。</w:t>
      </w:r>
    </w:p>
    <w:p w:rsidR="00C937BD" w:rsidRPr="002210D7" w:rsidRDefault="00172975">
      <w:pPr>
        <w:widowControl/>
        <w:numPr>
          <w:ilvl w:val="0"/>
          <w:numId w:val="541"/>
        </w:numPr>
        <w:spacing w:before="120"/>
        <w:ind w:firstLineChars="200" w:firstLine="484"/>
        <w:jc w:val="left"/>
        <w:rPr>
          <w:rFonts w:cs="Arial"/>
          <w:b/>
        </w:rPr>
      </w:pPr>
      <w:r w:rsidRPr="002210D7">
        <w:rPr>
          <w:rFonts w:cs="Arial" w:hint="eastAsia"/>
          <w:b/>
        </w:rPr>
        <w:t>效能督办</w:t>
      </w:r>
    </w:p>
    <w:p w:rsidR="00C937BD" w:rsidRPr="002210D7" w:rsidRDefault="00172975">
      <w:pPr>
        <w:ind w:firstLineChars="200" w:firstLine="482"/>
        <w:rPr>
          <w:rFonts w:cs="Arial"/>
        </w:rPr>
      </w:pPr>
      <w:r w:rsidRPr="002210D7">
        <w:rPr>
          <w:rFonts w:cs="Arial" w:hint="eastAsia"/>
        </w:rPr>
        <w:t>根据业务类型显示业务办理过程及督办状态列表，针对业务办理过程中各环节的科室或人员做督办发起。</w:t>
      </w:r>
    </w:p>
    <w:p w:rsidR="00C937BD" w:rsidRPr="002210D7" w:rsidRDefault="00172975">
      <w:pPr>
        <w:widowControl/>
        <w:numPr>
          <w:ilvl w:val="0"/>
          <w:numId w:val="541"/>
        </w:numPr>
        <w:spacing w:before="120"/>
        <w:ind w:firstLineChars="200" w:firstLine="484"/>
        <w:jc w:val="left"/>
        <w:rPr>
          <w:rFonts w:cs="Arial"/>
          <w:b/>
        </w:rPr>
      </w:pPr>
      <w:r w:rsidRPr="002210D7">
        <w:rPr>
          <w:rFonts w:cs="Arial" w:hint="eastAsia"/>
          <w:b/>
        </w:rPr>
        <w:t>效能提醒</w:t>
      </w:r>
    </w:p>
    <w:p w:rsidR="00C937BD" w:rsidRPr="002210D7" w:rsidRDefault="00172975">
      <w:pPr>
        <w:ind w:firstLineChars="200" w:firstLine="482"/>
        <w:rPr>
          <w:rFonts w:cs="Arial"/>
        </w:rPr>
      </w:pPr>
      <w:r w:rsidRPr="002210D7">
        <w:rPr>
          <w:rFonts w:cs="Arial" w:hint="eastAsia"/>
        </w:rPr>
        <w:t>能够直观地查看每一个在办件的办理过程用时状态，并且能够查看当前报件的具体情况；当审批办理时限快到时，系统以红灯的形式加以提醒经办办理，及时签收办理。</w:t>
      </w:r>
    </w:p>
    <w:p w:rsidR="00C937BD" w:rsidRPr="002210D7" w:rsidRDefault="00172975">
      <w:pPr>
        <w:widowControl/>
        <w:numPr>
          <w:ilvl w:val="0"/>
          <w:numId w:val="541"/>
        </w:numPr>
        <w:spacing w:before="120"/>
        <w:ind w:firstLineChars="200" w:firstLine="484"/>
        <w:jc w:val="left"/>
        <w:rPr>
          <w:rFonts w:cs="Arial"/>
          <w:b/>
        </w:rPr>
      </w:pPr>
      <w:r w:rsidRPr="002210D7">
        <w:rPr>
          <w:rFonts w:cs="Arial" w:hint="eastAsia"/>
          <w:b/>
        </w:rPr>
        <w:t>效能查询</w:t>
      </w:r>
    </w:p>
    <w:p w:rsidR="00C937BD" w:rsidRPr="002210D7" w:rsidRDefault="00172975">
      <w:pPr>
        <w:ind w:firstLineChars="200" w:firstLine="482"/>
        <w:rPr>
          <w:rFonts w:cs="Arial"/>
        </w:rPr>
      </w:pPr>
      <w:r w:rsidRPr="002210D7">
        <w:rPr>
          <w:rFonts w:cs="Arial" w:hint="eastAsia"/>
        </w:rPr>
        <w:t>查询流程的时限、用时、是否超时等数据，以及查询每一个环节的时限、用时、是否超时等数据。</w:t>
      </w:r>
    </w:p>
    <w:p w:rsidR="00C937BD" w:rsidRPr="002210D7" w:rsidRDefault="00172975">
      <w:pPr>
        <w:widowControl/>
        <w:numPr>
          <w:ilvl w:val="0"/>
          <w:numId w:val="541"/>
        </w:numPr>
        <w:spacing w:before="120"/>
        <w:ind w:firstLineChars="200" w:firstLine="484"/>
        <w:jc w:val="left"/>
        <w:rPr>
          <w:rFonts w:cs="Arial"/>
          <w:b/>
        </w:rPr>
      </w:pPr>
      <w:r w:rsidRPr="002210D7">
        <w:rPr>
          <w:rFonts w:cs="Arial" w:hint="eastAsia"/>
          <w:b/>
        </w:rPr>
        <w:t>效能统计</w:t>
      </w:r>
    </w:p>
    <w:p w:rsidR="00C937BD" w:rsidRPr="002210D7" w:rsidRDefault="00172975">
      <w:pPr>
        <w:ind w:firstLineChars="200" w:firstLine="482"/>
        <w:rPr>
          <w:rFonts w:cs="Arial"/>
        </w:rPr>
      </w:pPr>
      <w:r w:rsidRPr="002210D7">
        <w:rPr>
          <w:rFonts w:cs="Arial" w:hint="eastAsia"/>
        </w:rPr>
        <w:t>统计各部门的收件数、出件数、在办数、挂起数、超期数、督办数。</w:t>
      </w:r>
    </w:p>
    <w:p w:rsidR="00C937BD" w:rsidRPr="002210D7" w:rsidRDefault="00172975">
      <w:pPr>
        <w:widowControl/>
        <w:numPr>
          <w:ilvl w:val="0"/>
          <w:numId w:val="541"/>
        </w:numPr>
        <w:spacing w:before="120"/>
        <w:ind w:firstLineChars="200" w:firstLine="484"/>
        <w:jc w:val="left"/>
        <w:rPr>
          <w:rFonts w:cs="Arial"/>
          <w:b/>
        </w:rPr>
      </w:pPr>
      <w:r w:rsidRPr="002210D7">
        <w:rPr>
          <w:rFonts w:cs="Arial" w:hint="eastAsia"/>
          <w:b/>
        </w:rPr>
        <w:t>催办管理</w:t>
      </w:r>
    </w:p>
    <w:p w:rsidR="00C937BD" w:rsidRPr="002210D7" w:rsidRDefault="00172975">
      <w:pPr>
        <w:ind w:firstLineChars="200" w:firstLine="482"/>
        <w:rPr>
          <w:rFonts w:cs="Arial"/>
        </w:rPr>
      </w:pPr>
      <w:r w:rsidRPr="002210D7">
        <w:rPr>
          <w:rFonts w:cs="Arial" w:hint="eastAsia"/>
        </w:rPr>
        <w:lastRenderedPageBreak/>
        <w:t>催办管理是指对逾期未办理或需要紧急处理的进行催办，提高批效率。</w:t>
      </w:r>
    </w:p>
    <w:p w:rsidR="00C937BD" w:rsidRPr="002210D7" w:rsidRDefault="00172975">
      <w:pPr>
        <w:widowControl/>
        <w:numPr>
          <w:ilvl w:val="0"/>
          <w:numId w:val="541"/>
        </w:numPr>
        <w:spacing w:before="120"/>
        <w:ind w:firstLineChars="200" w:firstLine="484"/>
        <w:jc w:val="left"/>
        <w:rPr>
          <w:rFonts w:cs="Arial"/>
          <w:b/>
        </w:rPr>
      </w:pPr>
      <w:r w:rsidRPr="002210D7">
        <w:rPr>
          <w:rFonts w:cs="Arial" w:hint="eastAsia"/>
          <w:b/>
        </w:rPr>
        <w:t>办理提醒</w:t>
      </w:r>
    </w:p>
    <w:p w:rsidR="00C937BD" w:rsidRPr="002210D7" w:rsidRDefault="00172975">
      <w:pPr>
        <w:ind w:firstLineChars="200" w:firstLine="482"/>
        <w:rPr>
          <w:rFonts w:cs="Arial"/>
        </w:rPr>
      </w:pPr>
      <w:r w:rsidRPr="002210D7">
        <w:rPr>
          <w:rFonts w:cs="Arial" w:hint="eastAsia"/>
        </w:rPr>
        <w:t>办理提醒是指系统实现对办理过程的时限监管，提供预警机制和催办督办功能。系统的待办事务列表对超过时限或接近时限未办理的事务，距完成天数栏用红色和黄色进行报警提示，正常的状态为绿色。</w:t>
      </w:r>
    </w:p>
    <w:p w:rsidR="00C937BD" w:rsidRPr="002210D7" w:rsidRDefault="00172975">
      <w:pPr>
        <w:pStyle w:val="4"/>
      </w:pPr>
      <w:bookmarkStart w:id="265" w:name="_Toc38483061"/>
      <w:bookmarkStart w:id="266" w:name="_Toc41831577"/>
      <w:r w:rsidRPr="002210D7">
        <w:rPr>
          <w:rFonts w:hint="eastAsia"/>
        </w:rPr>
        <w:t>图文一体化管理</w:t>
      </w:r>
      <w:bookmarkEnd w:id="265"/>
      <w:bookmarkEnd w:id="266"/>
    </w:p>
    <w:p w:rsidR="00C937BD" w:rsidRPr="002210D7" w:rsidRDefault="00172975">
      <w:pPr>
        <w:ind w:firstLineChars="200" w:firstLine="482"/>
        <w:rPr>
          <w:rFonts w:cs="Arial"/>
        </w:rPr>
      </w:pPr>
      <w:r w:rsidRPr="002210D7">
        <w:rPr>
          <w:rFonts w:cs="Arial" w:hint="eastAsia"/>
        </w:rPr>
        <w:t>对规划空间数据库中的数据以“项目”为单位建立关联关系，使用户可以便捷的从规划编制项目管理图形模块中查阅已入库的规划成果数据，实现规划编制项目的图文一体化管理。</w:t>
      </w:r>
    </w:p>
    <w:p w:rsidR="00C937BD" w:rsidRPr="002210D7" w:rsidRDefault="00172975">
      <w:pPr>
        <w:pStyle w:val="4"/>
      </w:pPr>
      <w:bookmarkStart w:id="267" w:name="_Toc38483062"/>
      <w:bookmarkStart w:id="268" w:name="_Toc41831578"/>
      <w:r w:rsidRPr="002210D7">
        <w:rPr>
          <w:rFonts w:hint="eastAsia"/>
        </w:rPr>
        <w:t>短信提醒</w:t>
      </w:r>
      <w:bookmarkEnd w:id="267"/>
      <w:bookmarkEnd w:id="268"/>
    </w:p>
    <w:p w:rsidR="00C937BD" w:rsidRPr="002210D7" w:rsidRDefault="00172975">
      <w:pPr>
        <w:ind w:firstLineChars="200" w:firstLine="482"/>
        <w:rPr>
          <w:rFonts w:cs="Arial"/>
        </w:rPr>
      </w:pPr>
      <w:r w:rsidRPr="002210D7">
        <w:rPr>
          <w:rFonts w:cs="Arial" w:hint="eastAsia"/>
        </w:rPr>
        <w:t>当业务审批流程发送至科室或个人时，通过网络短信或手机短信进行提醒，方便用户及时办理。</w:t>
      </w:r>
    </w:p>
    <w:p w:rsidR="00C937BD" w:rsidRPr="002210D7" w:rsidRDefault="00172975">
      <w:pPr>
        <w:pStyle w:val="3"/>
      </w:pPr>
      <w:bookmarkStart w:id="269" w:name="_Toc50665379"/>
      <w:r w:rsidRPr="002210D7">
        <w:rPr>
          <w:rFonts w:hint="eastAsia"/>
        </w:rPr>
        <w:t>自然资源信用信息管理</w:t>
      </w:r>
      <w:bookmarkEnd w:id="269"/>
    </w:p>
    <w:p w:rsidR="00C937BD" w:rsidRPr="002210D7" w:rsidRDefault="00172975">
      <w:pPr>
        <w:ind w:firstLineChars="200" w:firstLine="482"/>
      </w:pPr>
      <w:r w:rsidRPr="002210D7">
        <w:rPr>
          <w:rFonts w:hint="eastAsia"/>
        </w:rPr>
        <w:t>建设自然资源信用信息管理系统，规范信用信息接口数据标准，实现与福州市自然资源和规划局门户网站及市公共信用信息平台（“信用福州”网站）、综治诚信信息系统、全省“一张网”信用平台的共享互通。明确自然资源行业企业信用信息的指标采集、公布、信息管理，为自然资源行业信用信息提供有效依据。</w:t>
      </w:r>
    </w:p>
    <w:p w:rsidR="00C937BD" w:rsidRPr="002210D7" w:rsidRDefault="00172975">
      <w:pPr>
        <w:ind w:firstLineChars="200" w:firstLine="482"/>
      </w:pPr>
      <w:r w:rsidRPr="002210D7">
        <w:rPr>
          <w:rFonts w:hint="eastAsia"/>
        </w:rPr>
        <w:t>提供包括信用信息采集、信用评价分类管理、奖惩管理、审批信息跟踪管理、信用信息查询、信用信息公布数据、信用信息专题展示等功能。</w:t>
      </w:r>
    </w:p>
    <w:p w:rsidR="00C937BD" w:rsidRPr="002210D7" w:rsidRDefault="00172975">
      <w:pPr>
        <w:pStyle w:val="4"/>
      </w:pPr>
      <w:bookmarkStart w:id="270" w:name="_Toc38483064"/>
      <w:bookmarkStart w:id="271" w:name="_Toc41831580"/>
      <w:r w:rsidRPr="002210D7">
        <w:rPr>
          <w:rFonts w:hint="eastAsia"/>
        </w:rPr>
        <w:t>信用信息采集</w:t>
      </w:r>
      <w:bookmarkEnd w:id="270"/>
      <w:bookmarkEnd w:id="271"/>
    </w:p>
    <w:p w:rsidR="00C937BD" w:rsidRPr="002210D7" w:rsidRDefault="00172975">
      <w:pPr>
        <w:pStyle w:val="5"/>
      </w:pPr>
      <w:r w:rsidRPr="002210D7">
        <w:rPr>
          <w:rFonts w:hint="eastAsia"/>
        </w:rPr>
        <w:t>信用信息征集</w:t>
      </w:r>
    </w:p>
    <w:p w:rsidR="00C937BD" w:rsidRPr="002210D7" w:rsidRDefault="00172975">
      <w:pPr>
        <w:ind w:firstLineChars="200" w:firstLine="482"/>
        <w:rPr>
          <w:rFonts w:cs="Arial"/>
        </w:rPr>
      </w:pPr>
      <w:r w:rsidRPr="002210D7">
        <w:rPr>
          <w:rFonts w:cs="Arial" w:hint="eastAsia"/>
        </w:rPr>
        <w:t>通过数据信息的自动推送、手工报送的方式征集市、县自然资源部门管理中形成的自然资源信用信息，自然资源信用信息数据库的建设提供了数据基础，为系统的建设提供数据支撑。</w:t>
      </w:r>
    </w:p>
    <w:p w:rsidR="00C937BD" w:rsidRPr="002210D7" w:rsidRDefault="00172975">
      <w:pPr>
        <w:widowControl/>
        <w:numPr>
          <w:ilvl w:val="0"/>
          <w:numId w:val="542"/>
        </w:numPr>
        <w:spacing w:before="120"/>
        <w:ind w:firstLineChars="200" w:firstLine="484"/>
        <w:jc w:val="left"/>
        <w:rPr>
          <w:rFonts w:cs="Arial"/>
          <w:b/>
        </w:rPr>
      </w:pPr>
      <w:r w:rsidRPr="002210D7">
        <w:rPr>
          <w:rFonts w:cs="Arial" w:hint="eastAsia"/>
          <w:b/>
        </w:rPr>
        <w:t>自动推送</w:t>
      </w:r>
    </w:p>
    <w:p w:rsidR="00C937BD" w:rsidRPr="002210D7" w:rsidRDefault="00172975">
      <w:pPr>
        <w:ind w:firstLineChars="200" w:firstLine="482"/>
        <w:rPr>
          <w:rFonts w:cs="Arial"/>
        </w:rPr>
      </w:pPr>
      <w:r w:rsidRPr="002210D7">
        <w:rPr>
          <w:rFonts w:cs="Arial" w:hint="eastAsia"/>
        </w:rPr>
        <w:t>纵向推送市、县自然资源和规划管理部门系统中形成的信用数据。</w:t>
      </w:r>
    </w:p>
    <w:p w:rsidR="00C937BD" w:rsidRPr="002210D7" w:rsidRDefault="00172975">
      <w:pPr>
        <w:widowControl/>
        <w:numPr>
          <w:ilvl w:val="0"/>
          <w:numId w:val="542"/>
        </w:numPr>
        <w:spacing w:before="120"/>
        <w:ind w:firstLineChars="200" w:firstLine="484"/>
        <w:jc w:val="left"/>
        <w:rPr>
          <w:rFonts w:cs="Arial"/>
          <w:b/>
        </w:rPr>
      </w:pPr>
      <w:r w:rsidRPr="002210D7">
        <w:rPr>
          <w:rFonts w:cs="Arial" w:hint="eastAsia"/>
          <w:b/>
        </w:rPr>
        <w:t>手工报送数据</w:t>
      </w:r>
    </w:p>
    <w:p w:rsidR="00C937BD" w:rsidRPr="002210D7" w:rsidRDefault="00172975">
      <w:pPr>
        <w:widowControl/>
        <w:numPr>
          <w:ilvl w:val="0"/>
          <w:numId w:val="543"/>
        </w:numPr>
        <w:ind w:firstLineChars="175" w:firstLine="422"/>
        <w:jc w:val="left"/>
        <w:rPr>
          <w:rFonts w:cs="Arial"/>
        </w:rPr>
      </w:pPr>
      <w:r w:rsidRPr="002210D7">
        <w:rPr>
          <w:rFonts w:cs="Arial" w:hint="eastAsia"/>
        </w:rPr>
        <w:lastRenderedPageBreak/>
        <w:t>人工录入：无法通过系统进行推送的，包括纸质的、电子的信用信息数据，通过手工录入表单的形式，实现数据的报送。</w:t>
      </w:r>
    </w:p>
    <w:p w:rsidR="00C937BD" w:rsidRPr="002210D7" w:rsidRDefault="00172975">
      <w:pPr>
        <w:widowControl/>
        <w:numPr>
          <w:ilvl w:val="0"/>
          <w:numId w:val="543"/>
        </w:numPr>
        <w:ind w:firstLineChars="175" w:firstLine="422"/>
        <w:jc w:val="left"/>
        <w:rPr>
          <w:rFonts w:cs="Arial"/>
        </w:rPr>
      </w:pPr>
      <w:r w:rsidRPr="002210D7">
        <w:rPr>
          <w:rFonts w:cs="Arial" w:hint="eastAsia"/>
        </w:rPr>
        <w:t>批量导入：系统也提供填报数据填写的模板表单，可以下载表单，分配给不同的填报部门，支持填好的模板表单信息进行批量导入，实现数据收集的目的。</w:t>
      </w:r>
    </w:p>
    <w:p w:rsidR="00C937BD" w:rsidRPr="002210D7" w:rsidRDefault="00172975">
      <w:pPr>
        <w:widowControl/>
        <w:numPr>
          <w:ilvl w:val="0"/>
          <w:numId w:val="542"/>
        </w:numPr>
        <w:spacing w:before="120"/>
        <w:ind w:firstLineChars="200" w:firstLine="484"/>
        <w:jc w:val="left"/>
        <w:rPr>
          <w:rFonts w:cs="Arial"/>
          <w:b/>
        </w:rPr>
      </w:pPr>
      <w:r w:rsidRPr="002210D7">
        <w:rPr>
          <w:rFonts w:cs="Arial" w:hint="eastAsia"/>
          <w:b/>
        </w:rPr>
        <w:tab/>
        <w:t>模板下载</w:t>
      </w:r>
    </w:p>
    <w:p w:rsidR="00C937BD" w:rsidRPr="002210D7" w:rsidRDefault="00172975">
      <w:pPr>
        <w:ind w:firstLineChars="200" w:firstLine="482"/>
        <w:rPr>
          <w:rFonts w:cs="Arial"/>
        </w:rPr>
      </w:pPr>
      <w:r w:rsidRPr="002210D7">
        <w:rPr>
          <w:rFonts w:cs="Arial" w:hint="eastAsia"/>
        </w:rPr>
        <w:t>系统可以生成需要填写的信息的标准模板，提供给不同处室、部门进行信息填写，便于资料的收集。相关模板拟定为法人黑名单、法人红名单、行政处罚信息、自然人行政处罚信息、自然人黑名单、自然人红名单。</w:t>
      </w:r>
    </w:p>
    <w:p w:rsidR="00C937BD" w:rsidRPr="002210D7" w:rsidRDefault="00172975">
      <w:pPr>
        <w:widowControl/>
        <w:numPr>
          <w:ilvl w:val="0"/>
          <w:numId w:val="542"/>
        </w:numPr>
        <w:spacing w:before="120"/>
        <w:ind w:firstLineChars="200" w:firstLine="484"/>
        <w:jc w:val="left"/>
        <w:rPr>
          <w:rFonts w:cs="Arial"/>
          <w:b/>
        </w:rPr>
      </w:pPr>
      <w:r w:rsidRPr="002210D7">
        <w:rPr>
          <w:rFonts w:cs="Arial" w:hint="eastAsia"/>
          <w:b/>
        </w:rPr>
        <w:t>编辑</w:t>
      </w:r>
    </w:p>
    <w:p w:rsidR="00C937BD" w:rsidRPr="002210D7" w:rsidRDefault="00172975">
      <w:pPr>
        <w:ind w:firstLineChars="200" w:firstLine="482"/>
        <w:rPr>
          <w:rFonts w:cs="Arial"/>
        </w:rPr>
      </w:pPr>
      <w:r w:rsidRPr="002210D7">
        <w:rPr>
          <w:rFonts w:cs="Arial" w:hint="eastAsia"/>
        </w:rPr>
        <w:t>数据可以进行编辑、删除等基本功能，设置一定的权限，只有特定的人员才有权限操作编辑功能。</w:t>
      </w:r>
    </w:p>
    <w:p w:rsidR="00C937BD" w:rsidRPr="002210D7" w:rsidRDefault="00172975">
      <w:pPr>
        <w:pStyle w:val="5"/>
      </w:pPr>
      <w:r w:rsidRPr="002210D7">
        <w:rPr>
          <w:rFonts w:hint="eastAsia"/>
        </w:rPr>
        <w:t>建设项目诚信档案管理</w:t>
      </w:r>
    </w:p>
    <w:p w:rsidR="00C937BD" w:rsidRPr="002210D7" w:rsidRDefault="00172975">
      <w:pPr>
        <w:ind w:firstLineChars="200" w:firstLine="482"/>
        <w:rPr>
          <w:rFonts w:cs="Arial"/>
        </w:rPr>
      </w:pPr>
      <w:r w:rsidRPr="002210D7">
        <w:rPr>
          <w:rFonts w:cs="Arial" w:hint="eastAsia"/>
        </w:rPr>
        <w:t>系统根据建设单位违规违约记录，分级建立用地诚信档案。对于未按要求提交开竣工申报书、未按合同约定开竣工、不及时缴纳土地价款的，列入市、县级诚信档案。自成交确认、开发建设条件复核、合同履行等方面做好诚信记录，建立符合福州市特色的土地使用权人诚信信息管理功能。</w:t>
      </w:r>
    </w:p>
    <w:p w:rsidR="00C937BD" w:rsidRPr="002210D7" w:rsidRDefault="00172975">
      <w:pPr>
        <w:pStyle w:val="4"/>
      </w:pPr>
      <w:bookmarkStart w:id="272" w:name="_Toc38483065"/>
      <w:bookmarkStart w:id="273" w:name="_Toc41831581"/>
      <w:r w:rsidRPr="002210D7">
        <w:rPr>
          <w:rFonts w:hint="eastAsia"/>
        </w:rPr>
        <w:t>信用评价分类管理</w:t>
      </w:r>
      <w:bookmarkEnd w:id="272"/>
      <w:bookmarkEnd w:id="273"/>
    </w:p>
    <w:p w:rsidR="00C937BD" w:rsidRPr="002210D7" w:rsidRDefault="00172975">
      <w:pPr>
        <w:pStyle w:val="5"/>
      </w:pPr>
      <w:r w:rsidRPr="002210D7">
        <w:rPr>
          <w:rFonts w:hint="eastAsia"/>
        </w:rPr>
        <w:t>信用评级的指标</w:t>
      </w:r>
    </w:p>
    <w:p w:rsidR="00C937BD" w:rsidRPr="002210D7" w:rsidRDefault="00172975">
      <w:pPr>
        <w:ind w:firstLineChars="200" w:firstLine="482"/>
        <w:rPr>
          <w:rFonts w:cs="Arial"/>
        </w:rPr>
      </w:pPr>
      <w:r w:rsidRPr="002210D7">
        <w:rPr>
          <w:rFonts w:cs="Arial" w:hint="eastAsia"/>
        </w:rPr>
        <w:t>以信用信息中的不诚信行为记录和诚信行为记录为基础，确定信用评级的指标体系，对于不诚信行为记录区分轻微、严重、特别严重三种等级。</w:t>
      </w:r>
    </w:p>
    <w:p w:rsidR="00C937BD" w:rsidRPr="002210D7" w:rsidRDefault="00172975">
      <w:pPr>
        <w:pStyle w:val="5"/>
      </w:pPr>
      <w:r w:rsidRPr="002210D7">
        <w:rPr>
          <w:rFonts w:hint="eastAsia"/>
        </w:rPr>
        <w:t>信用评级的方法管理</w:t>
      </w:r>
    </w:p>
    <w:p w:rsidR="00C937BD" w:rsidRPr="002210D7" w:rsidRDefault="00172975">
      <w:pPr>
        <w:ind w:firstLineChars="200" w:firstLine="482"/>
        <w:rPr>
          <w:rFonts w:cs="Arial"/>
        </w:rPr>
      </w:pPr>
      <w:r w:rsidRPr="002210D7">
        <w:rPr>
          <w:rFonts w:cs="Arial" w:hint="eastAsia"/>
        </w:rPr>
        <w:t>信用评级的具体方法采用定量分析方法、定性分析法相结合的方法。对于诚信行为进行加分，对于轻微的不诚信行为进行扣分，对于严重不诚信行为实行定量“一票否决”，对于特别严重的不诚信行为实行“一票否决”。</w:t>
      </w:r>
    </w:p>
    <w:p w:rsidR="00C937BD" w:rsidRPr="002210D7" w:rsidRDefault="00172975">
      <w:pPr>
        <w:pStyle w:val="5"/>
      </w:pPr>
      <w:r w:rsidRPr="002210D7">
        <w:rPr>
          <w:rFonts w:hint="eastAsia"/>
        </w:rPr>
        <w:t>信用评级的等级和标准</w:t>
      </w:r>
    </w:p>
    <w:p w:rsidR="00C937BD" w:rsidRPr="002210D7" w:rsidRDefault="00172975">
      <w:pPr>
        <w:ind w:firstLineChars="200" w:firstLine="482"/>
        <w:rPr>
          <w:rFonts w:cs="Arial"/>
        </w:rPr>
      </w:pPr>
      <w:r w:rsidRPr="002210D7">
        <w:rPr>
          <w:rFonts w:cs="Arial" w:hint="eastAsia"/>
        </w:rPr>
        <w:t>按照各购地、用地主体的最终得分划分其所属的信用等级，分A级（诚信）、B级（守信）、C级（基本守信）D级（失信）、E级（严重失信）五级。不论得分多少，具有特别严重的不诚信行为的，一律划入E级（严重失信）；具有2条严重不诚信行为的，一律划入D级（失信）；具有1条严重不诚信行为或全市诚信分值排名后10%（含）的</w:t>
      </w:r>
      <w:r w:rsidRPr="002210D7">
        <w:rPr>
          <w:rFonts w:cs="Arial" w:hint="eastAsia"/>
        </w:rPr>
        <w:lastRenderedPageBreak/>
        <w:t>划入C级（基本守信）。没有特别严重和严重不诚信行为的，按诚信分值排名前30%（含）划为A级（诚信），诚信分值排名位于30%至90%的划为B级（守信）。</w:t>
      </w:r>
    </w:p>
    <w:p w:rsidR="00C937BD" w:rsidRPr="002210D7" w:rsidRDefault="00172975">
      <w:pPr>
        <w:pStyle w:val="5"/>
      </w:pPr>
      <w:r w:rsidRPr="002210D7">
        <w:rPr>
          <w:rFonts w:hint="eastAsia"/>
        </w:rPr>
        <w:t>诚信红黑名单管理</w:t>
      </w:r>
    </w:p>
    <w:p w:rsidR="00C937BD" w:rsidRPr="002210D7" w:rsidRDefault="00172975">
      <w:pPr>
        <w:ind w:firstLineChars="200" w:firstLine="482"/>
        <w:rPr>
          <w:rFonts w:cs="Arial"/>
        </w:rPr>
      </w:pPr>
      <w:r w:rsidRPr="002210D7">
        <w:rPr>
          <w:rFonts w:cs="Arial" w:hint="eastAsia"/>
        </w:rPr>
        <w:t>红名单管理主要是指对诚实守信典型企业进行管理，将信用等级处于A级企业和个人的基本信息进行管理。</w:t>
      </w:r>
    </w:p>
    <w:p w:rsidR="00C937BD" w:rsidRPr="002210D7" w:rsidRDefault="00172975">
      <w:pPr>
        <w:ind w:firstLineChars="200" w:firstLine="482"/>
        <w:rPr>
          <w:rFonts w:cs="Arial"/>
        </w:rPr>
      </w:pPr>
      <w:r w:rsidRPr="002210D7">
        <w:rPr>
          <w:rFonts w:cs="Arial" w:hint="eastAsia"/>
        </w:rPr>
        <w:t>黑名单管理主要是指对违法失信典型企业进行管理，将对违法失信记录和多个领域黑名单企业和个人列为重点监管对象。列入黑名单后，违法违规行为解除的，自解除之日满1年后自动从黑名单中移除。</w:t>
      </w:r>
    </w:p>
    <w:p w:rsidR="00C937BD" w:rsidRPr="002210D7" w:rsidRDefault="00172975">
      <w:pPr>
        <w:pStyle w:val="4"/>
      </w:pPr>
      <w:bookmarkStart w:id="274" w:name="_Toc38483066"/>
      <w:bookmarkStart w:id="275" w:name="_Toc41831582"/>
      <w:r w:rsidRPr="002210D7">
        <w:rPr>
          <w:rFonts w:hint="eastAsia"/>
        </w:rPr>
        <w:t>奖惩管理</w:t>
      </w:r>
      <w:bookmarkEnd w:id="274"/>
      <w:bookmarkEnd w:id="275"/>
    </w:p>
    <w:p w:rsidR="00C937BD" w:rsidRPr="002210D7" w:rsidRDefault="00172975">
      <w:pPr>
        <w:ind w:firstLineChars="200" w:firstLine="482"/>
        <w:rPr>
          <w:rFonts w:cs="Arial"/>
        </w:rPr>
      </w:pPr>
      <w:r w:rsidRPr="002210D7">
        <w:rPr>
          <w:rFonts w:cs="Arial" w:hint="eastAsia"/>
        </w:rPr>
        <w:t>奖惩管理主要针对红黑名单中相关企业和个人主体采取的奖惩措施。对土地、矿产、测绘三方面的信用信息，按照相关单位、部门管理职责，明确信用信息范围，推动土地和矿业权交易市场准入、行政审批、招投标、资质认定等信息分类监管。</w:t>
      </w:r>
    </w:p>
    <w:p w:rsidR="00C937BD" w:rsidRPr="002210D7" w:rsidRDefault="00172975">
      <w:pPr>
        <w:pStyle w:val="5"/>
      </w:pPr>
      <w:r w:rsidRPr="002210D7">
        <w:rPr>
          <w:rFonts w:hint="eastAsia"/>
        </w:rPr>
        <w:t>黑名单管理</w:t>
      </w:r>
    </w:p>
    <w:p w:rsidR="00C937BD" w:rsidRPr="002210D7" w:rsidRDefault="00172975">
      <w:pPr>
        <w:ind w:firstLineChars="200" w:firstLine="482"/>
        <w:rPr>
          <w:rFonts w:cs="Arial"/>
        </w:rPr>
      </w:pPr>
      <w:r w:rsidRPr="002210D7">
        <w:rPr>
          <w:rFonts w:cs="Arial" w:hint="eastAsia"/>
        </w:rPr>
        <w:t>对列入严重失信购地、用地主体的企业在“信用福州”、局门户网站、报刊等媒体中公示，禁止其参加本级行政区划范围内土地竞买、矿产资源业务承包等。</w:t>
      </w:r>
    </w:p>
    <w:p w:rsidR="00C937BD" w:rsidRPr="002210D7" w:rsidRDefault="00172975">
      <w:pPr>
        <w:pStyle w:val="5"/>
      </w:pPr>
      <w:r w:rsidRPr="002210D7">
        <w:rPr>
          <w:rFonts w:hint="eastAsia"/>
        </w:rPr>
        <w:t>红名单管理</w:t>
      </w:r>
    </w:p>
    <w:p w:rsidR="00C937BD" w:rsidRPr="002210D7" w:rsidRDefault="00172975">
      <w:pPr>
        <w:ind w:firstLineChars="200" w:firstLine="482"/>
        <w:rPr>
          <w:rFonts w:cs="Arial"/>
        </w:rPr>
      </w:pPr>
      <w:r w:rsidRPr="002210D7">
        <w:rPr>
          <w:rFonts w:cs="Arial" w:hint="eastAsia"/>
        </w:rPr>
        <w:t>对列入诚信企业的购地、用地主体，参与新的土地竞买时，在合理范围内适当降低竞买保证金和履约保证金缴纳比例，简化土地利用动态巡查。</w:t>
      </w:r>
    </w:p>
    <w:p w:rsidR="00C937BD" w:rsidRPr="002210D7" w:rsidRDefault="00172975">
      <w:pPr>
        <w:ind w:firstLineChars="200" w:firstLine="482"/>
        <w:rPr>
          <w:rFonts w:cs="Arial"/>
        </w:rPr>
      </w:pPr>
      <w:r w:rsidRPr="002210D7">
        <w:rPr>
          <w:rFonts w:cs="Arial" w:hint="eastAsia"/>
        </w:rPr>
        <w:t>对于列入B级（守信）、C级（基本守信）的购地、用地主体，按照现有的土地出让政策处理，并采用正常的土地利用动态巡查的强度和频次。</w:t>
      </w:r>
    </w:p>
    <w:p w:rsidR="00C937BD" w:rsidRPr="002210D7" w:rsidRDefault="00172975">
      <w:pPr>
        <w:pStyle w:val="5"/>
      </w:pPr>
      <w:r w:rsidRPr="002210D7">
        <w:rPr>
          <w:rFonts w:hint="eastAsia"/>
        </w:rPr>
        <w:t>诚信异常名单管理</w:t>
      </w:r>
    </w:p>
    <w:p w:rsidR="00C937BD" w:rsidRPr="002210D7" w:rsidRDefault="00172975">
      <w:pPr>
        <w:ind w:firstLineChars="200" w:firstLine="482"/>
        <w:rPr>
          <w:rFonts w:cs="Arial"/>
        </w:rPr>
      </w:pPr>
      <w:r w:rsidRPr="002210D7">
        <w:rPr>
          <w:rFonts w:cs="Arial" w:hint="eastAsia"/>
        </w:rPr>
        <w:t>对于列入诚信异常名录的购地、用地主体，在其参与新的土地竞买时，将提高竞买保证金和履约保证金缴交的比例，缩短土地出让金缴纳期限，并提高土地利用动态巡查的强度和频次。</w:t>
      </w:r>
    </w:p>
    <w:p w:rsidR="00C937BD" w:rsidRPr="002210D7" w:rsidRDefault="00172975">
      <w:pPr>
        <w:pStyle w:val="4"/>
      </w:pPr>
      <w:bookmarkStart w:id="276" w:name="_Toc38483067"/>
      <w:bookmarkStart w:id="277" w:name="_Toc41831583"/>
      <w:r w:rsidRPr="002210D7">
        <w:rPr>
          <w:rFonts w:hint="eastAsia"/>
        </w:rPr>
        <w:t>审批信息跟踪管理</w:t>
      </w:r>
      <w:bookmarkEnd w:id="276"/>
      <w:bookmarkEnd w:id="277"/>
    </w:p>
    <w:p w:rsidR="00C937BD" w:rsidRPr="002210D7" w:rsidRDefault="00172975">
      <w:pPr>
        <w:ind w:firstLineChars="200" w:firstLine="482"/>
        <w:rPr>
          <w:rFonts w:cs="Arial"/>
        </w:rPr>
      </w:pPr>
      <w:r w:rsidRPr="002210D7">
        <w:rPr>
          <w:rFonts w:cs="Arial" w:hint="eastAsia"/>
        </w:rPr>
        <w:t>项目审批及招拍挂受理时，从信用信息管理系统提取申请人的信用信息，审查申请人有无失信惩戒记录，并按照已经签署的联合奖惩合作备忘录规定的措施进行处理。</w:t>
      </w:r>
    </w:p>
    <w:p w:rsidR="00C937BD" w:rsidRPr="002210D7" w:rsidRDefault="00172975">
      <w:pPr>
        <w:pStyle w:val="5"/>
      </w:pPr>
      <w:r w:rsidRPr="002210D7">
        <w:rPr>
          <w:rFonts w:hint="eastAsia"/>
        </w:rPr>
        <w:lastRenderedPageBreak/>
        <w:t>土地整治项目相关单位信用跟踪</w:t>
      </w:r>
    </w:p>
    <w:p w:rsidR="00C937BD" w:rsidRPr="002210D7" w:rsidRDefault="00172975">
      <w:pPr>
        <w:ind w:firstLineChars="200" w:firstLine="482"/>
        <w:rPr>
          <w:rFonts w:cs="Arial"/>
        </w:rPr>
      </w:pPr>
      <w:r w:rsidRPr="002210D7">
        <w:rPr>
          <w:rFonts w:cs="Arial" w:hint="eastAsia"/>
        </w:rPr>
        <w:t>提供土地整治项目相关单位信用跟踪服务接口，进行审批业务办理前，可以调用企业信用信息系统，查看土地整治项目相关单位信用情况，为审批业务的办理提供企业信用度的参考。</w:t>
      </w:r>
    </w:p>
    <w:p w:rsidR="00C937BD" w:rsidRPr="002210D7" w:rsidRDefault="00172975">
      <w:pPr>
        <w:pStyle w:val="5"/>
      </w:pPr>
      <w:r w:rsidRPr="002210D7">
        <w:rPr>
          <w:rFonts w:hint="eastAsia"/>
        </w:rPr>
        <w:t>土地利用相关单位信用跟踪</w:t>
      </w:r>
    </w:p>
    <w:p w:rsidR="00C937BD" w:rsidRPr="002210D7" w:rsidRDefault="00172975">
      <w:pPr>
        <w:ind w:firstLineChars="200" w:firstLine="482"/>
        <w:rPr>
          <w:rFonts w:cs="Arial"/>
        </w:rPr>
      </w:pPr>
      <w:r w:rsidRPr="002210D7">
        <w:rPr>
          <w:rFonts w:cs="Arial" w:hint="eastAsia"/>
        </w:rPr>
        <w:t>提供土地利用相关单位信用跟踪服务接口，进行审批业务办理前，可以调用企业信用信息系统，查看土地评估机构、取得经营性建设用地使用权的法人和自然人信用情况，为审批业务的办理提供企业信用度的参考。</w:t>
      </w:r>
    </w:p>
    <w:p w:rsidR="00C937BD" w:rsidRPr="002210D7" w:rsidRDefault="00172975">
      <w:pPr>
        <w:pStyle w:val="5"/>
      </w:pPr>
      <w:r w:rsidRPr="002210D7">
        <w:rPr>
          <w:rFonts w:hint="eastAsia"/>
        </w:rPr>
        <w:t>地质环境和矿产相关单位信用跟踪</w:t>
      </w:r>
    </w:p>
    <w:p w:rsidR="00C937BD" w:rsidRPr="002210D7" w:rsidRDefault="00172975">
      <w:pPr>
        <w:ind w:firstLineChars="200" w:firstLine="482"/>
        <w:rPr>
          <w:rFonts w:cs="Arial"/>
        </w:rPr>
      </w:pPr>
      <w:r w:rsidRPr="002210D7">
        <w:rPr>
          <w:rFonts w:cs="Arial" w:hint="eastAsia"/>
        </w:rPr>
        <w:t>提供地质环境和矿产相关单位信用跟踪服务接口，进行审批业务办理前，可以调用企业信用信息系统，查看地灾防治和环境治理等过程中涉及单位信用信息情况，查看采矿权人及矿业权评估机构信用、企业的信用情况，为审批业务的办理提供企业信用度的参考。</w:t>
      </w:r>
    </w:p>
    <w:p w:rsidR="00C937BD" w:rsidRPr="002210D7" w:rsidRDefault="00172975">
      <w:pPr>
        <w:pStyle w:val="5"/>
      </w:pPr>
      <w:r w:rsidRPr="002210D7">
        <w:rPr>
          <w:rFonts w:hint="eastAsia"/>
        </w:rPr>
        <w:t>企业信用跟踪</w:t>
      </w:r>
    </w:p>
    <w:p w:rsidR="00C937BD" w:rsidRPr="002210D7" w:rsidRDefault="00172975">
      <w:pPr>
        <w:ind w:firstLineChars="200" w:firstLine="482"/>
        <w:rPr>
          <w:rFonts w:cs="Arial"/>
        </w:rPr>
      </w:pPr>
      <w:r w:rsidRPr="002210D7">
        <w:rPr>
          <w:rFonts w:cs="Arial" w:hint="eastAsia"/>
        </w:rPr>
        <w:t>提供企业信用跟踪服务接口，进行业务办理前，可以调用信用信息系统，查看企业信用情况，为业务的办理提供信用度的参考。</w:t>
      </w:r>
    </w:p>
    <w:p w:rsidR="00C937BD" w:rsidRPr="002210D7" w:rsidRDefault="00172975">
      <w:pPr>
        <w:pStyle w:val="5"/>
      </w:pPr>
      <w:r w:rsidRPr="002210D7">
        <w:rPr>
          <w:rFonts w:hint="eastAsia"/>
        </w:rPr>
        <w:t>黑名单企业信用跟踪</w:t>
      </w:r>
    </w:p>
    <w:p w:rsidR="00C937BD" w:rsidRPr="002210D7" w:rsidRDefault="00172975">
      <w:pPr>
        <w:ind w:firstLineChars="200" w:firstLine="482"/>
        <w:rPr>
          <w:rFonts w:cs="Arial"/>
        </w:rPr>
      </w:pPr>
      <w:r w:rsidRPr="002210D7">
        <w:rPr>
          <w:rFonts w:cs="Arial" w:hint="eastAsia"/>
        </w:rPr>
        <w:t>提供黑名单企业信用跟踪服务接口，进行审批业务办理前，可以调用企业信用信息系统，查看信用管理红黑名单和联合惩戒信用情况，为审批业务的办理提供企业信用度的参考。</w:t>
      </w:r>
    </w:p>
    <w:p w:rsidR="00C937BD" w:rsidRPr="002210D7" w:rsidRDefault="00172975">
      <w:pPr>
        <w:pStyle w:val="4"/>
      </w:pPr>
      <w:bookmarkStart w:id="278" w:name="_Toc38483068"/>
      <w:bookmarkStart w:id="279" w:name="_Toc41831584"/>
      <w:r w:rsidRPr="002210D7">
        <w:rPr>
          <w:rFonts w:hint="eastAsia"/>
        </w:rPr>
        <w:t>信用信息查询</w:t>
      </w:r>
      <w:bookmarkEnd w:id="278"/>
      <w:bookmarkEnd w:id="279"/>
    </w:p>
    <w:p w:rsidR="00C937BD" w:rsidRPr="002210D7" w:rsidRDefault="00172975">
      <w:pPr>
        <w:ind w:firstLineChars="200" w:firstLine="482"/>
        <w:rPr>
          <w:rFonts w:cs="Arial"/>
        </w:rPr>
      </w:pPr>
      <w:r w:rsidRPr="002210D7">
        <w:rPr>
          <w:rFonts w:cs="Arial" w:hint="eastAsia"/>
        </w:rPr>
        <w:t>通过填报人、企业名称、统一社会信用代码等方式可以进行检索查询详细的内容。包括主题名称、统一社会信用代码、工商登记号、失信领域、决定机关等等。</w:t>
      </w:r>
    </w:p>
    <w:p w:rsidR="00C937BD" w:rsidRPr="002210D7" w:rsidRDefault="00172975">
      <w:pPr>
        <w:pStyle w:val="5"/>
      </w:pPr>
      <w:r w:rsidRPr="002210D7">
        <w:rPr>
          <w:rFonts w:hint="eastAsia"/>
        </w:rPr>
        <w:t>土地相关企业信用信息查询</w:t>
      </w:r>
    </w:p>
    <w:p w:rsidR="00C937BD" w:rsidRPr="002210D7" w:rsidRDefault="00172975">
      <w:pPr>
        <w:ind w:firstLineChars="200" w:firstLine="482"/>
        <w:rPr>
          <w:rFonts w:cs="Arial"/>
        </w:rPr>
      </w:pPr>
      <w:r w:rsidRPr="002210D7">
        <w:rPr>
          <w:rFonts w:cs="Arial" w:hint="eastAsia"/>
        </w:rPr>
        <w:t>通过系统可对福州市土地相关行政管理单位及有关企业进行信用管理职责状况进行查询。</w:t>
      </w:r>
    </w:p>
    <w:p w:rsidR="00C937BD" w:rsidRPr="002210D7" w:rsidRDefault="00172975">
      <w:pPr>
        <w:pStyle w:val="5"/>
      </w:pPr>
      <w:r w:rsidRPr="002210D7">
        <w:rPr>
          <w:rFonts w:hint="eastAsia"/>
        </w:rPr>
        <w:t>矿产资源相关企业信用查询</w:t>
      </w:r>
    </w:p>
    <w:p w:rsidR="00C937BD" w:rsidRPr="002210D7" w:rsidRDefault="00172975">
      <w:pPr>
        <w:ind w:firstLineChars="200" w:firstLine="482"/>
        <w:rPr>
          <w:rFonts w:cs="Arial"/>
        </w:rPr>
      </w:pPr>
      <w:r w:rsidRPr="002210D7">
        <w:rPr>
          <w:rFonts w:cs="Arial" w:hint="eastAsia"/>
        </w:rPr>
        <w:t>通过系统可对福州市矿产资源相关企业信用等级、信用评价进行查询。</w:t>
      </w:r>
    </w:p>
    <w:p w:rsidR="00C937BD" w:rsidRPr="002210D7" w:rsidRDefault="00172975">
      <w:pPr>
        <w:pStyle w:val="5"/>
      </w:pPr>
      <w:r w:rsidRPr="002210D7">
        <w:rPr>
          <w:rFonts w:hint="eastAsia"/>
        </w:rPr>
        <w:lastRenderedPageBreak/>
        <w:t>测绘地理信息市场信用查询</w:t>
      </w:r>
    </w:p>
    <w:p w:rsidR="00C937BD" w:rsidRPr="002210D7" w:rsidRDefault="00172975">
      <w:pPr>
        <w:ind w:firstLineChars="200" w:firstLine="482"/>
        <w:rPr>
          <w:rFonts w:cs="Arial"/>
        </w:rPr>
      </w:pPr>
      <w:r w:rsidRPr="002210D7">
        <w:rPr>
          <w:rFonts w:cs="Arial" w:hint="eastAsia"/>
        </w:rPr>
        <w:t>通过系统可对福州市测绘企业信用等级、信用评价进行查询。</w:t>
      </w:r>
    </w:p>
    <w:p w:rsidR="00C937BD" w:rsidRPr="002210D7" w:rsidRDefault="00172975">
      <w:pPr>
        <w:pStyle w:val="5"/>
      </w:pPr>
      <w:r w:rsidRPr="002210D7">
        <w:rPr>
          <w:rFonts w:hint="eastAsia"/>
        </w:rPr>
        <w:t>红黑名单查询</w:t>
      </w:r>
    </w:p>
    <w:p w:rsidR="00C937BD" w:rsidRPr="002210D7" w:rsidRDefault="00172975">
      <w:pPr>
        <w:ind w:firstLineChars="200" w:firstLine="482"/>
        <w:rPr>
          <w:rFonts w:cs="Arial"/>
        </w:rPr>
      </w:pPr>
      <w:r w:rsidRPr="002210D7">
        <w:rPr>
          <w:rFonts w:cs="Arial" w:hint="eastAsia"/>
        </w:rPr>
        <w:t>主要是对土地、矿产、测绘方面行业企业列入诚信名单和非诚信名单的企业名称、组织机构代码、企业法人或个人信息进行查询。</w:t>
      </w:r>
    </w:p>
    <w:p w:rsidR="00C937BD" w:rsidRPr="002210D7" w:rsidRDefault="00172975">
      <w:pPr>
        <w:pStyle w:val="4"/>
      </w:pPr>
      <w:bookmarkStart w:id="280" w:name="_Toc38483069"/>
      <w:bookmarkStart w:id="281" w:name="_Toc41831585"/>
      <w:r w:rsidRPr="002210D7">
        <w:rPr>
          <w:rFonts w:hint="eastAsia"/>
        </w:rPr>
        <w:t>信用信息公布数据</w:t>
      </w:r>
      <w:bookmarkEnd w:id="280"/>
      <w:bookmarkEnd w:id="281"/>
    </w:p>
    <w:p w:rsidR="00C937BD" w:rsidRPr="002210D7" w:rsidRDefault="00172975">
      <w:pPr>
        <w:ind w:firstLineChars="200" w:firstLine="482"/>
        <w:rPr>
          <w:rFonts w:cs="Arial"/>
        </w:rPr>
      </w:pPr>
      <w:r w:rsidRPr="002210D7">
        <w:rPr>
          <w:rFonts w:cs="Arial" w:hint="eastAsia"/>
        </w:rPr>
        <w:t>系统支持生成</w:t>
      </w:r>
      <w:r w:rsidRPr="002210D7">
        <w:rPr>
          <w:rFonts w:hint="eastAsia"/>
        </w:rPr>
        <w:t>信用信息公布数据包</w:t>
      </w:r>
      <w:r w:rsidRPr="002210D7">
        <w:rPr>
          <w:rFonts w:cs="Arial" w:hint="eastAsia"/>
        </w:rPr>
        <w:t>，供用户定期发布到市局门户网站、按时按要求向市公共信用信息平台（“信用福州”网站）、综治诚信信息系统、全省“一张网”信用平台等平台。</w:t>
      </w:r>
    </w:p>
    <w:p w:rsidR="00C937BD" w:rsidRPr="002210D7" w:rsidRDefault="00172975">
      <w:pPr>
        <w:pStyle w:val="4"/>
      </w:pPr>
      <w:bookmarkStart w:id="282" w:name="_Toc38483070"/>
      <w:bookmarkStart w:id="283" w:name="_Toc41831586"/>
      <w:r w:rsidRPr="002210D7">
        <w:rPr>
          <w:rFonts w:hint="eastAsia"/>
        </w:rPr>
        <w:t>信用信息专题展示</w:t>
      </w:r>
      <w:bookmarkEnd w:id="282"/>
      <w:bookmarkEnd w:id="283"/>
    </w:p>
    <w:p w:rsidR="00C937BD" w:rsidRPr="002210D7" w:rsidRDefault="00172975">
      <w:pPr>
        <w:ind w:firstLineChars="200" w:firstLine="482"/>
        <w:rPr>
          <w:rFonts w:cs="Arial"/>
        </w:rPr>
      </w:pPr>
      <w:r w:rsidRPr="002210D7">
        <w:rPr>
          <w:rFonts w:cs="Arial" w:hint="eastAsia"/>
        </w:rPr>
        <w:t>系统支持对信用信息进行专题展示，包括对信用单位行业、信用评级、失信领域等方面，单独形成专题图或者选择多个要素创建专题，使得用户能对行业的信用情况有个直观了解。</w:t>
      </w:r>
    </w:p>
    <w:p w:rsidR="00C937BD" w:rsidRPr="002210D7" w:rsidRDefault="00172975">
      <w:pPr>
        <w:pStyle w:val="20"/>
        <w:spacing w:after="120"/>
      </w:pPr>
      <w:bookmarkStart w:id="284" w:name="_Toc50665380"/>
      <w:bookmarkEnd w:id="101"/>
      <w:bookmarkEnd w:id="102"/>
      <w:r w:rsidRPr="002210D7">
        <w:rPr>
          <w:rFonts w:hint="eastAsia"/>
        </w:rPr>
        <w:t>密码技术应用</w:t>
      </w:r>
      <w:bookmarkEnd w:id="284"/>
    </w:p>
    <w:p w:rsidR="00C937BD" w:rsidRPr="002210D7" w:rsidRDefault="00172975">
      <w:pPr>
        <w:ind w:firstLineChars="200" w:firstLine="482"/>
      </w:pPr>
      <w:r w:rsidRPr="002210D7">
        <w:rPr>
          <w:rFonts w:hint="eastAsia"/>
        </w:rPr>
        <w:t>依据《信息安全技术网络安全等级保护基本要求》、《信息安全技术网络安全等级保护测评要求》、《信息安全技术网络安全等级保护安全设计技术要求》等国家标准对本系统的安全属性进行分析。</w:t>
      </w:r>
    </w:p>
    <w:p w:rsidR="00C937BD" w:rsidRPr="002210D7" w:rsidRDefault="00172975">
      <w:pPr>
        <w:ind w:firstLineChars="200" w:firstLine="482"/>
      </w:pPr>
      <w:r w:rsidRPr="002210D7">
        <w:rPr>
          <w:rFonts w:hint="eastAsia"/>
        </w:rPr>
        <w:t>参考以往信息系统项目定级情况来看，各系统的安全等级定级一般为第二级或第三级，根据政务办公系统的业务特性和安全需求，项目整体按照信息系统安全等级保护2.0第三级的要求进行系统安全建设。</w:t>
      </w:r>
    </w:p>
    <w:p w:rsidR="00C937BD" w:rsidRPr="002210D7" w:rsidRDefault="00172975">
      <w:pPr>
        <w:ind w:firstLineChars="200" w:firstLine="482"/>
      </w:pPr>
      <w:r w:rsidRPr="002210D7">
        <w:rPr>
          <w:rFonts w:hint="eastAsia"/>
        </w:rPr>
        <w:t>国产密码技术为福州市自然资源和规划综合管理平台提供系统登录认证、策略控制、数据传输、数据存储、审计功能、重要应用程序和控件代码签名等安全保障。</w:t>
      </w:r>
    </w:p>
    <w:p w:rsidR="00C937BD" w:rsidRPr="002210D7" w:rsidRDefault="00172975">
      <w:pPr>
        <w:widowControl/>
        <w:numPr>
          <w:ilvl w:val="0"/>
          <w:numId w:val="544"/>
        </w:numPr>
        <w:spacing w:before="120"/>
        <w:ind w:firstLineChars="200" w:firstLine="484"/>
        <w:jc w:val="left"/>
        <w:rPr>
          <w:rFonts w:cs="Arial"/>
          <w:b/>
        </w:rPr>
      </w:pPr>
      <w:r w:rsidRPr="002210D7">
        <w:rPr>
          <w:rFonts w:cs="Arial" w:hint="eastAsia"/>
          <w:b/>
        </w:rPr>
        <w:t>系统登录认证</w:t>
      </w:r>
    </w:p>
    <w:p w:rsidR="00C937BD" w:rsidRPr="002210D7" w:rsidRDefault="00172975">
      <w:pPr>
        <w:ind w:firstLineChars="200" w:firstLine="482"/>
      </w:pPr>
      <w:r w:rsidRPr="002210D7">
        <w:rPr>
          <w:rFonts w:hint="eastAsia"/>
        </w:rPr>
        <w:t>信息系统使用支持SM2的SSL安全证，采用SM2数字签名、密钥加密，采用SM3摘要运算，采用SM4对称加密。依托福州市政务服务多数字证书互认平台，并配套PKI/CA数字证书实现。</w:t>
      </w:r>
    </w:p>
    <w:p w:rsidR="00C937BD" w:rsidRPr="002210D7" w:rsidRDefault="00172975">
      <w:pPr>
        <w:widowControl/>
        <w:numPr>
          <w:ilvl w:val="0"/>
          <w:numId w:val="544"/>
        </w:numPr>
        <w:spacing w:before="120"/>
        <w:ind w:firstLineChars="200" w:firstLine="484"/>
        <w:jc w:val="left"/>
        <w:rPr>
          <w:rFonts w:cs="Arial"/>
          <w:b/>
        </w:rPr>
      </w:pPr>
      <w:r w:rsidRPr="002210D7">
        <w:rPr>
          <w:rFonts w:cs="Arial" w:hint="eastAsia"/>
          <w:b/>
        </w:rPr>
        <w:t>策略控制</w:t>
      </w:r>
    </w:p>
    <w:p w:rsidR="00C937BD" w:rsidRPr="002210D7" w:rsidRDefault="00172975">
      <w:pPr>
        <w:ind w:firstLineChars="200" w:firstLine="482"/>
        <w:rPr>
          <w:rFonts w:cs="Arial"/>
        </w:rPr>
      </w:pPr>
      <w:r w:rsidRPr="002210D7">
        <w:rPr>
          <w:rFonts w:cs="Arial" w:hint="eastAsia"/>
        </w:rPr>
        <w:t>开发建设策略控制功能，采用基于数字证书的身份验证机制，管理员使用证书进</w:t>
      </w:r>
      <w:r w:rsidRPr="002210D7">
        <w:rPr>
          <w:rFonts w:cs="Arial" w:hint="eastAsia"/>
        </w:rPr>
        <w:lastRenderedPageBreak/>
        <w:t>行登录管理、管理员的管理权限与其证书进行绑定。具有数字证书的用户，可对其他用户进行相关控制权限进行授权签名确认，保障应用系统访问控制策略、数据库表访问控制信息和重要信息资源的完整性。使用SM3摘要算法保障应用系统访问控制策略、数据库表访问控制信息和重要信息资源的完整性。</w:t>
      </w:r>
    </w:p>
    <w:p w:rsidR="00C937BD" w:rsidRPr="002210D7" w:rsidRDefault="00172975">
      <w:pPr>
        <w:ind w:firstLineChars="200" w:firstLine="482"/>
        <w:rPr>
          <w:rFonts w:cs="Arial"/>
        </w:rPr>
      </w:pPr>
      <w:r w:rsidRPr="002210D7">
        <w:rPr>
          <w:rFonts w:cs="Arial" w:hint="eastAsia"/>
        </w:rPr>
        <w:t>加强数据库访问控制，数据库管理员拥有最高的特权，一旦管理员账号密码被窃取，各类信息资源将直接暴露无遗。对登录数据库的账号密码采用SM4对称加密后存储，应用系统启动时把加密后的密文进行解密登录数据库。</w:t>
      </w:r>
    </w:p>
    <w:p w:rsidR="00C937BD" w:rsidRPr="002210D7" w:rsidRDefault="00172975">
      <w:pPr>
        <w:ind w:firstLineChars="200" w:firstLine="482"/>
        <w:rPr>
          <w:rFonts w:cs="Arial"/>
        </w:rPr>
      </w:pPr>
      <w:r w:rsidRPr="002210D7">
        <w:rPr>
          <w:rFonts w:cs="Arial" w:hint="eastAsia"/>
        </w:rPr>
        <w:t>当用户需要访问信息资源，即调用相关服务接口，需要对约定的消息及有效访问时间进行SM2数字签名，防止被攻击者截获，用签名结果，伪装成合法用户获取数据信息。</w:t>
      </w:r>
    </w:p>
    <w:p w:rsidR="00C937BD" w:rsidRPr="002210D7" w:rsidRDefault="00172975">
      <w:pPr>
        <w:widowControl/>
        <w:numPr>
          <w:ilvl w:val="0"/>
          <w:numId w:val="544"/>
        </w:numPr>
        <w:spacing w:before="120"/>
        <w:ind w:firstLineChars="200" w:firstLine="484"/>
        <w:jc w:val="left"/>
        <w:rPr>
          <w:rFonts w:cs="Arial"/>
          <w:b/>
        </w:rPr>
      </w:pPr>
      <w:r w:rsidRPr="002210D7">
        <w:rPr>
          <w:rFonts w:cs="Arial" w:hint="eastAsia"/>
          <w:b/>
        </w:rPr>
        <w:t>数据传输接口</w:t>
      </w:r>
    </w:p>
    <w:p w:rsidR="00C937BD" w:rsidRPr="002210D7" w:rsidRDefault="00172975">
      <w:pPr>
        <w:ind w:firstLineChars="200" w:firstLine="482"/>
        <w:rPr>
          <w:rFonts w:cs="Arial"/>
        </w:rPr>
      </w:pPr>
      <w:r w:rsidRPr="002210D7">
        <w:rPr>
          <w:rFonts w:cs="Arial" w:hint="eastAsia"/>
        </w:rPr>
        <w:t>通过SSL通道保障数据传输的完整性和机密性，使用SSL通道保障数据传输安全，对重要数据签名加密后传输，保障传输数据的完整性与机密性。采用SM2做数字签名，采用SM3对随机数做摘要运算，采用SM4对关键数据做加解密运算。</w:t>
      </w:r>
      <w:r w:rsidR="00E76465" w:rsidRPr="002210D7">
        <w:rPr>
          <w:rFonts w:cs="Arial" w:hint="eastAsia"/>
        </w:rPr>
        <w:t>基于国产密码算法实现对传输数据的加密和解密，确保网上传递信息的机密性、完整性。</w:t>
      </w:r>
    </w:p>
    <w:p w:rsidR="00C937BD" w:rsidRPr="002210D7" w:rsidRDefault="00172975">
      <w:pPr>
        <w:widowControl/>
        <w:numPr>
          <w:ilvl w:val="0"/>
          <w:numId w:val="544"/>
        </w:numPr>
        <w:spacing w:before="120"/>
        <w:ind w:firstLineChars="200" w:firstLine="484"/>
        <w:jc w:val="left"/>
        <w:rPr>
          <w:rFonts w:cs="Arial"/>
          <w:b/>
        </w:rPr>
      </w:pPr>
      <w:r w:rsidRPr="002210D7">
        <w:rPr>
          <w:rFonts w:cs="Arial" w:hint="eastAsia"/>
          <w:b/>
        </w:rPr>
        <w:t>数据存储功能</w:t>
      </w:r>
    </w:p>
    <w:p w:rsidR="00C937BD" w:rsidRPr="002210D7" w:rsidRDefault="00172975">
      <w:pPr>
        <w:ind w:firstLineChars="200" w:firstLine="482"/>
        <w:rPr>
          <w:rFonts w:cs="Arial"/>
        </w:rPr>
      </w:pPr>
      <w:r w:rsidRPr="002210D7">
        <w:rPr>
          <w:rFonts w:cs="Arial" w:hint="eastAsia"/>
        </w:rPr>
        <w:t>对重要数据做数字签名后存储，保障重要数据存储过程中的完整性；对隐私和敏感数据，使用福州市政务服务多数字证书互认平台项目配套的云服务密码机对数据加密后存储，保障数据的机密性；采用SM2做数字签名，采用SM3对随机数做摘要运算，采用SM4对关键数据做加解密运算。</w:t>
      </w:r>
      <w:r w:rsidR="00E76465" w:rsidRPr="002210D7">
        <w:rPr>
          <w:rFonts w:cs="Arial" w:hint="eastAsia"/>
        </w:rPr>
        <w:t>对用户密码、关键业务信息等利用国产密码算法数据进行加密储存。</w:t>
      </w:r>
    </w:p>
    <w:p w:rsidR="00C937BD" w:rsidRPr="002210D7" w:rsidRDefault="00172975">
      <w:pPr>
        <w:ind w:firstLineChars="200" w:firstLine="482"/>
        <w:rPr>
          <w:rFonts w:cs="Arial"/>
        </w:rPr>
      </w:pPr>
      <w:r w:rsidRPr="002210D7">
        <w:rPr>
          <w:rFonts w:cs="Arial" w:hint="eastAsia"/>
        </w:rPr>
        <w:t>开发建设数据存储功能，保障重要数据存储过程中的完整性，对重要业务数据，采用基于SM3国产摘要算法+ SM2数字签名技术，将数据、信息摘要、签名验证信息一并存储到数据库。</w:t>
      </w:r>
    </w:p>
    <w:p w:rsidR="00C937BD" w:rsidRPr="002210D7" w:rsidRDefault="00172975">
      <w:pPr>
        <w:widowControl/>
        <w:numPr>
          <w:ilvl w:val="0"/>
          <w:numId w:val="544"/>
        </w:numPr>
        <w:spacing w:before="120"/>
        <w:ind w:firstLineChars="200" w:firstLine="484"/>
        <w:jc w:val="left"/>
        <w:rPr>
          <w:rFonts w:cs="Arial"/>
          <w:b/>
        </w:rPr>
      </w:pPr>
      <w:r w:rsidRPr="002210D7">
        <w:rPr>
          <w:rFonts w:cs="Arial" w:hint="eastAsia"/>
          <w:b/>
        </w:rPr>
        <w:t>审计功能</w:t>
      </w:r>
    </w:p>
    <w:p w:rsidR="00C937BD" w:rsidRPr="002210D7" w:rsidRDefault="00172975" w:rsidP="00A24980">
      <w:pPr>
        <w:ind w:firstLineChars="200" w:firstLine="482"/>
        <w:rPr>
          <w:rFonts w:cs="Arial"/>
        </w:rPr>
      </w:pPr>
      <w:r w:rsidRPr="002210D7">
        <w:rPr>
          <w:rFonts w:cs="Arial" w:hint="eastAsia"/>
        </w:rPr>
        <w:t>使用SM3摘要算法保障日志记录的完整性保护。对应用系统的操作日志、数据生成日志等采用基于SM3国产摘要算法+ SM2数字签名技术，将日志数据、信息摘要、签名验证信息一并保存到数据库，用于日志审计与追踪，保证日志数据的完整性、安全性和可用性。</w:t>
      </w:r>
    </w:p>
    <w:p w:rsidR="00AE0612" w:rsidRPr="002210D7" w:rsidRDefault="00AE0612" w:rsidP="00F14DED">
      <w:pPr>
        <w:widowControl/>
        <w:numPr>
          <w:ilvl w:val="0"/>
          <w:numId w:val="544"/>
        </w:numPr>
        <w:spacing w:before="120"/>
        <w:ind w:firstLineChars="200" w:firstLine="484"/>
        <w:jc w:val="left"/>
        <w:rPr>
          <w:rFonts w:cs="Arial"/>
          <w:b/>
        </w:rPr>
      </w:pPr>
      <w:r w:rsidRPr="002210D7">
        <w:rPr>
          <w:rFonts w:cs="Arial" w:hint="eastAsia"/>
          <w:b/>
        </w:rPr>
        <w:t>数据分级分类</w:t>
      </w:r>
      <w:r w:rsidRPr="002210D7">
        <w:rPr>
          <w:rFonts w:cs="Arial"/>
          <w:b/>
        </w:rPr>
        <w:tab/>
      </w:r>
    </w:p>
    <w:p w:rsidR="00AE0612" w:rsidRPr="002210D7" w:rsidRDefault="00E76465" w:rsidP="00AE0612">
      <w:pPr>
        <w:widowControl/>
        <w:numPr>
          <w:ilvl w:val="0"/>
          <w:numId w:val="563"/>
        </w:numPr>
        <w:ind w:firstLineChars="175" w:firstLine="422"/>
        <w:jc w:val="left"/>
        <w:rPr>
          <w:rFonts w:cs="Arial"/>
        </w:rPr>
      </w:pPr>
      <w:r w:rsidRPr="002210D7">
        <w:rPr>
          <w:rFonts w:cs="Arial" w:hint="eastAsia"/>
        </w:rPr>
        <w:lastRenderedPageBreak/>
        <w:t>数据分级分类管理：提供相关管理规定和规范的展示；支持数据敏感级别规则的制定和管理；支持数据资源库、知识库、主题库等分类管理；支持其他分级分规则设定等</w:t>
      </w:r>
    </w:p>
    <w:p w:rsidR="00AE0612" w:rsidRPr="002210D7" w:rsidRDefault="00E76465" w:rsidP="00AE0612">
      <w:pPr>
        <w:widowControl/>
        <w:numPr>
          <w:ilvl w:val="0"/>
          <w:numId w:val="563"/>
        </w:numPr>
        <w:ind w:firstLineChars="175" w:firstLine="422"/>
        <w:jc w:val="left"/>
        <w:rPr>
          <w:rFonts w:cs="Arial"/>
        </w:rPr>
      </w:pPr>
      <w:r w:rsidRPr="002210D7">
        <w:rPr>
          <w:rFonts w:cs="Arial" w:hint="eastAsia"/>
        </w:rPr>
        <w:tab/>
        <w:t>数据授权管理：支持对分级分类的数据，按照用户、角色进行授权；支持按照业务角色或类别进行授权</w:t>
      </w:r>
    </w:p>
    <w:p w:rsidR="00AE0612" w:rsidRPr="002210D7" w:rsidRDefault="00E76465" w:rsidP="00AE0612">
      <w:pPr>
        <w:widowControl/>
        <w:numPr>
          <w:ilvl w:val="0"/>
          <w:numId w:val="563"/>
        </w:numPr>
        <w:ind w:firstLineChars="175" w:firstLine="422"/>
        <w:jc w:val="left"/>
        <w:rPr>
          <w:rFonts w:cs="Arial"/>
        </w:rPr>
      </w:pPr>
      <w:r w:rsidRPr="002210D7">
        <w:rPr>
          <w:rFonts w:cs="Arial" w:hint="eastAsia"/>
        </w:rPr>
        <w:tab/>
        <w:t>数据分级分类审核：支持分级分类的审核审批管理；经过审批后，平台将根据授权规则提供相应数据访问服务</w:t>
      </w:r>
    </w:p>
    <w:p w:rsidR="00C937BD" w:rsidRPr="002210D7" w:rsidRDefault="00172975">
      <w:pPr>
        <w:widowControl/>
        <w:numPr>
          <w:ilvl w:val="0"/>
          <w:numId w:val="544"/>
        </w:numPr>
        <w:spacing w:before="120"/>
        <w:ind w:firstLineChars="200" w:firstLine="484"/>
        <w:jc w:val="left"/>
        <w:rPr>
          <w:rFonts w:cs="Arial"/>
          <w:b/>
        </w:rPr>
      </w:pPr>
      <w:r w:rsidRPr="002210D7">
        <w:rPr>
          <w:rFonts w:cs="Arial" w:hint="eastAsia"/>
          <w:b/>
        </w:rPr>
        <w:t>重要应用程序、控件代码签名</w:t>
      </w:r>
    </w:p>
    <w:p w:rsidR="00C937BD" w:rsidRPr="002210D7" w:rsidRDefault="00172975">
      <w:pPr>
        <w:ind w:firstLineChars="200" w:firstLine="482"/>
        <w:rPr>
          <w:rFonts w:cs="Arial"/>
        </w:rPr>
      </w:pPr>
      <w:r w:rsidRPr="002210D7">
        <w:rPr>
          <w:rFonts w:cs="Arial" w:hint="eastAsia"/>
        </w:rPr>
        <w:t>使用代码签名证书对重要应用程序、控件进行数字签名，保障其完整性。对用户认证、权限管理、服务接口等重要应用程序或服务接口进行基于SM2算法的代码签名，来标识软件来源以及软件开发者的真实身份，保证软件代码在签名之后不被恶意篡改。</w:t>
      </w:r>
    </w:p>
    <w:p w:rsidR="00C937BD" w:rsidRPr="002210D7" w:rsidRDefault="00172975">
      <w:pPr>
        <w:widowControl/>
        <w:numPr>
          <w:ilvl w:val="0"/>
          <w:numId w:val="544"/>
        </w:numPr>
        <w:spacing w:before="120"/>
        <w:ind w:firstLineChars="200" w:firstLine="484"/>
        <w:jc w:val="left"/>
        <w:rPr>
          <w:rFonts w:cs="Arial"/>
          <w:b/>
        </w:rPr>
      </w:pPr>
      <w:r w:rsidRPr="002210D7">
        <w:rPr>
          <w:rFonts w:cs="Arial" w:hint="eastAsia"/>
          <w:b/>
        </w:rPr>
        <w:t>桌面水印</w:t>
      </w:r>
    </w:p>
    <w:p w:rsidR="00C937BD" w:rsidRPr="002210D7" w:rsidRDefault="00172975">
      <w:pPr>
        <w:ind w:firstLineChars="200" w:firstLine="482"/>
        <w:rPr>
          <w:rFonts w:cs="Arial"/>
        </w:rPr>
      </w:pPr>
      <w:r w:rsidRPr="002210D7">
        <w:rPr>
          <w:rFonts w:cs="Arial" w:hint="eastAsia"/>
        </w:rPr>
        <w:t>为1</w:t>
      </w:r>
      <w:r w:rsidRPr="002210D7">
        <w:rPr>
          <w:rFonts w:cs="Arial"/>
        </w:rPr>
        <w:t>000个终端配置桌面水印</w:t>
      </w:r>
      <w:r w:rsidRPr="002210D7">
        <w:rPr>
          <w:rFonts w:cs="Arial" w:hint="eastAsia"/>
        </w:rPr>
        <w:t>。桌面水印管理系统的管理构架由服务端制订统一的策略，分发给客户端执行。具体管理构架如下：</w:t>
      </w:r>
    </w:p>
    <w:p w:rsidR="00C937BD" w:rsidRPr="002210D7" w:rsidRDefault="00172975">
      <w:pPr>
        <w:widowControl/>
        <w:numPr>
          <w:ilvl w:val="0"/>
          <w:numId w:val="545"/>
        </w:numPr>
        <w:ind w:firstLineChars="175" w:firstLine="422"/>
        <w:jc w:val="left"/>
        <w:rPr>
          <w:rFonts w:cs="Arial"/>
        </w:rPr>
      </w:pPr>
      <w:r w:rsidRPr="002210D7">
        <w:rPr>
          <w:rFonts w:cs="Arial" w:hint="eastAsia"/>
        </w:rPr>
        <w:t>系统服务器端：管理中心基于web页面管理方式，管理员登陆和配置后系统才能运行。能够自动发现网络中的终端计算机，并检测终端计算机是否安装系统客户端程序。管理中心内置移动存储管理策略中心和报警中心，提供对网络终端的分组管理设置。</w:t>
      </w:r>
    </w:p>
    <w:p w:rsidR="00C937BD" w:rsidRPr="002210D7" w:rsidRDefault="00172975">
      <w:pPr>
        <w:widowControl/>
        <w:numPr>
          <w:ilvl w:val="0"/>
          <w:numId w:val="545"/>
        </w:numPr>
        <w:ind w:firstLineChars="175" w:firstLine="422"/>
        <w:jc w:val="left"/>
        <w:rPr>
          <w:rFonts w:cs="Arial"/>
        </w:rPr>
      </w:pPr>
      <w:r w:rsidRPr="002210D7">
        <w:rPr>
          <w:rFonts w:cs="Arial" w:hint="eastAsia"/>
        </w:rPr>
        <w:t>系统客户端：安装在终端计算机，接收管理中心分发的策略，根据接受策略实时显示水印信息，即使离开所在网络或不处于任务网络中，仍实时受到水印管理策略控制。</w:t>
      </w:r>
    </w:p>
    <w:p w:rsidR="00C937BD" w:rsidRPr="002210D7" w:rsidRDefault="00172975">
      <w:pPr>
        <w:ind w:firstLineChars="200" w:firstLine="482"/>
        <w:rPr>
          <w:rFonts w:cs="Arial"/>
        </w:rPr>
      </w:pPr>
      <w:r w:rsidRPr="002210D7">
        <w:rPr>
          <w:rFonts w:cs="Arial"/>
        </w:rPr>
        <w:t>具体功能如下</w:t>
      </w:r>
      <w:r w:rsidRPr="002210D7">
        <w:rPr>
          <w:rFonts w:cs="Arial" w:hint="eastAsia"/>
        </w:rPr>
        <w:t>：</w:t>
      </w:r>
    </w:p>
    <w:p w:rsidR="00C937BD" w:rsidRPr="002210D7" w:rsidRDefault="00172975">
      <w:pPr>
        <w:widowControl/>
        <w:numPr>
          <w:ilvl w:val="0"/>
          <w:numId w:val="546"/>
        </w:numPr>
        <w:ind w:firstLineChars="175" w:firstLine="422"/>
        <w:jc w:val="left"/>
        <w:rPr>
          <w:rFonts w:cs="Arial"/>
        </w:rPr>
      </w:pPr>
      <w:r w:rsidRPr="002210D7">
        <w:rPr>
          <w:rFonts w:cs="Arial" w:hint="eastAsia"/>
        </w:rPr>
        <w:t>桌面水印</w:t>
      </w:r>
    </w:p>
    <w:p w:rsidR="00C937BD" w:rsidRPr="002210D7" w:rsidRDefault="00172975">
      <w:pPr>
        <w:ind w:firstLineChars="200" w:firstLine="482"/>
        <w:rPr>
          <w:rFonts w:cs="Arial"/>
        </w:rPr>
      </w:pPr>
      <w:r w:rsidRPr="002210D7">
        <w:rPr>
          <w:rFonts w:cs="Arial" w:hint="eastAsia"/>
        </w:rPr>
        <w:t>显示于用户计算机桌面上，不会遮挡应用程序窗口，只有在显示桌面的时候显示水印内容，用于显示保密原则、工作注意事项，宣传标语等。</w:t>
      </w:r>
    </w:p>
    <w:p w:rsidR="00C937BD" w:rsidRPr="002210D7" w:rsidRDefault="00172975">
      <w:pPr>
        <w:ind w:firstLineChars="200" w:firstLine="482"/>
        <w:rPr>
          <w:rFonts w:cs="Arial"/>
        </w:rPr>
      </w:pPr>
      <w:r w:rsidRPr="002210D7">
        <w:rPr>
          <w:rFonts w:cs="Arial" w:hint="eastAsia"/>
        </w:rPr>
        <w:t>支持管理员自定义显示内容，支持和内网安全管理系统结合显示用户特征信息，例如用户姓名、主机名称、IP地址。</w:t>
      </w:r>
    </w:p>
    <w:p w:rsidR="00C937BD" w:rsidRPr="002210D7" w:rsidRDefault="00172975">
      <w:pPr>
        <w:ind w:firstLineChars="200" w:firstLine="482"/>
        <w:rPr>
          <w:rFonts w:cs="Arial"/>
        </w:rPr>
      </w:pPr>
      <w:r w:rsidRPr="002210D7">
        <w:rPr>
          <w:rFonts w:cs="Arial" w:hint="eastAsia"/>
        </w:rPr>
        <w:t>支持管理员定义水印字体、水印文字大小、水印文字颜色、水印文字透明度，水印文字位置。</w:t>
      </w:r>
    </w:p>
    <w:p w:rsidR="00C937BD" w:rsidRPr="002210D7" w:rsidRDefault="00172975">
      <w:pPr>
        <w:widowControl/>
        <w:numPr>
          <w:ilvl w:val="0"/>
          <w:numId w:val="546"/>
        </w:numPr>
        <w:ind w:firstLineChars="175" w:firstLine="422"/>
        <w:jc w:val="left"/>
        <w:rPr>
          <w:rFonts w:cs="Arial"/>
        </w:rPr>
      </w:pPr>
      <w:r w:rsidRPr="002210D7">
        <w:rPr>
          <w:rFonts w:cs="Arial" w:hint="eastAsia"/>
        </w:rPr>
        <w:t>屏幕水印</w:t>
      </w:r>
    </w:p>
    <w:p w:rsidR="00C937BD" w:rsidRPr="002210D7" w:rsidRDefault="00172975">
      <w:pPr>
        <w:ind w:firstLineChars="200" w:firstLine="482"/>
        <w:rPr>
          <w:rFonts w:cs="Arial"/>
        </w:rPr>
      </w:pPr>
      <w:r w:rsidRPr="002210D7">
        <w:rPr>
          <w:rFonts w:cs="Arial" w:hint="eastAsia"/>
        </w:rPr>
        <w:t>显示于用户屏幕上，置于所有程序最前边，不管打开什么程序均不影响水印的显</w:t>
      </w:r>
      <w:r w:rsidRPr="002210D7">
        <w:rPr>
          <w:rFonts w:cs="Arial" w:hint="eastAsia"/>
        </w:rPr>
        <w:lastRenderedPageBreak/>
        <w:t>示，水印遮挡所有程序，用于需要显示常驻水印的用户场景。</w:t>
      </w:r>
    </w:p>
    <w:p w:rsidR="00C937BD" w:rsidRPr="002210D7" w:rsidRDefault="00172975">
      <w:pPr>
        <w:ind w:firstLineChars="200" w:firstLine="482"/>
        <w:rPr>
          <w:rFonts w:cs="Arial"/>
        </w:rPr>
      </w:pPr>
      <w:r w:rsidRPr="002210D7">
        <w:rPr>
          <w:rFonts w:cs="Arial" w:hint="eastAsia"/>
        </w:rPr>
        <w:t>支持管理员定义水印显示条件，启动触发和违规触发。</w:t>
      </w:r>
    </w:p>
    <w:p w:rsidR="00C937BD" w:rsidRPr="002210D7" w:rsidRDefault="00172975">
      <w:pPr>
        <w:ind w:firstLineChars="200" w:firstLine="482"/>
        <w:rPr>
          <w:rFonts w:cs="Arial"/>
        </w:rPr>
      </w:pPr>
      <w:r w:rsidRPr="002210D7">
        <w:rPr>
          <w:rFonts w:cs="Arial" w:hint="eastAsia"/>
        </w:rPr>
        <w:t>支持矢量水印、文字水印、二维码水印、图片水印。</w:t>
      </w:r>
    </w:p>
    <w:p w:rsidR="00C937BD" w:rsidRPr="002210D7" w:rsidRDefault="00172975">
      <w:pPr>
        <w:ind w:firstLineChars="200" w:firstLine="482"/>
        <w:rPr>
          <w:rFonts w:cs="Arial"/>
        </w:rPr>
      </w:pPr>
      <w:r w:rsidRPr="002210D7">
        <w:rPr>
          <w:rFonts w:cs="Arial" w:hint="eastAsia"/>
        </w:rPr>
        <w:t>支持管理员自定义显示内容，支持和内网安全管理系统结合显示用户特征信息，例如用户姓名、主机名称、IP地址。</w:t>
      </w:r>
    </w:p>
    <w:p w:rsidR="00C937BD" w:rsidRPr="002210D7" w:rsidRDefault="00172975">
      <w:pPr>
        <w:ind w:firstLineChars="200" w:firstLine="482"/>
        <w:rPr>
          <w:rFonts w:cs="Arial"/>
        </w:rPr>
      </w:pPr>
      <w:r w:rsidRPr="002210D7">
        <w:rPr>
          <w:rFonts w:cs="Arial" w:hint="eastAsia"/>
        </w:rPr>
        <w:t>支持管理员定义水印字体、水印文字大小、水印颜色、水印间距。</w:t>
      </w:r>
    </w:p>
    <w:p w:rsidR="00C937BD" w:rsidRPr="002210D7" w:rsidRDefault="00172975">
      <w:pPr>
        <w:ind w:firstLineChars="200" w:firstLine="482"/>
        <w:rPr>
          <w:rFonts w:cs="Arial"/>
        </w:rPr>
      </w:pPr>
      <w:r w:rsidRPr="002210D7">
        <w:rPr>
          <w:rFonts w:cs="Arial" w:hint="eastAsia"/>
        </w:rPr>
        <w:t>屏幕显示水印效果图如下：</w:t>
      </w:r>
    </w:p>
    <w:p w:rsidR="00C937BD" w:rsidRPr="002210D7" w:rsidRDefault="00172975">
      <w:pPr>
        <w:widowControl/>
        <w:numPr>
          <w:ilvl w:val="0"/>
          <w:numId w:val="546"/>
        </w:numPr>
        <w:ind w:firstLineChars="175" w:firstLine="422"/>
        <w:jc w:val="left"/>
        <w:rPr>
          <w:rFonts w:cs="Arial"/>
        </w:rPr>
      </w:pPr>
      <w:r w:rsidRPr="002210D7">
        <w:rPr>
          <w:rFonts w:cs="Arial" w:hint="eastAsia"/>
        </w:rPr>
        <w:t>打印水印</w:t>
      </w:r>
    </w:p>
    <w:p w:rsidR="00C937BD" w:rsidRPr="002210D7" w:rsidRDefault="00172975">
      <w:pPr>
        <w:ind w:firstLineChars="200" w:firstLine="482"/>
        <w:rPr>
          <w:rFonts w:cs="Arial"/>
        </w:rPr>
      </w:pPr>
      <w:r w:rsidRPr="002210D7">
        <w:rPr>
          <w:rFonts w:cs="Arial" w:hint="eastAsia"/>
        </w:rPr>
        <w:t>显示于打印机输出的结果文件上，用于对于打印文件需要加载水印的用户场景。在编辑文档电子版的时候不受影响。</w:t>
      </w:r>
    </w:p>
    <w:p w:rsidR="00C937BD" w:rsidRPr="002210D7" w:rsidRDefault="00172975">
      <w:pPr>
        <w:ind w:firstLineChars="200" w:firstLine="482"/>
        <w:rPr>
          <w:rFonts w:cs="Arial"/>
        </w:rPr>
      </w:pPr>
      <w:r w:rsidRPr="002210D7">
        <w:rPr>
          <w:rFonts w:cs="Arial" w:hint="eastAsia"/>
        </w:rPr>
        <w:t>支持配置敏感字检查，当打印输出文件的时候检测到配置敏感字的时候触发水印条件，在纸质文件上显示水印信息。</w:t>
      </w:r>
    </w:p>
    <w:p w:rsidR="00C937BD" w:rsidRPr="002210D7" w:rsidRDefault="00172975">
      <w:pPr>
        <w:ind w:firstLineChars="200" w:firstLine="482"/>
        <w:rPr>
          <w:rFonts w:cs="Arial"/>
        </w:rPr>
      </w:pPr>
      <w:r w:rsidRPr="002210D7">
        <w:rPr>
          <w:rFonts w:cs="Arial" w:hint="eastAsia"/>
        </w:rPr>
        <w:t>支持管理员自定义显示内容，支持和内网安全管理系统结合显示用户特征信息，例如用户姓名、主机名称、IP地址。</w:t>
      </w:r>
    </w:p>
    <w:p w:rsidR="00C937BD" w:rsidRPr="002210D7" w:rsidRDefault="00172975">
      <w:pPr>
        <w:ind w:firstLineChars="200" w:firstLine="482"/>
        <w:rPr>
          <w:rFonts w:cs="Arial"/>
        </w:rPr>
      </w:pPr>
      <w:r w:rsidRPr="002210D7">
        <w:rPr>
          <w:rFonts w:cs="Arial" w:hint="eastAsia"/>
        </w:rPr>
        <w:t>支持管理员定义水印类型、水印大小、水印颜色。</w:t>
      </w:r>
    </w:p>
    <w:p w:rsidR="00C937BD" w:rsidRPr="002210D7" w:rsidRDefault="00172975">
      <w:pPr>
        <w:widowControl/>
        <w:numPr>
          <w:ilvl w:val="0"/>
          <w:numId w:val="546"/>
        </w:numPr>
        <w:ind w:firstLineChars="175" w:firstLine="422"/>
        <w:jc w:val="left"/>
        <w:rPr>
          <w:rFonts w:cs="Arial"/>
        </w:rPr>
      </w:pPr>
      <w:r w:rsidRPr="002210D7">
        <w:rPr>
          <w:rFonts w:cs="Arial" w:hint="eastAsia"/>
        </w:rPr>
        <w:t>应用软件水印</w:t>
      </w:r>
    </w:p>
    <w:p w:rsidR="00C937BD" w:rsidRPr="002210D7" w:rsidRDefault="00172975">
      <w:pPr>
        <w:ind w:firstLineChars="200" w:firstLine="482"/>
        <w:rPr>
          <w:rFonts w:cs="Arial"/>
        </w:rPr>
      </w:pPr>
      <w:r w:rsidRPr="002210D7">
        <w:rPr>
          <w:rFonts w:cs="Arial" w:hint="eastAsia"/>
        </w:rPr>
        <w:t>水印只显示于应用软件区域，可随应用软件界面大小变化而变化，不影响其他应用程序显示。用于用户只想保护特定数据的场景，例如只保护word里边的数据，效果为打开word的时候，只在word区域显示水印，防止word内容被拍照。</w:t>
      </w:r>
    </w:p>
    <w:p w:rsidR="00C937BD" w:rsidRPr="002210D7" w:rsidRDefault="00172975">
      <w:pPr>
        <w:ind w:firstLineChars="200" w:firstLine="482"/>
        <w:rPr>
          <w:rFonts w:cs="Arial"/>
        </w:rPr>
      </w:pPr>
      <w:r w:rsidRPr="002210D7">
        <w:rPr>
          <w:rFonts w:cs="Arial" w:hint="eastAsia"/>
        </w:rPr>
        <w:t>支持管理员定义要显示水印的应用程序。</w:t>
      </w:r>
    </w:p>
    <w:p w:rsidR="00C937BD" w:rsidRPr="002210D7" w:rsidRDefault="00172975">
      <w:pPr>
        <w:ind w:firstLineChars="200" w:firstLine="482"/>
        <w:rPr>
          <w:rFonts w:cs="Arial"/>
        </w:rPr>
      </w:pPr>
      <w:r w:rsidRPr="002210D7">
        <w:rPr>
          <w:rFonts w:cs="Arial" w:hint="eastAsia"/>
        </w:rPr>
        <w:t>支持水印透明度配置。</w:t>
      </w:r>
    </w:p>
    <w:p w:rsidR="00C937BD" w:rsidRPr="002210D7" w:rsidRDefault="00C937BD">
      <w:pPr>
        <w:ind w:firstLineChars="200" w:firstLine="482"/>
        <w:rPr>
          <w:rFonts w:hAnsi="宋体"/>
        </w:rPr>
      </w:pPr>
    </w:p>
    <w:p w:rsidR="00C937BD" w:rsidRPr="002210D7" w:rsidRDefault="00C937BD">
      <w:pPr>
        <w:pStyle w:val="80"/>
        <w:sectPr w:rsidR="00C937BD" w:rsidRPr="002210D7">
          <w:headerReference w:type="even" r:id="rId73"/>
          <w:headerReference w:type="default" r:id="rId74"/>
          <w:footerReference w:type="even" r:id="rId75"/>
          <w:footerReference w:type="default" r:id="rId76"/>
          <w:pgSz w:w="11906" w:h="16838"/>
          <w:pgMar w:top="1418" w:right="1134" w:bottom="1418" w:left="1701" w:header="851" w:footer="992" w:gutter="0"/>
          <w:cols w:space="425"/>
          <w:docGrid w:type="linesAndChars" w:linePitch="436" w:charSpace="195"/>
        </w:sectPr>
      </w:pPr>
    </w:p>
    <w:p w:rsidR="00C937BD" w:rsidRPr="002210D7" w:rsidRDefault="00172975">
      <w:pPr>
        <w:pStyle w:val="7"/>
      </w:pPr>
      <w:bookmarkStart w:id="285" w:name="_Toc50665381"/>
      <w:bookmarkStart w:id="286" w:name="_Toc486170482"/>
      <w:bookmarkStart w:id="287" w:name="_Toc469304651"/>
      <w:bookmarkStart w:id="288" w:name="_Toc73843441"/>
      <w:bookmarkStart w:id="289" w:name="_Toc457206134"/>
      <w:bookmarkStart w:id="290" w:name="_Toc467953292"/>
      <w:bookmarkStart w:id="291" w:name="_Toc41291559"/>
      <w:bookmarkStart w:id="292" w:name="_Toc467302620"/>
      <w:bookmarkStart w:id="293" w:name="_Toc468710711"/>
      <w:bookmarkStart w:id="294" w:name="_Toc115295846"/>
      <w:r w:rsidRPr="002210D7">
        <w:rPr>
          <w:rFonts w:hint="eastAsia"/>
        </w:rPr>
        <w:lastRenderedPageBreak/>
        <w:t>项目实施服务要求</w:t>
      </w:r>
      <w:bookmarkEnd w:id="285"/>
    </w:p>
    <w:p w:rsidR="00C937BD" w:rsidRPr="002210D7" w:rsidRDefault="00C937BD">
      <w:pPr>
        <w:pStyle w:val="1"/>
      </w:pPr>
    </w:p>
    <w:p w:rsidR="00C937BD" w:rsidRPr="002210D7" w:rsidRDefault="00172975">
      <w:pPr>
        <w:pStyle w:val="20"/>
        <w:spacing w:after="120"/>
      </w:pPr>
      <w:bookmarkStart w:id="295" w:name="_Toc164338136"/>
      <w:bookmarkStart w:id="296" w:name="_Toc50665382"/>
      <w:bookmarkStart w:id="297" w:name="_Toc164101912"/>
      <w:r w:rsidRPr="002210D7">
        <w:rPr>
          <w:rFonts w:hint="eastAsia"/>
        </w:rPr>
        <w:t>项目组织管理</w:t>
      </w:r>
      <w:bookmarkEnd w:id="295"/>
      <w:bookmarkEnd w:id="296"/>
    </w:p>
    <w:p w:rsidR="00C937BD" w:rsidRPr="002210D7" w:rsidRDefault="00172975">
      <w:pPr>
        <w:numPr>
          <w:ilvl w:val="0"/>
          <w:numId w:val="547"/>
        </w:numPr>
        <w:ind w:firstLineChars="175" w:firstLine="422"/>
        <w:rPr>
          <w:rFonts w:hAnsi="宋体" w:cs="Arial"/>
        </w:rPr>
      </w:pPr>
      <w:r w:rsidRPr="002210D7">
        <w:rPr>
          <w:rFonts w:hAnsi="宋体" w:cs="Arial"/>
        </w:rPr>
        <w:t>投标人必须遵守</w:t>
      </w:r>
      <w:r w:rsidRPr="002210D7">
        <w:rPr>
          <w:rFonts w:hAnsi="宋体" w:cs="Arial" w:hint="eastAsia"/>
        </w:rPr>
        <w:t>采购人</w:t>
      </w:r>
      <w:r w:rsidRPr="002210D7">
        <w:rPr>
          <w:rFonts w:hAnsi="宋体" w:cs="Arial"/>
        </w:rPr>
        <w:t>信息化建设管理规定和各项管理实施细则。</w:t>
      </w:r>
    </w:p>
    <w:p w:rsidR="00C937BD" w:rsidRPr="002210D7" w:rsidRDefault="00172975">
      <w:pPr>
        <w:numPr>
          <w:ilvl w:val="0"/>
          <w:numId w:val="547"/>
        </w:numPr>
        <w:ind w:firstLineChars="175" w:firstLine="422"/>
        <w:rPr>
          <w:rFonts w:hAnsi="宋体" w:cs="Arial"/>
        </w:rPr>
      </w:pPr>
      <w:r w:rsidRPr="002210D7">
        <w:rPr>
          <w:rFonts w:hAnsi="宋体" w:cs="Arial" w:hint="eastAsia"/>
        </w:rPr>
        <w:t>投标人必须接受采购人与其共同对方案进行进一步优化的要求。</w:t>
      </w:r>
    </w:p>
    <w:p w:rsidR="00C937BD" w:rsidRPr="002210D7" w:rsidRDefault="00172975">
      <w:pPr>
        <w:numPr>
          <w:ilvl w:val="0"/>
          <w:numId w:val="547"/>
        </w:numPr>
        <w:ind w:firstLineChars="175" w:firstLine="422"/>
        <w:rPr>
          <w:rFonts w:hAnsi="宋体" w:cs="Arial"/>
        </w:rPr>
      </w:pPr>
      <w:r w:rsidRPr="002210D7">
        <w:rPr>
          <w:rFonts w:hAnsi="宋体" w:cs="Arial" w:hint="eastAsia"/>
        </w:rPr>
        <w:t>投标人应提供完整的项目管理、系统设计与开发、培训、项目实施、项目测试与验收、技术支持方案。</w:t>
      </w:r>
    </w:p>
    <w:p w:rsidR="00C937BD" w:rsidRPr="002210D7" w:rsidRDefault="00172975">
      <w:pPr>
        <w:numPr>
          <w:ilvl w:val="0"/>
          <w:numId w:val="547"/>
        </w:numPr>
        <w:ind w:firstLineChars="175" w:firstLine="422"/>
        <w:rPr>
          <w:rFonts w:hAnsi="宋体" w:cs="Arial"/>
        </w:rPr>
      </w:pPr>
      <w:r w:rsidRPr="002210D7">
        <w:rPr>
          <w:rFonts w:hAnsi="宋体" w:cs="Arial" w:hint="eastAsia"/>
        </w:rPr>
        <w:t>投标人应提供针对本项目的人员配置管理计划，包括组织结构、项目负责人(项目经理)、组成人员的资历信息、类似项目的经验及分工职责，提供详细进度安排、工作日程和人员配备方案，并且需要获得采购人认可，配备5名以上专门的技术支撑人员实施系统维护。</w:t>
      </w:r>
    </w:p>
    <w:p w:rsidR="00C937BD" w:rsidRPr="002210D7" w:rsidRDefault="00172975">
      <w:pPr>
        <w:numPr>
          <w:ilvl w:val="0"/>
          <w:numId w:val="547"/>
        </w:numPr>
        <w:ind w:firstLineChars="175" w:firstLine="422"/>
        <w:rPr>
          <w:rFonts w:hAnsi="宋体" w:cs="Arial"/>
        </w:rPr>
      </w:pPr>
      <w:r w:rsidRPr="002210D7">
        <w:rPr>
          <w:rFonts w:hAnsi="宋体" w:cs="Arial" w:hint="eastAsia"/>
        </w:rPr>
        <w:t>投标人在项目实施过程中必须配备足够的项目人员并保证人员稳定。</w:t>
      </w:r>
    </w:p>
    <w:p w:rsidR="00C937BD" w:rsidRPr="002210D7" w:rsidRDefault="00172975">
      <w:pPr>
        <w:numPr>
          <w:ilvl w:val="0"/>
          <w:numId w:val="547"/>
        </w:numPr>
        <w:ind w:firstLineChars="175" w:firstLine="422"/>
        <w:rPr>
          <w:rFonts w:hAnsi="宋体" w:cs="Arial"/>
        </w:rPr>
      </w:pPr>
      <w:r w:rsidRPr="002210D7">
        <w:rPr>
          <w:rFonts w:hAnsi="宋体" w:cs="Arial" w:hint="eastAsia"/>
        </w:rPr>
        <w:t>投标人应每周召开开发例会，向采购人(及监理方)通报开发进度。</w:t>
      </w:r>
    </w:p>
    <w:p w:rsidR="00C937BD" w:rsidRPr="002210D7" w:rsidRDefault="00172975">
      <w:pPr>
        <w:pStyle w:val="3"/>
      </w:pPr>
      <w:bookmarkStart w:id="298" w:name="_Toc369277140"/>
      <w:bookmarkStart w:id="299" w:name="_Toc50665383"/>
      <w:bookmarkStart w:id="300" w:name="_Toc164101917"/>
      <w:bookmarkStart w:id="301" w:name="_Toc73843440"/>
      <w:r w:rsidRPr="002210D7">
        <w:rPr>
          <w:rFonts w:hint="eastAsia"/>
        </w:rPr>
        <w:t>项目管理方法</w:t>
      </w:r>
      <w:bookmarkEnd w:id="298"/>
      <w:bookmarkEnd w:id="299"/>
    </w:p>
    <w:p w:rsidR="00C937BD" w:rsidRPr="002210D7" w:rsidRDefault="00172975">
      <w:pPr>
        <w:ind w:firstLineChars="200" w:firstLine="482"/>
        <w:rPr>
          <w:rFonts w:cs="Arial"/>
        </w:rPr>
      </w:pPr>
      <w:r w:rsidRPr="002210D7">
        <w:rPr>
          <w:rFonts w:cs="Arial" w:hint="eastAsia"/>
        </w:rPr>
        <w:t>在项目实施过程中采用以下管理方法，确保项目实施的工期与质量：</w:t>
      </w:r>
    </w:p>
    <w:p w:rsidR="00C937BD" w:rsidRPr="002210D7" w:rsidRDefault="00172975">
      <w:pPr>
        <w:numPr>
          <w:ilvl w:val="0"/>
          <w:numId w:val="548"/>
        </w:numPr>
        <w:ind w:firstLineChars="175" w:firstLine="422"/>
        <w:rPr>
          <w:rFonts w:hAnsi="宋体" w:cs="Arial"/>
        </w:rPr>
      </w:pPr>
      <w:r w:rsidRPr="002210D7">
        <w:rPr>
          <w:rFonts w:hAnsi="宋体" w:cs="Arial" w:hint="eastAsia"/>
        </w:rPr>
        <w:t>现场培训：在开始现场配置前，投标人为采购人现场技术人员进行现场培训，使采购人人员能够更好的参与项目实施、维护工作。</w:t>
      </w:r>
    </w:p>
    <w:p w:rsidR="00C937BD" w:rsidRPr="002210D7" w:rsidRDefault="00172975">
      <w:pPr>
        <w:numPr>
          <w:ilvl w:val="0"/>
          <w:numId w:val="548"/>
        </w:numPr>
        <w:ind w:firstLineChars="175" w:firstLine="422"/>
        <w:rPr>
          <w:rFonts w:hAnsi="宋体" w:cs="Arial"/>
        </w:rPr>
      </w:pPr>
      <w:r w:rsidRPr="002210D7">
        <w:rPr>
          <w:rFonts w:hAnsi="宋体" w:cs="Arial" w:hint="eastAsia"/>
        </w:rPr>
        <w:t>现场配置、联调：根据总体进度</w:t>
      </w:r>
      <w:r w:rsidRPr="002210D7">
        <w:rPr>
          <w:rFonts w:hAnsi="宋体" w:cs="Arial"/>
        </w:rPr>
        <w:t>计划</w:t>
      </w:r>
      <w:r w:rsidRPr="002210D7">
        <w:rPr>
          <w:rFonts w:hAnsi="宋体" w:cs="Arial" w:hint="eastAsia"/>
        </w:rPr>
        <w:t>，按照预先设计的参数表完成配置及开发，进行系统的联调、测试。</w:t>
      </w:r>
    </w:p>
    <w:p w:rsidR="00C937BD" w:rsidRPr="002210D7" w:rsidRDefault="00172975">
      <w:pPr>
        <w:numPr>
          <w:ilvl w:val="0"/>
          <w:numId w:val="548"/>
        </w:numPr>
        <w:ind w:firstLineChars="175" w:firstLine="422"/>
        <w:rPr>
          <w:rFonts w:hAnsi="宋体" w:cs="Arial"/>
        </w:rPr>
      </w:pPr>
      <w:r w:rsidRPr="002210D7">
        <w:rPr>
          <w:rFonts w:hAnsi="宋体" w:cs="Arial" w:hint="eastAsia"/>
        </w:rPr>
        <w:t>实施服务：为保证项目的顺利实施，在实施过程中应向采购人技术人员提供及时的技术支持，采购人应提供24小时的技术咨询服务。</w:t>
      </w:r>
    </w:p>
    <w:p w:rsidR="00C937BD" w:rsidRPr="002210D7" w:rsidRDefault="00172975">
      <w:pPr>
        <w:pStyle w:val="3"/>
      </w:pPr>
      <w:bookmarkStart w:id="302" w:name="_Toc369277141"/>
      <w:bookmarkStart w:id="303" w:name="_Toc50665384"/>
      <w:r w:rsidRPr="002210D7">
        <w:rPr>
          <w:rFonts w:hint="eastAsia"/>
        </w:rPr>
        <w:t>管理措施</w:t>
      </w:r>
      <w:bookmarkEnd w:id="302"/>
      <w:bookmarkEnd w:id="303"/>
    </w:p>
    <w:p w:rsidR="00C937BD" w:rsidRPr="002210D7" w:rsidRDefault="00172975">
      <w:pPr>
        <w:ind w:firstLineChars="200" w:firstLine="482"/>
        <w:rPr>
          <w:rFonts w:cs="Arial"/>
        </w:rPr>
      </w:pPr>
      <w:r w:rsidRPr="002210D7">
        <w:rPr>
          <w:rFonts w:cs="Arial" w:hint="eastAsia"/>
        </w:rPr>
        <w:t>能及时控制、调整、解决实施中的问题，在项目实施过程中应执行以下管理措施：</w:t>
      </w:r>
    </w:p>
    <w:p w:rsidR="00C937BD" w:rsidRPr="002210D7" w:rsidRDefault="00172975">
      <w:pPr>
        <w:numPr>
          <w:ilvl w:val="0"/>
          <w:numId w:val="549"/>
        </w:numPr>
        <w:ind w:firstLineChars="175" w:firstLine="422"/>
        <w:rPr>
          <w:rFonts w:hAnsi="宋体" w:cs="Arial"/>
        </w:rPr>
      </w:pPr>
      <w:r w:rsidRPr="002210D7">
        <w:rPr>
          <w:rFonts w:hAnsi="宋体" w:cs="Arial" w:hint="eastAsia"/>
        </w:rPr>
        <w:t>定期项目审查会议；</w:t>
      </w:r>
    </w:p>
    <w:p w:rsidR="00C937BD" w:rsidRPr="002210D7" w:rsidRDefault="00172975">
      <w:pPr>
        <w:numPr>
          <w:ilvl w:val="0"/>
          <w:numId w:val="549"/>
        </w:numPr>
        <w:ind w:firstLineChars="175" w:firstLine="422"/>
        <w:rPr>
          <w:rFonts w:hAnsi="宋体" w:cs="Arial"/>
        </w:rPr>
      </w:pPr>
      <w:r w:rsidRPr="002210D7">
        <w:rPr>
          <w:rFonts w:hAnsi="宋体" w:cs="Arial" w:hint="eastAsia"/>
        </w:rPr>
        <w:t>项目分阶段；</w:t>
      </w:r>
    </w:p>
    <w:p w:rsidR="00C937BD" w:rsidRPr="002210D7" w:rsidRDefault="00172975">
      <w:pPr>
        <w:numPr>
          <w:ilvl w:val="0"/>
          <w:numId w:val="549"/>
        </w:numPr>
        <w:ind w:firstLineChars="175" w:firstLine="422"/>
        <w:rPr>
          <w:rFonts w:hAnsi="宋体" w:cs="Arial"/>
        </w:rPr>
      </w:pPr>
      <w:r w:rsidRPr="002210D7">
        <w:rPr>
          <w:rFonts w:hAnsi="宋体" w:cs="Arial" w:hint="eastAsia"/>
        </w:rPr>
        <w:t>任务分解；</w:t>
      </w:r>
    </w:p>
    <w:p w:rsidR="00C937BD" w:rsidRPr="002210D7" w:rsidRDefault="00172975">
      <w:pPr>
        <w:numPr>
          <w:ilvl w:val="0"/>
          <w:numId w:val="549"/>
        </w:numPr>
        <w:ind w:firstLineChars="175" w:firstLine="422"/>
        <w:rPr>
          <w:rFonts w:hAnsi="宋体" w:cs="Arial"/>
        </w:rPr>
      </w:pPr>
      <w:r w:rsidRPr="002210D7">
        <w:rPr>
          <w:rFonts w:hAnsi="宋体" w:cs="Arial" w:hint="eastAsia"/>
        </w:rPr>
        <w:t>全过程文档记录；</w:t>
      </w:r>
    </w:p>
    <w:p w:rsidR="00C937BD" w:rsidRPr="002210D7" w:rsidRDefault="00172975">
      <w:pPr>
        <w:numPr>
          <w:ilvl w:val="0"/>
          <w:numId w:val="549"/>
        </w:numPr>
        <w:ind w:firstLineChars="175" w:firstLine="422"/>
        <w:rPr>
          <w:rFonts w:hAnsi="宋体" w:cs="Arial"/>
        </w:rPr>
      </w:pPr>
      <w:r w:rsidRPr="002210D7">
        <w:rPr>
          <w:rFonts w:hAnsi="宋体" w:cs="Arial" w:hint="eastAsia"/>
        </w:rPr>
        <w:t>定期汇报制度和及时汇报制度；</w:t>
      </w:r>
    </w:p>
    <w:p w:rsidR="00C937BD" w:rsidRPr="002210D7" w:rsidRDefault="00172975">
      <w:pPr>
        <w:numPr>
          <w:ilvl w:val="0"/>
          <w:numId w:val="549"/>
        </w:numPr>
        <w:ind w:firstLineChars="175" w:firstLine="422"/>
        <w:rPr>
          <w:rFonts w:hAnsi="宋体" w:cs="Arial"/>
        </w:rPr>
      </w:pPr>
      <w:r w:rsidRPr="002210D7">
        <w:rPr>
          <w:rFonts w:hAnsi="宋体" w:cs="Arial" w:hint="eastAsia"/>
        </w:rPr>
        <w:t>例会制度；</w:t>
      </w:r>
    </w:p>
    <w:p w:rsidR="00C937BD" w:rsidRPr="002210D7" w:rsidRDefault="00172975">
      <w:pPr>
        <w:numPr>
          <w:ilvl w:val="0"/>
          <w:numId w:val="549"/>
        </w:numPr>
        <w:ind w:firstLineChars="175" w:firstLine="422"/>
        <w:rPr>
          <w:rFonts w:hAnsi="宋体" w:cs="Arial"/>
        </w:rPr>
      </w:pPr>
      <w:r w:rsidRPr="002210D7">
        <w:rPr>
          <w:rFonts w:hAnsi="宋体" w:cs="Arial" w:hint="eastAsia"/>
        </w:rPr>
        <w:lastRenderedPageBreak/>
        <w:t>遵循现场实施规范。</w:t>
      </w:r>
    </w:p>
    <w:p w:rsidR="00C937BD" w:rsidRPr="002210D7" w:rsidRDefault="00172975">
      <w:pPr>
        <w:pStyle w:val="3"/>
      </w:pPr>
      <w:bookmarkStart w:id="304" w:name="_Toc369277142"/>
      <w:bookmarkStart w:id="305" w:name="_Toc50665385"/>
      <w:r w:rsidRPr="002210D7">
        <w:rPr>
          <w:rFonts w:hint="eastAsia"/>
        </w:rPr>
        <w:t>风险管理</w:t>
      </w:r>
      <w:bookmarkEnd w:id="304"/>
      <w:bookmarkEnd w:id="305"/>
    </w:p>
    <w:p w:rsidR="00C937BD" w:rsidRPr="002210D7" w:rsidRDefault="00172975">
      <w:pPr>
        <w:ind w:firstLineChars="200" w:firstLine="482"/>
        <w:rPr>
          <w:rFonts w:cs="Arial"/>
        </w:rPr>
      </w:pPr>
      <w:r w:rsidRPr="002210D7">
        <w:rPr>
          <w:rFonts w:cs="Arial" w:hint="eastAsia"/>
        </w:rPr>
        <w:t>通过风险识别、风险分析（评估）度量出项目整体进程中的风险因素，并以此为基础制定、选择、管理各种风险处理方案和措施，对风险实行有效的监控，妥善处理风险事件造成的不良后果，以最小的成本代价保证项目总体目标实现的管理工作，使造价、工期、质量、安全等控制目标得到控制。</w:t>
      </w:r>
    </w:p>
    <w:p w:rsidR="00C937BD" w:rsidRPr="002210D7" w:rsidRDefault="00172975">
      <w:pPr>
        <w:pStyle w:val="3"/>
      </w:pPr>
      <w:bookmarkStart w:id="306" w:name="_Toc369277143"/>
      <w:bookmarkStart w:id="307" w:name="_Toc50665386"/>
      <w:r w:rsidRPr="002210D7">
        <w:rPr>
          <w:rFonts w:hint="eastAsia"/>
        </w:rPr>
        <w:t>质量管理</w:t>
      </w:r>
      <w:bookmarkEnd w:id="306"/>
      <w:bookmarkEnd w:id="307"/>
    </w:p>
    <w:p w:rsidR="00C937BD" w:rsidRPr="002210D7" w:rsidRDefault="00172975">
      <w:pPr>
        <w:ind w:firstLineChars="200" w:firstLine="482"/>
        <w:rPr>
          <w:rFonts w:cs="Arial"/>
        </w:rPr>
      </w:pPr>
      <w:r w:rsidRPr="002210D7">
        <w:rPr>
          <w:rFonts w:cs="Arial" w:hint="eastAsia"/>
        </w:rPr>
        <w:t>按照国家规定的质量体系文件要求对本项目如何满足质量要求做出规定，并针对具体产品、项目的质量要求进行质量策划，形成适合操作的文件。</w:t>
      </w:r>
    </w:p>
    <w:p w:rsidR="00C937BD" w:rsidRPr="002210D7" w:rsidRDefault="00172975">
      <w:pPr>
        <w:pStyle w:val="3"/>
      </w:pPr>
      <w:bookmarkStart w:id="308" w:name="_Toc369277145"/>
      <w:bookmarkStart w:id="309" w:name="_Toc50665387"/>
      <w:r w:rsidRPr="002210D7">
        <w:rPr>
          <w:rFonts w:hint="eastAsia"/>
        </w:rPr>
        <w:t>软件开发管理</w:t>
      </w:r>
      <w:bookmarkEnd w:id="308"/>
      <w:bookmarkEnd w:id="309"/>
    </w:p>
    <w:p w:rsidR="00C937BD" w:rsidRPr="002210D7" w:rsidRDefault="00172975">
      <w:pPr>
        <w:pStyle w:val="4"/>
      </w:pPr>
      <w:r w:rsidRPr="002210D7">
        <w:rPr>
          <w:rFonts w:hint="eastAsia"/>
        </w:rPr>
        <w:t>软件开发队伍</w:t>
      </w:r>
    </w:p>
    <w:p w:rsidR="00C937BD" w:rsidRPr="002210D7" w:rsidRDefault="00172975">
      <w:pPr>
        <w:ind w:firstLineChars="200" w:firstLine="482"/>
        <w:rPr>
          <w:rFonts w:cs="Arial"/>
        </w:rPr>
      </w:pPr>
      <w:r w:rsidRPr="002210D7">
        <w:rPr>
          <w:rFonts w:cs="Arial" w:hint="eastAsia"/>
        </w:rPr>
        <w:t>按照ISO9001质量管理体系中对软件项目管理的要求，本项目的开发与建设需要由业务水平高、技术能力强的系统分析人员、设计人员、编程人员、测试人员、部署实施人预案和质量控制人员组成项目组，遵循严格规范的软件开发模式进行软件开发。每一类人员采用首席工程师负责制。</w:t>
      </w:r>
    </w:p>
    <w:p w:rsidR="00C937BD" w:rsidRPr="002210D7" w:rsidRDefault="00172975">
      <w:pPr>
        <w:pStyle w:val="4"/>
      </w:pPr>
      <w:r w:rsidRPr="002210D7">
        <w:rPr>
          <w:rFonts w:hint="eastAsia"/>
        </w:rPr>
        <w:t>软件开发阶段</w:t>
      </w:r>
    </w:p>
    <w:p w:rsidR="00C937BD" w:rsidRPr="002210D7" w:rsidRDefault="00172975">
      <w:pPr>
        <w:ind w:firstLineChars="200" w:firstLine="482"/>
        <w:rPr>
          <w:rFonts w:cs="Arial"/>
        </w:rPr>
      </w:pPr>
      <w:r w:rsidRPr="002210D7">
        <w:rPr>
          <w:rFonts w:cs="Arial" w:hint="eastAsia"/>
        </w:rPr>
        <w:t>本</w:t>
      </w:r>
      <w:r w:rsidRPr="002210D7">
        <w:rPr>
          <w:rFonts w:cs="Arial"/>
        </w:rPr>
        <w:t>项目</w:t>
      </w:r>
      <w:r w:rsidRPr="002210D7">
        <w:rPr>
          <w:rFonts w:cs="Arial" w:hint="eastAsia"/>
        </w:rPr>
        <w:t>开发和工程实施划分为以下阶段：</w:t>
      </w:r>
    </w:p>
    <w:p w:rsidR="00C937BD" w:rsidRPr="002210D7" w:rsidRDefault="00172975">
      <w:pPr>
        <w:numPr>
          <w:ilvl w:val="0"/>
          <w:numId w:val="550"/>
        </w:numPr>
        <w:ind w:firstLineChars="175" w:firstLine="422"/>
        <w:rPr>
          <w:rFonts w:hAnsi="宋体" w:cs="Arial"/>
        </w:rPr>
      </w:pPr>
      <w:r w:rsidRPr="002210D7">
        <w:rPr>
          <w:rFonts w:hAnsi="宋体" w:cs="Arial" w:hint="eastAsia"/>
        </w:rPr>
        <w:t>需求分析阶段；</w:t>
      </w:r>
    </w:p>
    <w:p w:rsidR="00C937BD" w:rsidRPr="002210D7" w:rsidRDefault="00172975">
      <w:pPr>
        <w:numPr>
          <w:ilvl w:val="0"/>
          <w:numId w:val="550"/>
        </w:numPr>
        <w:ind w:firstLineChars="175" w:firstLine="422"/>
        <w:rPr>
          <w:rFonts w:hAnsi="宋体" w:cs="Arial"/>
        </w:rPr>
      </w:pPr>
      <w:r w:rsidRPr="002210D7">
        <w:rPr>
          <w:rFonts w:hAnsi="宋体" w:cs="Arial" w:hint="eastAsia"/>
        </w:rPr>
        <w:t>概要设计阶段；</w:t>
      </w:r>
    </w:p>
    <w:p w:rsidR="00C937BD" w:rsidRPr="002210D7" w:rsidRDefault="00172975">
      <w:pPr>
        <w:numPr>
          <w:ilvl w:val="0"/>
          <w:numId w:val="550"/>
        </w:numPr>
        <w:ind w:firstLineChars="175" w:firstLine="422"/>
        <w:rPr>
          <w:rFonts w:hAnsi="宋体" w:cs="Arial"/>
        </w:rPr>
      </w:pPr>
      <w:r w:rsidRPr="002210D7">
        <w:rPr>
          <w:rFonts w:hAnsi="宋体" w:cs="Arial" w:hint="eastAsia"/>
        </w:rPr>
        <w:t>详细设计阶段；</w:t>
      </w:r>
    </w:p>
    <w:p w:rsidR="00C937BD" w:rsidRPr="002210D7" w:rsidRDefault="00172975">
      <w:pPr>
        <w:numPr>
          <w:ilvl w:val="0"/>
          <w:numId w:val="550"/>
        </w:numPr>
        <w:ind w:firstLineChars="175" w:firstLine="422"/>
        <w:rPr>
          <w:rFonts w:hAnsi="宋体" w:cs="Arial"/>
        </w:rPr>
      </w:pPr>
      <w:r w:rsidRPr="002210D7">
        <w:rPr>
          <w:rFonts w:hAnsi="宋体" w:cs="Arial" w:hint="eastAsia"/>
        </w:rPr>
        <w:t>编码实现与测试阶段；</w:t>
      </w:r>
    </w:p>
    <w:p w:rsidR="00C937BD" w:rsidRPr="002210D7" w:rsidRDefault="00172975">
      <w:pPr>
        <w:numPr>
          <w:ilvl w:val="0"/>
          <w:numId w:val="550"/>
        </w:numPr>
        <w:ind w:firstLineChars="175" w:firstLine="422"/>
        <w:rPr>
          <w:rFonts w:hAnsi="宋体" w:cs="Arial"/>
        </w:rPr>
      </w:pPr>
      <w:r w:rsidRPr="002210D7">
        <w:rPr>
          <w:rFonts w:hAnsi="宋体" w:cs="Arial" w:hint="eastAsia"/>
        </w:rPr>
        <w:t>试运行测试与完善阶段；</w:t>
      </w:r>
    </w:p>
    <w:p w:rsidR="00C937BD" w:rsidRPr="002210D7" w:rsidRDefault="00172975">
      <w:pPr>
        <w:numPr>
          <w:ilvl w:val="0"/>
          <w:numId w:val="550"/>
        </w:numPr>
        <w:ind w:firstLineChars="175" w:firstLine="422"/>
        <w:rPr>
          <w:rFonts w:hAnsi="宋体" w:cs="Arial"/>
        </w:rPr>
      </w:pPr>
      <w:r w:rsidRPr="002210D7">
        <w:rPr>
          <w:rFonts w:hAnsi="宋体" w:cs="Arial" w:hint="eastAsia"/>
        </w:rPr>
        <w:t>全面运行与维护阶段。</w:t>
      </w:r>
    </w:p>
    <w:p w:rsidR="00C937BD" w:rsidRPr="002210D7" w:rsidRDefault="00172975">
      <w:pPr>
        <w:ind w:firstLineChars="200" w:firstLine="482"/>
        <w:rPr>
          <w:rFonts w:cs="Arial"/>
        </w:rPr>
      </w:pPr>
      <w:r w:rsidRPr="002210D7">
        <w:rPr>
          <w:rFonts w:cs="Arial" w:hint="eastAsia"/>
        </w:rPr>
        <w:t>其中，前五个阶段属于软件开发范畴，根据软件开发和系统实施的常规做法，在各个阶段将可能涉及到的人力、物力、财力、先决条件、执行规范、执行过程、执行结果、结果评审、意外情况的防范措施等，制定周密细致的规划和安排。</w:t>
      </w:r>
    </w:p>
    <w:p w:rsidR="00C937BD" w:rsidRPr="002210D7" w:rsidRDefault="00172975">
      <w:pPr>
        <w:pStyle w:val="20"/>
        <w:spacing w:after="120"/>
      </w:pPr>
      <w:bookmarkStart w:id="310" w:name="_Toc50665388"/>
      <w:r w:rsidRPr="002210D7">
        <w:rPr>
          <w:rFonts w:hint="eastAsia"/>
        </w:rPr>
        <w:lastRenderedPageBreak/>
        <w:t>工期</w:t>
      </w:r>
      <w:bookmarkEnd w:id="300"/>
      <w:bookmarkEnd w:id="301"/>
      <w:r w:rsidRPr="002210D7">
        <w:rPr>
          <w:rFonts w:hint="eastAsia"/>
        </w:rPr>
        <w:t>与进度管理</w:t>
      </w:r>
      <w:bookmarkEnd w:id="310"/>
    </w:p>
    <w:p w:rsidR="00C937BD" w:rsidRPr="002210D7" w:rsidRDefault="00172975">
      <w:pPr>
        <w:numPr>
          <w:ilvl w:val="0"/>
          <w:numId w:val="551"/>
        </w:numPr>
        <w:ind w:firstLineChars="175" w:firstLine="422"/>
        <w:rPr>
          <w:rFonts w:hAnsi="宋体" w:cs="Arial"/>
        </w:rPr>
      </w:pPr>
      <w:r w:rsidRPr="002210D7">
        <w:rPr>
          <w:rFonts w:hAnsi="宋体" w:cs="Arial" w:hint="eastAsia"/>
        </w:rPr>
        <w:t>本项目建设工期为2年，中标人在合同签订之日起9个月内完成项目建设内容的开发工作。中标人在完成项目建设任务后，采购人组织开展建设项目的初步验收工作。项目初步验收通过并试运行3个月后，根据福州市《政府投资的信息化项目管理暂行办法》的要求，开展项目竣工验收工作。</w:t>
      </w:r>
    </w:p>
    <w:p w:rsidR="00C937BD" w:rsidRPr="002210D7" w:rsidRDefault="00172975">
      <w:pPr>
        <w:ind w:firstLineChars="200" w:firstLine="482"/>
        <w:rPr>
          <w:rFonts w:hAnsi="宋体" w:cs="Arial"/>
        </w:rPr>
      </w:pPr>
      <w:r w:rsidRPr="002210D7">
        <w:rPr>
          <w:rFonts w:cs="Arial" w:hint="eastAsia"/>
        </w:rPr>
        <w:t>（2）</w:t>
      </w:r>
      <w:r w:rsidRPr="002210D7">
        <w:rPr>
          <w:rFonts w:cs="Arial" w:hint="eastAsia"/>
        </w:rPr>
        <w:tab/>
      </w:r>
      <w:r w:rsidRPr="002210D7">
        <w:rPr>
          <w:rFonts w:hAnsi="宋体" w:cs="Arial" w:hint="eastAsia"/>
        </w:rPr>
        <w:t>系统具体开发时间要求如下：</w:t>
      </w:r>
    </w:p>
    <w:tbl>
      <w:tblPr>
        <w:tblW w:w="9118"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tblPr>
      <w:tblGrid>
        <w:gridCol w:w="851"/>
        <w:gridCol w:w="3685"/>
        <w:gridCol w:w="896"/>
        <w:gridCol w:w="1418"/>
        <w:gridCol w:w="1559"/>
        <w:gridCol w:w="709"/>
      </w:tblGrid>
      <w:tr w:rsidR="00C937BD" w:rsidRPr="002210D7">
        <w:trPr>
          <w:trHeight w:val="324"/>
          <w:tblHeader/>
        </w:trPr>
        <w:tc>
          <w:tcPr>
            <w:tcW w:w="851" w:type="dxa"/>
            <w:vMerge w:val="restart"/>
            <w:shd w:val="clear" w:color="auto" w:fill="auto"/>
            <w:noWrap/>
            <w:vAlign w:val="center"/>
          </w:tcPr>
          <w:p w:rsidR="00C937BD" w:rsidRPr="002210D7" w:rsidRDefault="00172975">
            <w:pPr>
              <w:widowControl/>
              <w:jc w:val="center"/>
              <w:rPr>
                <w:rFonts w:hAnsi="宋体" w:cs="宋体"/>
                <w:b/>
                <w:bCs/>
                <w:kern w:val="0"/>
                <w:sz w:val="21"/>
                <w:szCs w:val="21"/>
              </w:rPr>
            </w:pPr>
            <w:r w:rsidRPr="002210D7">
              <w:rPr>
                <w:rFonts w:hAnsi="宋体" w:cs="宋体" w:hint="eastAsia"/>
                <w:b/>
                <w:bCs/>
                <w:kern w:val="0"/>
                <w:sz w:val="21"/>
                <w:szCs w:val="21"/>
              </w:rPr>
              <w:t>序号</w:t>
            </w:r>
          </w:p>
        </w:tc>
        <w:tc>
          <w:tcPr>
            <w:tcW w:w="3685" w:type="dxa"/>
            <w:vMerge w:val="restart"/>
            <w:shd w:val="clear" w:color="auto" w:fill="auto"/>
            <w:noWrap/>
            <w:vAlign w:val="center"/>
          </w:tcPr>
          <w:p w:rsidR="00C937BD" w:rsidRPr="002210D7" w:rsidRDefault="00172975">
            <w:pPr>
              <w:widowControl/>
              <w:jc w:val="center"/>
              <w:rPr>
                <w:rFonts w:hAnsi="宋体" w:cs="宋体"/>
                <w:b/>
                <w:bCs/>
                <w:kern w:val="0"/>
                <w:sz w:val="21"/>
                <w:szCs w:val="21"/>
              </w:rPr>
            </w:pPr>
            <w:r w:rsidRPr="002210D7">
              <w:rPr>
                <w:rFonts w:hAnsi="宋体" w:cs="宋体" w:hint="eastAsia"/>
                <w:b/>
                <w:bCs/>
                <w:kern w:val="0"/>
                <w:sz w:val="21"/>
                <w:szCs w:val="21"/>
              </w:rPr>
              <w:t>内容名称</w:t>
            </w:r>
          </w:p>
        </w:tc>
        <w:tc>
          <w:tcPr>
            <w:tcW w:w="4582" w:type="dxa"/>
            <w:gridSpan w:val="4"/>
            <w:shd w:val="clear" w:color="auto" w:fill="auto"/>
            <w:noWrap/>
            <w:vAlign w:val="bottom"/>
          </w:tcPr>
          <w:p w:rsidR="00C937BD" w:rsidRPr="002210D7" w:rsidRDefault="00172975">
            <w:pPr>
              <w:widowControl/>
              <w:jc w:val="center"/>
              <w:rPr>
                <w:rFonts w:hAnsi="宋体" w:cs="宋体"/>
                <w:b/>
                <w:bCs/>
                <w:kern w:val="0"/>
                <w:sz w:val="21"/>
                <w:szCs w:val="21"/>
              </w:rPr>
            </w:pPr>
            <w:r w:rsidRPr="002210D7">
              <w:rPr>
                <w:rFonts w:hAnsi="宋体" w:cs="宋体" w:hint="eastAsia"/>
                <w:b/>
                <w:bCs/>
                <w:kern w:val="0"/>
                <w:sz w:val="21"/>
                <w:szCs w:val="21"/>
              </w:rPr>
              <w:t>时间安排</w:t>
            </w:r>
          </w:p>
        </w:tc>
      </w:tr>
      <w:tr w:rsidR="00C937BD" w:rsidRPr="002210D7">
        <w:trPr>
          <w:trHeight w:val="312"/>
          <w:tblHeader/>
        </w:trPr>
        <w:tc>
          <w:tcPr>
            <w:tcW w:w="851" w:type="dxa"/>
            <w:vMerge/>
            <w:vAlign w:val="center"/>
          </w:tcPr>
          <w:p w:rsidR="00C937BD" w:rsidRPr="002210D7" w:rsidRDefault="00C937BD">
            <w:pPr>
              <w:widowControl/>
              <w:jc w:val="left"/>
              <w:rPr>
                <w:rFonts w:hAnsi="宋体" w:cs="宋体"/>
                <w:b/>
                <w:bCs/>
                <w:kern w:val="0"/>
                <w:sz w:val="21"/>
                <w:szCs w:val="21"/>
              </w:rPr>
            </w:pPr>
          </w:p>
        </w:tc>
        <w:tc>
          <w:tcPr>
            <w:tcW w:w="3685" w:type="dxa"/>
            <w:vMerge/>
            <w:vAlign w:val="center"/>
          </w:tcPr>
          <w:p w:rsidR="00C937BD" w:rsidRPr="002210D7" w:rsidRDefault="00C937BD">
            <w:pPr>
              <w:widowControl/>
              <w:jc w:val="left"/>
              <w:rPr>
                <w:rFonts w:hAnsi="宋体" w:cs="宋体"/>
                <w:b/>
                <w:bCs/>
                <w:kern w:val="0"/>
                <w:sz w:val="21"/>
                <w:szCs w:val="21"/>
              </w:rPr>
            </w:pPr>
          </w:p>
        </w:tc>
        <w:tc>
          <w:tcPr>
            <w:tcW w:w="896" w:type="dxa"/>
            <w:shd w:val="clear" w:color="auto" w:fill="auto"/>
            <w:noWrap/>
            <w:vAlign w:val="center"/>
          </w:tcPr>
          <w:p w:rsidR="00C937BD" w:rsidRPr="002210D7" w:rsidRDefault="00172975">
            <w:pPr>
              <w:widowControl/>
              <w:jc w:val="center"/>
              <w:rPr>
                <w:rFonts w:hAnsi="宋体" w:cs="宋体"/>
                <w:b/>
                <w:bCs/>
                <w:kern w:val="0"/>
                <w:sz w:val="21"/>
                <w:szCs w:val="21"/>
              </w:rPr>
            </w:pPr>
            <w:r w:rsidRPr="002210D7">
              <w:rPr>
                <w:rFonts w:hAnsi="宋体" w:cs="宋体" w:hint="eastAsia"/>
                <w:b/>
                <w:bCs/>
                <w:kern w:val="0"/>
                <w:sz w:val="21"/>
                <w:szCs w:val="21"/>
              </w:rPr>
              <w:t>2020</w:t>
            </w:r>
          </w:p>
        </w:tc>
        <w:tc>
          <w:tcPr>
            <w:tcW w:w="1418" w:type="dxa"/>
            <w:shd w:val="clear" w:color="auto" w:fill="auto"/>
            <w:noWrap/>
            <w:vAlign w:val="center"/>
          </w:tcPr>
          <w:p w:rsidR="00C937BD" w:rsidRPr="002210D7" w:rsidRDefault="00172975">
            <w:pPr>
              <w:widowControl/>
              <w:jc w:val="center"/>
              <w:rPr>
                <w:rFonts w:hAnsi="宋体" w:cs="宋体"/>
                <w:b/>
                <w:bCs/>
                <w:kern w:val="0"/>
                <w:sz w:val="21"/>
                <w:szCs w:val="21"/>
              </w:rPr>
            </w:pPr>
            <w:r w:rsidRPr="002210D7">
              <w:rPr>
                <w:rFonts w:hAnsi="宋体" w:cs="宋体" w:hint="eastAsia"/>
                <w:b/>
                <w:bCs/>
                <w:kern w:val="0"/>
                <w:sz w:val="21"/>
                <w:szCs w:val="21"/>
              </w:rPr>
              <w:t>2021上半年</w:t>
            </w:r>
          </w:p>
        </w:tc>
        <w:tc>
          <w:tcPr>
            <w:tcW w:w="1559" w:type="dxa"/>
            <w:shd w:val="clear" w:color="auto" w:fill="auto"/>
            <w:noWrap/>
            <w:vAlign w:val="center"/>
          </w:tcPr>
          <w:p w:rsidR="00C937BD" w:rsidRPr="002210D7" w:rsidRDefault="00172975">
            <w:pPr>
              <w:widowControl/>
              <w:jc w:val="center"/>
              <w:rPr>
                <w:rFonts w:hAnsi="宋体" w:cs="宋体"/>
                <w:b/>
                <w:bCs/>
                <w:kern w:val="0"/>
                <w:sz w:val="21"/>
                <w:szCs w:val="21"/>
              </w:rPr>
            </w:pPr>
            <w:r w:rsidRPr="002210D7">
              <w:rPr>
                <w:rFonts w:hAnsi="宋体" w:cs="宋体" w:hint="eastAsia"/>
                <w:b/>
                <w:bCs/>
                <w:kern w:val="0"/>
                <w:sz w:val="21"/>
                <w:szCs w:val="21"/>
              </w:rPr>
              <w:t>2021下半年</w:t>
            </w:r>
          </w:p>
        </w:tc>
        <w:tc>
          <w:tcPr>
            <w:tcW w:w="709" w:type="dxa"/>
            <w:shd w:val="clear" w:color="auto" w:fill="auto"/>
            <w:noWrap/>
            <w:vAlign w:val="center"/>
          </w:tcPr>
          <w:p w:rsidR="00C937BD" w:rsidRPr="002210D7" w:rsidRDefault="00172975">
            <w:pPr>
              <w:widowControl/>
              <w:jc w:val="center"/>
              <w:rPr>
                <w:rFonts w:hAnsi="宋体" w:cs="宋体"/>
                <w:b/>
                <w:bCs/>
                <w:kern w:val="0"/>
                <w:sz w:val="21"/>
                <w:szCs w:val="21"/>
              </w:rPr>
            </w:pPr>
            <w:r w:rsidRPr="002210D7">
              <w:rPr>
                <w:rFonts w:hAnsi="宋体" w:cs="宋体" w:hint="eastAsia"/>
                <w:b/>
                <w:bCs/>
                <w:kern w:val="0"/>
                <w:sz w:val="21"/>
                <w:szCs w:val="21"/>
              </w:rPr>
              <w:t>2022</w:t>
            </w:r>
          </w:p>
        </w:tc>
      </w:tr>
      <w:tr w:rsidR="00C937BD" w:rsidRPr="002210D7">
        <w:trPr>
          <w:trHeight w:val="138"/>
        </w:trPr>
        <w:tc>
          <w:tcPr>
            <w:tcW w:w="851" w:type="dxa"/>
            <w:shd w:val="clear" w:color="auto" w:fill="auto"/>
            <w:vAlign w:val="center"/>
          </w:tcPr>
          <w:p w:rsidR="00C937BD" w:rsidRPr="002210D7" w:rsidRDefault="00172975">
            <w:pPr>
              <w:widowControl/>
              <w:jc w:val="center"/>
              <w:rPr>
                <w:rFonts w:hAnsi="宋体" w:cs="宋体"/>
                <w:b/>
                <w:bCs/>
                <w:kern w:val="0"/>
                <w:sz w:val="21"/>
                <w:szCs w:val="21"/>
              </w:rPr>
            </w:pPr>
            <w:r w:rsidRPr="002210D7">
              <w:rPr>
                <w:rFonts w:hAnsi="宋体" w:cs="宋体" w:hint="eastAsia"/>
                <w:b/>
                <w:bCs/>
                <w:kern w:val="0"/>
                <w:sz w:val="21"/>
                <w:szCs w:val="21"/>
              </w:rPr>
              <w:t>(一)</w:t>
            </w:r>
          </w:p>
        </w:tc>
        <w:tc>
          <w:tcPr>
            <w:tcW w:w="3685" w:type="dxa"/>
            <w:shd w:val="clear" w:color="auto" w:fill="auto"/>
            <w:vAlign w:val="center"/>
          </w:tcPr>
          <w:p w:rsidR="00C937BD" w:rsidRPr="002210D7" w:rsidRDefault="00172975">
            <w:pPr>
              <w:widowControl/>
              <w:jc w:val="left"/>
              <w:rPr>
                <w:rFonts w:hAnsi="宋体" w:cs="宋体"/>
                <w:b/>
                <w:bCs/>
                <w:kern w:val="0"/>
                <w:sz w:val="21"/>
                <w:szCs w:val="21"/>
              </w:rPr>
            </w:pPr>
            <w:r w:rsidRPr="002210D7">
              <w:rPr>
                <w:rFonts w:hAnsi="宋体" w:cs="宋体" w:hint="eastAsia"/>
                <w:b/>
                <w:bCs/>
                <w:kern w:val="0"/>
                <w:sz w:val="21"/>
                <w:szCs w:val="21"/>
              </w:rPr>
              <w:t>自然资源“一张图”</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312"/>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1</w:t>
            </w:r>
          </w:p>
        </w:tc>
        <w:tc>
          <w:tcPr>
            <w:tcW w:w="3685" w:type="dxa"/>
            <w:shd w:val="clear" w:color="auto" w:fill="auto"/>
            <w:vAlign w:val="center"/>
          </w:tcPr>
          <w:p w:rsidR="00C937BD" w:rsidRPr="002210D7" w:rsidRDefault="00172975">
            <w:pPr>
              <w:widowControl/>
              <w:jc w:val="left"/>
              <w:rPr>
                <w:rFonts w:hAnsi="宋体" w:cs="宋体"/>
                <w:kern w:val="0"/>
                <w:sz w:val="21"/>
                <w:szCs w:val="21"/>
              </w:rPr>
            </w:pPr>
            <w:r w:rsidRPr="002210D7">
              <w:rPr>
                <w:rFonts w:hAnsi="宋体" w:cs="宋体" w:hint="eastAsia"/>
                <w:kern w:val="0"/>
                <w:sz w:val="21"/>
                <w:szCs w:val="21"/>
              </w:rPr>
              <w:t>标准规范制定</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312"/>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2</w:t>
            </w:r>
          </w:p>
        </w:tc>
        <w:tc>
          <w:tcPr>
            <w:tcW w:w="3685" w:type="dxa"/>
            <w:shd w:val="clear" w:color="auto" w:fill="auto"/>
            <w:vAlign w:val="center"/>
          </w:tcPr>
          <w:p w:rsidR="00C937BD" w:rsidRPr="002210D7" w:rsidRDefault="00172975">
            <w:pPr>
              <w:widowControl/>
              <w:jc w:val="left"/>
              <w:rPr>
                <w:rFonts w:hAnsi="宋体" w:cs="宋体"/>
                <w:kern w:val="0"/>
                <w:sz w:val="21"/>
                <w:szCs w:val="21"/>
              </w:rPr>
            </w:pPr>
            <w:r w:rsidRPr="002210D7">
              <w:rPr>
                <w:rFonts w:hAnsi="宋体" w:cs="宋体" w:hint="eastAsia"/>
                <w:kern w:val="0"/>
                <w:sz w:val="21"/>
                <w:szCs w:val="21"/>
              </w:rPr>
              <w:t>已有数据梳理整合</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559" w:type="dxa"/>
            <w:shd w:val="clear" w:color="auto" w:fill="auto"/>
            <w:noWrap/>
            <w:vAlign w:val="center"/>
          </w:tcPr>
          <w:p w:rsidR="00C937BD" w:rsidRPr="002210D7" w:rsidRDefault="00C937BD">
            <w:pPr>
              <w:widowControl/>
              <w:jc w:val="center"/>
              <w:rPr>
                <w:rFonts w:hAnsi="宋体" w:cs="宋体"/>
                <w:kern w:val="0"/>
                <w:sz w:val="21"/>
                <w:szCs w:val="21"/>
              </w:rPr>
            </w:pP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312"/>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3</w:t>
            </w:r>
          </w:p>
        </w:tc>
        <w:tc>
          <w:tcPr>
            <w:tcW w:w="3685" w:type="dxa"/>
            <w:shd w:val="clear" w:color="auto" w:fill="auto"/>
            <w:vAlign w:val="center"/>
          </w:tcPr>
          <w:p w:rsidR="00C937BD" w:rsidRPr="002210D7" w:rsidRDefault="00172975">
            <w:pPr>
              <w:widowControl/>
              <w:jc w:val="left"/>
              <w:rPr>
                <w:rFonts w:hAnsi="宋体" w:cs="宋体"/>
                <w:kern w:val="0"/>
                <w:sz w:val="21"/>
                <w:szCs w:val="21"/>
              </w:rPr>
            </w:pPr>
            <w:r w:rsidRPr="002210D7">
              <w:rPr>
                <w:rFonts w:hAnsi="宋体" w:cs="宋体" w:hint="eastAsia"/>
                <w:kern w:val="0"/>
                <w:sz w:val="21"/>
                <w:szCs w:val="21"/>
              </w:rPr>
              <w:t>历史数据迁移入库</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559" w:type="dxa"/>
            <w:shd w:val="clear" w:color="auto" w:fill="auto"/>
            <w:noWrap/>
            <w:vAlign w:val="center"/>
          </w:tcPr>
          <w:p w:rsidR="00C937BD" w:rsidRPr="002210D7" w:rsidRDefault="00C937BD">
            <w:pPr>
              <w:widowControl/>
              <w:jc w:val="center"/>
              <w:rPr>
                <w:rFonts w:hAnsi="宋体" w:cs="宋体"/>
                <w:kern w:val="0"/>
                <w:sz w:val="21"/>
                <w:szCs w:val="21"/>
              </w:rPr>
            </w:pP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37"/>
        </w:trPr>
        <w:tc>
          <w:tcPr>
            <w:tcW w:w="851" w:type="dxa"/>
            <w:shd w:val="clear" w:color="auto" w:fill="auto"/>
            <w:vAlign w:val="center"/>
          </w:tcPr>
          <w:p w:rsidR="00C937BD" w:rsidRPr="002210D7" w:rsidRDefault="00172975">
            <w:pPr>
              <w:widowControl/>
              <w:jc w:val="center"/>
              <w:rPr>
                <w:rFonts w:hAnsi="宋体" w:cs="宋体"/>
                <w:b/>
                <w:bCs/>
                <w:kern w:val="0"/>
                <w:sz w:val="21"/>
                <w:szCs w:val="21"/>
              </w:rPr>
            </w:pPr>
            <w:r w:rsidRPr="002210D7">
              <w:rPr>
                <w:rFonts w:hAnsi="宋体" w:cs="宋体" w:hint="eastAsia"/>
                <w:b/>
                <w:bCs/>
                <w:kern w:val="0"/>
                <w:sz w:val="21"/>
                <w:szCs w:val="21"/>
              </w:rPr>
              <w:t>(二)</w:t>
            </w:r>
          </w:p>
        </w:tc>
        <w:tc>
          <w:tcPr>
            <w:tcW w:w="3685" w:type="dxa"/>
            <w:shd w:val="clear" w:color="auto" w:fill="auto"/>
            <w:vAlign w:val="center"/>
          </w:tcPr>
          <w:p w:rsidR="00C937BD" w:rsidRPr="002210D7" w:rsidRDefault="00172975">
            <w:pPr>
              <w:widowControl/>
              <w:jc w:val="left"/>
              <w:rPr>
                <w:rFonts w:hAnsi="宋体" w:cs="宋体"/>
                <w:b/>
                <w:bCs/>
                <w:kern w:val="0"/>
                <w:sz w:val="21"/>
                <w:szCs w:val="21"/>
              </w:rPr>
            </w:pPr>
            <w:r w:rsidRPr="002210D7">
              <w:rPr>
                <w:rFonts w:hAnsi="宋体" w:cs="宋体" w:hint="eastAsia"/>
                <w:b/>
                <w:bCs/>
                <w:kern w:val="0"/>
                <w:sz w:val="21"/>
                <w:szCs w:val="21"/>
              </w:rPr>
              <w:t>自然资源和规划基础信息平台</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312"/>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（1）</w:t>
            </w:r>
          </w:p>
        </w:tc>
        <w:tc>
          <w:tcPr>
            <w:tcW w:w="3685" w:type="dxa"/>
            <w:shd w:val="clear" w:color="auto" w:fill="auto"/>
            <w:vAlign w:val="center"/>
          </w:tcPr>
          <w:p w:rsidR="00C937BD" w:rsidRPr="002210D7" w:rsidRDefault="00172975">
            <w:pPr>
              <w:widowControl/>
              <w:jc w:val="left"/>
              <w:rPr>
                <w:rFonts w:hAnsi="宋体" w:cs="宋体"/>
                <w:kern w:val="0"/>
                <w:sz w:val="21"/>
                <w:szCs w:val="21"/>
              </w:rPr>
            </w:pPr>
            <w:r w:rsidRPr="002210D7">
              <w:rPr>
                <w:rFonts w:hAnsi="宋体" w:cs="宋体" w:hint="eastAsia"/>
                <w:kern w:val="0"/>
                <w:sz w:val="21"/>
                <w:szCs w:val="21"/>
              </w:rPr>
              <w:t xml:space="preserve">  基础信息平台</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312"/>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（2）</w:t>
            </w:r>
          </w:p>
        </w:tc>
        <w:tc>
          <w:tcPr>
            <w:tcW w:w="3685" w:type="dxa"/>
            <w:shd w:val="clear" w:color="auto" w:fill="auto"/>
            <w:vAlign w:val="center"/>
          </w:tcPr>
          <w:p w:rsidR="00C937BD" w:rsidRPr="002210D7" w:rsidRDefault="00172975">
            <w:pPr>
              <w:widowControl/>
              <w:jc w:val="left"/>
              <w:rPr>
                <w:rFonts w:hAnsi="宋体" w:cs="宋体"/>
                <w:kern w:val="0"/>
                <w:sz w:val="21"/>
                <w:szCs w:val="21"/>
              </w:rPr>
            </w:pPr>
            <w:r w:rsidRPr="002210D7">
              <w:rPr>
                <w:rFonts w:hAnsi="宋体" w:cs="宋体" w:hint="eastAsia"/>
                <w:kern w:val="0"/>
                <w:sz w:val="21"/>
                <w:szCs w:val="21"/>
              </w:rPr>
              <w:t>“一张图”综合展示</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418" w:type="dxa"/>
            <w:shd w:val="clear" w:color="auto" w:fill="auto"/>
            <w:noWrap/>
            <w:vAlign w:val="center"/>
          </w:tcPr>
          <w:p w:rsidR="00C937BD" w:rsidRPr="002210D7" w:rsidRDefault="00C937BD">
            <w:pPr>
              <w:widowControl/>
              <w:jc w:val="center"/>
              <w:rPr>
                <w:rFonts w:hAnsi="宋体" w:cs="宋体"/>
                <w:kern w:val="0"/>
                <w:sz w:val="21"/>
                <w:szCs w:val="21"/>
              </w:rPr>
            </w:pPr>
          </w:p>
        </w:tc>
        <w:tc>
          <w:tcPr>
            <w:tcW w:w="1559" w:type="dxa"/>
            <w:shd w:val="clear" w:color="auto" w:fill="auto"/>
            <w:noWrap/>
            <w:vAlign w:val="center"/>
          </w:tcPr>
          <w:p w:rsidR="00C937BD" w:rsidRPr="002210D7" w:rsidRDefault="00C937BD">
            <w:pPr>
              <w:widowControl/>
              <w:jc w:val="center"/>
              <w:rPr>
                <w:rFonts w:hAnsi="宋体" w:cs="宋体"/>
                <w:kern w:val="0"/>
                <w:sz w:val="21"/>
                <w:szCs w:val="21"/>
              </w:rPr>
            </w:pPr>
          </w:p>
        </w:tc>
        <w:tc>
          <w:tcPr>
            <w:tcW w:w="709" w:type="dxa"/>
            <w:shd w:val="clear" w:color="auto" w:fill="auto"/>
            <w:noWrap/>
            <w:vAlign w:val="center"/>
          </w:tcPr>
          <w:p w:rsidR="00C937BD" w:rsidRPr="002210D7" w:rsidRDefault="00C937BD">
            <w:pPr>
              <w:widowControl/>
              <w:jc w:val="center"/>
              <w:rPr>
                <w:rFonts w:hAnsi="宋体" w:cs="宋体"/>
                <w:kern w:val="0"/>
                <w:sz w:val="21"/>
                <w:szCs w:val="21"/>
              </w:rPr>
            </w:pPr>
          </w:p>
        </w:tc>
      </w:tr>
      <w:tr w:rsidR="00C937BD" w:rsidRPr="002210D7">
        <w:trPr>
          <w:trHeight w:val="576"/>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r w:rsidRPr="002210D7">
              <w:rPr>
                <w:rFonts w:hAnsi="宋体" w:cs="宋体"/>
                <w:kern w:val="0"/>
                <w:sz w:val="21"/>
                <w:szCs w:val="21"/>
              </w:rPr>
              <w:t>3</w:t>
            </w:r>
            <w:r w:rsidRPr="002210D7">
              <w:rPr>
                <w:rFonts w:hAnsi="宋体" w:cs="宋体" w:hint="eastAsia"/>
                <w:kern w:val="0"/>
                <w:sz w:val="21"/>
                <w:szCs w:val="21"/>
              </w:rPr>
              <w:t>）</w:t>
            </w:r>
          </w:p>
        </w:tc>
        <w:tc>
          <w:tcPr>
            <w:tcW w:w="3685" w:type="dxa"/>
            <w:shd w:val="clear" w:color="auto" w:fill="auto"/>
            <w:vAlign w:val="center"/>
          </w:tcPr>
          <w:p w:rsidR="00C937BD" w:rsidRPr="002210D7" w:rsidRDefault="00172975">
            <w:pPr>
              <w:widowControl/>
              <w:jc w:val="left"/>
              <w:rPr>
                <w:rFonts w:hAnsi="宋体" w:cs="宋体"/>
                <w:kern w:val="0"/>
                <w:sz w:val="21"/>
                <w:szCs w:val="21"/>
              </w:rPr>
            </w:pPr>
            <w:r w:rsidRPr="002210D7">
              <w:rPr>
                <w:rFonts w:hAnsi="宋体" w:cs="宋体" w:hint="eastAsia"/>
                <w:kern w:val="0"/>
                <w:sz w:val="21"/>
                <w:szCs w:val="21"/>
              </w:rPr>
              <w:t>应用接口开发</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312"/>
        </w:trPr>
        <w:tc>
          <w:tcPr>
            <w:tcW w:w="851" w:type="dxa"/>
            <w:shd w:val="clear" w:color="auto" w:fill="auto"/>
            <w:vAlign w:val="center"/>
          </w:tcPr>
          <w:p w:rsidR="00C937BD" w:rsidRPr="002210D7" w:rsidRDefault="00172975">
            <w:pPr>
              <w:widowControl/>
              <w:jc w:val="center"/>
              <w:rPr>
                <w:rFonts w:hAnsi="宋体" w:cs="宋体"/>
                <w:b/>
                <w:bCs/>
                <w:kern w:val="0"/>
                <w:sz w:val="21"/>
                <w:szCs w:val="21"/>
              </w:rPr>
            </w:pPr>
            <w:r w:rsidRPr="002210D7">
              <w:rPr>
                <w:rFonts w:hAnsi="宋体" w:cs="宋体" w:hint="eastAsia"/>
                <w:b/>
                <w:bCs/>
                <w:kern w:val="0"/>
                <w:sz w:val="21"/>
                <w:szCs w:val="21"/>
              </w:rPr>
              <w:t>(三)</w:t>
            </w:r>
          </w:p>
        </w:tc>
        <w:tc>
          <w:tcPr>
            <w:tcW w:w="3685" w:type="dxa"/>
            <w:shd w:val="clear" w:color="auto" w:fill="auto"/>
            <w:vAlign w:val="center"/>
          </w:tcPr>
          <w:p w:rsidR="00C937BD" w:rsidRPr="002210D7" w:rsidRDefault="00172975">
            <w:pPr>
              <w:widowControl/>
              <w:jc w:val="left"/>
              <w:rPr>
                <w:rFonts w:hAnsi="宋体" w:cs="宋体"/>
                <w:b/>
                <w:bCs/>
                <w:kern w:val="0"/>
                <w:sz w:val="21"/>
                <w:szCs w:val="21"/>
              </w:rPr>
            </w:pPr>
            <w:r w:rsidRPr="002210D7">
              <w:rPr>
                <w:rFonts w:hAnsi="宋体" w:cs="宋体" w:hint="eastAsia"/>
                <w:b/>
                <w:bCs/>
                <w:kern w:val="0"/>
                <w:sz w:val="21"/>
                <w:szCs w:val="21"/>
              </w:rPr>
              <w:t>综合管理门户</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576"/>
        </w:trPr>
        <w:tc>
          <w:tcPr>
            <w:tcW w:w="851" w:type="dxa"/>
            <w:shd w:val="clear" w:color="auto" w:fill="auto"/>
            <w:vAlign w:val="center"/>
          </w:tcPr>
          <w:p w:rsidR="00C937BD" w:rsidRPr="002210D7" w:rsidRDefault="00172975">
            <w:pPr>
              <w:widowControl/>
              <w:jc w:val="center"/>
              <w:rPr>
                <w:rFonts w:hAnsi="宋体" w:cs="宋体"/>
                <w:b/>
                <w:bCs/>
                <w:kern w:val="0"/>
                <w:sz w:val="21"/>
                <w:szCs w:val="21"/>
              </w:rPr>
            </w:pPr>
            <w:r w:rsidRPr="002210D7">
              <w:rPr>
                <w:rFonts w:hAnsi="宋体" w:cs="宋体" w:hint="eastAsia"/>
                <w:b/>
                <w:bCs/>
                <w:kern w:val="0"/>
                <w:sz w:val="21"/>
                <w:szCs w:val="21"/>
              </w:rPr>
              <w:t>(四)</w:t>
            </w:r>
          </w:p>
        </w:tc>
        <w:tc>
          <w:tcPr>
            <w:tcW w:w="3685" w:type="dxa"/>
            <w:shd w:val="clear" w:color="auto" w:fill="auto"/>
            <w:vAlign w:val="center"/>
          </w:tcPr>
          <w:p w:rsidR="00C937BD" w:rsidRPr="002210D7" w:rsidRDefault="00172975">
            <w:pPr>
              <w:widowControl/>
              <w:jc w:val="left"/>
              <w:rPr>
                <w:rFonts w:hAnsi="宋体" w:cs="宋体"/>
                <w:b/>
                <w:bCs/>
                <w:kern w:val="0"/>
                <w:sz w:val="21"/>
                <w:szCs w:val="21"/>
              </w:rPr>
            </w:pPr>
            <w:r w:rsidRPr="002210D7">
              <w:rPr>
                <w:rFonts w:hAnsi="宋体" w:cs="宋体" w:hint="eastAsia"/>
                <w:b/>
                <w:bCs/>
                <w:kern w:val="0"/>
                <w:sz w:val="21"/>
                <w:szCs w:val="21"/>
              </w:rPr>
              <w:t>“互联网+自然资源”政务服务应用体系</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312"/>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1</w:t>
            </w:r>
          </w:p>
        </w:tc>
        <w:tc>
          <w:tcPr>
            <w:tcW w:w="3685" w:type="dxa"/>
            <w:shd w:val="clear" w:color="auto" w:fill="auto"/>
            <w:vAlign w:val="center"/>
          </w:tcPr>
          <w:p w:rsidR="00C937BD" w:rsidRPr="002210D7" w:rsidRDefault="00172975">
            <w:pPr>
              <w:widowControl/>
              <w:jc w:val="left"/>
              <w:rPr>
                <w:rFonts w:hAnsi="宋体" w:cs="宋体"/>
                <w:kern w:val="0"/>
                <w:sz w:val="21"/>
                <w:szCs w:val="21"/>
              </w:rPr>
            </w:pPr>
            <w:r w:rsidRPr="002210D7">
              <w:rPr>
                <w:rFonts w:hAnsi="宋体" w:cs="宋体" w:hint="eastAsia"/>
                <w:kern w:val="0"/>
                <w:sz w:val="21"/>
                <w:szCs w:val="21"/>
              </w:rPr>
              <w:t>业务审批一体化系统</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559" w:type="dxa"/>
            <w:shd w:val="clear" w:color="auto" w:fill="auto"/>
            <w:noWrap/>
            <w:vAlign w:val="center"/>
          </w:tcPr>
          <w:p w:rsidR="00C937BD" w:rsidRPr="002210D7" w:rsidRDefault="00C937BD">
            <w:pPr>
              <w:widowControl/>
              <w:jc w:val="center"/>
              <w:rPr>
                <w:rFonts w:hAnsi="宋体" w:cs="宋体"/>
                <w:kern w:val="0"/>
                <w:sz w:val="21"/>
                <w:szCs w:val="21"/>
              </w:rPr>
            </w:pP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312"/>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2</w:t>
            </w:r>
          </w:p>
        </w:tc>
        <w:tc>
          <w:tcPr>
            <w:tcW w:w="3685" w:type="dxa"/>
            <w:shd w:val="clear" w:color="auto" w:fill="auto"/>
            <w:vAlign w:val="center"/>
          </w:tcPr>
          <w:p w:rsidR="00C937BD" w:rsidRPr="002210D7" w:rsidRDefault="00172975">
            <w:pPr>
              <w:widowControl/>
              <w:jc w:val="left"/>
              <w:rPr>
                <w:rFonts w:hAnsi="宋体" w:cs="宋体"/>
                <w:kern w:val="0"/>
                <w:sz w:val="21"/>
                <w:szCs w:val="21"/>
              </w:rPr>
            </w:pPr>
            <w:r w:rsidRPr="002210D7">
              <w:rPr>
                <w:rFonts w:hAnsi="宋体" w:cs="宋体" w:hint="eastAsia"/>
                <w:kern w:val="0"/>
                <w:sz w:val="21"/>
                <w:szCs w:val="21"/>
              </w:rPr>
              <w:t>综合行政办公</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576"/>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（1）</w:t>
            </w:r>
          </w:p>
        </w:tc>
        <w:tc>
          <w:tcPr>
            <w:tcW w:w="3685" w:type="dxa"/>
            <w:shd w:val="clear" w:color="auto" w:fill="auto"/>
            <w:vAlign w:val="center"/>
          </w:tcPr>
          <w:p w:rsidR="00C937BD" w:rsidRPr="002210D7" w:rsidRDefault="00172975">
            <w:pPr>
              <w:widowControl/>
              <w:jc w:val="left"/>
              <w:rPr>
                <w:rFonts w:hAnsi="宋体" w:cs="宋体"/>
                <w:color w:val="000000"/>
                <w:kern w:val="0"/>
                <w:sz w:val="21"/>
                <w:szCs w:val="21"/>
              </w:rPr>
            </w:pPr>
            <w:r w:rsidRPr="002210D7">
              <w:rPr>
                <w:rFonts w:hAnsi="宋体" w:cs="宋体" w:hint="eastAsia"/>
                <w:color w:val="000000"/>
                <w:kern w:val="0"/>
                <w:sz w:val="21"/>
                <w:szCs w:val="21"/>
              </w:rPr>
              <w:t xml:space="preserve">  办公自动化系统（国产化建设）</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312"/>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（2）</w:t>
            </w:r>
          </w:p>
        </w:tc>
        <w:tc>
          <w:tcPr>
            <w:tcW w:w="3685" w:type="dxa"/>
            <w:shd w:val="clear" w:color="auto" w:fill="auto"/>
            <w:vAlign w:val="center"/>
          </w:tcPr>
          <w:p w:rsidR="00C937BD" w:rsidRPr="002210D7" w:rsidRDefault="00172975">
            <w:pPr>
              <w:widowControl/>
              <w:jc w:val="left"/>
              <w:rPr>
                <w:rFonts w:hAnsi="宋体" w:cs="宋体"/>
                <w:color w:val="000000"/>
                <w:kern w:val="0"/>
                <w:sz w:val="21"/>
                <w:szCs w:val="21"/>
              </w:rPr>
            </w:pPr>
            <w:r w:rsidRPr="002210D7">
              <w:rPr>
                <w:rFonts w:hAnsi="宋体" w:cs="宋体" w:hint="eastAsia"/>
                <w:color w:val="000000"/>
                <w:kern w:val="0"/>
                <w:sz w:val="21"/>
                <w:szCs w:val="21"/>
              </w:rPr>
              <w:t xml:space="preserve">  日常一线干部考核管理</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312"/>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（3）</w:t>
            </w:r>
          </w:p>
        </w:tc>
        <w:tc>
          <w:tcPr>
            <w:tcW w:w="3685" w:type="dxa"/>
            <w:shd w:val="clear" w:color="auto" w:fill="auto"/>
            <w:vAlign w:val="center"/>
          </w:tcPr>
          <w:p w:rsidR="00C937BD" w:rsidRPr="002210D7" w:rsidRDefault="00172975">
            <w:pPr>
              <w:widowControl/>
              <w:jc w:val="left"/>
              <w:rPr>
                <w:rFonts w:hAnsi="宋体" w:cs="宋体"/>
                <w:color w:val="000000"/>
                <w:kern w:val="0"/>
                <w:sz w:val="21"/>
                <w:szCs w:val="21"/>
              </w:rPr>
            </w:pPr>
            <w:r w:rsidRPr="002210D7">
              <w:rPr>
                <w:rFonts w:hAnsi="宋体" w:cs="宋体" w:hint="eastAsia"/>
                <w:color w:val="000000"/>
                <w:kern w:val="0"/>
                <w:sz w:val="21"/>
                <w:szCs w:val="21"/>
              </w:rPr>
              <w:t xml:space="preserve">  档案管理</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312"/>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3</w:t>
            </w:r>
          </w:p>
        </w:tc>
        <w:tc>
          <w:tcPr>
            <w:tcW w:w="3685" w:type="dxa"/>
            <w:shd w:val="clear" w:color="auto" w:fill="auto"/>
            <w:vAlign w:val="center"/>
          </w:tcPr>
          <w:p w:rsidR="00C937BD" w:rsidRPr="002210D7" w:rsidRDefault="00172975">
            <w:pPr>
              <w:widowControl/>
              <w:jc w:val="left"/>
              <w:rPr>
                <w:rFonts w:hAnsi="宋体" w:cs="宋体"/>
                <w:kern w:val="0"/>
                <w:sz w:val="21"/>
                <w:szCs w:val="21"/>
              </w:rPr>
            </w:pPr>
            <w:r w:rsidRPr="002210D7">
              <w:rPr>
                <w:rFonts w:hAnsi="宋体" w:cs="宋体" w:hint="eastAsia"/>
                <w:kern w:val="0"/>
                <w:sz w:val="21"/>
                <w:szCs w:val="21"/>
              </w:rPr>
              <w:t>美丽乡村资源服务管理</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312"/>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4</w:t>
            </w:r>
          </w:p>
        </w:tc>
        <w:tc>
          <w:tcPr>
            <w:tcW w:w="3685" w:type="dxa"/>
            <w:shd w:val="clear" w:color="auto" w:fill="auto"/>
            <w:vAlign w:val="center"/>
          </w:tcPr>
          <w:p w:rsidR="00C937BD" w:rsidRPr="002210D7" w:rsidRDefault="00172975">
            <w:pPr>
              <w:widowControl/>
              <w:jc w:val="left"/>
              <w:rPr>
                <w:rFonts w:hAnsi="宋体" w:cs="宋体"/>
                <w:kern w:val="0"/>
                <w:sz w:val="21"/>
                <w:szCs w:val="21"/>
              </w:rPr>
            </w:pPr>
            <w:r w:rsidRPr="002210D7">
              <w:rPr>
                <w:rFonts w:hAnsi="宋体" w:cs="宋体" w:hint="eastAsia"/>
                <w:kern w:val="0"/>
                <w:sz w:val="21"/>
                <w:szCs w:val="21"/>
              </w:rPr>
              <w:t>公共服务渠道</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312"/>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（1）</w:t>
            </w:r>
          </w:p>
        </w:tc>
        <w:tc>
          <w:tcPr>
            <w:tcW w:w="3685" w:type="dxa"/>
            <w:shd w:val="clear" w:color="auto" w:fill="auto"/>
            <w:vAlign w:val="center"/>
          </w:tcPr>
          <w:p w:rsidR="00C937BD" w:rsidRPr="002210D7" w:rsidRDefault="00172975">
            <w:pPr>
              <w:widowControl/>
              <w:jc w:val="left"/>
              <w:rPr>
                <w:rFonts w:hAnsi="宋体" w:cs="宋体"/>
                <w:kern w:val="0"/>
                <w:sz w:val="21"/>
                <w:szCs w:val="21"/>
              </w:rPr>
            </w:pPr>
            <w:r w:rsidRPr="002210D7">
              <w:rPr>
                <w:rFonts w:hAnsi="宋体" w:cs="宋体" w:hint="eastAsia"/>
                <w:kern w:val="0"/>
                <w:sz w:val="21"/>
                <w:szCs w:val="21"/>
              </w:rPr>
              <w:t xml:space="preserve">  微信平台（面向公众）</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576"/>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（2）</w:t>
            </w:r>
          </w:p>
        </w:tc>
        <w:tc>
          <w:tcPr>
            <w:tcW w:w="3685" w:type="dxa"/>
            <w:shd w:val="clear" w:color="auto" w:fill="auto"/>
            <w:vAlign w:val="center"/>
          </w:tcPr>
          <w:p w:rsidR="00C937BD" w:rsidRPr="002210D7" w:rsidRDefault="00172975">
            <w:pPr>
              <w:widowControl/>
              <w:jc w:val="left"/>
              <w:rPr>
                <w:rFonts w:hAnsi="宋体" w:cs="宋体"/>
                <w:color w:val="000000"/>
                <w:kern w:val="0"/>
                <w:sz w:val="21"/>
                <w:szCs w:val="21"/>
              </w:rPr>
            </w:pPr>
            <w:r w:rsidRPr="002210D7">
              <w:rPr>
                <w:rFonts w:hAnsi="宋体" w:cs="宋体" w:hint="eastAsia"/>
                <w:color w:val="000000"/>
                <w:kern w:val="0"/>
                <w:sz w:val="21"/>
                <w:szCs w:val="21"/>
              </w:rPr>
              <w:t xml:space="preserve">  网上办事服务（基于e福州APP）</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576"/>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（3）</w:t>
            </w:r>
          </w:p>
        </w:tc>
        <w:tc>
          <w:tcPr>
            <w:tcW w:w="3685" w:type="dxa"/>
            <w:shd w:val="clear" w:color="auto" w:fill="auto"/>
            <w:vAlign w:val="center"/>
          </w:tcPr>
          <w:p w:rsidR="00C937BD" w:rsidRPr="002210D7" w:rsidRDefault="00172975">
            <w:pPr>
              <w:widowControl/>
              <w:jc w:val="left"/>
              <w:rPr>
                <w:rFonts w:hAnsi="宋体" w:cs="宋体"/>
                <w:kern w:val="0"/>
                <w:sz w:val="21"/>
                <w:szCs w:val="21"/>
              </w:rPr>
            </w:pPr>
            <w:r w:rsidRPr="002210D7">
              <w:rPr>
                <w:rFonts w:hAnsi="宋体" w:cs="宋体" w:hint="eastAsia"/>
                <w:kern w:val="0"/>
                <w:sz w:val="21"/>
                <w:szCs w:val="21"/>
              </w:rPr>
              <w:t xml:space="preserve">  移动政务APP（面向业务人员）</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576"/>
        </w:trPr>
        <w:tc>
          <w:tcPr>
            <w:tcW w:w="851" w:type="dxa"/>
            <w:shd w:val="clear" w:color="auto" w:fill="auto"/>
            <w:vAlign w:val="center"/>
          </w:tcPr>
          <w:p w:rsidR="00C937BD" w:rsidRPr="002210D7" w:rsidRDefault="00172975">
            <w:pPr>
              <w:widowControl/>
              <w:jc w:val="center"/>
              <w:rPr>
                <w:rFonts w:hAnsi="宋体" w:cs="宋体"/>
                <w:b/>
                <w:bCs/>
                <w:kern w:val="0"/>
                <w:sz w:val="21"/>
                <w:szCs w:val="21"/>
              </w:rPr>
            </w:pPr>
            <w:r w:rsidRPr="002210D7">
              <w:rPr>
                <w:rFonts w:hAnsi="宋体" w:cs="宋体" w:hint="eastAsia"/>
                <w:b/>
                <w:bCs/>
                <w:kern w:val="0"/>
                <w:sz w:val="21"/>
                <w:szCs w:val="21"/>
              </w:rPr>
              <w:lastRenderedPageBreak/>
              <w:t>(五)</w:t>
            </w:r>
          </w:p>
        </w:tc>
        <w:tc>
          <w:tcPr>
            <w:tcW w:w="3685" w:type="dxa"/>
            <w:shd w:val="clear" w:color="auto" w:fill="auto"/>
            <w:vAlign w:val="center"/>
          </w:tcPr>
          <w:p w:rsidR="00C937BD" w:rsidRPr="002210D7" w:rsidRDefault="00172975">
            <w:pPr>
              <w:widowControl/>
              <w:jc w:val="left"/>
              <w:rPr>
                <w:rFonts w:hAnsi="宋体" w:cs="宋体"/>
                <w:b/>
                <w:bCs/>
                <w:color w:val="000000"/>
                <w:kern w:val="0"/>
                <w:sz w:val="21"/>
                <w:szCs w:val="21"/>
              </w:rPr>
            </w:pPr>
            <w:r w:rsidRPr="002210D7">
              <w:rPr>
                <w:rFonts w:hAnsi="宋体" w:cs="宋体" w:hint="eastAsia"/>
                <w:b/>
                <w:bCs/>
                <w:color w:val="000000"/>
                <w:kern w:val="0"/>
                <w:sz w:val="21"/>
                <w:szCs w:val="21"/>
              </w:rPr>
              <w:t>自然资源监管决策应用体系</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312"/>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1</w:t>
            </w:r>
          </w:p>
        </w:tc>
        <w:tc>
          <w:tcPr>
            <w:tcW w:w="3685" w:type="dxa"/>
            <w:shd w:val="clear" w:color="auto" w:fill="auto"/>
            <w:vAlign w:val="center"/>
          </w:tcPr>
          <w:p w:rsidR="00C937BD" w:rsidRPr="002210D7" w:rsidRDefault="00172975">
            <w:pPr>
              <w:widowControl/>
              <w:jc w:val="left"/>
              <w:rPr>
                <w:rFonts w:hAnsi="宋体" w:cs="宋体"/>
                <w:kern w:val="0"/>
                <w:sz w:val="21"/>
                <w:szCs w:val="21"/>
              </w:rPr>
            </w:pPr>
            <w:r w:rsidRPr="002210D7">
              <w:rPr>
                <w:rFonts w:hAnsi="宋体" w:cs="宋体" w:hint="eastAsia"/>
                <w:kern w:val="0"/>
                <w:sz w:val="21"/>
                <w:szCs w:val="21"/>
              </w:rPr>
              <w:t>自然资源建设项目监管</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312"/>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（1）</w:t>
            </w:r>
          </w:p>
        </w:tc>
        <w:tc>
          <w:tcPr>
            <w:tcW w:w="3685" w:type="dxa"/>
            <w:shd w:val="clear" w:color="auto" w:fill="auto"/>
            <w:vAlign w:val="center"/>
          </w:tcPr>
          <w:p w:rsidR="00C937BD" w:rsidRPr="002210D7" w:rsidRDefault="00172975">
            <w:pPr>
              <w:widowControl/>
              <w:jc w:val="left"/>
              <w:rPr>
                <w:rFonts w:hAnsi="宋体" w:cs="宋体"/>
                <w:kern w:val="0"/>
                <w:sz w:val="21"/>
                <w:szCs w:val="21"/>
              </w:rPr>
            </w:pPr>
            <w:r w:rsidRPr="002210D7">
              <w:rPr>
                <w:rFonts w:hAnsi="宋体" w:cs="宋体" w:hint="eastAsia"/>
                <w:kern w:val="0"/>
                <w:sz w:val="21"/>
                <w:szCs w:val="21"/>
              </w:rPr>
              <w:t xml:space="preserve">  建设项目批后监管</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576"/>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（2）</w:t>
            </w:r>
          </w:p>
        </w:tc>
        <w:tc>
          <w:tcPr>
            <w:tcW w:w="3685" w:type="dxa"/>
            <w:shd w:val="clear" w:color="auto" w:fill="auto"/>
            <w:vAlign w:val="center"/>
          </w:tcPr>
          <w:p w:rsidR="00C937BD" w:rsidRPr="002210D7" w:rsidRDefault="00172975">
            <w:pPr>
              <w:widowControl/>
              <w:jc w:val="left"/>
              <w:rPr>
                <w:rFonts w:hAnsi="宋体" w:cs="宋体"/>
                <w:kern w:val="0"/>
                <w:sz w:val="21"/>
                <w:szCs w:val="21"/>
              </w:rPr>
            </w:pPr>
            <w:r w:rsidRPr="002210D7">
              <w:rPr>
                <w:rFonts w:hAnsi="宋体" w:cs="宋体" w:hint="eastAsia"/>
                <w:kern w:val="0"/>
                <w:sz w:val="21"/>
                <w:szCs w:val="21"/>
              </w:rPr>
              <w:t xml:space="preserve">  国土空间生态修复及耕地保护监管</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576"/>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（3）</w:t>
            </w:r>
          </w:p>
        </w:tc>
        <w:tc>
          <w:tcPr>
            <w:tcW w:w="3685" w:type="dxa"/>
            <w:shd w:val="clear" w:color="auto" w:fill="auto"/>
            <w:vAlign w:val="center"/>
          </w:tcPr>
          <w:p w:rsidR="00C937BD" w:rsidRPr="002210D7" w:rsidRDefault="00172975">
            <w:pPr>
              <w:widowControl/>
              <w:jc w:val="left"/>
              <w:rPr>
                <w:rFonts w:hAnsi="宋体" w:cs="宋体"/>
                <w:kern w:val="0"/>
                <w:sz w:val="21"/>
                <w:szCs w:val="21"/>
              </w:rPr>
            </w:pPr>
            <w:r w:rsidRPr="002210D7">
              <w:rPr>
                <w:rFonts w:hAnsi="宋体" w:cs="宋体" w:hint="eastAsia"/>
                <w:kern w:val="0"/>
                <w:sz w:val="21"/>
                <w:szCs w:val="21"/>
              </w:rPr>
              <w:t xml:space="preserve">  工业园区提升改造服务保障管理</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312"/>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2</w:t>
            </w:r>
          </w:p>
        </w:tc>
        <w:tc>
          <w:tcPr>
            <w:tcW w:w="3685" w:type="dxa"/>
            <w:shd w:val="clear" w:color="auto" w:fill="auto"/>
            <w:vAlign w:val="center"/>
          </w:tcPr>
          <w:p w:rsidR="00C937BD" w:rsidRPr="002210D7" w:rsidRDefault="00172975">
            <w:pPr>
              <w:widowControl/>
              <w:jc w:val="left"/>
              <w:rPr>
                <w:rFonts w:hAnsi="宋体" w:cs="宋体"/>
                <w:kern w:val="0"/>
                <w:sz w:val="21"/>
                <w:szCs w:val="21"/>
              </w:rPr>
            </w:pPr>
            <w:r w:rsidRPr="002210D7">
              <w:rPr>
                <w:rFonts w:hAnsi="宋体" w:cs="宋体" w:hint="eastAsia"/>
                <w:kern w:val="0"/>
                <w:sz w:val="21"/>
                <w:szCs w:val="21"/>
              </w:rPr>
              <w:t>自然资源行业管理</w:t>
            </w:r>
          </w:p>
        </w:tc>
        <w:tc>
          <w:tcPr>
            <w:tcW w:w="896" w:type="dxa"/>
            <w:shd w:val="clear" w:color="auto" w:fill="auto"/>
            <w:noWrap/>
            <w:vAlign w:val="center"/>
          </w:tcPr>
          <w:p w:rsidR="00C937BD" w:rsidRPr="002210D7" w:rsidRDefault="00C937BD">
            <w:pPr>
              <w:widowControl/>
              <w:jc w:val="center"/>
              <w:rPr>
                <w:rFonts w:hAnsi="宋体" w:cs="宋体"/>
                <w:kern w:val="0"/>
                <w:sz w:val="21"/>
                <w:szCs w:val="21"/>
              </w:rPr>
            </w:pP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312"/>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3</w:t>
            </w:r>
          </w:p>
        </w:tc>
        <w:tc>
          <w:tcPr>
            <w:tcW w:w="3685" w:type="dxa"/>
            <w:shd w:val="clear" w:color="auto" w:fill="auto"/>
            <w:vAlign w:val="center"/>
          </w:tcPr>
          <w:p w:rsidR="00C937BD" w:rsidRPr="002210D7" w:rsidRDefault="00172975">
            <w:pPr>
              <w:widowControl/>
              <w:jc w:val="left"/>
              <w:rPr>
                <w:rFonts w:hAnsi="宋体" w:cs="宋体"/>
                <w:kern w:val="0"/>
                <w:sz w:val="21"/>
                <w:szCs w:val="21"/>
              </w:rPr>
            </w:pPr>
            <w:r w:rsidRPr="002210D7">
              <w:rPr>
                <w:rFonts w:hAnsi="宋体" w:cs="宋体" w:hint="eastAsia"/>
                <w:kern w:val="0"/>
                <w:sz w:val="21"/>
                <w:szCs w:val="21"/>
              </w:rPr>
              <w:t>规划编制成果管理</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312"/>
        </w:trPr>
        <w:tc>
          <w:tcPr>
            <w:tcW w:w="851" w:type="dxa"/>
            <w:shd w:val="clear" w:color="auto" w:fill="auto"/>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4</w:t>
            </w:r>
          </w:p>
        </w:tc>
        <w:tc>
          <w:tcPr>
            <w:tcW w:w="3685" w:type="dxa"/>
            <w:shd w:val="clear" w:color="auto" w:fill="auto"/>
            <w:vAlign w:val="center"/>
          </w:tcPr>
          <w:p w:rsidR="00C937BD" w:rsidRPr="002210D7" w:rsidRDefault="00172975">
            <w:pPr>
              <w:widowControl/>
              <w:jc w:val="left"/>
              <w:rPr>
                <w:rFonts w:hAnsi="宋体" w:cs="宋体"/>
                <w:color w:val="000000"/>
                <w:kern w:val="0"/>
                <w:sz w:val="21"/>
                <w:szCs w:val="21"/>
              </w:rPr>
            </w:pPr>
            <w:r w:rsidRPr="002210D7">
              <w:rPr>
                <w:rFonts w:hAnsi="宋体" w:cs="宋体" w:hint="eastAsia"/>
                <w:color w:val="000000"/>
                <w:kern w:val="0"/>
                <w:sz w:val="21"/>
                <w:szCs w:val="21"/>
              </w:rPr>
              <w:t>自然资源信用信息管理</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r w:rsidR="00C937BD" w:rsidRPr="002210D7">
        <w:trPr>
          <w:trHeight w:val="576"/>
        </w:trPr>
        <w:tc>
          <w:tcPr>
            <w:tcW w:w="851" w:type="dxa"/>
            <w:shd w:val="clear" w:color="auto" w:fill="auto"/>
            <w:vAlign w:val="center"/>
          </w:tcPr>
          <w:p w:rsidR="00C937BD" w:rsidRPr="002210D7" w:rsidRDefault="00172975">
            <w:pPr>
              <w:widowControl/>
              <w:jc w:val="center"/>
              <w:rPr>
                <w:rFonts w:hAnsi="宋体" w:cs="宋体"/>
                <w:b/>
                <w:bCs/>
                <w:color w:val="000000"/>
                <w:kern w:val="0"/>
                <w:sz w:val="21"/>
                <w:szCs w:val="21"/>
              </w:rPr>
            </w:pPr>
            <w:r w:rsidRPr="002210D7">
              <w:rPr>
                <w:rFonts w:hAnsi="宋体" w:cs="宋体" w:hint="eastAsia"/>
                <w:b/>
                <w:bCs/>
                <w:color w:val="000000"/>
                <w:kern w:val="0"/>
                <w:sz w:val="21"/>
                <w:szCs w:val="21"/>
              </w:rPr>
              <w:t>(七)</w:t>
            </w:r>
          </w:p>
        </w:tc>
        <w:tc>
          <w:tcPr>
            <w:tcW w:w="3685" w:type="dxa"/>
            <w:shd w:val="clear" w:color="auto" w:fill="auto"/>
            <w:vAlign w:val="center"/>
          </w:tcPr>
          <w:p w:rsidR="00C937BD" w:rsidRPr="002210D7" w:rsidRDefault="00172975">
            <w:pPr>
              <w:widowControl/>
              <w:jc w:val="left"/>
              <w:rPr>
                <w:rFonts w:hAnsi="宋体" w:cs="宋体"/>
                <w:b/>
                <w:bCs/>
                <w:kern w:val="0"/>
                <w:sz w:val="21"/>
                <w:szCs w:val="21"/>
              </w:rPr>
            </w:pPr>
            <w:r w:rsidRPr="002210D7">
              <w:rPr>
                <w:rFonts w:hAnsi="宋体" w:cs="宋体" w:hint="eastAsia"/>
                <w:b/>
                <w:bCs/>
                <w:kern w:val="0"/>
                <w:sz w:val="21"/>
                <w:szCs w:val="21"/>
              </w:rPr>
              <w:t>基础支撑环境建设(含国产化适配和改造工作)</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418" w:type="dxa"/>
            <w:shd w:val="clear" w:color="auto" w:fill="auto"/>
            <w:noWrap/>
            <w:vAlign w:val="center"/>
          </w:tcPr>
          <w:p w:rsidR="00C937BD" w:rsidRPr="002210D7" w:rsidRDefault="00511ED5">
            <w:pPr>
              <w:widowControl/>
              <w:jc w:val="center"/>
              <w:rPr>
                <w:rFonts w:hAnsi="宋体" w:cs="宋体"/>
                <w:kern w:val="0"/>
                <w:sz w:val="21"/>
                <w:szCs w:val="21"/>
              </w:rPr>
            </w:pPr>
            <w:r w:rsidRPr="002210D7">
              <w:rPr>
                <w:rFonts w:hAnsi="宋体" w:cs="宋体" w:hint="eastAsia"/>
                <w:kern w:val="0"/>
                <w:sz w:val="21"/>
                <w:szCs w:val="21"/>
              </w:rPr>
              <w:t>√</w:t>
            </w:r>
          </w:p>
        </w:tc>
        <w:tc>
          <w:tcPr>
            <w:tcW w:w="1559" w:type="dxa"/>
            <w:shd w:val="clear" w:color="auto" w:fill="auto"/>
            <w:noWrap/>
            <w:vAlign w:val="center"/>
          </w:tcPr>
          <w:p w:rsidR="00C937BD" w:rsidRPr="002210D7" w:rsidRDefault="00511ED5">
            <w:pPr>
              <w:widowControl/>
              <w:jc w:val="center"/>
              <w:rPr>
                <w:rFonts w:hAnsi="宋体" w:cs="宋体"/>
                <w:kern w:val="0"/>
                <w:sz w:val="21"/>
                <w:szCs w:val="21"/>
              </w:rPr>
            </w:pPr>
            <w:r w:rsidRPr="002210D7">
              <w:rPr>
                <w:rFonts w:hAnsi="宋体" w:cs="宋体" w:hint="eastAsia"/>
                <w:kern w:val="0"/>
                <w:sz w:val="21"/>
                <w:szCs w:val="21"/>
              </w:rPr>
              <w:t>√</w:t>
            </w:r>
          </w:p>
        </w:tc>
        <w:tc>
          <w:tcPr>
            <w:tcW w:w="709" w:type="dxa"/>
            <w:shd w:val="clear" w:color="auto" w:fill="auto"/>
            <w:noWrap/>
            <w:vAlign w:val="center"/>
          </w:tcPr>
          <w:p w:rsidR="00C937BD" w:rsidRPr="002210D7" w:rsidRDefault="00C937BD">
            <w:pPr>
              <w:widowControl/>
              <w:jc w:val="center"/>
              <w:rPr>
                <w:rFonts w:hAnsi="宋体" w:cs="宋体"/>
                <w:kern w:val="0"/>
                <w:sz w:val="21"/>
                <w:szCs w:val="21"/>
              </w:rPr>
            </w:pPr>
          </w:p>
        </w:tc>
      </w:tr>
      <w:tr w:rsidR="00C937BD" w:rsidRPr="002210D7">
        <w:trPr>
          <w:trHeight w:val="312"/>
        </w:trPr>
        <w:tc>
          <w:tcPr>
            <w:tcW w:w="851" w:type="dxa"/>
            <w:shd w:val="clear" w:color="auto" w:fill="auto"/>
            <w:vAlign w:val="center"/>
          </w:tcPr>
          <w:p w:rsidR="00C937BD" w:rsidRPr="002210D7" w:rsidRDefault="00172975">
            <w:pPr>
              <w:widowControl/>
              <w:jc w:val="center"/>
              <w:rPr>
                <w:rFonts w:hAnsi="宋体" w:cs="宋体"/>
                <w:b/>
                <w:bCs/>
                <w:color w:val="000000"/>
                <w:kern w:val="0"/>
                <w:sz w:val="21"/>
                <w:szCs w:val="21"/>
              </w:rPr>
            </w:pPr>
            <w:r w:rsidRPr="002210D7">
              <w:rPr>
                <w:rFonts w:hAnsi="宋体" w:cs="宋体" w:hint="eastAsia"/>
                <w:b/>
                <w:bCs/>
                <w:color w:val="000000"/>
                <w:kern w:val="0"/>
                <w:sz w:val="21"/>
                <w:szCs w:val="21"/>
              </w:rPr>
              <w:t>(八)</w:t>
            </w:r>
          </w:p>
        </w:tc>
        <w:tc>
          <w:tcPr>
            <w:tcW w:w="3685" w:type="dxa"/>
            <w:shd w:val="clear" w:color="auto" w:fill="auto"/>
            <w:vAlign w:val="center"/>
          </w:tcPr>
          <w:p w:rsidR="00C937BD" w:rsidRPr="002210D7" w:rsidRDefault="00172975">
            <w:pPr>
              <w:widowControl/>
              <w:jc w:val="left"/>
              <w:rPr>
                <w:rFonts w:hAnsi="宋体" w:cs="宋体"/>
                <w:b/>
                <w:bCs/>
                <w:kern w:val="0"/>
                <w:sz w:val="21"/>
                <w:szCs w:val="21"/>
              </w:rPr>
            </w:pPr>
            <w:r w:rsidRPr="002210D7">
              <w:rPr>
                <w:rFonts w:hAnsi="宋体" w:cs="宋体" w:hint="eastAsia"/>
                <w:b/>
                <w:bCs/>
                <w:kern w:val="0"/>
                <w:sz w:val="21"/>
                <w:szCs w:val="21"/>
              </w:rPr>
              <w:t>密码技术应用</w:t>
            </w:r>
          </w:p>
        </w:tc>
        <w:tc>
          <w:tcPr>
            <w:tcW w:w="896"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w:t>
            </w:r>
          </w:p>
        </w:tc>
        <w:tc>
          <w:tcPr>
            <w:tcW w:w="1418"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155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c>
          <w:tcPr>
            <w:tcW w:w="709" w:type="dxa"/>
            <w:shd w:val="clear" w:color="auto" w:fill="auto"/>
            <w:noWrap/>
            <w:vAlign w:val="center"/>
          </w:tcPr>
          <w:p w:rsidR="00C937BD" w:rsidRPr="002210D7" w:rsidRDefault="00172975">
            <w:pPr>
              <w:widowControl/>
              <w:jc w:val="center"/>
              <w:rPr>
                <w:rFonts w:hAnsi="宋体" w:cs="宋体"/>
                <w:kern w:val="0"/>
                <w:sz w:val="21"/>
                <w:szCs w:val="21"/>
              </w:rPr>
            </w:pPr>
            <w:r w:rsidRPr="002210D7">
              <w:rPr>
                <w:rFonts w:hAnsi="宋体" w:cs="宋体" w:hint="eastAsia"/>
                <w:kern w:val="0"/>
                <w:sz w:val="21"/>
                <w:szCs w:val="21"/>
              </w:rPr>
              <w:t xml:space="preserve">　</w:t>
            </w:r>
          </w:p>
        </w:tc>
      </w:tr>
    </w:tbl>
    <w:p w:rsidR="00C937BD" w:rsidRPr="002210D7" w:rsidRDefault="00172975">
      <w:pPr>
        <w:numPr>
          <w:ilvl w:val="0"/>
          <w:numId w:val="551"/>
        </w:numPr>
        <w:ind w:firstLineChars="175" w:firstLine="422"/>
        <w:rPr>
          <w:rFonts w:hAnsi="宋体" w:cs="Arial"/>
        </w:rPr>
      </w:pPr>
      <w:r w:rsidRPr="002210D7">
        <w:rPr>
          <w:rFonts w:hAnsi="宋体" w:cs="Arial" w:hint="eastAsia"/>
        </w:rPr>
        <w:t>投标人应提交项目工作的方式、方法、过程步骤、按阶段分解的详细计划、对应计划应提交的工作成果、需要采购人协调与配合的事项，并经采购人审核、批准。</w:t>
      </w:r>
    </w:p>
    <w:p w:rsidR="00C937BD" w:rsidRPr="002210D7" w:rsidRDefault="00172975">
      <w:pPr>
        <w:numPr>
          <w:ilvl w:val="0"/>
          <w:numId w:val="551"/>
        </w:numPr>
        <w:ind w:firstLineChars="175" w:firstLine="422"/>
        <w:rPr>
          <w:rFonts w:hAnsi="宋体" w:cs="Arial"/>
        </w:rPr>
      </w:pPr>
      <w:r w:rsidRPr="002210D7">
        <w:rPr>
          <w:rFonts w:hAnsi="宋体" w:cs="Arial" w:hint="eastAsia"/>
        </w:rPr>
        <w:t>采购人有权监督和管理本项目的测试、安装、调试、故障诊断、系统开发和验收等各项工作，投标人必须接受并服从采购人的监督、管理要求，无条件提供中间过程工作成果。</w:t>
      </w:r>
    </w:p>
    <w:p w:rsidR="00C937BD" w:rsidRPr="002210D7" w:rsidRDefault="00172975">
      <w:pPr>
        <w:numPr>
          <w:ilvl w:val="0"/>
          <w:numId w:val="551"/>
        </w:numPr>
        <w:ind w:firstLineChars="175" w:firstLine="422"/>
        <w:rPr>
          <w:rFonts w:hAnsi="宋体" w:cs="Arial"/>
        </w:rPr>
      </w:pPr>
      <w:r w:rsidRPr="002210D7">
        <w:rPr>
          <w:rFonts w:hAnsi="宋体" w:cs="Arial" w:hint="eastAsia"/>
        </w:rPr>
        <w:t>投标人在项目实施过程中必须分别按周、月提交进度报告，对项目问题及进度延迟原因进行说明，制定合理的解决措施并有效执行。</w:t>
      </w:r>
    </w:p>
    <w:p w:rsidR="00C937BD" w:rsidRPr="002210D7" w:rsidRDefault="00172975">
      <w:pPr>
        <w:numPr>
          <w:ilvl w:val="0"/>
          <w:numId w:val="551"/>
        </w:numPr>
        <w:ind w:firstLineChars="175" w:firstLine="422"/>
        <w:rPr>
          <w:rFonts w:hAnsi="宋体" w:cs="Arial"/>
        </w:rPr>
      </w:pPr>
      <w:r w:rsidRPr="002210D7">
        <w:rPr>
          <w:rFonts w:hAnsi="宋体" w:cs="Arial" w:hint="eastAsia"/>
        </w:rPr>
        <w:t>投标人在项目实施过程中应加强问题管理，特别对采购人提出的问题应在约定的时间内及时解决，并提交书面报告，否则由此导致的进度延迟责任由投标人承担。</w:t>
      </w:r>
    </w:p>
    <w:p w:rsidR="00C937BD" w:rsidRPr="002210D7" w:rsidRDefault="00172975">
      <w:pPr>
        <w:numPr>
          <w:ilvl w:val="0"/>
          <w:numId w:val="551"/>
        </w:numPr>
        <w:ind w:firstLineChars="175" w:firstLine="422"/>
        <w:rPr>
          <w:rFonts w:hAnsi="宋体" w:cs="Arial"/>
        </w:rPr>
      </w:pPr>
      <w:r w:rsidRPr="002210D7">
        <w:rPr>
          <w:rFonts w:hAnsi="宋体" w:cs="Arial" w:hint="eastAsia"/>
        </w:rPr>
        <w:t>投标人应提供切实可行的实施进度计划，至少需要包括进度计划、里程碑、交付成果、人员安排和应急计划(方案)等。</w:t>
      </w:r>
    </w:p>
    <w:p w:rsidR="00C937BD" w:rsidRPr="002210D7" w:rsidRDefault="00172975">
      <w:pPr>
        <w:pStyle w:val="20"/>
        <w:spacing w:after="120"/>
      </w:pPr>
      <w:bookmarkStart w:id="311" w:name="_Toc50665389"/>
      <w:r w:rsidRPr="002210D7">
        <w:rPr>
          <w:rFonts w:hint="eastAsia"/>
        </w:rPr>
        <w:t>需求调研与分析</w:t>
      </w:r>
      <w:bookmarkEnd w:id="311"/>
    </w:p>
    <w:p w:rsidR="00C937BD" w:rsidRPr="002210D7" w:rsidRDefault="00172975">
      <w:pPr>
        <w:numPr>
          <w:ilvl w:val="0"/>
          <w:numId w:val="552"/>
        </w:numPr>
        <w:ind w:firstLineChars="175" w:firstLine="422"/>
        <w:rPr>
          <w:rFonts w:hAnsi="宋体" w:cs="Arial"/>
        </w:rPr>
      </w:pPr>
      <w:r w:rsidRPr="002210D7">
        <w:rPr>
          <w:rFonts w:hAnsi="宋体" w:cs="Arial" w:hint="eastAsia"/>
        </w:rPr>
        <w:t>投标人应在双方签订合同后一周内组成项目组，开展需求调研与分析，项目组由双方人员组成，投标人项目组的组成人员、人员数量需取得采购人认可。</w:t>
      </w:r>
    </w:p>
    <w:p w:rsidR="00C937BD" w:rsidRPr="002210D7" w:rsidRDefault="00172975">
      <w:pPr>
        <w:numPr>
          <w:ilvl w:val="0"/>
          <w:numId w:val="552"/>
        </w:numPr>
        <w:ind w:firstLineChars="175" w:firstLine="422"/>
        <w:rPr>
          <w:rFonts w:hAnsi="宋体" w:cs="Arial"/>
        </w:rPr>
      </w:pPr>
      <w:r w:rsidRPr="002210D7">
        <w:rPr>
          <w:rFonts w:hAnsi="宋体" w:cs="Arial" w:hint="eastAsia"/>
        </w:rPr>
        <w:t>采购人积极参与并协调各部门与投标人一起开展需求调研与分析工作。</w:t>
      </w:r>
    </w:p>
    <w:p w:rsidR="00C937BD" w:rsidRPr="002210D7" w:rsidRDefault="00172975">
      <w:pPr>
        <w:numPr>
          <w:ilvl w:val="0"/>
          <w:numId w:val="552"/>
        </w:numPr>
        <w:ind w:firstLineChars="175" w:firstLine="422"/>
        <w:rPr>
          <w:rFonts w:hAnsi="宋体" w:cs="Arial"/>
        </w:rPr>
      </w:pPr>
      <w:r w:rsidRPr="002210D7">
        <w:rPr>
          <w:rFonts w:hAnsi="宋体" w:cs="Arial" w:hint="eastAsia"/>
        </w:rPr>
        <w:t>投标人应进行充分的需求调研与分析的设计，制定需求调研分析计划和工作</w:t>
      </w:r>
      <w:r w:rsidRPr="002210D7">
        <w:rPr>
          <w:rFonts w:hAnsi="宋体" w:cs="Arial" w:hint="eastAsia"/>
        </w:rPr>
        <w:lastRenderedPageBreak/>
        <w:t>开展，在需求调研与分析过程中形成日志与书面记录，并提交采购人。</w:t>
      </w:r>
    </w:p>
    <w:p w:rsidR="00C937BD" w:rsidRPr="002210D7" w:rsidRDefault="00172975">
      <w:pPr>
        <w:numPr>
          <w:ilvl w:val="0"/>
          <w:numId w:val="552"/>
        </w:numPr>
        <w:ind w:firstLineChars="175" w:firstLine="422"/>
        <w:rPr>
          <w:rFonts w:hAnsi="宋体" w:cs="Arial"/>
        </w:rPr>
      </w:pPr>
      <w:r w:rsidRPr="002210D7">
        <w:rPr>
          <w:rFonts w:hAnsi="宋体" w:cs="Arial" w:hint="eastAsia"/>
        </w:rPr>
        <w:t>投标人应提交“需求调研分析报告”及其他相关文档报采购人及其授权的监理方进行审核。</w:t>
      </w:r>
    </w:p>
    <w:p w:rsidR="00C937BD" w:rsidRPr="002210D7" w:rsidRDefault="00172975">
      <w:pPr>
        <w:pStyle w:val="20"/>
        <w:spacing w:after="120"/>
      </w:pPr>
      <w:bookmarkStart w:id="312" w:name="_Toc401758697"/>
      <w:bookmarkStart w:id="313" w:name="_Toc172571373"/>
      <w:bookmarkStart w:id="314" w:name="_Toc488751460"/>
      <w:bookmarkStart w:id="315" w:name="_Toc50665390"/>
      <w:r w:rsidRPr="002210D7">
        <w:rPr>
          <w:rFonts w:hint="eastAsia"/>
        </w:rPr>
        <w:t>应用软件系统开发</w:t>
      </w:r>
      <w:bookmarkEnd w:id="312"/>
      <w:bookmarkEnd w:id="313"/>
      <w:bookmarkEnd w:id="314"/>
      <w:bookmarkEnd w:id="315"/>
    </w:p>
    <w:p w:rsidR="00C937BD" w:rsidRPr="002210D7" w:rsidRDefault="00172975">
      <w:pPr>
        <w:numPr>
          <w:ilvl w:val="0"/>
          <w:numId w:val="553"/>
        </w:numPr>
        <w:ind w:firstLineChars="175" w:firstLine="422"/>
        <w:rPr>
          <w:rFonts w:hAnsi="宋体" w:cs="Arial"/>
          <w:color w:val="000000"/>
        </w:rPr>
      </w:pPr>
      <w:r w:rsidRPr="002210D7">
        <w:rPr>
          <w:rFonts w:hAnsi="宋体" w:cs="Arial" w:hint="eastAsia"/>
          <w:color w:val="000000"/>
        </w:rPr>
        <w:t>投标人必须严格按照质量管理和质量保证标准第3部分：GB/T19001-ISO 9001在软件开发供应和维护中的使用指南进行质量的管理，保证软件开发的质量。</w:t>
      </w:r>
    </w:p>
    <w:p w:rsidR="00C937BD" w:rsidRPr="002210D7" w:rsidRDefault="00172975">
      <w:pPr>
        <w:numPr>
          <w:ilvl w:val="0"/>
          <w:numId w:val="553"/>
        </w:numPr>
        <w:ind w:firstLineChars="175" w:firstLine="422"/>
        <w:rPr>
          <w:rFonts w:hAnsi="宋体" w:cs="Arial"/>
          <w:color w:val="000000"/>
        </w:rPr>
      </w:pPr>
      <w:r w:rsidRPr="002210D7">
        <w:rPr>
          <w:rFonts w:hAnsi="宋体" w:cs="Arial" w:hint="eastAsia"/>
          <w:color w:val="000000"/>
        </w:rPr>
        <w:t>投标人严格遵从软件工程规范，以及质量管理和质量保证标准中计算机软件质量管理和质量保证标准进行系统分析、设计、代码化和测试，从管理职责、质量体系、设计控制、文件和资料控制、项目实施控制、不合格品的控制、纠正和预防措施、质量记录的控制、内部质量审核、分析改进、实施培训、服务等多个方面对软件质量进行要求和系统管理。</w:t>
      </w:r>
    </w:p>
    <w:p w:rsidR="00C937BD" w:rsidRPr="002210D7" w:rsidRDefault="00172975">
      <w:pPr>
        <w:numPr>
          <w:ilvl w:val="0"/>
          <w:numId w:val="553"/>
        </w:numPr>
        <w:ind w:firstLineChars="175" w:firstLine="422"/>
        <w:rPr>
          <w:rFonts w:hAnsi="宋体" w:cs="Arial"/>
          <w:color w:val="000000"/>
        </w:rPr>
      </w:pPr>
      <w:r w:rsidRPr="002210D7">
        <w:rPr>
          <w:rFonts w:hAnsi="宋体" w:cs="Arial" w:hint="eastAsia"/>
          <w:color w:val="000000"/>
        </w:rPr>
        <w:t>应用软件系统的开发环境由投标人构建。</w:t>
      </w:r>
    </w:p>
    <w:p w:rsidR="00C937BD" w:rsidRPr="002210D7" w:rsidRDefault="00172975">
      <w:pPr>
        <w:numPr>
          <w:ilvl w:val="0"/>
          <w:numId w:val="553"/>
        </w:numPr>
        <w:ind w:firstLineChars="175" w:firstLine="422"/>
        <w:rPr>
          <w:rFonts w:hAnsi="宋体" w:cs="Arial"/>
          <w:color w:val="000000"/>
        </w:rPr>
      </w:pPr>
      <w:r w:rsidRPr="002210D7">
        <w:rPr>
          <w:rFonts w:hAnsi="宋体" w:cs="Arial" w:hint="eastAsia"/>
          <w:color w:val="000000"/>
        </w:rPr>
        <w:t>软件开发期间投标人的所有费用由投标人自行承担，采购人人员参与开发所发生的相关费用由双方酌情分担。</w:t>
      </w:r>
    </w:p>
    <w:p w:rsidR="00C937BD" w:rsidRPr="002210D7" w:rsidRDefault="00172975">
      <w:pPr>
        <w:pStyle w:val="20"/>
        <w:spacing w:after="120"/>
      </w:pPr>
      <w:bookmarkStart w:id="316" w:name="_Toc50665391"/>
      <w:r w:rsidRPr="002210D7">
        <w:rPr>
          <w:rFonts w:hint="eastAsia"/>
        </w:rPr>
        <w:t>系统集成</w:t>
      </w:r>
      <w:bookmarkEnd w:id="316"/>
    </w:p>
    <w:p w:rsidR="00C937BD" w:rsidRPr="002210D7" w:rsidRDefault="00172975">
      <w:pPr>
        <w:numPr>
          <w:ilvl w:val="0"/>
          <w:numId w:val="554"/>
        </w:numPr>
        <w:ind w:firstLineChars="175" w:firstLine="422"/>
        <w:rPr>
          <w:rFonts w:hAnsi="宋体" w:cs="Arial"/>
        </w:rPr>
      </w:pPr>
      <w:r w:rsidRPr="002210D7">
        <w:rPr>
          <w:rFonts w:hAnsi="宋体" w:cs="Arial" w:hint="eastAsia"/>
        </w:rPr>
        <w:t>投标人作为本项目的系统集成商，根据本项目要求完成系统总装集成，系统整体调试工作，保证项目各部分顺利实施，并确保整个系统的部署和稳定运行。</w:t>
      </w:r>
    </w:p>
    <w:p w:rsidR="00C937BD" w:rsidRPr="002210D7" w:rsidRDefault="00172975">
      <w:pPr>
        <w:numPr>
          <w:ilvl w:val="0"/>
          <w:numId w:val="554"/>
        </w:numPr>
        <w:ind w:firstLineChars="175" w:firstLine="422"/>
        <w:rPr>
          <w:rFonts w:hAnsi="宋体" w:cs="Arial"/>
        </w:rPr>
      </w:pPr>
      <w:r w:rsidRPr="002210D7">
        <w:rPr>
          <w:rFonts w:hAnsi="宋体" w:cs="Arial" w:hint="eastAsia"/>
        </w:rPr>
        <w:t>系统集成内容包括网络集成、主机存储备份系统集成、系统总装联调等。集成工作包括交货、安装调试、测试、初验及试运行、终验开通等。</w:t>
      </w:r>
    </w:p>
    <w:p w:rsidR="00C937BD" w:rsidRPr="002210D7" w:rsidRDefault="00172975">
      <w:pPr>
        <w:numPr>
          <w:ilvl w:val="0"/>
          <w:numId w:val="554"/>
        </w:numPr>
        <w:ind w:firstLineChars="175" w:firstLine="422"/>
        <w:rPr>
          <w:rFonts w:hAnsi="宋体" w:cs="Arial"/>
        </w:rPr>
      </w:pPr>
      <w:r w:rsidRPr="002210D7">
        <w:rPr>
          <w:rFonts w:hAnsi="宋体" w:cs="Arial" w:hint="eastAsia"/>
        </w:rPr>
        <w:t>实现平台之间、业务之间、系统之间的总装联调集成。</w:t>
      </w:r>
    </w:p>
    <w:p w:rsidR="00C937BD" w:rsidRPr="002210D7" w:rsidRDefault="00172975">
      <w:pPr>
        <w:numPr>
          <w:ilvl w:val="0"/>
          <w:numId w:val="554"/>
        </w:numPr>
        <w:ind w:firstLineChars="175" w:firstLine="422"/>
        <w:rPr>
          <w:rFonts w:hAnsi="宋体" w:cs="Arial"/>
        </w:rPr>
      </w:pPr>
      <w:r w:rsidRPr="002210D7">
        <w:rPr>
          <w:rFonts w:hAnsi="宋体" w:cs="Arial" w:hint="eastAsia"/>
        </w:rPr>
        <w:t>投标人应提供专门的数据库调优服务，整体上大幅度提升系统性能。</w:t>
      </w:r>
    </w:p>
    <w:p w:rsidR="00C937BD" w:rsidRPr="002210D7" w:rsidRDefault="00172975">
      <w:pPr>
        <w:numPr>
          <w:ilvl w:val="0"/>
          <w:numId w:val="554"/>
        </w:numPr>
        <w:ind w:firstLineChars="175" w:firstLine="422"/>
        <w:rPr>
          <w:rFonts w:hAnsi="宋体" w:cs="Arial"/>
        </w:rPr>
      </w:pPr>
      <w:r w:rsidRPr="002210D7">
        <w:rPr>
          <w:rFonts w:hAnsi="宋体" w:cs="Arial" w:hint="eastAsia"/>
        </w:rPr>
        <w:t>所有投标人提供的系统集成服务，包括安装、调测、验收等工作所需费用计入系统集成费。</w:t>
      </w:r>
    </w:p>
    <w:p w:rsidR="00C937BD" w:rsidRPr="002210D7" w:rsidRDefault="00172975">
      <w:pPr>
        <w:pStyle w:val="20"/>
        <w:spacing w:after="120"/>
      </w:pPr>
      <w:bookmarkStart w:id="317" w:name="_Toc457206133"/>
      <w:bookmarkStart w:id="318" w:name="_Toc467302619"/>
      <w:bookmarkStart w:id="319" w:name="_Toc467953291"/>
      <w:bookmarkStart w:id="320" w:name="_Toc468710710"/>
      <w:bookmarkStart w:id="321" w:name="_Toc469304650"/>
      <w:bookmarkStart w:id="322" w:name="_Toc164101916"/>
      <w:bookmarkStart w:id="323" w:name="_Toc486170481"/>
      <w:bookmarkStart w:id="324" w:name="_Toc73843439"/>
      <w:bookmarkStart w:id="325" w:name="_Toc41291558"/>
      <w:bookmarkStart w:id="326" w:name="_Toc50665392"/>
      <w:bookmarkEnd w:id="297"/>
      <w:r w:rsidRPr="002210D7">
        <w:rPr>
          <w:rFonts w:hint="eastAsia"/>
        </w:rPr>
        <w:t>验收</w:t>
      </w:r>
      <w:bookmarkEnd w:id="317"/>
      <w:bookmarkEnd w:id="318"/>
      <w:bookmarkEnd w:id="319"/>
      <w:bookmarkEnd w:id="320"/>
      <w:bookmarkEnd w:id="321"/>
      <w:bookmarkEnd w:id="322"/>
      <w:bookmarkEnd w:id="323"/>
      <w:bookmarkEnd w:id="324"/>
      <w:bookmarkEnd w:id="325"/>
      <w:bookmarkEnd w:id="326"/>
    </w:p>
    <w:p w:rsidR="00AE0612" w:rsidRPr="002210D7" w:rsidRDefault="00172975" w:rsidP="00AE0612">
      <w:pPr>
        <w:ind w:firstLineChars="200" w:firstLine="482"/>
        <w:rPr>
          <w:rFonts w:hAnsi="宋体" w:cs="Arial"/>
        </w:rPr>
      </w:pPr>
      <w:r w:rsidRPr="002210D7">
        <w:rPr>
          <w:rFonts w:hAnsi="宋体" w:cs="Arial" w:hint="eastAsia"/>
        </w:rPr>
        <w:t>按照福州市《政府投资的信息化项目管理暂行办法》的要求，开展项目竣工验收工作。</w:t>
      </w:r>
      <w:r w:rsidRPr="002210D7">
        <w:rPr>
          <w:rFonts w:hAnsi="宋体" w:cs="宋体"/>
          <w:b/>
          <w:bCs/>
          <w:kern w:val="0"/>
        </w:rPr>
        <w:br/>
      </w:r>
    </w:p>
    <w:p w:rsidR="00C937BD" w:rsidRPr="002210D7" w:rsidRDefault="00172975">
      <w:pPr>
        <w:pStyle w:val="20"/>
        <w:spacing w:after="120"/>
      </w:pPr>
      <w:bookmarkStart w:id="327" w:name="_Toc164101918"/>
      <w:bookmarkStart w:id="328" w:name="_Toc50665393"/>
      <w:r w:rsidRPr="002210D7">
        <w:rPr>
          <w:rFonts w:hint="eastAsia"/>
        </w:rPr>
        <w:lastRenderedPageBreak/>
        <w:t>培训</w:t>
      </w:r>
      <w:bookmarkEnd w:id="286"/>
      <w:bookmarkEnd w:id="287"/>
      <w:bookmarkEnd w:id="288"/>
      <w:bookmarkEnd w:id="289"/>
      <w:bookmarkEnd w:id="290"/>
      <w:bookmarkEnd w:id="291"/>
      <w:bookmarkEnd w:id="292"/>
      <w:bookmarkEnd w:id="293"/>
      <w:bookmarkEnd w:id="327"/>
      <w:bookmarkEnd w:id="328"/>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4.7.1中标人应结合系统安装、调试、试运行、最终验收等各阶段，对采购人就有关系统软件安装、维护、操作使用等方面进行免费技术培训，使受训人员能基本掌握系统软件的配置、使用及简单维护，能熟练独立操作。中标人提供的培训应包括系统技术培训和产品操作使用培训等，确保在系统正式上线前完成相应培训工作。</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4.7.2中标人应对采购人系统管理人员进行全面的数据库与系统管理、故障处理、日常维护等培训工作。当系统出现一般性问题时，采购人技术人员应能诊断和处理。</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4.7.3中标人应对采购人及有关部门的操作人员进行操作使用培训，使操作人员能够正常操作和使用系统提供的各项功能。</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4.7.4培训教材应主要使用简体中文；为进行有效的技术交流，所有培训教员必须具备熟练的中文会话和书写能力。投标人应提供培训用的系统使用文档、操作手册、演示胶片等培训材料。</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4.7.5投标人应在投标文件中做出明确承诺并提供详细培训计划、培训天数、培训地点和培训内容，投标人对系统管理人员的培训内容应包括应用系统的设 计、部署、管理、维护等内容，至少包括以下培训项目：</w:t>
      </w:r>
    </w:p>
    <w:tbl>
      <w:tblPr>
        <w:tblW w:w="9075"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746"/>
        <w:gridCol w:w="2553"/>
        <w:gridCol w:w="5776"/>
      </w:tblGrid>
      <w:tr w:rsidR="00C937BD" w:rsidRPr="002210D7">
        <w:trPr>
          <w:tblHeader/>
          <w:tblCellSpacing w:w="15" w:type="dxa"/>
        </w:trPr>
        <w:tc>
          <w:tcPr>
            <w:tcW w:w="705" w:type="dxa"/>
            <w:tcBorders>
              <w:top w:val="double" w:sz="4" w:space="0" w:color="auto"/>
              <w:left w:val="double" w:sz="4" w:space="0" w:color="auto"/>
              <w:bottom w:val="single" w:sz="6" w:space="0" w:color="auto"/>
              <w:right w:val="single" w:sz="6" w:space="0" w:color="auto"/>
            </w:tcBorders>
            <w:tcMar>
              <w:top w:w="0" w:type="dxa"/>
              <w:left w:w="111" w:type="dxa"/>
              <w:bottom w:w="0" w:type="dxa"/>
              <w:right w:w="111" w:type="dxa"/>
            </w:tcMar>
            <w:vAlign w:val="center"/>
          </w:tcPr>
          <w:p w:rsidR="00C937BD" w:rsidRPr="002210D7" w:rsidRDefault="00AE0612">
            <w:pPr>
              <w:widowControl/>
              <w:spacing w:line="360" w:lineRule="exact"/>
              <w:jc w:val="left"/>
              <w:rPr>
                <w:rFonts w:hAnsi="宋体" w:cs="宋体"/>
                <w:kern w:val="0"/>
                <w:sz w:val="21"/>
                <w:szCs w:val="21"/>
              </w:rPr>
            </w:pPr>
            <w:r w:rsidRPr="002210D7">
              <w:rPr>
                <w:rFonts w:hAnsi="宋体" w:cs="宋体" w:hint="eastAsia"/>
                <w:b/>
                <w:bCs/>
                <w:color w:val="000000"/>
                <w:kern w:val="0"/>
                <w:sz w:val="21"/>
                <w:szCs w:val="21"/>
              </w:rPr>
              <w:t>序号</w:t>
            </w:r>
          </w:p>
        </w:tc>
        <w:tc>
          <w:tcPr>
            <w:tcW w:w="2550" w:type="dxa"/>
            <w:tcBorders>
              <w:top w:val="double" w:sz="4" w:space="0" w:color="auto"/>
              <w:left w:val="nil"/>
              <w:bottom w:val="single" w:sz="6" w:space="0" w:color="auto"/>
              <w:right w:val="single" w:sz="6" w:space="0" w:color="auto"/>
            </w:tcBorders>
            <w:tcMar>
              <w:top w:w="0" w:type="dxa"/>
              <w:left w:w="111" w:type="dxa"/>
              <w:bottom w:w="0" w:type="dxa"/>
              <w:right w:w="111" w:type="dxa"/>
            </w:tcMar>
            <w:vAlign w:val="center"/>
          </w:tcPr>
          <w:p w:rsidR="00C937BD" w:rsidRPr="002210D7" w:rsidRDefault="00AE0612">
            <w:pPr>
              <w:widowControl/>
              <w:spacing w:line="360" w:lineRule="exact"/>
              <w:jc w:val="left"/>
              <w:rPr>
                <w:rFonts w:hAnsi="宋体" w:cs="宋体"/>
                <w:kern w:val="0"/>
                <w:sz w:val="21"/>
                <w:szCs w:val="21"/>
              </w:rPr>
            </w:pPr>
            <w:r w:rsidRPr="002210D7">
              <w:rPr>
                <w:rFonts w:hAnsi="宋体" w:cs="宋体" w:hint="eastAsia"/>
                <w:b/>
                <w:bCs/>
                <w:color w:val="000000"/>
                <w:kern w:val="0"/>
                <w:sz w:val="21"/>
                <w:szCs w:val="21"/>
              </w:rPr>
              <w:t>培训项目</w:t>
            </w:r>
          </w:p>
        </w:tc>
        <w:tc>
          <w:tcPr>
            <w:tcW w:w="5805" w:type="dxa"/>
            <w:tcBorders>
              <w:top w:val="double" w:sz="4" w:space="0" w:color="auto"/>
              <w:left w:val="nil"/>
              <w:bottom w:val="single" w:sz="6" w:space="0" w:color="auto"/>
              <w:right w:val="double" w:sz="4" w:space="0" w:color="auto"/>
            </w:tcBorders>
            <w:tcMar>
              <w:top w:w="0" w:type="dxa"/>
              <w:left w:w="111" w:type="dxa"/>
              <w:bottom w:w="0" w:type="dxa"/>
              <w:right w:w="111" w:type="dxa"/>
            </w:tcMar>
            <w:vAlign w:val="center"/>
          </w:tcPr>
          <w:p w:rsidR="00C937BD" w:rsidRPr="002210D7" w:rsidRDefault="00AE0612">
            <w:pPr>
              <w:widowControl/>
              <w:spacing w:line="360" w:lineRule="exact"/>
              <w:jc w:val="left"/>
              <w:rPr>
                <w:rFonts w:hAnsi="宋体" w:cs="宋体"/>
                <w:kern w:val="0"/>
                <w:sz w:val="21"/>
                <w:szCs w:val="21"/>
              </w:rPr>
            </w:pPr>
            <w:r w:rsidRPr="002210D7">
              <w:rPr>
                <w:rFonts w:hAnsi="宋体" w:cs="宋体" w:hint="eastAsia"/>
                <w:b/>
                <w:bCs/>
                <w:color w:val="000000"/>
                <w:kern w:val="0"/>
                <w:sz w:val="21"/>
                <w:szCs w:val="21"/>
              </w:rPr>
              <w:t>培训内容</w:t>
            </w:r>
          </w:p>
        </w:tc>
      </w:tr>
      <w:tr w:rsidR="00C937BD" w:rsidRPr="002210D7">
        <w:trPr>
          <w:tblCellSpacing w:w="15" w:type="dxa"/>
        </w:trPr>
        <w:tc>
          <w:tcPr>
            <w:tcW w:w="705" w:type="dxa"/>
            <w:tcBorders>
              <w:top w:val="nil"/>
              <w:left w:val="double" w:sz="4" w:space="0" w:color="auto"/>
              <w:bottom w:val="single" w:sz="6" w:space="0" w:color="auto"/>
              <w:right w:val="single" w:sz="6" w:space="0" w:color="auto"/>
            </w:tcBorders>
            <w:tcMar>
              <w:top w:w="0" w:type="dxa"/>
              <w:left w:w="111" w:type="dxa"/>
              <w:bottom w:w="0" w:type="dxa"/>
              <w:right w:w="111" w:type="dxa"/>
            </w:tcMar>
            <w:vAlign w:val="center"/>
          </w:tcPr>
          <w:p w:rsidR="00AE0612" w:rsidRPr="002210D7" w:rsidRDefault="00AE0612" w:rsidP="00AE0612">
            <w:pPr>
              <w:widowControl/>
              <w:spacing w:line="360" w:lineRule="exact"/>
              <w:jc w:val="center"/>
              <w:rPr>
                <w:rFonts w:hAnsi="宋体" w:cs="宋体"/>
                <w:kern w:val="0"/>
                <w:sz w:val="21"/>
                <w:szCs w:val="21"/>
              </w:rPr>
            </w:pPr>
            <w:r w:rsidRPr="002210D7">
              <w:rPr>
                <w:rFonts w:hAnsi="宋体" w:cs="宋体"/>
                <w:color w:val="000000"/>
                <w:kern w:val="0"/>
                <w:sz w:val="21"/>
                <w:szCs w:val="21"/>
              </w:rPr>
              <w:t>1</w:t>
            </w:r>
          </w:p>
        </w:tc>
        <w:tc>
          <w:tcPr>
            <w:tcW w:w="2550" w:type="dxa"/>
            <w:tcBorders>
              <w:top w:val="nil"/>
              <w:left w:val="nil"/>
              <w:bottom w:val="single" w:sz="6" w:space="0" w:color="auto"/>
              <w:right w:val="single" w:sz="6" w:space="0" w:color="auto"/>
            </w:tcBorders>
            <w:tcMar>
              <w:top w:w="0" w:type="dxa"/>
              <w:left w:w="111" w:type="dxa"/>
              <w:bottom w:w="0" w:type="dxa"/>
              <w:right w:w="111" w:type="dxa"/>
            </w:tcMar>
            <w:vAlign w:val="center"/>
          </w:tcPr>
          <w:p w:rsidR="00C937BD" w:rsidRPr="002210D7" w:rsidRDefault="00AE0612">
            <w:pPr>
              <w:widowControl/>
              <w:spacing w:line="360" w:lineRule="exact"/>
              <w:jc w:val="left"/>
              <w:rPr>
                <w:rFonts w:hAnsi="宋体" w:cs="宋体"/>
                <w:kern w:val="0"/>
                <w:sz w:val="21"/>
                <w:szCs w:val="21"/>
              </w:rPr>
            </w:pPr>
            <w:r w:rsidRPr="002210D7">
              <w:rPr>
                <w:rFonts w:hAnsi="宋体" w:cs="宋体" w:hint="eastAsia"/>
                <w:color w:val="000000"/>
                <w:kern w:val="0"/>
                <w:sz w:val="21"/>
                <w:szCs w:val="21"/>
              </w:rPr>
              <w:t>系统相关业务培训</w:t>
            </w:r>
          </w:p>
        </w:tc>
        <w:tc>
          <w:tcPr>
            <w:tcW w:w="5805" w:type="dxa"/>
            <w:tcBorders>
              <w:top w:val="nil"/>
              <w:left w:val="nil"/>
              <w:bottom w:val="single" w:sz="6" w:space="0" w:color="auto"/>
              <w:right w:val="double" w:sz="4" w:space="0" w:color="auto"/>
            </w:tcBorders>
            <w:tcMar>
              <w:top w:w="0" w:type="dxa"/>
              <w:left w:w="111" w:type="dxa"/>
              <w:bottom w:w="0" w:type="dxa"/>
              <w:right w:w="111" w:type="dxa"/>
            </w:tcMar>
          </w:tcPr>
          <w:p w:rsidR="00C937BD" w:rsidRPr="002210D7" w:rsidRDefault="00AE0612">
            <w:pPr>
              <w:widowControl/>
              <w:spacing w:line="360" w:lineRule="exact"/>
              <w:jc w:val="left"/>
              <w:rPr>
                <w:rFonts w:hAnsi="宋体" w:cs="宋体"/>
                <w:kern w:val="0"/>
                <w:sz w:val="21"/>
                <w:szCs w:val="21"/>
              </w:rPr>
            </w:pPr>
            <w:r w:rsidRPr="002210D7">
              <w:rPr>
                <w:rFonts w:hAnsi="宋体" w:cs="宋体" w:hint="eastAsia"/>
                <w:color w:val="000000"/>
                <w:kern w:val="0"/>
                <w:sz w:val="21"/>
                <w:szCs w:val="21"/>
              </w:rPr>
              <w:t>福州市自然资源和规划综合管理平台的相关标准介绍；</w:t>
            </w:r>
          </w:p>
        </w:tc>
      </w:tr>
      <w:tr w:rsidR="00C937BD" w:rsidRPr="002210D7">
        <w:trPr>
          <w:tblCellSpacing w:w="15" w:type="dxa"/>
        </w:trPr>
        <w:tc>
          <w:tcPr>
            <w:tcW w:w="705" w:type="dxa"/>
            <w:tcBorders>
              <w:top w:val="nil"/>
              <w:left w:val="double" w:sz="4" w:space="0" w:color="auto"/>
              <w:bottom w:val="single" w:sz="6" w:space="0" w:color="auto"/>
              <w:right w:val="single" w:sz="6" w:space="0" w:color="auto"/>
            </w:tcBorders>
            <w:tcMar>
              <w:top w:w="0" w:type="dxa"/>
              <w:left w:w="111" w:type="dxa"/>
              <w:bottom w:w="0" w:type="dxa"/>
              <w:right w:w="111" w:type="dxa"/>
            </w:tcMar>
            <w:vAlign w:val="center"/>
          </w:tcPr>
          <w:p w:rsidR="00AE0612" w:rsidRPr="002210D7" w:rsidRDefault="00AE0612" w:rsidP="00AE0612">
            <w:pPr>
              <w:widowControl/>
              <w:spacing w:line="360" w:lineRule="exact"/>
              <w:jc w:val="center"/>
              <w:rPr>
                <w:rFonts w:hAnsi="宋体" w:cs="宋体"/>
                <w:kern w:val="0"/>
                <w:sz w:val="21"/>
                <w:szCs w:val="21"/>
              </w:rPr>
            </w:pPr>
            <w:r w:rsidRPr="002210D7">
              <w:rPr>
                <w:rFonts w:hAnsi="宋体" w:cs="宋体"/>
                <w:color w:val="000000"/>
                <w:kern w:val="0"/>
                <w:sz w:val="21"/>
                <w:szCs w:val="21"/>
              </w:rPr>
              <w:t>2</w:t>
            </w:r>
          </w:p>
        </w:tc>
        <w:tc>
          <w:tcPr>
            <w:tcW w:w="2550" w:type="dxa"/>
            <w:tcBorders>
              <w:top w:val="nil"/>
              <w:left w:val="nil"/>
              <w:bottom w:val="single" w:sz="6" w:space="0" w:color="auto"/>
              <w:right w:val="single" w:sz="6" w:space="0" w:color="auto"/>
            </w:tcBorders>
            <w:tcMar>
              <w:top w:w="0" w:type="dxa"/>
              <w:left w:w="111" w:type="dxa"/>
              <w:bottom w:w="0" w:type="dxa"/>
              <w:right w:w="111" w:type="dxa"/>
            </w:tcMar>
            <w:vAlign w:val="center"/>
          </w:tcPr>
          <w:p w:rsidR="00C937BD" w:rsidRPr="002210D7" w:rsidRDefault="00AE0612">
            <w:pPr>
              <w:widowControl/>
              <w:spacing w:line="360" w:lineRule="exact"/>
              <w:jc w:val="left"/>
              <w:rPr>
                <w:rFonts w:hAnsi="宋体" w:cs="宋体"/>
                <w:kern w:val="0"/>
                <w:sz w:val="21"/>
                <w:szCs w:val="21"/>
              </w:rPr>
            </w:pPr>
            <w:r w:rsidRPr="002210D7">
              <w:rPr>
                <w:rFonts w:hAnsi="宋体" w:cs="宋体" w:hint="eastAsia"/>
                <w:color w:val="000000"/>
                <w:kern w:val="0"/>
                <w:sz w:val="21"/>
                <w:szCs w:val="21"/>
              </w:rPr>
              <w:t>系统相关标准培训</w:t>
            </w:r>
          </w:p>
        </w:tc>
        <w:tc>
          <w:tcPr>
            <w:tcW w:w="5805" w:type="dxa"/>
            <w:tcBorders>
              <w:top w:val="nil"/>
              <w:left w:val="nil"/>
              <w:bottom w:val="single" w:sz="6" w:space="0" w:color="auto"/>
              <w:right w:val="double" w:sz="4" w:space="0" w:color="auto"/>
            </w:tcBorders>
            <w:tcMar>
              <w:top w:w="0" w:type="dxa"/>
              <w:left w:w="111" w:type="dxa"/>
              <w:bottom w:w="0" w:type="dxa"/>
              <w:right w:w="111" w:type="dxa"/>
            </w:tcMar>
          </w:tcPr>
          <w:p w:rsidR="00C937BD" w:rsidRPr="002210D7" w:rsidRDefault="00AE0612">
            <w:pPr>
              <w:widowControl/>
              <w:spacing w:line="360" w:lineRule="exact"/>
              <w:jc w:val="left"/>
              <w:rPr>
                <w:rFonts w:hAnsi="宋体" w:cs="宋体"/>
                <w:kern w:val="0"/>
                <w:sz w:val="21"/>
                <w:szCs w:val="21"/>
              </w:rPr>
            </w:pPr>
            <w:r w:rsidRPr="002210D7">
              <w:rPr>
                <w:rFonts w:hAnsi="宋体" w:cs="宋体" w:hint="eastAsia"/>
                <w:color w:val="000000"/>
                <w:kern w:val="0"/>
                <w:sz w:val="21"/>
                <w:szCs w:val="21"/>
              </w:rPr>
              <w:t>福州市自然资源和规划综合管理平台应用标准介绍；</w:t>
            </w:r>
          </w:p>
        </w:tc>
      </w:tr>
      <w:tr w:rsidR="00C937BD" w:rsidRPr="002210D7">
        <w:trPr>
          <w:tblCellSpacing w:w="15" w:type="dxa"/>
        </w:trPr>
        <w:tc>
          <w:tcPr>
            <w:tcW w:w="705" w:type="dxa"/>
            <w:tcBorders>
              <w:top w:val="nil"/>
              <w:left w:val="double" w:sz="4" w:space="0" w:color="auto"/>
              <w:bottom w:val="single" w:sz="6" w:space="0" w:color="auto"/>
              <w:right w:val="single" w:sz="6" w:space="0" w:color="auto"/>
            </w:tcBorders>
            <w:tcMar>
              <w:top w:w="0" w:type="dxa"/>
              <w:left w:w="111" w:type="dxa"/>
              <w:bottom w:w="0" w:type="dxa"/>
              <w:right w:w="111" w:type="dxa"/>
            </w:tcMar>
            <w:vAlign w:val="center"/>
          </w:tcPr>
          <w:p w:rsidR="00AE0612" w:rsidRPr="002210D7" w:rsidRDefault="00AE0612" w:rsidP="00AE0612">
            <w:pPr>
              <w:widowControl/>
              <w:spacing w:line="360" w:lineRule="exact"/>
              <w:jc w:val="center"/>
              <w:rPr>
                <w:rFonts w:hAnsi="宋体" w:cs="宋体"/>
                <w:kern w:val="0"/>
                <w:sz w:val="21"/>
                <w:szCs w:val="21"/>
              </w:rPr>
            </w:pPr>
            <w:r w:rsidRPr="002210D7">
              <w:rPr>
                <w:rFonts w:hAnsi="宋体" w:cs="宋体"/>
                <w:color w:val="000000"/>
                <w:kern w:val="0"/>
                <w:sz w:val="21"/>
                <w:szCs w:val="21"/>
              </w:rPr>
              <w:t>3</w:t>
            </w:r>
          </w:p>
        </w:tc>
        <w:tc>
          <w:tcPr>
            <w:tcW w:w="2550" w:type="dxa"/>
            <w:tcBorders>
              <w:top w:val="nil"/>
              <w:left w:val="nil"/>
              <w:bottom w:val="single" w:sz="6" w:space="0" w:color="auto"/>
              <w:right w:val="single" w:sz="6" w:space="0" w:color="auto"/>
            </w:tcBorders>
            <w:tcMar>
              <w:top w:w="0" w:type="dxa"/>
              <w:left w:w="111" w:type="dxa"/>
              <w:bottom w:w="0" w:type="dxa"/>
              <w:right w:w="111" w:type="dxa"/>
            </w:tcMar>
            <w:vAlign w:val="center"/>
          </w:tcPr>
          <w:p w:rsidR="00C937BD" w:rsidRPr="002210D7" w:rsidRDefault="00AE0612">
            <w:pPr>
              <w:widowControl/>
              <w:spacing w:line="360" w:lineRule="exact"/>
              <w:jc w:val="left"/>
              <w:rPr>
                <w:rFonts w:hAnsi="宋体" w:cs="宋体"/>
                <w:kern w:val="0"/>
                <w:sz w:val="21"/>
                <w:szCs w:val="21"/>
              </w:rPr>
            </w:pPr>
            <w:r w:rsidRPr="002210D7">
              <w:rPr>
                <w:rFonts w:hAnsi="宋体" w:cs="宋体" w:hint="eastAsia"/>
                <w:color w:val="000000"/>
                <w:kern w:val="0"/>
                <w:sz w:val="21"/>
                <w:szCs w:val="21"/>
              </w:rPr>
              <w:t>系统使用培训</w:t>
            </w:r>
          </w:p>
        </w:tc>
        <w:tc>
          <w:tcPr>
            <w:tcW w:w="5805" w:type="dxa"/>
            <w:tcBorders>
              <w:top w:val="nil"/>
              <w:left w:val="nil"/>
              <w:bottom w:val="single" w:sz="6" w:space="0" w:color="auto"/>
              <w:right w:val="double" w:sz="4" w:space="0" w:color="auto"/>
            </w:tcBorders>
            <w:tcMar>
              <w:top w:w="0" w:type="dxa"/>
              <w:left w:w="111" w:type="dxa"/>
              <w:bottom w:w="0" w:type="dxa"/>
              <w:right w:w="111" w:type="dxa"/>
            </w:tcMar>
          </w:tcPr>
          <w:p w:rsidR="00C937BD" w:rsidRPr="002210D7" w:rsidRDefault="00AE0612">
            <w:pPr>
              <w:widowControl/>
              <w:spacing w:line="360" w:lineRule="exact"/>
              <w:jc w:val="left"/>
              <w:rPr>
                <w:rFonts w:hAnsi="宋体" w:cs="宋体"/>
                <w:kern w:val="0"/>
                <w:sz w:val="21"/>
                <w:szCs w:val="21"/>
              </w:rPr>
            </w:pPr>
            <w:r w:rsidRPr="002210D7">
              <w:rPr>
                <w:rFonts w:hAnsi="宋体" w:cs="宋体" w:hint="eastAsia"/>
                <w:color w:val="000000"/>
                <w:kern w:val="0"/>
                <w:sz w:val="21"/>
                <w:szCs w:val="21"/>
              </w:rPr>
              <w:t>福州市自然资源和规划综合管理平台应用操作方法介绍；</w:t>
            </w:r>
          </w:p>
        </w:tc>
      </w:tr>
      <w:tr w:rsidR="00C937BD" w:rsidRPr="002210D7">
        <w:trPr>
          <w:tblCellSpacing w:w="15" w:type="dxa"/>
        </w:trPr>
        <w:tc>
          <w:tcPr>
            <w:tcW w:w="705" w:type="dxa"/>
            <w:tcBorders>
              <w:top w:val="nil"/>
              <w:left w:val="double" w:sz="4" w:space="0" w:color="auto"/>
              <w:bottom w:val="double" w:sz="4" w:space="0" w:color="auto"/>
              <w:right w:val="single" w:sz="6" w:space="0" w:color="auto"/>
            </w:tcBorders>
            <w:tcMar>
              <w:top w:w="0" w:type="dxa"/>
              <w:left w:w="111" w:type="dxa"/>
              <w:bottom w:w="0" w:type="dxa"/>
              <w:right w:w="111" w:type="dxa"/>
            </w:tcMar>
            <w:vAlign w:val="center"/>
          </w:tcPr>
          <w:p w:rsidR="00AE0612" w:rsidRPr="002210D7" w:rsidRDefault="00AE0612" w:rsidP="00AE0612">
            <w:pPr>
              <w:widowControl/>
              <w:spacing w:line="360" w:lineRule="exact"/>
              <w:jc w:val="center"/>
              <w:rPr>
                <w:rFonts w:hAnsi="宋体" w:cs="宋体"/>
                <w:kern w:val="0"/>
                <w:sz w:val="21"/>
                <w:szCs w:val="21"/>
              </w:rPr>
            </w:pPr>
            <w:r w:rsidRPr="002210D7">
              <w:rPr>
                <w:rFonts w:hAnsi="宋体" w:cs="宋体"/>
                <w:color w:val="000000"/>
                <w:kern w:val="0"/>
                <w:sz w:val="21"/>
                <w:szCs w:val="21"/>
              </w:rPr>
              <w:t>4</w:t>
            </w:r>
          </w:p>
        </w:tc>
        <w:tc>
          <w:tcPr>
            <w:tcW w:w="2550" w:type="dxa"/>
            <w:tcBorders>
              <w:top w:val="nil"/>
              <w:left w:val="nil"/>
              <w:bottom w:val="double" w:sz="4" w:space="0" w:color="auto"/>
              <w:right w:val="single" w:sz="6" w:space="0" w:color="auto"/>
            </w:tcBorders>
            <w:tcMar>
              <w:top w:w="0" w:type="dxa"/>
              <w:left w:w="111" w:type="dxa"/>
              <w:bottom w:w="0" w:type="dxa"/>
              <w:right w:w="111" w:type="dxa"/>
            </w:tcMar>
            <w:vAlign w:val="center"/>
          </w:tcPr>
          <w:p w:rsidR="00C937BD" w:rsidRPr="002210D7" w:rsidRDefault="00AE0612">
            <w:pPr>
              <w:widowControl/>
              <w:spacing w:line="360" w:lineRule="exact"/>
              <w:jc w:val="left"/>
              <w:rPr>
                <w:rFonts w:hAnsi="宋体" w:cs="宋体"/>
                <w:kern w:val="0"/>
                <w:sz w:val="21"/>
                <w:szCs w:val="21"/>
              </w:rPr>
            </w:pPr>
            <w:r w:rsidRPr="002210D7">
              <w:rPr>
                <w:rFonts w:hAnsi="宋体" w:cs="宋体" w:hint="eastAsia"/>
                <w:color w:val="000000"/>
                <w:kern w:val="0"/>
                <w:sz w:val="21"/>
                <w:szCs w:val="21"/>
              </w:rPr>
              <w:t>系统的安装、维护培训</w:t>
            </w:r>
          </w:p>
        </w:tc>
        <w:tc>
          <w:tcPr>
            <w:tcW w:w="5805" w:type="dxa"/>
            <w:tcBorders>
              <w:top w:val="nil"/>
              <w:left w:val="nil"/>
              <w:bottom w:val="double" w:sz="4" w:space="0" w:color="auto"/>
              <w:right w:val="double" w:sz="4" w:space="0" w:color="auto"/>
            </w:tcBorders>
            <w:tcMar>
              <w:top w:w="0" w:type="dxa"/>
              <w:left w:w="111" w:type="dxa"/>
              <w:bottom w:w="0" w:type="dxa"/>
              <w:right w:w="111" w:type="dxa"/>
            </w:tcMar>
          </w:tcPr>
          <w:p w:rsidR="00C937BD" w:rsidRPr="002210D7" w:rsidRDefault="00AE0612">
            <w:pPr>
              <w:widowControl/>
              <w:spacing w:line="360" w:lineRule="exact"/>
              <w:jc w:val="left"/>
              <w:rPr>
                <w:rFonts w:hAnsi="宋体" w:cs="宋体"/>
                <w:kern w:val="0"/>
                <w:sz w:val="21"/>
                <w:szCs w:val="21"/>
              </w:rPr>
            </w:pPr>
            <w:r w:rsidRPr="002210D7">
              <w:rPr>
                <w:rFonts w:hAnsi="宋体" w:cs="宋体" w:hint="eastAsia"/>
                <w:color w:val="000000"/>
                <w:kern w:val="0"/>
                <w:sz w:val="21"/>
                <w:szCs w:val="21"/>
              </w:rPr>
              <w:t>系统部署与安装调试、系统性能特点参数设置、系统维护和常见故障分析、系统使用培训</w:t>
            </w:r>
          </w:p>
        </w:tc>
      </w:tr>
    </w:tbl>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投标人对操作人员的培训内容应至少包括以下培训项目：</w:t>
      </w:r>
    </w:p>
    <w:tbl>
      <w:tblPr>
        <w:tblW w:w="9075"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747"/>
        <w:gridCol w:w="2550"/>
        <w:gridCol w:w="5778"/>
      </w:tblGrid>
      <w:tr w:rsidR="00C937BD" w:rsidRPr="002210D7">
        <w:trPr>
          <w:tblHeader/>
          <w:tblCellSpacing w:w="15" w:type="dxa"/>
        </w:trPr>
        <w:tc>
          <w:tcPr>
            <w:tcW w:w="705" w:type="dxa"/>
            <w:tcBorders>
              <w:top w:val="double" w:sz="4" w:space="0" w:color="auto"/>
              <w:left w:val="double" w:sz="4" w:space="0" w:color="auto"/>
              <w:bottom w:val="single" w:sz="6" w:space="0" w:color="auto"/>
              <w:right w:val="single" w:sz="6" w:space="0" w:color="auto"/>
            </w:tcBorders>
            <w:tcMar>
              <w:top w:w="0" w:type="dxa"/>
              <w:left w:w="111" w:type="dxa"/>
              <w:bottom w:w="0" w:type="dxa"/>
              <w:right w:w="111" w:type="dxa"/>
            </w:tcMar>
            <w:vAlign w:val="center"/>
          </w:tcPr>
          <w:p w:rsidR="00AE0612" w:rsidRPr="002210D7" w:rsidRDefault="00AE0612" w:rsidP="00AE0612">
            <w:pPr>
              <w:widowControl/>
              <w:spacing w:line="360" w:lineRule="exact"/>
              <w:jc w:val="center"/>
              <w:rPr>
                <w:rFonts w:hAnsi="宋体" w:cs="宋体"/>
                <w:kern w:val="0"/>
                <w:sz w:val="21"/>
                <w:szCs w:val="21"/>
              </w:rPr>
            </w:pPr>
            <w:r w:rsidRPr="002210D7">
              <w:rPr>
                <w:rFonts w:hAnsi="宋体" w:cs="宋体" w:hint="eastAsia"/>
                <w:b/>
                <w:bCs/>
                <w:color w:val="000000"/>
                <w:kern w:val="0"/>
                <w:sz w:val="21"/>
                <w:szCs w:val="21"/>
              </w:rPr>
              <w:t>序号</w:t>
            </w:r>
          </w:p>
        </w:tc>
        <w:tc>
          <w:tcPr>
            <w:tcW w:w="2550" w:type="dxa"/>
            <w:tcBorders>
              <w:top w:val="double" w:sz="4" w:space="0" w:color="auto"/>
              <w:left w:val="nil"/>
              <w:bottom w:val="single" w:sz="6" w:space="0" w:color="auto"/>
              <w:right w:val="single" w:sz="6" w:space="0" w:color="auto"/>
            </w:tcBorders>
            <w:tcMar>
              <w:top w:w="0" w:type="dxa"/>
              <w:left w:w="111" w:type="dxa"/>
              <w:bottom w:w="0" w:type="dxa"/>
              <w:right w:w="111" w:type="dxa"/>
            </w:tcMar>
            <w:vAlign w:val="center"/>
          </w:tcPr>
          <w:p w:rsidR="00C937BD" w:rsidRPr="002210D7" w:rsidRDefault="00AE0612">
            <w:pPr>
              <w:widowControl/>
              <w:spacing w:line="360" w:lineRule="exact"/>
              <w:jc w:val="left"/>
              <w:rPr>
                <w:rFonts w:hAnsi="宋体" w:cs="宋体"/>
                <w:kern w:val="0"/>
                <w:sz w:val="21"/>
                <w:szCs w:val="21"/>
              </w:rPr>
            </w:pPr>
            <w:r w:rsidRPr="002210D7">
              <w:rPr>
                <w:rFonts w:hAnsi="宋体" w:cs="宋体" w:hint="eastAsia"/>
                <w:b/>
                <w:bCs/>
                <w:color w:val="000000"/>
                <w:kern w:val="0"/>
                <w:sz w:val="21"/>
                <w:szCs w:val="21"/>
              </w:rPr>
              <w:t>培训项目</w:t>
            </w:r>
          </w:p>
        </w:tc>
        <w:tc>
          <w:tcPr>
            <w:tcW w:w="5805" w:type="dxa"/>
            <w:tcBorders>
              <w:top w:val="double" w:sz="4" w:space="0" w:color="auto"/>
              <w:left w:val="nil"/>
              <w:bottom w:val="single" w:sz="6" w:space="0" w:color="auto"/>
              <w:right w:val="double" w:sz="4" w:space="0" w:color="auto"/>
            </w:tcBorders>
            <w:tcMar>
              <w:top w:w="0" w:type="dxa"/>
              <w:left w:w="111" w:type="dxa"/>
              <w:bottom w:w="0" w:type="dxa"/>
              <w:right w:w="111" w:type="dxa"/>
            </w:tcMar>
            <w:vAlign w:val="center"/>
          </w:tcPr>
          <w:p w:rsidR="00C937BD" w:rsidRPr="002210D7" w:rsidRDefault="00AE0612">
            <w:pPr>
              <w:widowControl/>
              <w:spacing w:line="360" w:lineRule="exact"/>
              <w:jc w:val="left"/>
              <w:rPr>
                <w:rFonts w:hAnsi="宋体" w:cs="宋体"/>
                <w:kern w:val="0"/>
                <w:sz w:val="21"/>
                <w:szCs w:val="21"/>
              </w:rPr>
            </w:pPr>
            <w:r w:rsidRPr="002210D7">
              <w:rPr>
                <w:rFonts w:hAnsi="宋体" w:cs="宋体" w:hint="eastAsia"/>
                <w:b/>
                <w:bCs/>
                <w:color w:val="000000"/>
                <w:kern w:val="0"/>
                <w:sz w:val="21"/>
                <w:szCs w:val="21"/>
              </w:rPr>
              <w:t>培训内容</w:t>
            </w:r>
          </w:p>
        </w:tc>
      </w:tr>
      <w:tr w:rsidR="00C937BD" w:rsidRPr="002210D7">
        <w:trPr>
          <w:tblCellSpacing w:w="15" w:type="dxa"/>
        </w:trPr>
        <w:tc>
          <w:tcPr>
            <w:tcW w:w="705" w:type="dxa"/>
            <w:tcBorders>
              <w:top w:val="nil"/>
              <w:left w:val="double" w:sz="4" w:space="0" w:color="auto"/>
              <w:bottom w:val="single" w:sz="6" w:space="0" w:color="auto"/>
              <w:right w:val="single" w:sz="6" w:space="0" w:color="auto"/>
            </w:tcBorders>
            <w:tcMar>
              <w:top w:w="0" w:type="dxa"/>
              <w:left w:w="111" w:type="dxa"/>
              <w:bottom w:w="0" w:type="dxa"/>
              <w:right w:w="111" w:type="dxa"/>
            </w:tcMar>
            <w:vAlign w:val="center"/>
          </w:tcPr>
          <w:p w:rsidR="00AE0612" w:rsidRPr="002210D7" w:rsidRDefault="00AE0612" w:rsidP="00AE0612">
            <w:pPr>
              <w:widowControl/>
              <w:spacing w:line="360" w:lineRule="exact"/>
              <w:jc w:val="center"/>
              <w:rPr>
                <w:rFonts w:hAnsi="宋体" w:cs="宋体"/>
                <w:kern w:val="0"/>
                <w:sz w:val="21"/>
                <w:szCs w:val="21"/>
              </w:rPr>
            </w:pPr>
            <w:r w:rsidRPr="002210D7">
              <w:rPr>
                <w:rFonts w:hAnsi="宋体" w:cs="宋体"/>
                <w:color w:val="000000"/>
                <w:kern w:val="0"/>
                <w:sz w:val="21"/>
                <w:szCs w:val="21"/>
              </w:rPr>
              <w:t>1</w:t>
            </w:r>
          </w:p>
        </w:tc>
        <w:tc>
          <w:tcPr>
            <w:tcW w:w="2550" w:type="dxa"/>
            <w:tcBorders>
              <w:top w:val="nil"/>
              <w:left w:val="nil"/>
              <w:bottom w:val="single" w:sz="6" w:space="0" w:color="auto"/>
              <w:right w:val="single" w:sz="6" w:space="0" w:color="auto"/>
            </w:tcBorders>
            <w:tcMar>
              <w:top w:w="0" w:type="dxa"/>
              <w:left w:w="111" w:type="dxa"/>
              <w:bottom w:w="0" w:type="dxa"/>
              <w:right w:w="111" w:type="dxa"/>
            </w:tcMar>
            <w:vAlign w:val="center"/>
          </w:tcPr>
          <w:p w:rsidR="00C937BD" w:rsidRPr="002210D7" w:rsidRDefault="00AE0612">
            <w:pPr>
              <w:widowControl/>
              <w:spacing w:line="360" w:lineRule="exact"/>
              <w:jc w:val="left"/>
              <w:rPr>
                <w:rFonts w:hAnsi="宋体" w:cs="宋体"/>
                <w:kern w:val="0"/>
                <w:sz w:val="21"/>
                <w:szCs w:val="21"/>
              </w:rPr>
            </w:pPr>
            <w:r w:rsidRPr="002210D7">
              <w:rPr>
                <w:rFonts w:hAnsi="宋体" w:cs="宋体" w:hint="eastAsia"/>
                <w:color w:val="000000"/>
                <w:kern w:val="0"/>
                <w:sz w:val="21"/>
                <w:szCs w:val="21"/>
              </w:rPr>
              <w:t>基础知识</w:t>
            </w:r>
          </w:p>
        </w:tc>
        <w:tc>
          <w:tcPr>
            <w:tcW w:w="5805" w:type="dxa"/>
            <w:tcBorders>
              <w:top w:val="nil"/>
              <w:left w:val="nil"/>
              <w:bottom w:val="single" w:sz="6" w:space="0" w:color="auto"/>
              <w:right w:val="double" w:sz="4" w:space="0" w:color="auto"/>
            </w:tcBorders>
            <w:tcMar>
              <w:top w:w="0" w:type="dxa"/>
              <w:left w:w="111" w:type="dxa"/>
              <w:bottom w:w="0" w:type="dxa"/>
              <w:right w:w="111" w:type="dxa"/>
            </w:tcMar>
            <w:vAlign w:val="center"/>
          </w:tcPr>
          <w:p w:rsidR="00C937BD" w:rsidRPr="002210D7" w:rsidRDefault="00AE0612">
            <w:pPr>
              <w:widowControl/>
              <w:spacing w:line="360" w:lineRule="exact"/>
              <w:jc w:val="left"/>
              <w:rPr>
                <w:rFonts w:hAnsi="宋体" w:cs="宋体"/>
                <w:kern w:val="0"/>
                <w:sz w:val="21"/>
                <w:szCs w:val="21"/>
              </w:rPr>
            </w:pPr>
            <w:r w:rsidRPr="002210D7">
              <w:rPr>
                <w:rFonts w:hAnsi="宋体" w:cs="宋体" w:hint="eastAsia"/>
                <w:color w:val="000000"/>
                <w:kern w:val="0"/>
                <w:sz w:val="21"/>
                <w:szCs w:val="21"/>
              </w:rPr>
              <w:t>基本业务知识、基本概念、工作流程、业务规范、操作规程等</w:t>
            </w:r>
          </w:p>
        </w:tc>
      </w:tr>
      <w:tr w:rsidR="00C937BD" w:rsidRPr="002210D7">
        <w:trPr>
          <w:tblCellSpacing w:w="15" w:type="dxa"/>
        </w:trPr>
        <w:tc>
          <w:tcPr>
            <w:tcW w:w="705" w:type="dxa"/>
            <w:tcBorders>
              <w:top w:val="nil"/>
              <w:left w:val="double" w:sz="4" w:space="0" w:color="auto"/>
              <w:bottom w:val="single" w:sz="6" w:space="0" w:color="auto"/>
              <w:right w:val="single" w:sz="6" w:space="0" w:color="auto"/>
            </w:tcBorders>
            <w:tcMar>
              <w:top w:w="0" w:type="dxa"/>
              <w:left w:w="111" w:type="dxa"/>
              <w:bottom w:w="0" w:type="dxa"/>
              <w:right w:w="111" w:type="dxa"/>
            </w:tcMar>
            <w:vAlign w:val="center"/>
          </w:tcPr>
          <w:p w:rsidR="00AE0612" w:rsidRPr="002210D7" w:rsidRDefault="00AE0612" w:rsidP="00AE0612">
            <w:pPr>
              <w:widowControl/>
              <w:spacing w:line="360" w:lineRule="exact"/>
              <w:jc w:val="center"/>
              <w:rPr>
                <w:rFonts w:hAnsi="宋体" w:cs="宋体"/>
                <w:kern w:val="0"/>
                <w:sz w:val="21"/>
                <w:szCs w:val="21"/>
              </w:rPr>
            </w:pPr>
            <w:r w:rsidRPr="002210D7">
              <w:rPr>
                <w:rFonts w:hAnsi="宋体" w:cs="宋体"/>
                <w:color w:val="000000"/>
                <w:kern w:val="0"/>
                <w:sz w:val="21"/>
                <w:szCs w:val="21"/>
              </w:rPr>
              <w:t>2</w:t>
            </w:r>
          </w:p>
        </w:tc>
        <w:tc>
          <w:tcPr>
            <w:tcW w:w="2550" w:type="dxa"/>
            <w:tcBorders>
              <w:top w:val="nil"/>
              <w:left w:val="nil"/>
              <w:bottom w:val="single" w:sz="6" w:space="0" w:color="auto"/>
              <w:right w:val="single" w:sz="6" w:space="0" w:color="auto"/>
            </w:tcBorders>
            <w:tcMar>
              <w:top w:w="0" w:type="dxa"/>
              <w:left w:w="111" w:type="dxa"/>
              <w:bottom w:w="0" w:type="dxa"/>
              <w:right w:w="111" w:type="dxa"/>
            </w:tcMar>
            <w:vAlign w:val="center"/>
          </w:tcPr>
          <w:p w:rsidR="00C937BD" w:rsidRPr="002210D7" w:rsidRDefault="00AE0612">
            <w:pPr>
              <w:widowControl/>
              <w:spacing w:line="360" w:lineRule="exact"/>
              <w:jc w:val="left"/>
              <w:rPr>
                <w:rFonts w:hAnsi="宋体" w:cs="宋体"/>
                <w:kern w:val="0"/>
                <w:sz w:val="21"/>
                <w:szCs w:val="21"/>
              </w:rPr>
            </w:pPr>
            <w:r w:rsidRPr="002210D7">
              <w:rPr>
                <w:rFonts w:hAnsi="宋体" w:cs="宋体" w:hint="eastAsia"/>
                <w:color w:val="000000"/>
                <w:kern w:val="0"/>
                <w:sz w:val="21"/>
                <w:szCs w:val="21"/>
              </w:rPr>
              <w:t>平台使用</w:t>
            </w:r>
          </w:p>
        </w:tc>
        <w:tc>
          <w:tcPr>
            <w:tcW w:w="5805" w:type="dxa"/>
            <w:tcBorders>
              <w:top w:val="nil"/>
              <w:left w:val="nil"/>
              <w:bottom w:val="single" w:sz="6" w:space="0" w:color="auto"/>
              <w:right w:val="double" w:sz="4" w:space="0" w:color="auto"/>
            </w:tcBorders>
            <w:tcMar>
              <w:top w:w="0" w:type="dxa"/>
              <w:left w:w="111" w:type="dxa"/>
              <w:bottom w:w="0" w:type="dxa"/>
              <w:right w:w="111" w:type="dxa"/>
            </w:tcMar>
            <w:vAlign w:val="center"/>
          </w:tcPr>
          <w:p w:rsidR="00C937BD" w:rsidRPr="002210D7" w:rsidRDefault="00AE0612">
            <w:pPr>
              <w:widowControl/>
              <w:spacing w:line="360" w:lineRule="exact"/>
              <w:jc w:val="left"/>
              <w:rPr>
                <w:rFonts w:hAnsi="宋体" w:cs="宋体"/>
                <w:kern w:val="0"/>
                <w:sz w:val="21"/>
                <w:szCs w:val="21"/>
              </w:rPr>
            </w:pPr>
            <w:r w:rsidRPr="002210D7">
              <w:rPr>
                <w:rFonts w:hAnsi="宋体" w:cs="宋体" w:hint="eastAsia"/>
                <w:color w:val="000000"/>
                <w:kern w:val="0"/>
                <w:sz w:val="21"/>
                <w:szCs w:val="21"/>
              </w:rPr>
              <w:t>平台功能熟悉、使用操作、管理运行等全面培训</w:t>
            </w:r>
          </w:p>
        </w:tc>
      </w:tr>
      <w:tr w:rsidR="00C937BD" w:rsidRPr="002210D7">
        <w:trPr>
          <w:tblCellSpacing w:w="15" w:type="dxa"/>
        </w:trPr>
        <w:tc>
          <w:tcPr>
            <w:tcW w:w="705" w:type="dxa"/>
            <w:tcBorders>
              <w:top w:val="nil"/>
              <w:left w:val="double" w:sz="4" w:space="0" w:color="auto"/>
              <w:bottom w:val="double" w:sz="4" w:space="0" w:color="auto"/>
              <w:right w:val="single" w:sz="6" w:space="0" w:color="auto"/>
            </w:tcBorders>
            <w:tcMar>
              <w:top w:w="0" w:type="dxa"/>
              <w:left w:w="111" w:type="dxa"/>
              <w:bottom w:w="0" w:type="dxa"/>
              <w:right w:w="111" w:type="dxa"/>
            </w:tcMar>
            <w:vAlign w:val="center"/>
          </w:tcPr>
          <w:p w:rsidR="00AE0612" w:rsidRPr="002210D7" w:rsidRDefault="00AE0612" w:rsidP="00AE0612">
            <w:pPr>
              <w:widowControl/>
              <w:spacing w:line="360" w:lineRule="exact"/>
              <w:jc w:val="center"/>
              <w:rPr>
                <w:rFonts w:hAnsi="宋体" w:cs="宋体"/>
                <w:kern w:val="0"/>
                <w:sz w:val="21"/>
                <w:szCs w:val="21"/>
              </w:rPr>
            </w:pPr>
            <w:r w:rsidRPr="002210D7">
              <w:rPr>
                <w:rFonts w:hAnsi="宋体" w:cs="宋体"/>
                <w:color w:val="000000"/>
                <w:kern w:val="0"/>
                <w:sz w:val="21"/>
                <w:szCs w:val="21"/>
              </w:rPr>
              <w:t>3</w:t>
            </w:r>
          </w:p>
        </w:tc>
        <w:tc>
          <w:tcPr>
            <w:tcW w:w="2550" w:type="dxa"/>
            <w:tcBorders>
              <w:top w:val="nil"/>
              <w:left w:val="nil"/>
              <w:bottom w:val="double" w:sz="4" w:space="0" w:color="auto"/>
              <w:right w:val="single" w:sz="6" w:space="0" w:color="auto"/>
            </w:tcBorders>
            <w:tcMar>
              <w:top w:w="0" w:type="dxa"/>
              <w:left w:w="111" w:type="dxa"/>
              <w:bottom w:w="0" w:type="dxa"/>
              <w:right w:w="111" w:type="dxa"/>
            </w:tcMar>
            <w:vAlign w:val="center"/>
          </w:tcPr>
          <w:p w:rsidR="00C937BD" w:rsidRPr="002210D7" w:rsidRDefault="00AE0612">
            <w:pPr>
              <w:widowControl/>
              <w:spacing w:line="360" w:lineRule="exact"/>
              <w:jc w:val="left"/>
              <w:rPr>
                <w:rFonts w:hAnsi="宋体" w:cs="宋体"/>
                <w:kern w:val="0"/>
                <w:sz w:val="21"/>
                <w:szCs w:val="21"/>
              </w:rPr>
            </w:pPr>
            <w:r w:rsidRPr="002210D7">
              <w:rPr>
                <w:rFonts w:hAnsi="宋体" w:cs="宋体" w:hint="eastAsia"/>
                <w:color w:val="000000"/>
                <w:kern w:val="0"/>
                <w:sz w:val="21"/>
                <w:szCs w:val="21"/>
              </w:rPr>
              <w:t>系统操作培训</w:t>
            </w:r>
          </w:p>
        </w:tc>
        <w:tc>
          <w:tcPr>
            <w:tcW w:w="5805" w:type="dxa"/>
            <w:tcBorders>
              <w:top w:val="nil"/>
              <w:left w:val="nil"/>
              <w:bottom w:val="double" w:sz="4" w:space="0" w:color="auto"/>
              <w:right w:val="double" w:sz="4" w:space="0" w:color="auto"/>
            </w:tcBorders>
            <w:tcMar>
              <w:top w:w="0" w:type="dxa"/>
              <w:left w:w="111" w:type="dxa"/>
              <w:bottom w:w="0" w:type="dxa"/>
              <w:right w:w="111" w:type="dxa"/>
            </w:tcMar>
            <w:vAlign w:val="center"/>
          </w:tcPr>
          <w:p w:rsidR="00C937BD" w:rsidRPr="002210D7" w:rsidRDefault="00AE0612">
            <w:pPr>
              <w:widowControl/>
              <w:spacing w:line="360" w:lineRule="exact"/>
              <w:jc w:val="left"/>
              <w:rPr>
                <w:rFonts w:hAnsi="宋体" w:cs="宋体"/>
                <w:kern w:val="0"/>
                <w:sz w:val="21"/>
                <w:szCs w:val="21"/>
              </w:rPr>
            </w:pPr>
            <w:r w:rsidRPr="002210D7">
              <w:rPr>
                <w:rFonts w:hAnsi="宋体" w:cs="宋体" w:hint="eastAsia"/>
                <w:color w:val="000000"/>
                <w:kern w:val="0"/>
                <w:sz w:val="21"/>
                <w:szCs w:val="21"/>
              </w:rPr>
              <w:t>系统的操作培训、使用技巧等</w:t>
            </w:r>
          </w:p>
        </w:tc>
      </w:tr>
    </w:tbl>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 </w:t>
      </w:r>
    </w:p>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4.7.6培训形式</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A授课：由资深的专业讲师提供培训服务，培训内容包括系统操作、网络知识、安全知识、系统维护等，培训方式由课堂讲授。</w:t>
      </w:r>
    </w:p>
    <w:p w:rsidR="00C937BD" w:rsidRPr="002210D7" w:rsidRDefault="00172975">
      <w:pPr>
        <w:widowControl/>
        <w:spacing w:line="360" w:lineRule="exact"/>
        <w:ind w:firstLine="380"/>
        <w:jc w:val="left"/>
        <w:rPr>
          <w:rFonts w:hAnsi="宋体" w:cs="宋体"/>
          <w:kern w:val="0"/>
        </w:rPr>
      </w:pPr>
      <w:r w:rsidRPr="002210D7">
        <w:rPr>
          <w:rFonts w:hAnsi="宋体" w:cs="宋体" w:hint="eastAsia"/>
          <w:color w:val="000000"/>
          <w:kern w:val="0"/>
        </w:rPr>
        <w:t>B现场指导：在项目执行过程中，中标人的工程师将提供现场操作指导。</w:t>
      </w:r>
    </w:p>
    <w:p w:rsidR="00C937BD" w:rsidRPr="002210D7" w:rsidRDefault="00172975">
      <w:pPr>
        <w:widowControl/>
        <w:spacing w:line="360" w:lineRule="exact"/>
        <w:ind w:firstLine="380"/>
        <w:jc w:val="left"/>
        <w:rPr>
          <w:rFonts w:hAnsi="宋体" w:cs="宋体"/>
          <w:kern w:val="0"/>
        </w:rPr>
      </w:pPr>
      <w:r w:rsidRPr="002210D7">
        <w:rPr>
          <w:rFonts w:hAnsi="宋体" w:cs="宋体" w:hint="eastAsia"/>
          <w:color w:val="000000"/>
          <w:kern w:val="0"/>
        </w:rPr>
        <w:t>投标人须承诺中标 后针对本项目的实际情况制作培训手册，保证所有的功能点培训到位；采用授课与现场指导相结合的培训方式，分层次、分类别达到全覆盖式培训的效果。</w:t>
      </w:r>
    </w:p>
    <w:p w:rsidR="00C937BD" w:rsidRPr="002210D7" w:rsidRDefault="00172975">
      <w:pPr>
        <w:widowControl/>
        <w:spacing w:line="360" w:lineRule="exact"/>
        <w:ind w:firstLine="380"/>
        <w:jc w:val="left"/>
        <w:rPr>
          <w:rFonts w:hAnsi="宋体" w:cs="宋体"/>
          <w:kern w:val="0"/>
        </w:rPr>
      </w:pPr>
      <w:r w:rsidRPr="002210D7">
        <w:rPr>
          <w:rFonts w:hAnsi="宋体" w:cs="宋体" w:hint="eastAsia"/>
          <w:color w:val="000000"/>
          <w:kern w:val="0"/>
        </w:rPr>
        <w:lastRenderedPageBreak/>
        <w:t>4.7.7为了将安全隐患减少到最低，不仅需要对安全管理员进行专业性的安全技术培训，还需要加强对一般办公人员的安全知识的普及。通过对用户的不断教育和培训，提供用户的安全意识、法制观念和技术防范水平，确保网络系统的安全运行。根据用户的不同层次制定相应的教育培训计划及培训方式。</w:t>
      </w:r>
    </w:p>
    <w:p w:rsidR="00C937BD" w:rsidRPr="002210D7" w:rsidRDefault="00C937BD"/>
    <w:p w:rsidR="00C937BD" w:rsidRPr="002210D7" w:rsidRDefault="00C937BD">
      <w:pPr>
        <w:ind w:firstLineChars="200" w:firstLine="482"/>
        <w:rPr>
          <w:rFonts w:hAnsi="宋体"/>
        </w:rPr>
      </w:pPr>
      <w:bookmarkStart w:id="329" w:name="_Toc164101921"/>
    </w:p>
    <w:p w:rsidR="00C937BD" w:rsidRPr="002210D7" w:rsidRDefault="00C937BD">
      <w:pPr>
        <w:ind w:firstLineChars="200" w:firstLine="482"/>
        <w:rPr>
          <w:rFonts w:hAnsi="宋体"/>
        </w:rPr>
      </w:pPr>
    </w:p>
    <w:p w:rsidR="00C937BD" w:rsidRPr="002210D7" w:rsidRDefault="00C937BD">
      <w:pPr>
        <w:ind w:firstLineChars="200" w:firstLine="482"/>
        <w:rPr>
          <w:rFonts w:hAnsi="宋体"/>
        </w:rPr>
        <w:sectPr w:rsidR="00C937BD" w:rsidRPr="002210D7">
          <w:pgSz w:w="11906" w:h="16838"/>
          <w:pgMar w:top="1418" w:right="1134" w:bottom="1418" w:left="1701" w:header="851" w:footer="992" w:gutter="0"/>
          <w:cols w:space="425"/>
          <w:docGrid w:type="linesAndChars" w:linePitch="436" w:charSpace="195"/>
        </w:sectPr>
      </w:pPr>
    </w:p>
    <w:p w:rsidR="00C937BD" w:rsidRPr="002210D7" w:rsidRDefault="00172975">
      <w:pPr>
        <w:pStyle w:val="7"/>
      </w:pPr>
      <w:bookmarkStart w:id="330" w:name="_Toc401758702"/>
      <w:bookmarkStart w:id="331" w:name="_Toc488751464"/>
      <w:bookmarkStart w:id="332" w:name="_Toc50665394"/>
      <w:r w:rsidRPr="002210D7">
        <w:rPr>
          <w:rFonts w:hint="eastAsia"/>
        </w:rPr>
        <w:lastRenderedPageBreak/>
        <w:t>运行维护、技术支持和保修服务要求</w:t>
      </w:r>
      <w:bookmarkEnd w:id="330"/>
      <w:bookmarkEnd w:id="331"/>
      <w:r w:rsidRPr="002210D7">
        <w:rPr>
          <w:rFonts w:hint="eastAsia"/>
        </w:rPr>
        <w:t>★</w:t>
      </w:r>
      <w:bookmarkEnd w:id="332"/>
    </w:p>
    <w:p w:rsidR="00C937BD" w:rsidRPr="002210D7" w:rsidRDefault="00C937BD">
      <w:pPr>
        <w:pStyle w:val="1"/>
      </w:pPr>
    </w:p>
    <w:p w:rsidR="00C937BD" w:rsidRPr="002210D7" w:rsidRDefault="00172975">
      <w:pPr>
        <w:widowControl/>
        <w:spacing w:line="360" w:lineRule="exact"/>
        <w:ind w:firstLine="253"/>
        <w:jc w:val="left"/>
        <w:outlineLvl w:val="0"/>
        <w:rPr>
          <w:rFonts w:hAnsi="宋体" w:cs="宋体"/>
          <w:b/>
          <w:bCs/>
          <w:color w:val="000000"/>
          <w:kern w:val="0"/>
        </w:rPr>
      </w:pPr>
      <w:r w:rsidRPr="002210D7">
        <w:rPr>
          <w:rFonts w:hAnsi="宋体" w:cs="宋体" w:hint="eastAsia"/>
          <w:b/>
          <w:bCs/>
          <w:color w:val="000000"/>
          <w:kern w:val="0"/>
        </w:rPr>
        <w:t>5.1服务组织机构</w:t>
      </w:r>
    </w:p>
    <w:p w:rsidR="00C937BD" w:rsidRPr="002210D7" w:rsidRDefault="00172975">
      <w:pPr>
        <w:widowControl/>
        <w:spacing w:line="360" w:lineRule="exact"/>
        <w:ind w:firstLine="380"/>
        <w:jc w:val="left"/>
        <w:rPr>
          <w:rFonts w:hAnsi="宋体" w:cs="宋体"/>
          <w:kern w:val="0"/>
        </w:rPr>
      </w:pPr>
      <w:r w:rsidRPr="002210D7">
        <w:rPr>
          <w:rFonts w:hAnsi="宋体" w:cs="宋体" w:hint="eastAsia"/>
          <w:color w:val="000000"/>
          <w:kern w:val="0"/>
        </w:rPr>
        <w:t>（1）投标人应列出技术支持及售 后 服务的具体服务模式及可以提供的服务时限。</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（2）投标人应详细说明为本项目所设置的服务机构及人员构成情况（要求项目驻点维护人员不少于5名）。</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（3）投标人须指 定项目负责人和技术负责人，提供项目负责人和技术负责人手机联络方式，并24小时开机。</w:t>
      </w:r>
    </w:p>
    <w:p w:rsidR="00C937BD" w:rsidRPr="002210D7" w:rsidRDefault="00172975">
      <w:pPr>
        <w:widowControl/>
        <w:spacing w:line="360" w:lineRule="exact"/>
        <w:ind w:firstLine="253"/>
        <w:jc w:val="left"/>
        <w:outlineLvl w:val="0"/>
        <w:rPr>
          <w:rFonts w:hAnsi="宋体" w:cs="宋体"/>
          <w:b/>
          <w:bCs/>
          <w:color w:val="000000"/>
          <w:kern w:val="0"/>
        </w:rPr>
      </w:pPr>
      <w:r w:rsidRPr="002210D7">
        <w:rPr>
          <w:rFonts w:hAnsi="宋体" w:cs="宋体" w:hint="eastAsia"/>
          <w:b/>
          <w:bCs/>
          <w:color w:val="000000"/>
          <w:kern w:val="0"/>
        </w:rPr>
        <w:t>5.2服务期和响应时间</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（1）本项目竣工验收之日起为免费运维期，免费运维期保不少于三年。运维期内，中标人应提供完整的维护和升级。</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（2）在运维期内，如果发生故障，中标人要调查故障原因并修复直至满足最终验收指标和性能的要求，或者更换整个或部分有缺陷的系统。</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（3）中标人应在项目验收前制订提供《故障应急处置预案》，并经采购人批准确认。</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（4）在运维期内提供5*8小时的服务响应，并2小时内做出明确响应和安排。如需现场服务的，具有解决故障能力的工程师应在4小时内到达现场。</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（5）中标人对系统软件服务时应不影响原有应用系统的正常运行和效率，不涉及到对原有应用系统重新设 计。对系统软件的更新及升级时，未经采购人同意，不得改变针对本项目定制的功能。</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（6）如在使用过程中发现由于软件错误导致的故障，中标人必须无偿修改。</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（7）系统正式投入运营后，中标人应安排人员对系统的工作原理、使用方法、日常维护、一般常见故障的排除措施等进行培训，确保采购人掌握一般操作能力和一定的维护能力。</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8）在运维期满后，中标人仍应满足采购人对所出现故障的系统进行维保的要求，中标人有责任对系统软件的运行、管理以及维护进行定期的技术指导。中标人必须在投标文件中明确服务承诺（包括系统免费维护期外的维护办法、维护费的细项和标准，供采购人参 考）。</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9）与采购人签订合同后，中标人须在5个工作日内派驻至少5名全职人员来采购人办公场所工作。项目竣工验收后，中标人在采购人工作场所的项目驻点维护人员不得少于5名，负责本项目的项目维护，直至免费运维期结束。</w:t>
      </w:r>
    </w:p>
    <w:p w:rsidR="00C937BD" w:rsidRPr="002210D7" w:rsidRDefault="00172975">
      <w:pPr>
        <w:widowControl/>
        <w:spacing w:line="360" w:lineRule="exact"/>
        <w:ind w:firstLine="253"/>
        <w:jc w:val="left"/>
        <w:outlineLvl w:val="0"/>
        <w:rPr>
          <w:rFonts w:hAnsi="宋体" w:cs="宋体"/>
          <w:b/>
          <w:bCs/>
          <w:color w:val="000000"/>
          <w:kern w:val="0"/>
        </w:rPr>
      </w:pPr>
      <w:r w:rsidRPr="002210D7">
        <w:rPr>
          <w:rFonts w:hAnsi="宋体" w:cs="宋体" w:hint="eastAsia"/>
          <w:b/>
          <w:bCs/>
          <w:color w:val="000000"/>
          <w:kern w:val="0"/>
        </w:rPr>
        <w:t>5.3技术支持及运维服务</w:t>
      </w:r>
    </w:p>
    <w:p w:rsidR="00C937BD" w:rsidRPr="002210D7" w:rsidRDefault="00172975">
      <w:pPr>
        <w:widowControl/>
        <w:spacing w:line="360" w:lineRule="exact"/>
        <w:ind w:firstLine="380"/>
        <w:jc w:val="left"/>
        <w:rPr>
          <w:rFonts w:hAnsi="宋体" w:cs="宋体"/>
          <w:kern w:val="0"/>
        </w:rPr>
      </w:pPr>
      <w:r w:rsidRPr="002210D7">
        <w:rPr>
          <w:rFonts w:hAnsi="宋体" w:cs="宋体" w:hint="eastAsia"/>
          <w:color w:val="000000"/>
          <w:kern w:val="0"/>
        </w:rPr>
        <w:t>（1）中标人应向采购人提供全面、有效、及时的技术支持和服务，负责解决应用软件使用中发生的问题。</w:t>
      </w:r>
    </w:p>
    <w:p w:rsidR="00C937BD" w:rsidRPr="002210D7" w:rsidRDefault="00172975">
      <w:pPr>
        <w:widowControl/>
        <w:spacing w:line="360" w:lineRule="exact"/>
        <w:ind w:firstLine="380"/>
        <w:jc w:val="left"/>
        <w:rPr>
          <w:rFonts w:hAnsi="宋体" w:cs="宋体"/>
          <w:kern w:val="0"/>
        </w:rPr>
      </w:pPr>
      <w:r w:rsidRPr="002210D7">
        <w:rPr>
          <w:rFonts w:hAnsi="宋体" w:cs="宋体" w:hint="eastAsia"/>
          <w:color w:val="000000"/>
          <w:kern w:val="0"/>
        </w:rPr>
        <w:t>（2）在系统开通后，如对软件有所改进，增加新功能以及适应相关标准、新建议所做修改的最新版本，中标人均应免费提供采购人使用。</w:t>
      </w:r>
    </w:p>
    <w:p w:rsidR="00C937BD" w:rsidRPr="002210D7" w:rsidRDefault="00172975">
      <w:pPr>
        <w:widowControl/>
        <w:spacing w:line="360" w:lineRule="exact"/>
        <w:ind w:firstLine="380"/>
        <w:jc w:val="left"/>
        <w:rPr>
          <w:rFonts w:hAnsi="宋体" w:cs="宋体"/>
          <w:kern w:val="0"/>
        </w:rPr>
      </w:pPr>
      <w:r w:rsidRPr="002210D7">
        <w:rPr>
          <w:rFonts w:hAnsi="宋体" w:cs="宋体" w:hint="eastAsia"/>
          <w:color w:val="000000"/>
          <w:kern w:val="0"/>
        </w:rPr>
        <w:t>（3）在系统试运行期间，系统维护由中标人负责，中标人需派技术人员到现场指导维护工作。</w:t>
      </w:r>
    </w:p>
    <w:p w:rsidR="00C937BD" w:rsidRPr="002210D7" w:rsidRDefault="00172975">
      <w:pPr>
        <w:widowControl/>
        <w:spacing w:line="360" w:lineRule="exact"/>
        <w:ind w:firstLine="380"/>
        <w:jc w:val="left"/>
        <w:rPr>
          <w:rFonts w:hAnsi="宋体" w:cs="宋体"/>
          <w:kern w:val="0"/>
        </w:rPr>
      </w:pPr>
      <w:r w:rsidRPr="002210D7">
        <w:rPr>
          <w:rFonts w:hAnsi="宋体" w:cs="宋体" w:hint="eastAsia"/>
          <w:color w:val="000000"/>
          <w:kern w:val="0"/>
        </w:rPr>
        <w:lastRenderedPageBreak/>
        <w:t>（4）在运维期间，系统运行管理由采购人牵头，由中标人派技术人员进行系统维护，并提供不少于三年运维服务。</w:t>
      </w:r>
    </w:p>
    <w:p w:rsidR="00C937BD" w:rsidRPr="002210D7" w:rsidRDefault="00172975">
      <w:pPr>
        <w:widowControl/>
        <w:spacing w:line="360" w:lineRule="exact"/>
        <w:ind w:firstLine="380"/>
        <w:jc w:val="left"/>
        <w:rPr>
          <w:rFonts w:hAnsi="宋体" w:cs="宋体"/>
          <w:kern w:val="0"/>
        </w:rPr>
      </w:pPr>
      <w:r w:rsidRPr="002210D7">
        <w:rPr>
          <w:rFonts w:hAnsi="宋体" w:cs="宋体" w:hint="eastAsia"/>
          <w:color w:val="000000"/>
          <w:kern w:val="0"/>
        </w:rPr>
        <w:t>（5）在保修期内中标人提供相应的系统运行维护服务，运行维护服务至少包括以下内容：</w:t>
      </w:r>
    </w:p>
    <w:p w:rsidR="00C937BD" w:rsidRPr="002210D7" w:rsidRDefault="00172975">
      <w:pPr>
        <w:widowControl/>
        <w:spacing w:line="360" w:lineRule="exact"/>
        <w:ind w:firstLine="380"/>
        <w:jc w:val="left"/>
        <w:rPr>
          <w:rFonts w:hAnsi="宋体" w:cs="宋体"/>
          <w:kern w:val="0"/>
        </w:rPr>
      </w:pPr>
      <w:r w:rsidRPr="002210D7">
        <w:rPr>
          <w:rFonts w:hAnsi="宋体" w:cs="宋体" w:hint="eastAsia"/>
          <w:color w:val="000000"/>
          <w:kern w:val="0"/>
        </w:rPr>
        <w:t>●与采购人共同完成日常维护和系统管理；</w:t>
      </w:r>
    </w:p>
    <w:p w:rsidR="00C937BD" w:rsidRPr="002210D7" w:rsidRDefault="00172975">
      <w:pPr>
        <w:widowControl/>
        <w:spacing w:line="360" w:lineRule="exact"/>
        <w:ind w:firstLine="380"/>
        <w:jc w:val="left"/>
        <w:rPr>
          <w:rFonts w:hAnsi="宋体" w:cs="宋体"/>
          <w:kern w:val="0"/>
        </w:rPr>
      </w:pPr>
      <w:r w:rsidRPr="002210D7">
        <w:rPr>
          <w:rFonts w:hAnsi="宋体" w:cs="宋体" w:hint="eastAsia"/>
          <w:color w:val="000000"/>
          <w:kern w:val="0"/>
        </w:rPr>
        <w:t>●相关的系统检测、跟踪、监控、优化、更新等技术服务；</w:t>
      </w:r>
    </w:p>
    <w:p w:rsidR="00C937BD" w:rsidRPr="002210D7" w:rsidRDefault="00172975">
      <w:pPr>
        <w:widowControl/>
        <w:spacing w:line="360" w:lineRule="exact"/>
        <w:ind w:firstLine="380"/>
        <w:jc w:val="left"/>
        <w:rPr>
          <w:rFonts w:hAnsi="宋体" w:cs="宋体"/>
          <w:kern w:val="0"/>
        </w:rPr>
      </w:pPr>
      <w:r w:rsidRPr="002210D7">
        <w:rPr>
          <w:rFonts w:hAnsi="宋体" w:cs="宋体" w:hint="eastAsia"/>
          <w:color w:val="000000"/>
          <w:kern w:val="0"/>
        </w:rPr>
        <w:t>●业务事项流程、表单变更调整；</w:t>
      </w:r>
    </w:p>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  ●日常巡检；</w:t>
      </w:r>
    </w:p>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  ●系统平台的优化和监控；</w:t>
      </w:r>
    </w:p>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  ●人员和组织结构的变更调整；</w:t>
      </w:r>
    </w:p>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  ●日常运行的数据备份，优化、恢复；</w:t>
      </w:r>
    </w:p>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  ●系统问题BUG的处理；</w:t>
      </w:r>
    </w:p>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  ●自行提供维护工具。</w:t>
      </w:r>
    </w:p>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 （6）投标人应提供软件维护方案，说明下列信息：</w:t>
      </w:r>
    </w:p>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  ●定制程序方面的软件维护；</w:t>
      </w:r>
    </w:p>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  ●估计的预防维护服务的频率及持续时间。</w:t>
      </w:r>
    </w:p>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 （7）在系统扩容及软件升级时，中标人应派技术人员到现场指导和配合。</w:t>
      </w:r>
    </w:p>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 （8）中标人在保修期间提供的系统设备技术支持及售 后 服务包括但不限于以下内容：</w:t>
      </w:r>
    </w:p>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  ●运行维护及故障处理  排除，系统运行过程中出现的硬件、软件故障，并将故障处理落实到具体岗位，并制定完整的故障申告、故障处理和故障汇报工作流程，确保所属系统故障能及时得到解决。</w:t>
      </w:r>
    </w:p>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  ●应急演练，研究制定系统的应急预案，并安排相关人员定期演练，如定期对备份数据进行检查性恢复测试等。</w:t>
      </w:r>
    </w:p>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 （9）中标人必须配备有技术支持及售 后 服务常用的维护、检测、检修、清洁工具和设备。</w:t>
      </w:r>
    </w:p>
    <w:p w:rsidR="00C937BD" w:rsidRPr="002210D7" w:rsidRDefault="00172975">
      <w:pPr>
        <w:widowControl/>
        <w:spacing w:line="360" w:lineRule="exact"/>
        <w:ind w:firstLine="253"/>
        <w:jc w:val="left"/>
        <w:outlineLvl w:val="0"/>
        <w:rPr>
          <w:rFonts w:hAnsi="宋体" w:cs="宋体"/>
          <w:b/>
          <w:bCs/>
          <w:color w:val="000000"/>
          <w:kern w:val="0"/>
        </w:rPr>
      </w:pPr>
      <w:r w:rsidRPr="002210D7">
        <w:rPr>
          <w:rFonts w:hAnsi="宋体" w:cs="宋体" w:hint="eastAsia"/>
          <w:b/>
          <w:bCs/>
          <w:color w:val="000000"/>
          <w:kern w:val="0"/>
        </w:rPr>
        <w:t>5.4产品升级服务</w:t>
      </w:r>
    </w:p>
    <w:p w:rsidR="00C937BD" w:rsidRPr="002210D7" w:rsidRDefault="00172975">
      <w:pPr>
        <w:widowControl/>
        <w:spacing w:line="360" w:lineRule="exact"/>
        <w:ind w:firstLine="253"/>
        <w:jc w:val="left"/>
        <w:rPr>
          <w:rFonts w:hAnsi="宋体" w:cs="宋体"/>
          <w:kern w:val="0"/>
        </w:rPr>
      </w:pPr>
      <w:r w:rsidRPr="002210D7">
        <w:rPr>
          <w:rFonts w:hAnsi="宋体" w:cs="宋体" w:hint="eastAsia"/>
          <w:b/>
          <w:bCs/>
          <w:color w:val="000000"/>
          <w:kern w:val="0"/>
        </w:rPr>
        <w:t>（1）在服务期内，</w:t>
      </w:r>
      <w:r w:rsidRPr="002210D7">
        <w:rPr>
          <w:rFonts w:hAnsi="宋体" w:cs="宋体" w:hint="eastAsia"/>
          <w:color w:val="000000"/>
          <w:kern w:val="0"/>
        </w:rPr>
        <w:t>中标人</w:t>
      </w:r>
      <w:r w:rsidRPr="002210D7">
        <w:rPr>
          <w:rFonts w:hAnsi="宋体" w:cs="宋体" w:hint="eastAsia"/>
          <w:b/>
          <w:bCs/>
          <w:color w:val="000000"/>
          <w:kern w:val="0"/>
        </w:rPr>
        <w:t>应提供软件补丁和软件优化升级服务。升级服务要求如下：</w:t>
      </w:r>
    </w:p>
    <w:p w:rsidR="00C937BD" w:rsidRPr="002210D7" w:rsidRDefault="00172975">
      <w:pPr>
        <w:widowControl/>
        <w:spacing w:line="360" w:lineRule="exact"/>
        <w:ind w:firstLine="127"/>
        <w:jc w:val="left"/>
        <w:rPr>
          <w:rFonts w:hAnsi="宋体" w:cs="宋体"/>
          <w:kern w:val="0"/>
        </w:rPr>
      </w:pPr>
      <w:r w:rsidRPr="002210D7">
        <w:rPr>
          <w:rFonts w:hAnsi="宋体" w:cs="宋体" w:hint="eastAsia"/>
          <w:color w:val="000000"/>
          <w:kern w:val="0"/>
        </w:rPr>
        <w:t> ●软件升级(补丁)前投标人应对新版软件(补丁)进行测试以保证其新功能的实现及运行的稳 定 性。</w:t>
      </w:r>
    </w:p>
    <w:p w:rsidR="00C937BD" w:rsidRPr="002210D7" w:rsidRDefault="00172975">
      <w:pPr>
        <w:widowControl/>
        <w:spacing w:line="360" w:lineRule="exact"/>
        <w:ind w:firstLine="127"/>
        <w:jc w:val="left"/>
        <w:rPr>
          <w:rFonts w:hAnsi="宋体" w:cs="宋体"/>
          <w:kern w:val="0"/>
        </w:rPr>
      </w:pPr>
      <w:r w:rsidRPr="002210D7">
        <w:rPr>
          <w:rFonts w:hAnsi="宋体" w:cs="宋体" w:hint="eastAsia"/>
          <w:color w:val="000000"/>
          <w:kern w:val="0"/>
        </w:rPr>
        <w:t> ●在升级前须认真核查系统状况，升级前制定详细的方案，须包括升级范围、升级详细步骤及升级失败后的恢复措施，尽可能把升级对系统运行的影响降低。</w:t>
      </w:r>
    </w:p>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  ●升级前投标人应与采购人共同作好系统备份和相关数据备份(用于应急恢复)以及系统状态日志备份(用于核查)。</w:t>
      </w:r>
    </w:p>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  ●升级过程中采购人技术人员有权了解升级(补丁)中所采取的操作、具体步骤等信息。</w:t>
      </w:r>
    </w:p>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  ●升级失败，投标人应按照要求，完成系统恢复工作。</w:t>
      </w:r>
    </w:p>
    <w:p w:rsidR="00C937BD" w:rsidRPr="002210D7" w:rsidRDefault="00172975">
      <w:pPr>
        <w:widowControl/>
        <w:spacing w:line="360" w:lineRule="exact"/>
        <w:ind w:firstLine="127"/>
        <w:jc w:val="left"/>
        <w:rPr>
          <w:rFonts w:hAnsi="宋体" w:cs="宋体"/>
          <w:kern w:val="0"/>
        </w:rPr>
      </w:pPr>
      <w:r w:rsidRPr="002210D7">
        <w:rPr>
          <w:rFonts w:hAnsi="宋体" w:cs="宋体" w:hint="eastAsia"/>
          <w:b/>
          <w:bCs/>
          <w:color w:val="000000"/>
          <w:kern w:val="0"/>
        </w:rPr>
        <w:lastRenderedPageBreak/>
        <w:t>（2）</w:t>
      </w:r>
      <w:r w:rsidRPr="002210D7">
        <w:rPr>
          <w:rFonts w:hAnsi="宋体" w:cs="宋体" w:hint="eastAsia"/>
          <w:color w:val="000000"/>
          <w:kern w:val="0"/>
        </w:rPr>
        <w:t>中标人</w:t>
      </w:r>
      <w:r w:rsidRPr="002210D7">
        <w:rPr>
          <w:rFonts w:hAnsi="宋体" w:cs="宋体" w:hint="eastAsia"/>
          <w:b/>
          <w:bCs/>
          <w:color w:val="000000"/>
          <w:kern w:val="0"/>
        </w:rPr>
        <w:t>应提供产品版本升级管理方案，根据实际情况说明以下问题：</w:t>
      </w:r>
    </w:p>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 ●在版本管理方面，应将所有现有版本进一步更新的信息和二周以内准备推出的新系统版本的信息通知采购人，并在接到采购人请求起一月内提供并安装更新版本。</w:t>
      </w:r>
    </w:p>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 ●应说明支持以前版本的政策，例如：发布新版本后，原有老版本的用户若未作出相应升级或在作出相应升级之前，投标人是否会继续提供对老版本的支持服务。</w:t>
      </w:r>
    </w:p>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 ●应说明升级实现方式，例如是远程还是现场技术支持。</w:t>
      </w:r>
    </w:p>
    <w:p w:rsidR="00C937BD" w:rsidRPr="002210D7" w:rsidRDefault="00172975">
      <w:pPr>
        <w:widowControl/>
        <w:spacing w:line="360" w:lineRule="exact"/>
        <w:jc w:val="left"/>
        <w:rPr>
          <w:rFonts w:hAnsi="宋体" w:cs="宋体"/>
          <w:kern w:val="0"/>
        </w:rPr>
      </w:pPr>
      <w:r w:rsidRPr="002210D7">
        <w:rPr>
          <w:rFonts w:hAnsi="宋体" w:cs="宋体" w:hint="eastAsia"/>
          <w:color w:val="000000"/>
          <w:kern w:val="0"/>
        </w:rPr>
        <w:t> ●在服务期内新版本升级和安装是免费的。</w:t>
      </w:r>
    </w:p>
    <w:p w:rsidR="00C937BD" w:rsidRPr="002210D7" w:rsidRDefault="00172975">
      <w:pPr>
        <w:widowControl/>
        <w:spacing w:line="360" w:lineRule="exact"/>
        <w:ind w:firstLine="253"/>
        <w:jc w:val="left"/>
        <w:outlineLvl w:val="0"/>
        <w:rPr>
          <w:rFonts w:hAnsi="宋体" w:cs="宋体"/>
          <w:kern w:val="0"/>
        </w:rPr>
      </w:pPr>
      <w:r w:rsidRPr="002210D7">
        <w:rPr>
          <w:rFonts w:hAnsi="宋体" w:cs="宋体" w:hint="eastAsia"/>
          <w:b/>
          <w:bCs/>
          <w:color w:val="000000"/>
          <w:kern w:val="0"/>
        </w:rPr>
        <w:t>5.5软件开发、安装调试配合服务</w:t>
      </w:r>
    </w:p>
    <w:p w:rsidR="00C937BD" w:rsidRPr="002210D7" w:rsidRDefault="00172975">
      <w:pPr>
        <w:widowControl/>
        <w:spacing w:line="360" w:lineRule="exact"/>
        <w:ind w:firstLine="491"/>
        <w:jc w:val="left"/>
        <w:rPr>
          <w:rFonts w:hAnsi="宋体" w:cs="宋体"/>
          <w:color w:val="000000"/>
          <w:kern w:val="0"/>
        </w:rPr>
      </w:pPr>
      <w:r w:rsidRPr="002210D7">
        <w:rPr>
          <w:rFonts w:hAnsi="宋体" w:cs="宋体" w:hint="eastAsia"/>
          <w:color w:val="000000"/>
          <w:kern w:val="0"/>
        </w:rPr>
        <w:t>（1）软件开发配合服务</w:t>
      </w:r>
    </w:p>
    <w:p w:rsidR="00C937BD" w:rsidRPr="002210D7" w:rsidRDefault="00172975">
      <w:pPr>
        <w:widowControl/>
        <w:spacing w:line="360" w:lineRule="exact"/>
        <w:ind w:firstLine="491"/>
        <w:jc w:val="left"/>
        <w:rPr>
          <w:rFonts w:hAnsi="宋体" w:cs="宋体"/>
          <w:kern w:val="0"/>
        </w:rPr>
      </w:pPr>
      <w:r w:rsidRPr="002210D7">
        <w:rPr>
          <w:rFonts w:hAnsi="宋体" w:cs="宋体" w:hint="eastAsia"/>
          <w:color w:val="000000"/>
          <w:kern w:val="0"/>
        </w:rPr>
        <w:t>中标人向采购人公开本项目有关技术细节，提供必要的技术资料，并向采购人开发人员提供现场培训和技术支持，并保证使受训人员理解并掌握操作、管理和维护投标人按本文件提供的开发系统的技术</w:t>
      </w:r>
    </w:p>
    <w:p w:rsidR="00C937BD" w:rsidRPr="002210D7" w:rsidRDefault="00172975">
      <w:pPr>
        <w:widowControl/>
        <w:spacing w:line="360" w:lineRule="exact"/>
        <w:ind w:firstLine="491"/>
        <w:jc w:val="left"/>
        <w:rPr>
          <w:rFonts w:hAnsi="宋体" w:cs="宋体"/>
          <w:color w:val="000000"/>
          <w:kern w:val="0"/>
        </w:rPr>
      </w:pPr>
      <w:r w:rsidRPr="002210D7">
        <w:rPr>
          <w:rFonts w:hAnsi="宋体" w:cs="宋体" w:hint="eastAsia"/>
          <w:color w:val="000000"/>
          <w:kern w:val="0"/>
        </w:rPr>
        <w:t>（2）安装调试配合服务</w:t>
      </w:r>
    </w:p>
    <w:p w:rsidR="00C937BD" w:rsidRPr="002210D7" w:rsidRDefault="00172975">
      <w:pPr>
        <w:widowControl/>
        <w:spacing w:line="360" w:lineRule="exact"/>
        <w:ind w:firstLine="380"/>
        <w:jc w:val="left"/>
        <w:rPr>
          <w:rFonts w:hAnsi="宋体" w:cs="宋体"/>
          <w:kern w:val="0"/>
        </w:rPr>
      </w:pPr>
      <w:r w:rsidRPr="002210D7">
        <w:rPr>
          <w:rFonts w:hAnsi="宋体" w:cs="宋体" w:hint="eastAsia"/>
          <w:color w:val="000000"/>
          <w:kern w:val="0"/>
        </w:rPr>
        <w:t>中标人有义务配合采购人在系统安装调试工作。采购人提出应用系统安装调试的要求，投标人应给予积极支持，配合应用系统的安装调试。</w:t>
      </w:r>
    </w:p>
    <w:p w:rsidR="00C937BD" w:rsidRPr="002210D7" w:rsidRDefault="00172975">
      <w:pPr>
        <w:widowControl/>
        <w:spacing w:line="360" w:lineRule="exact"/>
        <w:ind w:firstLine="491"/>
        <w:jc w:val="left"/>
        <w:rPr>
          <w:rFonts w:hAnsi="宋体" w:cs="宋体"/>
          <w:color w:val="000000"/>
          <w:kern w:val="0"/>
        </w:rPr>
      </w:pPr>
      <w:r w:rsidRPr="002210D7">
        <w:rPr>
          <w:rFonts w:hAnsi="宋体" w:cs="宋体" w:hint="eastAsia"/>
          <w:color w:val="000000"/>
          <w:kern w:val="0"/>
        </w:rPr>
        <w:t>（3）系统扩展配合服务</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在服务期内，采购人如有对系统平台进行优化与升级、业务系统部署等，在采购人提出相应要求时，中标人应给予积极配合，投标人并确保系统平滑过渡，不影响系统正常使用。</w:t>
      </w:r>
    </w:p>
    <w:p w:rsidR="00C937BD" w:rsidRPr="002210D7" w:rsidRDefault="00172975">
      <w:pPr>
        <w:widowControl/>
        <w:spacing w:line="360" w:lineRule="exact"/>
        <w:ind w:firstLine="380"/>
        <w:jc w:val="left"/>
        <w:outlineLvl w:val="0"/>
        <w:rPr>
          <w:rFonts w:hAnsi="宋体" w:cs="宋体"/>
          <w:kern w:val="0"/>
        </w:rPr>
      </w:pPr>
      <w:r w:rsidRPr="002210D7">
        <w:rPr>
          <w:rFonts w:hAnsi="宋体" w:cs="宋体" w:hint="eastAsia"/>
          <w:b/>
          <w:bCs/>
          <w:color w:val="000000"/>
          <w:kern w:val="0"/>
        </w:rPr>
        <w:t>5.6技术支持及售 后 服务的续保</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（1）运维期结束后，中标人有义务继续提供技术支持与售 后 服务，提供的支持服务质量、级别、内容应保持不变。</w:t>
      </w:r>
    </w:p>
    <w:p w:rsidR="00C937BD" w:rsidRPr="002210D7" w:rsidRDefault="00172975">
      <w:pPr>
        <w:widowControl/>
        <w:spacing w:line="360" w:lineRule="exact"/>
        <w:ind w:firstLine="127"/>
        <w:jc w:val="left"/>
        <w:rPr>
          <w:rFonts w:hAnsi="宋体" w:cs="宋体"/>
          <w:kern w:val="0"/>
        </w:rPr>
      </w:pPr>
      <w:r w:rsidRPr="002210D7">
        <w:rPr>
          <w:rFonts w:hAnsi="宋体" w:cs="宋体" w:hint="eastAsia"/>
          <w:color w:val="000000"/>
          <w:kern w:val="0"/>
        </w:rPr>
        <w:t> （2）中标人可在签订建设合同时一并提出运维期后的技术支持及售 后服务方式和办法，特别是应用软件的续保，并提供优惠的续保价格。</w:t>
      </w:r>
    </w:p>
    <w:p w:rsidR="00C937BD" w:rsidRPr="002210D7" w:rsidRDefault="00C937BD">
      <w:pPr>
        <w:ind w:leftChars="175" w:left="422"/>
        <w:rPr>
          <w:rFonts w:hAnsi="宋体" w:cs="Arial"/>
          <w:color w:val="000000"/>
        </w:rPr>
      </w:pPr>
    </w:p>
    <w:p w:rsidR="00C937BD" w:rsidRPr="002210D7" w:rsidRDefault="00C937BD">
      <w:pPr>
        <w:ind w:firstLineChars="200" w:firstLine="482"/>
        <w:rPr>
          <w:rFonts w:hAnsi="宋体"/>
        </w:rPr>
      </w:pPr>
    </w:p>
    <w:p w:rsidR="00C937BD" w:rsidRPr="002210D7" w:rsidRDefault="00C937BD">
      <w:pPr>
        <w:ind w:firstLineChars="200" w:firstLine="482"/>
        <w:rPr>
          <w:rFonts w:hAnsi="宋体"/>
        </w:rPr>
        <w:sectPr w:rsidR="00C937BD" w:rsidRPr="002210D7">
          <w:pgSz w:w="11906" w:h="16838"/>
          <w:pgMar w:top="1418" w:right="1134" w:bottom="1418" w:left="1701" w:header="851" w:footer="992" w:gutter="0"/>
          <w:cols w:space="425"/>
          <w:docGrid w:type="linesAndChars" w:linePitch="436" w:charSpace="195"/>
        </w:sectPr>
      </w:pPr>
    </w:p>
    <w:p w:rsidR="00C937BD" w:rsidRPr="002210D7" w:rsidRDefault="00172975">
      <w:pPr>
        <w:pStyle w:val="7"/>
      </w:pPr>
      <w:bookmarkStart w:id="333" w:name="_Toc164101922"/>
      <w:bookmarkStart w:id="334" w:name="_Toc115295849"/>
      <w:bookmarkStart w:id="335" w:name="_Toc50665395"/>
      <w:bookmarkEnd w:id="294"/>
      <w:bookmarkEnd w:id="329"/>
      <w:r w:rsidRPr="002210D7">
        <w:rPr>
          <w:rFonts w:hint="eastAsia"/>
        </w:rPr>
        <w:lastRenderedPageBreak/>
        <w:t>技术文件</w:t>
      </w:r>
      <w:bookmarkEnd w:id="333"/>
      <w:bookmarkEnd w:id="334"/>
      <w:r w:rsidRPr="002210D7">
        <w:rPr>
          <w:rFonts w:hint="eastAsia"/>
        </w:rPr>
        <w:t>及交付物</w:t>
      </w:r>
      <w:bookmarkEnd w:id="335"/>
    </w:p>
    <w:p w:rsidR="00C937BD" w:rsidRPr="002210D7" w:rsidRDefault="00172975">
      <w:pPr>
        <w:pStyle w:val="1"/>
      </w:pPr>
      <w:r w:rsidRPr="002210D7">
        <w:rPr>
          <w:rFonts w:hint="eastAsia"/>
        </w:rPr>
        <w:t>虚拟</w:t>
      </w:r>
    </w:p>
    <w:p w:rsidR="00C937BD" w:rsidRPr="002210D7" w:rsidRDefault="00172975">
      <w:pPr>
        <w:widowControl/>
        <w:spacing w:line="360" w:lineRule="exact"/>
        <w:ind w:firstLine="506"/>
        <w:jc w:val="left"/>
        <w:rPr>
          <w:rFonts w:hAnsi="宋体" w:cs="宋体"/>
          <w:kern w:val="0"/>
        </w:rPr>
      </w:pPr>
      <w:bookmarkStart w:id="336" w:name="_Toc115295850"/>
      <w:bookmarkStart w:id="337" w:name="_Toc164101926"/>
      <w:r w:rsidRPr="002210D7">
        <w:rPr>
          <w:rFonts w:hAnsi="宋体" w:cs="宋体" w:hint="eastAsia"/>
          <w:color w:val="000000"/>
          <w:kern w:val="0"/>
        </w:rPr>
        <w:t>6.1中标人提供的书面技术资料应能满足系统正常运行所需的运行、维护及管理有关的全套文件。技术文件应该全面、完整、详细。在双方商定的某一时期内由于软件的修改而导致文件的任何修改，中标人均应提供修改更正或补充的印刷文件。中标人提供的各类文档，名词术语应一致，并给出名词术语解释。中标人提供的技术文件应用中文或英文，培训教材和应用软件开发过程的管理和技术文档均应使用中文。提供的交付物应不少于4套纸介质和2套光盘。</w:t>
      </w:r>
    </w:p>
    <w:p w:rsidR="00C937BD" w:rsidRPr="002210D7" w:rsidRDefault="00172975">
      <w:pPr>
        <w:widowControl/>
        <w:spacing w:line="360" w:lineRule="exact"/>
        <w:ind w:firstLine="506"/>
        <w:jc w:val="left"/>
        <w:rPr>
          <w:rFonts w:hAnsi="宋体" w:cs="宋体"/>
          <w:kern w:val="0"/>
        </w:rPr>
      </w:pPr>
      <w:r w:rsidRPr="002210D7">
        <w:rPr>
          <w:rFonts w:hAnsi="宋体" w:cs="宋体" w:hint="eastAsia"/>
          <w:color w:val="000000"/>
          <w:kern w:val="0"/>
        </w:rPr>
        <w:t>6.2交付物包括但不限于：</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 ●在需求分析和设 计阶段：中标人应提供整体设 计文档，包括《需求规格说明书》、《概要设 计说明书》、《详细设 计说明书》、《系统模块设 计说明书》、《数据库设 计说明书》(含编码方案)、《应用系统接口设 计》及流程图、E-R图、数据字典等。</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 ●在项目开发阶段：中标人应提供完整的项目管理文档，包括《项目开发计划》、《项目进度报告》等。</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 ●在系统实施和上线阶段：中标人应提供测试文档和相关上线报告，包括《测试计 划》、《测试记录》、《测试报告》、《试运行/上线报告》等。</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 ●在系统交付阶段：中标人应提供培训文档和维护手册等，包括《培训计 划》、《培训记录》、《用户手册》、《操作手册》、《售 后 服务规范》、《系统安装维护手册》、《故障应急处置预案》等。</w:t>
      </w:r>
    </w:p>
    <w:p w:rsidR="00C937BD" w:rsidRPr="002210D7" w:rsidRDefault="00172975">
      <w:pPr>
        <w:widowControl/>
        <w:spacing w:line="360" w:lineRule="exact"/>
        <w:ind w:firstLine="253"/>
        <w:jc w:val="left"/>
        <w:rPr>
          <w:rFonts w:hAnsi="宋体" w:cs="宋体"/>
          <w:kern w:val="0"/>
        </w:rPr>
      </w:pPr>
      <w:r w:rsidRPr="002210D7">
        <w:rPr>
          <w:rFonts w:hAnsi="宋体" w:cs="宋体" w:hint="eastAsia"/>
          <w:color w:val="000000"/>
          <w:kern w:val="0"/>
        </w:rPr>
        <w:t> ●中标人应以光盘形式向采购人提供计算机软件，即项目的全套软件，是系统的可执行程序。</w:t>
      </w:r>
    </w:p>
    <w:p w:rsidR="00C937BD" w:rsidRPr="002210D7" w:rsidRDefault="00172975">
      <w:pPr>
        <w:pStyle w:val="7"/>
      </w:pPr>
      <w:bookmarkStart w:id="338" w:name="_Toc50665396"/>
      <w:r w:rsidRPr="002210D7">
        <w:rPr>
          <w:rFonts w:hint="eastAsia"/>
        </w:rPr>
        <w:t>其它</w:t>
      </w:r>
      <w:bookmarkEnd w:id="336"/>
      <w:bookmarkEnd w:id="337"/>
      <w:bookmarkEnd w:id="338"/>
    </w:p>
    <w:p w:rsidR="00C937BD" w:rsidRPr="002210D7" w:rsidRDefault="00172975">
      <w:pPr>
        <w:pStyle w:val="1"/>
      </w:pPr>
      <w:r w:rsidRPr="002210D7">
        <w:rPr>
          <w:rFonts w:hint="eastAsia"/>
        </w:rPr>
        <w:t>虚拟</w:t>
      </w:r>
    </w:p>
    <w:p w:rsidR="00C937BD" w:rsidRPr="002210D7" w:rsidRDefault="006F44D1" w:rsidP="006F44D1">
      <w:pPr>
        <w:ind w:firstLineChars="200" w:firstLine="482"/>
        <w:rPr>
          <w:rFonts w:hAnsi="宋体" w:cs="Arial"/>
        </w:rPr>
      </w:pPr>
      <w:r w:rsidRPr="002210D7">
        <w:rPr>
          <w:rFonts w:hAnsi="宋体" w:cs="Arial" w:hint="eastAsia"/>
        </w:rPr>
        <w:t>7.1</w:t>
      </w:r>
      <w:r w:rsidR="00172975" w:rsidRPr="002210D7">
        <w:rPr>
          <w:rFonts w:hAnsi="宋体" w:cs="Arial" w:hint="eastAsia"/>
        </w:rPr>
        <w:t>投标人应提供技术服务时所需的技术资料，投标人有责任在保证安全和质量的前提下提供技术服务，包括技术咨询等</w:t>
      </w:r>
      <w:r w:rsidRPr="002210D7">
        <w:rPr>
          <w:rFonts w:hAnsi="宋体" w:cs="Arial" w:hint="eastAsia"/>
        </w:rPr>
        <w:t>，</w:t>
      </w:r>
      <w:r w:rsidR="00172975" w:rsidRPr="002210D7">
        <w:rPr>
          <w:rFonts w:hAnsi="宋体" w:cs="Arial" w:hint="eastAsia"/>
        </w:rPr>
        <w:t>在服务期间，采购人有权派出技术人员参加，投标人有义务对其进行指导</w:t>
      </w:r>
      <w:r w:rsidRPr="002210D7">
        <w:rPr>
          <w:rFonts w:hAnsi="宋体" w:cs="Arial" w:hint="eastAsia"/>
        </w:rPr>
        <w:t>，</w:t>
      </w:r>
      <w:r w:rsidR="00172975" w:rsidRPr="002210D7">
        <w:rPr>
          <w:rFonts w:hAnsi="宋体" w:cs="Arial" w:hint="eastAsia"/>
        </w:rPr>
        <w:t>所有开发的应用软件未经采购人书面许可，所有版本中不得使用软件加密、硬件加密措施或软硬复合加密等措施，不得设定软件运行时间限制。</w:t>
      </w:r>
    </w:p>
    <w:p w:rsidR="00C937BD" w:rsidRDefault="006F44D1" w:rsidP="006F44D1">
      <w:pPr>
        <w:ind w:firstLineChars="150" w:firstLine="361"/>
        <w:rPr>
          <w:rFonts w:hAnsi="宋体" w:cs="Arial"/>
        </w:rPr>
      </w:pPr>
      <w:r w:rsidRPr="002210D7">
        <w:rPr>
          <w:rFonts w:hAnsi="宋体" w:cs="Arial" w:hint="eastAsia"/>
        </w:rPr>
        <w:t>7.2</w:t>
      </w:r>
      <w:r w:rsidR="00172975" w:rsidRPr="002210D7">
        <w:rPr>
          <w:rFonts w:hAnsi="宋体" w:cs="Arial" w:hint="eastAsia"/>
        </w:rPr>
        <w:t>投标人应向采购人进行技术交底</w:t>
      </w:r>
      <w:r w:rsidRPr="002210D7">
        <w:rPr>
          <w:rFonts w:hAnsi="宋体" w:cs="Arial" w:hint="eastAsia"/>
        </w:rPr>
        <w:t>，</w:t>
      </w:r>
      <w:r w:rsidR="00172975" w:rsidRPr="002210D7">
        <w:rPr>
          <w:rFonts w:hAnsi="宋体" w:cs="Arial" w:hint="eastAsia"/>
        </w:rPr>
        <w:t>双方对应用软件及可执行代码、技术文档等研究开发成果共有知识产权，采购人拥有二次开发权。未经采购人许可，投标人不得将本项目相关资料提供给第三方。</w:t>
      </w:r>
    </w:p>
    <w:p w:rsidR="00C937BD" w:rsidRDefault="00C937BD">
      <w:pPr>
        <w:ind w:left="422"/>
        <w:rPr>
          <w:rFonts w:hAnsi="宋体" w:cs="Arial"/>
        </w:rPr>
      </w:pPr>
    </w:p>
    <w:sectPr w:rsidR="00C937BD" w:rsidSect="00987C2F">
      <w:pgSz w:w="11906" w:h="16838"/>
      <w:pgMar w:top="1418" w:right="1134" w:bottom="1418" w:left="1701" w:header="851" w:footer="992" w:gutter="0"/>
      <w:cols w:space="425"/>
      <w:docGrid w:type="linesAndChars" w:linePitch="436" w:charSpace="195"/>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2CD53D9" w15:done="0"/>
  <w15:commentEx w15:paraId="07D2AD8C"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D7D7F" w:rsidRDefault="001D7D7F">
      <w:r>
        <w:separator/>
      </w:r>
    </w:p>
  </w:endnote>
  <w:endnote w:type="continuationSeparator" w:id="0">
    <w:p w:rsidR="001D7D7F" w:rsidRDefault="001D7D7F">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00000000" w:usb2="00000000" w:usb3="00000000" w:csb0="000001FF" w:csb1="00000000"/>
  </w:font>
  <w:font w:name="仿宋">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微软雅黑">
    <w:panose1 w:val="020B0503020204020204"/>
    <w:charset w:val="86"/>
    <w:family w:val="swiss"/>
    <w:pitch w:val="variable"/>
    <w:sig w:usb0="80000287" w:usb1="280F3C52" w:usb2="00000016" w:usb3="00000000" w:csb0="0004001F" w:csb1="00000000"/>
  </w:font>
  <w:font w:name="Tunga">
    <w:panose1 w:val="020B0502040204020203"/>
    <w:charset w:val="00"/>
    <w:family w:val="swiss"/>
    <w:pitch w:val="variable"/>
    <w:sig w:usb0="004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楷体">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10006FF" w:usb1="4000205B" w:usb2="00000010" w:usb3="00000000" w:csb0="0000019F" w:csb1="00000000"/>
  </w:font>
  <w:font w:name="仿宋_GB2312">
    <w:altName w:val="仿宋"/>
    <w:charset w:val="86"/>
    <w:family w:val="modern"/>
    <w:pitch w:val="fixed"/>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隶书">
    <w:charset w:val="86"/>
    <w:family w:val="modern"/>
    <w:pitch w:val="fixed"/>
    <w:sig w:usb0="00000001" w:usb1="080E0000" w:usb2="00000010" w:usb3="00000000" w:csb0="00040000" w:csb1="00000000"/>
  </w:font>
  <w:font w:name="Helvetica">
    <w:panose1 w:val="020B0604020202020204"/>
    <w:charset w:val="00"/>
    <w:family w:val="swiss"/>
    <w:notTrueType/>
    <w:pitch w:val="variable"/>
    <w:sig w:usb0="00000003" w:usb1="00000000" w:usb2="00000000" w:usb3="00000000" w:csb0="00000001" w:csb1="00000000"/>
  </w:font>
  <w:font w:name="汉鼎简中黑">
    <w:altName w:val="宋体"/>
    <w:charset w:val="86"/>
    <w:family w:val="auto"/>
    <w:pitch w:val="default"/>
    <w:sig w:usb0="00000000" w:usb1="00000000" w:usb2="00000010" w:usb3="00000000" w:csb0="00040000" w:csb1="00000000"/>
  </w:font>
  <w:font w:name="Arial Narrow">
    <w:charset w:val="00"/>
    <w:family w:val="swiss"/>
    <w:pitch w:val="variable"/>
    <w:sig w:usb0="00000287" w:usb1="00000800" w:usb2="00000000" w:usb3="00000000" w:csb0="0000009F" w:csb1="00000000"/>
  </w:font>
  <w:font w:name="楷体_GB2312">
    <w:altName w:val="楷体"/>
    <w:charset w:val="86"/>
    <w:family w:val="modern"/>
    <w:pitch w:val="fixed"/>
    <w:sig w:usb0="00000001" w:usb1="080E0000" w:usb2="00000010" w:usb3="00000000" w:csb0="00040000" w:csb1="00000000"/>
  </w:font>
  <w:font w:name="Lucida Sans">
    <w:charset w:val="00"/>
    <w:family w:val="swiss"/>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Arial Black">
    <w:panose1 w:val="020B0A04020102020204"/>
    <w:charset w:val="00"/>
    <w:family w:val="swiss"/>
    <w:pitch w:val="variable"/>
    <w:sig w:usb0="00000287" w:usb1="00000000" w:usb2="00000000" w:usb3="00000000" w:csb0="0000009F" w:csb1="00000000"/>
  </w:font>
  <w:font w:name="昆仑仿宋">
    <w:altName w:val="仿宋"/>
    <w:charset w:val="86"/>
    <w:family w:val="auto"/>
    <w:pitch w:val="default"/>
    <w:sig w:usb0="00000000" w:usb1="00000000" w:usb2="00000010" w:usb3="00000000" w:csb0="00040000" w:csb1="00000000"/>
  </w:font>
  <w:font w:name="新宋体">
    <w:panose1 w:val="02010609030101010101"/>
    <w:charset w:val="86"/>
    <w:family w:val="modern"/>
    <w:pitch w:val="fixed"/>
    <w:sig w:usb0="00000003" w:usb1="288F0000" w:usb2="00000016" w:usb3="00000000" w:csb0="00040001" w:csb1="00000000"/>
  </w:font>
  <w:font w:name="Book Antiqua">
    <w:charset w:val="00"/>
    <w:family w:val="roman"/>
    <w:pitch w:val="variable"/>
    <w:sig w:usb0="00000287" w:usb1="00000000" w:usb2="00000000" w:usb3="00000000" w:csb0="0000009F" w:csb1="00000000"/>
  </w:font>
  <w:font w:name="Garamond">
    <w:panose1 w:val="00000000000000000000"/>
    <w:charset w:val="00"/>
    <w:family w:val="roman"/>
    <w:notTrueType/>
    <w:pitch w:val="variable"/>
    <w:sig w:usb0="00000003" w:usb1="00000000" w:usb2="00000000" w:usb3="00000000" w:csb0="00000001" w:csb1="00000000"/>
  </w:font>
  <w:font w:name="..ì.">
    <w:altName w:val="微软雅黑"/>
    <w:charset w:val="86"/>
    <w:family w:val="swiss"/>
    <w:pitch w:val="default"/>
    <w:sig w:usb0="00000000" w:usb1="00000000" w:usb2="00000010" w:usb3="00000000" w:csb0="00040000" w:csb1="00000000"/>
  </w:font>
  <w:font w:name="方正仿宋">
    <w:altName w:val="宋体"/>
    <w:charset w:val="86"/>
    <w:family w:val="roman"/>
    <w:pitch w:val="default"/>
    <w:sig w:usb0="00000000" w:usb1="00000000" w:usb2="00000000" w:usb3="00000000" w:csb0="00040001" w:csb1="00000000"/>
  </w:font>
  <w:font w:name="方正黑体">
    <w:altName w:val="宋体"/>
    <w:charset w:val="86"/>
    <w:family w:val="roman"/>
    <w:pitch w:val="default"/>
    <w:sig w:usb0="00000000" w:usb1="00000000" w:usb2="00000000" w:usb3="00000000" w:csb0="00040001" w:csb1="00000000"/>
  </w:font>
  <w:font w:name="方正书宋">
    <w:altName w:val="宋体"/>
    <w:charset w:val="86"/>
    <w:family w:val="roman"/>
    <w:pitch w:val="default"/>
    <w:sig w:usb0="00000000" w:usb1="00000000" w:usb2="00000000" w:usb3="00000000" w:csb0="00040001" w:csb1="00000000"/>
  </w:font>
  <w:font w:name="Angsana New">
    <w:panose1 w:val="02020603050405020304"/>
    <w:charset w:val="00"/>
    <w:family w:val="roman"/>
    <w:pitch w:val="variable"/>
    <w:sig w:usb0="81000003" w:usb1="00000000" w:usb2="00000000" w:usb3="00000000" w:csb0="00010001" w:csb1="00000000"/>
  </w:font>
  <w:font w:name="Palatino">
    <w:altName w:val="Book Antiqua"/>
    <w:panose1 w:val="00000000000000000000"/>
    <w:charset w:val="00"/>
    <w:family w:val="roman"/>
    <w:notTrueType/>
    <w:pitch w:val="variable"/>
    <w:sig w:usb0="00000003" w:usb1="00000000" w:usb2="00000000" w:usb3="00000000" w:csb0="00000001" w:csb1="00000000"/>
  </w:font>
  <w:font w:name="ˎ̥">
    <w:altName w:val="Times New Roman"/>
    <w:panose1 w:val="00000000000000000000"/>
    <w:charset w:val="00"/>
    <w:family w:val="roman"/>
    <w:notTrueType/>
    <w:pitch w:val="default"/>
    <w:sig w:usb0="00000000" w:usb1="00000000" w:usb2="00000000" w:usb3="00000000" w:csb0="00000000" w:csb1="00000000"/>
  </w:font>
  <w:font w:name="??">
    <w:altName w:val="宋体"/>
    <w:charset w:val="86"/>
    <w:family w:val="roman"/>
    <w:pitch w:val="default"/>
    <w:sig w:usb0="00000000" w:usb1="00000000" w:usb2="00000010" w:usb3="00000000" w:csb0="00040001" w:csb1="00000000"/>
  </w:font>
  <w:font w:name="MingLiU">
    <w:altName w:val="細明體"/>
    <w:panose1 w:val="02020509000000000000"/>
    <w:charset w:val="88"/>
    <w:family w:val="modern"/>
    <w:pitch w:val="fixed"/>
    <w:sig w:usb0="A00002FF" w:usb1="28CFFCFA" w:usb2="00000016" w:usb3="00000000" w:csb0="00100001" w:csb1="00000000"/>
  </w:font>
  <w:font w:name="TimesNewRoman,Bold">
    <w:altName w:val="Times New Roman"/>
    <w:charset w:val="00"/>
    <w:family w:val="roman"/>
    <w:pitch w:val="default"/>
    <w:sig w:usb0="00000000" w:usb1="00000000" w:usb2="00000000" w:usb3="00000000" w:csb0="00000000" w:csb1="00000000"/>
  </w:font>
  <w:font w:name="Times">
    <w:altName w:val="Times New Roman"/>
    <w:panose1 w:val="00000000000000000000"/>
    <w:charset w:val="00"/>
    <w:family w:val="roman"/>
    <w:notTrueType/>
    <w:pitch w:val="variable"/>
    <w:sig w:usb0="00000003" w:usb1="00000000" w:usb2="00000000" w:usb3="00000000" w:csb0="00000001" w:csb1="00000000"/>
  </w:font>
  <w:font w:name="仿宋体">
    <w:altName w:val="宋体"/>
    <w:charset w:val="86"/>
    <w:family w:val="roman"/>
    <w:pitch w:val="default"/>
    <w:sig w:usb0="00000000" w:usb1="00000000" w:usb2="00000000"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entury Gothic">
    <w:charset w:val="00"/>
    <w:family w:val="swiss"/>
    <w:pitch w:val="variable"/>
    <w:sig w:usb0="00000287" w:usb1="00000000" w:usb2="00000000" w:usb3="00000000" w:csb0="0000009F" w:csb1="00000000"/>
  </w:font>
  <w:font w:name="Mangal">
    <w:panose1 w:val="02040503050203030202"/>
    <w:charset w:val="00"/>
    <w:family w:val="roman"/>
    <w:pitch w:val="variable"/>
    <w:sig w:usb0="00008003" w:usb1="00000000" w:usb2="00000000" w:usb3="00000000" w:csb0="00000001" w:csb1="00000000"/>
  </w:font>
  <w:font w:name="Gill Sans">
    <w:altName w:val="Lucida Sans Unicode"/>
    <w:charset w:val="00"/>
    <w:family w:val="swiss"/>
    <w:pitch w:val="default"/>
    <w:sig w:usb0="00000000" w:usb1="00000000" w:usb2="00000000" w:usb3="00000000" w:csb0="00000001" w:csb1="00000000"/>
  </w:font>
  <w:font w:name="GB2312">
    <w:altName w:val="Times New Roman"/>
    <w:charset w:val="00"/>
    <w:family w:val="roman"/>
    <w:pitch w:val="default"/>
    <w:sig w:usb0="00000000" w:usb1="00000000" w:usb2="00000000" w:usb3="00000000" w:csb0="00040001" w:csb1="00000000"/>
  </w:font>
  <w:font w:name="Trebuchet MS">
    <w:panose1 w:val="020B0603020202020204"/>
    <w:charset w:val="00"/>
    <w:family w:val="swiss"/>
    <w:pitch w:val="variable"/>
    <w:sig w:usb0="00000287" w:usb1="00000000" w:usb2="00000000" w:usb3="00000000" w:csb0="0000009F" w:csb1="00000000"/>
  </w:font>
  <w:font w:name="Thorndale">
    <w:altName w:val="Adobe 仿宋 Std R"/>
    <w:charset w:val="00"/>
    <w:family w:val="roman"/>
    <w:pitch w:val="default"/>
    <w:sig w:usb0="00000000" w:usb1="00000000" w:usb2="00000000" w:usb3="00000000" w:csb0="00040001" w:csb1="00000000"/>
  </w:font>
  <w:font w:name="Consolas">
    <w:panose1 w:val="020B0609020204030204"/>
    <w:charset w:val="00"/>
    <w:family w:val="modern"/>
    <w:pitch w:val="fixed"/>
    <w:sig w:usb0="E10002FF" w:usb1="4000FCFF" w:usb2="00000009" w:usb3="00000000" w:csb0="0000019F" w:csb1="00000000"/>
  </w:font>
  <w:font w:name="华文中宋">
    <w:charset w:val="86"/>
    <w:family w:val="auto"/>
    <w:pitch w:val="variable"/>
    <w:sig w:usb0="00000287" w:usb1="080F0000" w:usb2="00000010" w:usb3="00000000" w:csb0="0004009F" w:csb1="00000000"/>
  </w:font>
  <w:font w:name="等线">
    <w:altName w:val="微软雅黑"/>
    <w:charset w:val="86"/>
    <w:family w:val="auto"/>
    <w:pitch w:val="variable"/>
    <w:sig w:usb0="00000000" w:usb1="38CF7CFA" w:usb2="00000016" w:usb3="00000000" w:csb0="0004000F" w:csb1="00000000"/>
  </w:font>
  <w:font w:name="文鼎细圆简">
    <w:altName w:val="宋体"/>
    <w:charset w:val="86"/>
    <w:family w:val="roman"/>
    <w:pitch w:val="default"/>
    <w:sig w:usb0="00000000" w:usb1="00000000" w:usb2="00000000" w:usb3="00000000" w:csb0="00040001" w:csb1="00000000"/>
  </w:font>
  <w:font w:name="方正大标宋简体">
    <w:altName w:val="微软雅黑"/>
    <w:charset w:val="86"/>
    <w:family w:val="auto"/>
    <w:pitch w:val="default"/>
    <w:sig w:usb0="00000000" w:usb1="00000000" w:usb2="00000010" w:usb3="00000000" w:csb0="00040000" w:csb1="00000000"/>
  </w:font>
  <w:font w:name="өũ">
    <w:altName w:val="Adobe 仿宋 Std R"/>
    <w:charset w:val="00"/>
    <w:family w:val="roman"/>
    <w:pitch w:val="default"/>
    <w:sig w:usb0="00000000" w:usb1="00000000" w:usb2="00000000" w:usb3="00000000" w:csb0="00040001" w:csb1="00000000"/>
  </w:font>
  <w:font w:name="MS Shell Dlg">
    <w:altName w:val="Microsoft Sans Serif"/>
    <w:panose1 w:val="020B0604020202020204"/>
    <w:charset w:val="00"/>
    <w:family w:val="swiss"/>
    <w:pitch w:val="variable"/>
    <w:sig w:usb0="E5002EFF" w:usb1="C000605B" w:usb2="00000029" w:usb3="00000000" w:csb0="000101FF" w:csb1="00000000"/>
  </w:font>
  <w:font w:name="幼圆">
    <w:charset w:val="86"/>
    <w:family w:val="modern"/>
    <w:pitch w:val="fixed"/>
    <w:sig w:usb0="00000001" w:usb1="080E0000" w:usb2="00000010" w:usb3="00000000" w:csb0="00040000" w:csb1="00000000"/>
  </w:font>
  <w:font w:name="Microsoft Sans Serif">
    <w:panose1 w:val="020B0604020202020204"/>
    <w:charset w:val="00"/>
    <w:family w:val="swiss"/>
    <w:pitch w:val="variable"/>
    <w:sig w:usb0="E1002AFF" w:usb1="C0000002" w:usb2="00000008"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华文仿宋">
    <w:charset w:val="86"/>
    <w:family w:val="auto"/>
    <w:pitch w:val="variable"/>
    <w:sig w:usb0="00000287" w:usb1="080F0000" w:usb2="00000010" w:usb3="00000000" w:csb0="0004009F" w:csb1="00000000"/>
  </w:font>
  <w:font w:name="LineDraw">
    <w:altName w:val="Adobe 仿宋 Std R"/>
    <w:charset w:val="00"/>
    <w:family w:val="roman"/>
    <w:pitch w:val="default"/>
    <w:sig w:usb0="00000000" w:usb1="00000000" w:usb2="00000000" w:usb3="00000000" w:csb0="00040001" w:csb1="00000000"/>
  </w:font>
  <w:font w:name="方正中等线简体">
    <w:altName w:val="宋体"/>
    <w:charset w:val="86"/>
    <w:family w:val="roman"/>
    <w:pitch w:val="default"/>
    <w:sig w:usb0="00000000" w:usb1="00000000" w:usb2="00000000" w:usb3="00000000" w:csb0="00040001" w:csb1="00000000"/>
  </w:font>
  <w:font w:name="MS Sans Serif">
    <w:altName w:val="Adobe 仿宋 Std R"/>
    <w:charset w:val="00"/>
    <w:family w:val="roman"/>
    <w:pitch w:val="default"/>
    <w:sig w:usb0="00000000" w:usb1="00000000" w:usb2="00000000" w:usb3="00000000" w:csb0="00040001" w:csb1="00000000"/>
  </w:font>
  <w:font w:name="JBBOMW+IBM-BodoniBELight">
    <w:altName w:val="Adobe 仿宋 Std R"/>
    <w:charset w:val="00"/>
    <w:family w:val="roman"/>
    <w:pitch w:val="default"/>
    <w:sig w:usb0="00000000" w:usb1="00000000" w:usb2="00000000" w:usb3="00000000" w:csb0="00040001" w:csb1="00000000"/>
  </w:font>
  <w:font w:name="华文细黑">
    <w:charset w:val="86"/>
    <w:family w:val="auto"/>
    <w:pitch w:val="variable"/>
    <w:sig w:usb0="00000287" w:usb1="080F0000" w:usb2="00000010" w:usb3="00000000" w:csb0="0004009F" w:csb1="00000000"/>
  </w:font>
  <w:font w:name="EPKJJF+DFPHeiW5">
    <w:altName w:val="Cambria"/>
    <w:charset w:val="00"/>
    <w:family w:val="roman"/>
    <w:pitch w:val="default"/>
    <w:sig w:usb0="00000000" w:usb1="00000000" w:usb2="00000000" w:usb3="00000000" w:csb0="00040001" w:csb1="00000000"/>
  </w:font>
  <w:font w:name="文鼎粗黑">
    <w:altName w:val="楷体"/>
    <w:charset w:val="86"/>
    <w:family w:val="modern"/>
    <w:pitch w:val="default"/>
    <w:sig w:usb0="00000000" w:usb1="00000000" w:usb2="00000010" w:usb3="00000000" w:csb0="00040000" w:csb1="00000000"/>
  </w:font>
  <w:font w:name="隶书_GB2312">
    <w:altName w:val="隶书"/>
    <w:charset w:val="86"/>
    <w:family w:val="roman"/>
    <w:pitch w:val="default"/>
    <w:sig w:usb0="00000000" w:usb1="00000000" w:usb2="00000000" w:usb3="00000000" w:csb0="00040001" w:csb1="00000000"/>
  </w:font>
  <w:font w:name="New York">
    <w:panose1 w:val="02040503060506020304"/>
    <w:charset w:val="00"/>
    <w:family w:val="roman"/>
    <w:notTrueType/>
    <w:pitch w:val="variable"/>
    <w:sig w:usb0="00000003" w:usb1="00000000" w:usb2="00000000" w:usb3="00000000" w:csb0="00000001" w:csb1="00000000"/>
  </w:font>
  <w:font w:name="TimesNewRoman">
    <w:altName w:val="Times New Roman"/>
    <w:charset w:val="00"/>
    <w:family w:val="roman"/>
    <w:pitch w:val="default"/>
    <w:sig w:usb0="00000000" w:usb1="00000000" w:usb2="00000000" w:usb3="00000000" w:csb0="00000000" w:csb1="00000000"/>
  </w:font>
  <w:font w:name="Futura Bk">
    <w:altName w:val="Arial"/>
    <w:charset w:val="00"/>
    <w:family w:val="swiss"/>
    <w:pitch w:val="default"/>
    <w:sig w:usb0="00000000" w:usb1="00000000" w:usb2="00000000" w:usb3="00000000" w:csb0="0000009F" w:csb1="00000000"/>
  </w:font>
  <w:font w:name="TimesNewRomanPS">
    <w:altName w:val="Adobe 仿宋 Std R"/>
    <w:charset w:val="00"/>
    <w:family w:val="roman"/>
    <w:pitch w:val="default"/>
    <w:sig w:usb0="00000000" w:usb1="00000000" w:usb2="00000000" w:usb3="00000000" w:csb0="00040001" w:csb1="00000000"/>
  </w:font>
  <w:font w:name="华康简宋">
    <w:altName w:val="宋体"/>
    <w:charset w:val="86"/>
    <w:family w:val="roman"/>
    <w:pitch w:val="default"/>
    <w:sig w:usb0="00000000" w:usb1="00000000" w:usb2="00000000" w:usb3="00000000" w:csb0="00000000" w:csb1="00000000"/>
  </w:font>
  <w:font w:name="方正宋体">
    <w:altName w:val="宋体"/>
    <w:charset w:val="00"/>
    <w:family w:val="auto"/>
    <w:pitch w:val="default"/>
    <w:sig w:usb0="00000000" w:usb1="00000000" w:usb2="00000000"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F01C7C">
    <w:pPr>
      <w:tabs>
        <w:tab w:val="center" w:pos="4395"/>
        <w:tab w:val="right" w:pos="9080"/>
      </w:tabs>
      <w:rPr>
        <w:rFonts w:hAnsi="宋体"/>
        <w:szCs w:val="21"/>
      </w:rPr>
    </w:pPr>
    <w:r w:rsidRPr="00F01C7C">
      <w:rPr>
        <w:rFonts w:hAnsi="宋体"/>
        <w:sz w:val="18"/>
        <w:szCs w:val="18"/>
      </w:rPr>
      <w:pict>
        <v:line id="4097" o:spid="_x0000_s3074" style="position:absolute;left:0;text-align:left;z-index:251658240" from="0,.75pt" to="453.6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"/>
      </w:pict>
    </w:r>
    <w:r w:rsidR="00204702">
      <w:rPr>
        <w:rFonts w:hAnsi="宋体" w:hint="eastAsia"/>
        <w:szCs w:val="21"/>
      </w:rPr>
      <w:tab/>
    </w:r>
    <w:r>
      <w:rPr>
        <w:rStyle w:val="afffffff"/>
        <w:rFonts w:hAnsi="宋体"/>
        <w:szCs w:val="21"/>
      </w:rPr>
      <w:fldChar w:fldCharType="begin"/>
    </w:r>
    <w:r w:rsidR="00204702">
      <w:rPr>
        <w:rStyle w:val="afffffff"/>
        <w:rFonts w:hAnsi="宋体"/>
        <w:szCs w:val="21"/>
      </w:rPr>
      <w:instrText xml:space="preserve"> PAGE </w:instrText>
    </w:r>
    <w:r>
      <w:rPr>
        <w:rStyle w:val="afffffff"/>
        <w:rFonts w:hAnsi="宋体"/>
        <w:szCs w:val="21"/>
      </w:rPr>
      <w:fldChar w:fldCharType="separate"/>
    </w:r>
    <w:r w:rsidR="001258AA">
      <w:rPr>
        <w:rStyle w:val="afffffff"/>
        <w:rFonts w:hAnsi="宋体"/>
        <w:noProof/>
        <w:szCs w:val="21"/>
      </w:rPr>
      <w:t>16</w:t>
    </w:r>
    <w:r>
      <w:rPr>
        <w:rStyle w:val="afffffff"/>
        <w:rFonts w:hAnsi="宋体"/>
        <w:szCs w:val="21"/>
      </w:rPr>
      <w:fldChar w:fldCharType="end"/>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F01C7C">
    <w:pPr>
      <w:tabs>
        <w:tab w:val="right" w:pos="14002"/>
      </w:tabs>
      <w:jc w:val="center"/>
    </w:pPr>
    <w:r>
      <w:pict>
        <v:line id="直接连接符 35" o:spid="_x0000_s3082" style="position:absolute;left:0;text-align:left;z-index:251682816" from="0,-.15pt" to="453.5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"/>
      </w:pict>
    </w:r>
    <w:r>
      <w:rPr>
        <w:rFonts w:hAnsi="宋体"/>
      </w:rPr>
      <w:fldChar w:fldCharType="begin"/>
    </w:r>
    <w:r w:rsidR="00204702">
      <w:rPr>
        <w:rFonts w:hAnsi="宋体"/>
      </w:rPr>
      <w:instrText xml:space="preserve"> PAGE </w:instrText>
    </w:r>
    <w:r>
      <w:rPr>
        <w:rFonts w:hAnsi="宋体"/>
      </w:rPr>
      <w:fldChar w:fldCharType="separate"/>
    </w:r>
    <w:r w:rsidR="005F28BA">
      <w:rPr>
        <w:rFonts w:hAnsi="宋体"/>
        <w:noProof/>
      </w:rPr>
      <w:t>107</w:t>
    </w:r>
    <w:r>
      <w:rPr>
        <w:rFonts w:hAnsi="宋体"/>
      </w:rPr>
      <w:fldChar w:fldCharType="end"/>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F01C7C">
    <w:pPr>
      <w:tabs>
        <w:tab w:val="right" w:pos="14002"/>
      </w:tabs>
      <w:jc w:val="center"/>
    </w:pPr>
    <w:r>
      <w:pict>
        <v:line id="直接连接符 994" o:spid="_x0000_s3085" style="position:absolute;left:0;text-align:left;z-index:251696128" from="0,-.15pt" to="453.5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"/>
      </w:pict>
    </w:r>
    <w:r>
      <w:rPr>
        <w:rFonts w:hAnsi="宋体"/>
      </w:rPr>
      <w:fldChar w:fldCharType="begin"/>
    </w:r>
    <w:r w:rsidR="00204702">
      <w:rPr>
        <w:rFonts w:hAnsi="宋体"/>
      </w:rPr>
      <w:instrText xml:space="preserve"> PAGE </w:instrText>
    </w:r>
    <w:r>
      <w:rPr>
        <w:rFonts w:hAnsi="宋体"/>
      </w:rPr>
      <w:fldChar w:fldCharType="separate"/>
    </w:r>
    <w:r w:rsidR="005F28BA">
      <w:rPr>
        <w:rFonts w:hAnsi="宋体"/>
        <w:noProof/>
      </w:rPr>
      <w:t>136</w:t>
    </w:r>
    <w:r>
      <w:rPr>
        <w:rFonts w:hAnsi="宋体"/>
      </w:rPr>
      <w:fldChar w:fldCharType="end"/>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F01C7C">
    <w:pPr>
      <w:tabs>
        <w:tab w:val="right" w:pos="14002"/>
      </w:tabs>
      <w:jc w:val="center"/>
    </w:pPr>
    <w:r>
      <w:pict>
        <v:line id="直接连接符 996" o:spid="_x0000_s3084" style="position:absolute;left:0;text-align:left;z-index:251698176" from="0,-.15pt" to="453.5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"/>
      </w:pict>
    </w:r>
    <w:r>
      <w:rPr>
        <w:rFonts w:hAnsi="宋体"/>
      </w:rPr>
      <w:fldChar w:fldCharType="begin"/>
    </w:r>
    <w:r w:rsidR="00204702">
      <w:rPr>
        <w:rFonts w:hAnsi="宋体"/>
      </w:rPr>
      <w:instrText xml:space="preserve"> PAGE </w:instrText>
    </w:r>
    <w:r>
      <w:rPr>
        <w:rFonts w:hAnsi="宋体"/>
      </w:rPr>
      <w:fldChar w:fldCharType="separate"/>
    </w:r>
    <w:r w:rsidR="005F28BA">
      <w:rPr>
        <w:rFonts w:hAnsi="宋体"/>
        <w:noProof/>
      </w:rPr>
      <w:t>135</w:t>
    </w:r>
    <w:r>
      <w:rPr>
        <w:rFonts w:hAnsi="宋体"/>
      </w:rPr>
      <w:fldChar w:fldCharType="end"/>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F01C7C">
    <w:pPr>
      <w:tabs>
        <w:tab w:val="left" w:pos="7360"/>
        <w:tab w:val="right" w:pos="14002"/>
      </w:tabs>
      <w:jc w:val="center"/>
    </w:pPr>
    <w:r>
      <w:pict>
        <v:line id="直接连接符 988" o:spid="_x0000_s3087" style="position:absolute;left:0;text-align:left;z-index:251688960" from="0,-.1pt" to="700.1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"/>
      </w:pict>
    </w:r>
    <w:r>
      <w:rPr>
        <w:rFonts w:hAnsi="宋体"/>
      </w:rPr>
      <w:fldChar w:fldCharType="begin"/>
    </w:r>
    <w:r w:rsidR="00204702">
      <w:rPr>
        <w:rFonts w:hAnsi="宋体"/>
      </w:rPr>
      <w:instrText xml:space="preserve"> PAGE </w:instrText>
    </w:r>
    <w:r>
      <w:rPr>
        <w:rFonts w:hAnsi="宋体"/>
      </w:rPr>
      <w:fldChar w:fldCharType="separate"/>
    </w:r>
    <w:r w:rsidR="001258AA">
      <w:rPr>
        <w:rFonts w:hAnsi="宋体"/>
        <w:noProof/>
      </w:rPr>
      <w:t>158</w:t>
    </w:r>
    <w:r>
      <w:rPr>
        <w:rFonts w:hAnsi="宋体"/>
      </w:rPr>
      <w:fldChar w:fldCharType="end"/>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F01C7C">
    <w:pPr>
      <w:tabs>
        <w:tab w:val="right" w:pos="14002"/>
      </w:tabs>
      <w:jc w:val="center"/>
    </w:pPr>
    <w:r>
      <w:pict>
        <v:line id="直接连接符 987" o:spid="_x0000_s3086" style="position:absolute;left:0;text-align:left;z-index:251689984" from="0,-.15pt" to="700.1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"/>
      </w:pict>
    </w:r>
    <w:r>
      <w:rPr>
        <w:rFonts w:hAnsi="宋体"/>
      </w:rPr>
      <w:fldChar w:fldCharType="begin"/>
    </w:r>
    <w:r w:rsidR="00204702">
      <w:rPr>
        <w:rFonts w:hAnsi="宋体"/>
      </w:rPr>
      <w:instrText xml:space="preserve"> PAGE </w:instrText>
    </w:r>
    <w:r>
      <w:rPr>
        <w:rFonts w:hAnsi="宋体"/>
      </w:rPr>
      <w:fldChar w:fldCharType="separate"/>
    </w:r>
    <w:r w:rsidR="003358EA">
      <w:rPr>
        <w:rFonts w:hAnsi="宋体"/>
        <w:noProof/>
      </w:rPr>
      <w:t>159</w:t>
    </w:r>
    <w:r>
      <w:rPr>
        <w:rFonts w:hAnsi="宋体"/>
      </w:rPr>
      <w:fldChar w:fldCharType="end"/>
    </w: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F01C7C">
    <w:pPr>
      <w:tabs>
        <w:tab w:val="center" w:pos="4431"/>
        <w:tab w:val="right" w:pos="9080"/>
      </w:tabs>
      <w:jc w:val="center"/>
      <w:rPr>
        <w:rFonts w:hAnsi="宋体"/>
      </w:rPr>
    </w:pPr>
    <w:r w:rsidRPr="00F01C7C">
      <w:rPr>
        <w:rFonts w:hAnsi="宋体"/>
        <w:sz w:val="18"/>
        <w:szCs w:val="18"/>
      </w:rPr>
      <w:pict>
        <v:line id="4099" o:spid="_x0000_s3089" style="position:absolute;left:0;text-align:left;z-index:251656192" from="0,-.1pt" to="453.6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"/>
      </w:pict>
    </w:r>
    <w:r>
      <w:rPr>
        <w:rFonts w:hAnsi="宋体"/>
        <w:szCs w:val="21"/>
      </w:rPr>
      <w:fldChar w:fldCharType="begin"/>
    </w:r>
    <w:r w:rsidR="00204702">
      <w:rPr>
        <w:rFonts w:hAnsi="宋体"/>
        <w:szCs w:val="21"/>
      </w:rPr>
      <w:instrText xml:space="preserve"> PAGE </w:instrText>
    </w:r>
    <w:r>
      <w:rPr>
        <w:rFonts w:hAnsi="宋体"/>
        <w:szCs w:val="21"/>
      </w:rPr>
      <w:fldChar w:fldCharType="separate"/>
    </w:r>
    <w:r w:rsidR="005F28BA">
      <w:rPr>
        <w:rFonts w:hAnsi="宋体"/>
        <w:noProof/>
        <w:szCs w:val="21"/>
      </w:rPr>
      <w:t>384</w:t>
    </w:r>
    <w:r>
      <w:rPr>
        <w:rFonts w:hAnsi="宋体"/>
        <w:szCs w:val="21"/>
      </w:rPr>
      <w:fldChar w:fldCharType="end"/>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F01C7C">
    <w:pPr>
      <w:tabs>
        <w:tab w:val="center" w:pos="4431"/>
        <w:tab w:val="right" w:pos="9080"/>
      </w:tabs>
      <w:rPr>
        <w:rFonts w:hAnsi="宋体"/>
        <w:szCs w:val="21"/>
      </w:rPr>
    </w:pPr>
    <w:r w:rsidRPr="00F01C7C">
      <w:rPr>
        <w:rFonts w:hAnsi="宋体"/>
        <w:sz w:val="18"/>
        <w:szCs w:val="18"/>
      </w:rPr>
      <w:pict>
        <v:line id="4100" o:spid="_x0000_s3088" style="position:absolute;left:0;text-align:left;z-index:251655168" from="0,-.15pt" to="453.6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"/>
      </w:pict>
    </w:r>
    <w:r w:rsidR="00204702">
      <w:rPr>
        <w:rFonts w:hAnsi="宋体" w:hint="eastAsia"/>
        <w:sz w:val="18"/>
        <w:szCs w:val="18"/>
      </w:rPr>
      <w:tab/>
    </w:r>
    <w:r>
      <w:rPr>
        <w:rFonts w:hAnsi="宋体"/>
        <w:szCs w:val="21"/>
      </w:rPr>
      <w:fldChar w:fldCharType="begin"/>
    </w:r>
    <w:r w:rsidR="00204702">
      <w:rPr>
        <w:rFonts w:hAnsi="宋体"/>
        <w:szCs w:val="21"/>
      </w:rPr>
      <w:instrText xml:space="preserve"> PAGE </w:instrText>
    </w:r>
    <w:r>
      <w:rPr>
        <w:rFonts w:hAnsi="宋体"/>
        <w:szCs w:val="21"/>
      </w:rPr>
      <w:fldChar w:fldCharType="separate"/>
    </w:r>
    <w:r w:rsidR="005F28BA">
      <w:rPr>
        <w:rFonts w:hAnsi="宋体"/>
        <w:noProof/>
        <w:szCs w:val="21"/>
      </w:rPr>
      <w:t>385</w:t>
    </w:r>
    <w:r>
      <w:rPr>
        <w:rFonts w:hAnsi="宋体"/>
        <w:szCs w:val="21"/>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F01C7C">
    <w:pPr>
      <w:tabs>
        <w:tab w:val="center" w:pos="4395"/>
        <w:tab w:val="right" w:pos="9080"/>
      </w:tabs>
      <w:rPr>
        <w:rFonts w:hAnsi="宋体"/>
      </w:rPr>
    </w:pPr>
    <w:r w:rsidRPr="00F01C7C">
      <w:rPr>
        <w:rFonts w:hAnsi="宋体"/>
        <w:sz w:val="18"/>
        <w:szCs w:val="18"/>
      </w:rPr>
      <w:pict>
        <v:line id="4098" o:spid="_x0000_s3073" style="position:absolute;left:0;text-align:left;z-index:251657216" from="0,.75pt" to="453.6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"/>
      </w:pict>
    </w:r>
    <w:r w:rsidR="00204702">
      <w:rPr>
        <w:rFonts w:hAnsi="宋体" w:hint="eastAsia"/>
      </w:rPr>
      <w:tab/>
    </w:r>
    <w:r>
      <w:rPr>
        <w:rFonts w:hAnsi="宋体"/>
      </w:rPr>
      <w:fldChar w:fldCharType="begin"/>
    </w:r>
    <w:r w:rsidR="00204702">
      <w:rPr>
        <w:rFonts w:hAnsi="宋体"/>
      </w:rPr>
      <w:instrText xml:space="preserve"> PAGE </w:instrText>
    </w:r>
    <w:r>
      <w:rPr>
        <w:rFonts w:hAnsi="宋体"/>
      </w:rPr>
      <w:fldChar w:fldCharType="separate"/>
    </w:r>
    <w:r w:rsidR="001258AA">
      <w:rPr>
        <w:rFonts w:hAnsi="宋体"/>
        <w:noProof/>
      </w:rPr>
      <w:t>15</w:t>
    </w:r>
    <w:r>
      <w:rPr>
        <w:rFonts w:hAnsi="宋体"/>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F01C7C">
    <w:pPr>
      <w:tabs>
        <w:tab w:val="right" w:pos="14002"/>
      </w:tabs>
      <w:jc w:val="center"/>
    </w:pPr>
    <w:r>
      <w:pict>
        <v:line id="直接连接符 24" o:spid="_x0000_s3076" style="position:absolute;left:0;text-align:left;z-index:251661312" from="0,-.1pt" to="700.1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"/>
      </w:pict>
    </w:r>
    <w:r>
      <w:rPr>
        <w:rFonts w:hAnsi="宋体"/>
      </w:rPr>
      <w:fldChar w:fldCharType="begin"/>
    </w:r>
    <w:r w:rsidR="00204702">
      <w:rPr>
        <w:rFonts w:hAnsi="宋体"/>
      </w:rPr>
      <w:instrText xml:space="preserve"> PAGE </w:instrText>
    </w:r>
    <w:r>
      <w:rPr>
        <w:rFonts w:hAnsi="宋体"/>
      </w:rPr>
      <w:fldChar w:fldCharType="separate"/>
    </w:r>
    <w:r w:rsidR="001258AA">
      <w:rPr>
        <w:rFonts w:hAnsi="宋体"/>
        <w:noProof/>
      </w:rPr>
      <w:t>78</w:t>
    </w:r>
    <w:r>
      <w:rPr>
        <w:rFonts w:hAnsi="宋体"/>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F01C7C">
    <w:pPr>
      <w:tabs>
        <w:tab w:val="right" w:pos="14002"/>
      </w:tabs>
      <w:jc w:val="center"/>
    </w:pPr>
    <w:r>
      <w:pict>
        <v:line id="直接连接符 23" o:spid="_x0000_s3075" style="position:absolute;left:0;text-align:left;z-index:251660288" from="0,-.15pt" to="700.1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"/>
      </w:pict>
    </w:r>
    <w:r>
      <w:rPr>
        <w:rFonts w:hAnsi="宋体"/>
      </w:rPr>
      <w:fldChar w:fldCharType="begin"/>
    </w:r>
    <w:r w:rsidR="00204702">
      <w:rPr>
        <w:rFonts w:hAnsi="宋体"/>
      </w:rPr>
      <w:instrText xml:space="preserve"> PAGE </w:instrText>
    </w:r>
    <w:r>
      <w:rPr>
        <w:rFonts w:hAnsi="宋体"/>
      </w:rPr>
      <w:fldChar w:fldCharType="separate"/>
    </w:r>
    <w:r w:rsidR="001258AA">
      <w:rPr>
        <w:rFonts w:hAnsi="宋体"/>
        <w:noProof/>
      </w:rPr>
      <w:t>79</w:t>
    </w:r>
    <w:r>
      <w:rPr>
        <w:rFonts w:hAnsi="宋体"/>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F01C7C">
    <w:pPr>
      <w:tabs>
        <w:tab w:val="right" w:pos="14002"/>
      </w:tabs>
      <w:jc w:val="center"/>
    </w:pPr>
    <w:r>
      <w:pict>
        <v:line id="直接连接符 25" o:spid="_x0000_s3079" style="position:absolute;left:0;text-align:left;z-index:251671552" from="0,-.15pt" to="453.5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"/>
      </w:pict>
    </w:r>
    <w:r>
      <w:rPr>
        <w:rFonts w:hAnsi="宋体"/>
      </w:rPr>
      <w:fldChar w:fldCharType="begin"/>
    </w:r>
    <w:r w:rsidR="00204702">
      <w:rPr>
        <w:rFonts w:hAnsi="宋体"/>
      </w:rPr>
      <w:instrText xml:space="preserve"> PAGE </w:instrText>
    </w:r>
    <w:r>
      <w:rPr>
        <w:rFonts w:hAnsi="宋体"/>
      </w:rPr>
      <w:fldChar w:fldCharType="separate"/>
    </w:r>
    <w:r w:rsidR="005F28BA">
      <w:rPr>
        <w:rFonts w:hAnsi="宋体"/>
        <w:noProof/>
      </w:rPr>
      <w:t>90</w:t>
    </w:r>
    <w:r>
      <w:rPr>
        <w:rFonts w:hAnsi="宋体"/>
      </w:rP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F01C7C">
    <w:pPr>
      <w:tabs>
        <w:tab w:val="right" w:pos="14002"/>
      </w:tabs>
      <w:jc w:val="center"/>
    </w:pPr>
    <w:r>
      <w:pict>
        <v:line id="直接连接符 19" o:spid="_x0000_s3078" style="position:absolute;left:0;text-align:left;z-index:251669504" from="0,-.15pt" to="453.5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"/>
      </w:pict>
    </w:r>
    <w:r>
      <w:rPr>
        <w:rFonts w:hAnsi="宋体"/>
      </w:rPr>
      <w:fldChar w:fldCharType="begin"/>
    </w:r>
    <w:r w:rsidR="00204702">
      <w:rPr>
        <w:rFonts w:hAnsi="宋体"/>
      </w:rPr>
      <w:instrText xml:space="preserve"> PAGE </w:instrText>
    </w:r>
    <w:r>
      <w:rPr>
        <w:rFonts w:hAnsi="宋体"/>
      </w:rPr>
      <w:fldChar w:fldCharType="separate"/>
    </w:r>
    <w:r w:rsidR="005F28BA">
      <w:rPr>
        <w:rFonts w:hAnsi="宋体"/>
        <w:noProof/>
      </w:rPr>
      <w:t>89</w:t>
    </w:r>
    <w:r>
      <w:rPr>
        <w:rFonts w:hAnsi="宋体"/>
      </w:rPr>
      <w:fldChar w:fldCharType="end"/>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F01C7C">
    <w:pPr>
      <w:tabs>
        <w:tab w:val="right" w:pos="14002"/>
      </w:tabs>
      <w:jc w:val="center"/>
      <w:rPr>
        <w:rFonts w:hAnsi="宋体"/>
      </w:rPr>
    </w:pPr>
    <w:r w:rsidRPr="00F01C7C">
      <w:pict>
        <v:line id="直接连接符 33" o:spid="_x0000_s3081" style="position:absolute;left:0;text-align:left;z-index:251673600" from="0,-.1pt" to="700.1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"/>
      </w:pict>
    </w:r>
    <w:r>
      <w:rPr>
        <w:rFonts w:hAnsi="宋体"/>
      </w:rPr>
      <w:fldChar w:fldCharType="begin"/>
    </w:r>
    <w:r w:rsidR="00204702">
      <w:rPr>
        <w:rFonts w:hAnsi="宋体"/>
      </w:rPr>
      <w:instrText xml:space="preserve"> PAGE </w:instrText>
    </w:r>
    <w:r>
      <w:rPr>
        <w:rFonts w:hAnsi="宋体"/>
      </w:rPr>
      <w:fldChar w:fldCharType="separate"/>
    </w:r>
    <w:r w:rsidR="00204702">
      <w:rPr>
        <w:rFonts w:hAnsi="宋体"/>
        <w:noProof/>
      </w:rPr>
      <w:t>100</w:t>
    </w:r>
    <w:r>
      <w:rPr>
        <w:rFonts w:hAnsi="宋体"/>
      </w:rP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F01C7C">
    <w:pPr>
      <w:tabs>
        <w:tab w:val="right" w:pos="14002"/>
      </w:tabs>
      <w:jc w:val="center"/>
    </w:pPr>
    <w:r>
      <w:pict>
        <v:line id="直接连接符 34" o:spid="_x0000_s3080" style="position:absolute;left:0;text-align:left;z-index:251680768" from="0,-.15pt" to="700.1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"/>
      </w:pict>
    </w:r>
    <w:r>
      <w:rPr>
        <w:rFonts w:hAnsi="宋体"/>
      </w:rPr>
      <w:fldChar w:fldCharType="begin"/>
    </w:r>
    <w:r w:rsidR="00204702">
      <w:rPr>
        <w:rFonts w:hAnsi="宋体"/>
      </w:rPr>
      <w:instrText xml:space="preserve"> PAGE </w:instrText>
    </w:r>
    <w:r>
      <w:rPr>
        <w:rFonts w:hAnsi="宋体"/>
      </w:rPr>
      <w:fldChar w:fldCharType="separate"/>
    </w:r>
    <w:r w:rsidR="005F28BA">
      <w:rPr>
        <w:rFonts w:hAnsi="宋体"/>
        <w:noProof/>
      </w:rPr>
      <w:t>95</w:t>
    </w:r>
    <w:r>
      <w:rPr>
        <w:rFonts w:hAnsi="宋体"/>
      </w:rPr>
      <w:fldChar w:fldCharType="end"/>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F01C7C">
    <w:pPr>
      <w:tabs>
        <w:tab w:val="right" w:pos="14002"/>
      </w:tabs>
      <w:jc w:val="center"/>
      <w:rPr>
        <w:rFonts w:hAnsi="宋体"/>
      </w:rPr>
    </w:pPr>
    <w:r w:rsidRPr="00F01C7C">
      <w:pict>
        <v:line id="直接连接符 36" o:spid="_x0000_s3083" style="position:absolute;left:0;text-align:left;z-index:251684864" from="0,-.1pt" to="453.5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"/>
      </w:pict>
    </w:r>
    <w:r>
      <w:rPr>
        <w:rFonts w:hAnsi="宋体"/>
      </w:rPr>
      <w:fldChar w:fldCharType="begin"/>
    </w:r>
    <w:r w:rsidR="00204702">
      <w:rPr>
        <w:rFonts w:hAnsi="宋体"/>
      </w:rPr>
      <w:instrText xml:space="preserve"> PAGE </w:instrText>
    </w:r>
    <w:r>
      <w:rPr>
        <w:rFonts w:hAnsi="宋体"/>
      </w:rPr>
      <w:fldChar w:fldCharType="separate"/>
    </w:r>
    <w:r w:rsidR="005F28BA">
      <w:rPr>
        <w:rFonts w:hAnsi="宋体"/>
        <w:noProof/>
      </w:rPr>
      <w:t>106</w:t>
    </w:r>
    <w:r>
      <w:rPr>
        <w:rFonts w:hAnsi="宋体"/>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D7D7F" w:rsidRDefault="001D7D7F">
      <w:r>
        <w:separator/>
      </w:r>
    </w:p>
  </w:footnote>
  <w:footnote w:type="continuationSeparator" w:id="0">
    <w:p w:rsidR="001D7D7F" w:rsidRDefault="001D7D7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204702">
    <w:pPr>
      <w:pStyle w:val="afffffc"/>
      <w:tabs>
        <w:tab w:val="clear" w:pos="4153"/>
        <w:tab w:val="clear" w:pos="8306"/>
      </w:tabs>
      <w:rPr>
        <w:rFonts w:hAnsi="宋体"/>
        <w:sz w:val="21"/>
        <w:szCs w:val="21"/>
      </w:rPr>
    </w:pPr>
    <w:r>
      <w:rPr>
        <w:rFonts w:hAnsi="宋体" w:hint="eastAsia"/>
        <w:sz w:val="21"/>
        <w:szCs w:val="21"/>
      </w:rPr>
      <w:t>福州市自然资源</w:t>
    </w:r>
    <w:r w:rsidR="0041181B">
      <w:rPr>
        <w:rFonts w:hAnsi="宋体" w:hint="eastAsia"/>
        <w:sz w:val="21"/>
        <w:szCs w:val="21"/>
      </w:rPr>
      <w:t>和规划</w:t>
    </w:r>
    <w:r>
      <w:rPr>
        <w:rFonts w:hAnsi="宋体" w:hint="eastAsia"/>
        <w:sz w:val="21"/>
        <w:szCs w:val="21"/>
      </w:rPr>
      <w:t>综合管理平台技术规范书</w: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Pr="005F28BA" w:rsidRDefault="005F28BA" w:rsidP="005F28BA">
    <w:pPr>
      <w:pStyle w:val="afffffc"/>
      <w:tabs>
        <w:tab w:val="clear" w:pos="4153"/>
        <w:tab w:val="clear" w:pos="8306"/>
      </w:tabs>
      <w:rPr>
        <w:rFonts w:hAnsi="宋体"/>
        <w:sz w:val="21"/>
        <w:szCs w:val="21"/>
      </w:rPr>
    </w:pPr>
    <w:r>
      <w:rPr>
        <w:rFonts w:hAnsi="宋体" w:hint="eastAsia"/>
        <w:sz w:val="21"/>
        <w:szCs w:val="21"/>
      </w:rPr>
      <w:t>福州市自然资源和规划综合管理平台技术规范书</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Pr="005F28BA" w:rsidRDefault="005F28BA" w:rsidP="005F28BA">
    <w:pPr>
      <w:pStyle w:val="afffffc"/>
      <w:tabs>
        <w:tab w:val="clear" w:pos="4153"/>
        <w:tab w:val="clear" w:pos="8306"/>
      </w:tabs>
      <w:rPr>
        <w:rFonts w:hAnsi="宋体"/>
        <w:sz w:val="21"/>
        <w:szCs w:val="21"/>
      </w:rPr>
    </w:pPr>
    <w:r>
      <w:rPr>
        <w:rFonts w:hAnsi="宋体" w:hint="eastAsia"/>
        <w:sz w:val="21"/>
        <w:szCs w:val="21"/>
      </w:rPr>
      <w:t>福州市自然资源和规划综合管理平台技术规范书</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28BA" w:rsidRDefault="005F28BA" w:rsidP="005F28BA">
    <w:pPr>
      <w:pStyle w:val="afffffc"/>
      <w:tabs>
        <w:tab w:val="clear" w:pos="4153"/>
        <w:tab w:val="clear" w:pos="8306"/>
      </w:tabs>
      <w:rPr>
        <w:rFonts w:hAnsi="宋体"/>
        <w:sz w:val="21"/>
        <w:szCs w:val="21"/>
      </w:rPr>
    </w:pPr>
    <w:r>
      <w:rPr>
        <w:rFonts w:hAnsi="宋体" w:hint="eastAsia"/>
        <w:sz w:val="21"/>
        <w:szCs w:val="21"/>
      </w:rPr>
      <w:t>福州市自然资源和规划综合管理平台技术规范书</w:t>
    </w:r>
  </w:p>
  <w:p w:rsidR="00204702" w:rsidRPr="005F28BA" w:rsidRDefault="00204702" w:rsidP="005F28BA">
    <w:pPr>
      <w:pStyle w:val="afffffc"/>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204702">
    <w:pPr>
      <w:pStyle w:val="afffffc"/>
      <w:tabs>
        <w:tab w:val="clear" w:pos="4153"/>
        <w:tab w:val="clear" w:pos="8306"/>
        <w:tab w:val="center" w:pos="4431"/>
        <w:tab w:val="right" w:pos="9073"/>
      </w:tabs>
    </w:pPr>
    <w:r>
      <w:rPr>
        <w:rFonts w:hAnsi="宋体" w:hint="eastAsia"/>
        <w:sz w:val="21"/>
        <w:szCs w:val="21"/>
      </w:rPr>
      <w:t>福州市自然资源综合管理平台技术规范书</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204702">
    <w:pPr>
      <w:pStyle w:val="afffffc"/>
      <w:tabs>
        <w:tab w:val="clear" w:pos="4153"/>
        <w:tab w:val="clear" w:pos="8306"/>
        <w:tab w:val="center" w:pos="4431"/>
        <w:tab w:val="right" w:pos="9073"/>
      </w:tabs>
    </w:pPr>
    <w:r>
      <w:rPr>
        <w:rFonts w:hAnsi="宋体" w:hint="eastAsia"/>
        <w:sz w:val="21"/>
        <w:szCs w:val="21"/>
      </w:rPr>
      <w:t>福州市自然资源综合管理平台技术规范书</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204702">
    <w:pPr>
      <w:pStyle w:val="afffffc"/>
      <w:tabs>
        <w:tab w:val="clear" w:pos="4153"/>
        <w:tab w:val="clear" w:pos="8306"/>
      </w:tabs>
      <w:rPr>
        <w:rFonts w:hAnsi="宋体" w:cs="Arial"/>
      </w:rPr>
    </w:pPr>
    <w:r>
      <w:rPr>
        <w:rFonts w:hAnsi="宋体" w:hint="eastAsia"/>
        <w:sz w:val="21"/>
        <w:szCs w:val="21"/>
      </w:rPr>
      <w:t>福州市自然资源</w:t>
    </w:r>
    <w:r w:rsidR="0092657D">
      <w:rPr>
        <w:rFonts w:hAnsi="宋体" w:hint="eastAsia"/>
        <w:sz w:val="21"/>
        <w:szCs w:val="21"/>
      </w:rPr>
      <w:t>和规划</w:t>
    </w:r>
    <w:r>
      <w:rPr>
        <w:rFonts w:hAnsi="宋体" w:hint="eastAsia"/>
        <w:sz w:val="21"/>
        <w:szCs w:val="21"/>
      </w:rPr>
      <w:t>综合管理平台技术规范书</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Pr="001258AA" w:rsidRDefault="001258AA" w:rsidP="001258AA">
    <w:pPr>
      <w:pStyle w:val="afffffc"/>
      <w:tabs>
        <w:tab w:val="clear" w:pos="4153"/>
        <w:tab w:val="clear" w:pos="8306"/>
      </w:tabs>
      <w:rPr>
        <w:rFonts w:hAnsi="宋体"/>
        <w:sz w:val="21"/>
        <w:szCs w:val="21"/>
      </w:rPr>
    </w:pPr>
    <w:r>
      <w:rPr>
        <w:rFonts w:hAnsi="宋体" w:hint="eastAsia"/>
        <w:sz w:val="21"/>
        <w:szCs w:val="21"/>
      </w:rPr>
      <w:t>福州市自然资源和规划综合管理平台技术规范书</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204702">
    <w:pPr>
      <w:pStyle w:val="afffffc"/>
      <w:tabs>
        <w:tab w:val="clear" w:pos="4153"/>
        <w:tab w:val="clear" w:pos="8306"/>
      </w:tabs>
      <w:rPr>
        <w:rFonts w:hAnsi="宋体"/>
        <w:sz w:val="21"/>
        <w:szCs w:val="21"/>
      </w:rPr>
    </w:pPr>
    <w:r>
      <w:rPr>
        <w:rFonts w:hAnsi="宋体" w:hint="eastAsia"/>
        <w:sz w:val="21"/>
        <w:szCs w:val="21"/>
      </w:rPr>
      <w:t>福州市自然资源</w:t>
    </w:r>
    <w:r w:rsidR="009A6833">
      <w:rPr>
        <w:rFonts w:hAnsi="宋体" w:hint="eastAsia"/>
        <w:sz w:val="21"/>
        <w:szCs w:val="21"/>
      </w:rPr>
      <w:t>和规划</w:t>
    </w:r>
    <w:r>
      <w:rPr>
        <w:rFonts w:hAnsi="宋体" w:hint="eastAsia"/>
        <w:sz w:val="21"/>
        <w:szCs w:val="21"/>
      </w:rPr>
      <w:t>综合管理平台技术规范书</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Pr="001258AA" w:rsidRDefault="001258AA" w:rsidP="001258AA">
    <w:pPr>
      <w:pStyle w:val="afffffc"/>
      <w:tabs>
        <w:tab w:val="clear" w:pos="4153"/>
        <w:tab w:val="clear" w:pos="8306"/>
      </w:tabs>
      <w:rPr>
        <w:rFonts w:hAnsi="宋体"/>
        <w:sz w:val="21"/>
        <w:szCs w:val="21"/>
      </w:rPr>
    </w:pPr>
    <w:r>
      <w:rPr>
        <w:rFonts w:hAnsi="宋体" w:hint="eastAsia"/>
        <w:sz w:val="21"/>
        <w:szCs w:val="21"/>
      </w:rPr>
      <w:t>福州市自然资源和规划综合管理平台技术规范书</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Pr="001258AA" w:rsidRDefault="001258AA" w:rsidP="001258AA">
    <w:pPr>
      <w:pStyle w:val="afffffc"/>
      <w:tabs>
        <w:tab w:val="clear" w:pos="4153"/>
        <w:tab w:val="clear" w:pos="8306"/>
      </w:tabs>
      <w:rPr>
        <w:rFonts w:hAnsi="宋体"/>
        <w:sz w:val="21"/>
        <w:szCs w:val="21"/>
      </w:rPr>
    </w:pPr>
    <w:r>
      <w:rPr>
        <w:rFonts w:hAnsi="宋体" w:hint="eastAsia"/>
        <w:sz w:val="21"/>
        <w:szCs w:val="21"/>
      </w:rPr>
      <w:t>福州市自然资源和规划综合管理平台技术规范书</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204702">
    <w:pPr>
      <w:pStyle w:val="afffffc"/>
      <w:tabs>
        <w:tab w:val="clear" w:pos="4153"/>
        <w:tab w:val="clear" w:pos="8306"/>
        <w:tab w:val="center" w:pos="4431"/>
        <w:tab w:val="right" w:pos="9073"/>
      </w:tabs>
      <w:rPr>
        <w:rFonts w:cs="Arial"/>
      </w:rPr>
    </w:pPr>
    <w:r>
      <w:rPr>
        <w:rFonts w:hAnsi="宋体" w:hint="eastAsia"/>
        <w:sz w:val="21"/>
        <w:szCs w:val="21"/>
      </w:rPr>
      <w:t>福州市自然资源</w:t>
    </w:r>
    <w:r w:rsidR="001258AA">
      <w:rPr>
        <w:rFonts w:hAnsi="宋体" w:hint="eastAsia"/>
        <w:sz w:val="21"/>
        <w:szCs w:val="21"/>
      </w:rPr>
      <w:t>和规划</w:t>
    </w:r>
    <w:r>
      <w:rPr>
        <w:rFonts w:hAnsi="宋体" w:hint="eastAsia"/>
        <w:sz w:val="21"/>
        <w:szCs w:val="21"/>
      </w:rPr>
      <w:t>综合管理平台技术规范书</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F01C7C">
    <w:pPr>
      <w:pStyle w:val="afffffc"/>
      <w:tabs>
        <w:tab w:val="clear" w:pos="4153"/>
        <w:tab w:val="clear" w:pos="8306"/>
        <w:tab w:val="center" w:pos="4431"/>
        <w:tab w:val="right" w:pos="9073"/>
      </w:tabs>
      <w:rPr>
        <w:rFonts w:cs="Arial"/>
      </w:rPr>
    </w:pPr>
    <w:r>
      <w:rPr>
        <w:rFonts w:cs="Aria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3077" type="#_x0000_t75" style="position:absolute;left:0;text-align:left;margin-left:657.65pt;margin-top:-8.1pt;width:43.9pt;height:20pt;z-index:251668480">
          <v:imagedata r:id="rId1" o:title=""/>
        </v:shape>
        <o:OLEObject Type="Embed" ProgID="CorelDraw.Graphic.12" ShapeID="_x0000_s3077" DrawAspect="Content" ObjectID="_1661347015" r:id="rId2"/>
      </w:pict>
    </w:r>
    <w:r w:rsidR="00204702">
      <w:rPr>
        <w:rFonts w:hAnsi="宋体" w:hint="eastAsia"/>
        <w:sz w:val="21"/>
        <w:szCs w:val="21"/>
      </w:rPr>
      <w:t>福州市自然资源综合管理平台技术规范书</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204702">
    <w:pPr>
      <w:pStyle w:val="afffffc"/>
    </w:pPr>
    <w:r>
      <w:rPr>
        <w:rFonts w:hAnsi="宋体" w:hint="eastAsia"/>
        <w:sz w:val="21"/>
        <w:szCs w:val="21"/>
      </w:rPr>
      <w:t>福州市自然资源综合管理平台技术规范书</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204702">
    <w:pPr>
      <w:pStyle w:val="afffffc"/>
      <w:tabs>
        <w:tab w:val="clear" w:pos="4153"/>
        <w:tab w:val="clear" w:pos="8306"/>
        <w:tab w:val="center" w:pos="4431"/>
        <w:tab w:val="right" w:pos="9073"/>
      </w:tabs>
      <w:rPr>
        <w:rFonts w:hAnsi="宋体" w:cs="Arial"/>
      </w:rPr>
    </w:pPr>
    <w:r>
      <w:rPr>
        <w:rFonts w:hAnsi="宋体" w:hint="eastAsia"/>
        <w:sz w:val="21"/>
        <w:szCs w:val="21"/>
      </w:rPr>
      <w:t>福州市自然资源综合管理平台技术规范书</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4702" w:rsidRDefault="00204702">
    <w:pPr>
      <w:pStyle w:val="afffffc"/>
    </w:pPr>
    <w:r>
      <w:rPr>
        <w:rFonts w:hAnsi="宋体" w:hint="eastAsia"/>
        <w:sz w:val="21"/>
        <w:szCs w:val="21"/>
      </w:rPr>
      <w:t>福州市自然资源综合管理平台技术规范书</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9E7DE6F7"/>
    <w:multiLevelType w:val="multilevel"/>
    <w:tmpl w:val="9E7DE6F7"/>
    <w:lvl w:ilvl="0">
      <w:start w:val="1"/>
      <w:numFmt w:val="bullet"/>
      <w:pStyle w:val="99-"/>
      <w:lvlText w:val=""/>
      <w:lvlJc w:val="left"/>
      <w:pPr>
        <w:tabs>
          <w:tab w:val="left" w:pos="0"/>
        </w:tabs>
        <w:ind w:left="980" w:hanging="420"/>
      </w:pPr>
      <w:rPr>
        <w:rFonts w:ascii="Wingdings" w:hAnsi="Wingdings" w:hint="default"/>
      </w:rPr>
    </w:lvl>
    <w:lvl w:ilvl="1">
      <w:start w:val="1"/>
      <w:numFmt w:val="bullet"/>
      <w:lvlText w:val=""/>
      <w:lvlJc w:val="left"/>
      <w:pPr>
        <w:tabs>
          <w:tab w:val="left" w:pos="0"/>
        </w:tabs>
        <w:ind w:left="840" w:hanging="420"/>
      </w:pPr>
      <w:rPr>
        <w:rFonts w:ascii="Wingdings" w:hAnsi="Wingdings" w:hint="default"/>
      </w:rPr>
    </w:lvl>
    <w:lvl w:ilvl="2">
      <w:start w:val="1"/>
      <w:numFmt w:val="bullet"/>
      <w:lvlText w:val=""/>
      <w:lvlJc w:val="left"/>
      <w:pPr>
        <w:tabs>
          <w:tab w:val="left" w:pos="0"/>
        </w:tabs>
        <w:ind w:left="1260" w:hanging="420"/>
      </w:pPr>
      <w:rPr>
        <w:rFonts w:ascii="Wingdings" w:hAnsi="Wingdings" w:hint="default"/>
      </w:rPr>
    </w:lvl>
    <w:lvl w:ilvl="3">
      <w:start w:val="1"/>
      <w:numFmt w:val="bullet"/>
      <w:lvlText w:val=""/>
      <w:lvlJc w:val="left"/>
      <w:pPr>
        <w:tabs>
          <w:tab w:val="left" w:pos="0"/>
        </w:tabs>
        <w:ind w:left="1680" w:hanging="420"/>
      </w:pPr>
      <w:rPr>
        <w:rFonts w:ascii="Wingdings" w:hAnsi="Wingdings" w:hint="default"/>
      </w:rPr>
    </w:lvl>
    <w:lvl w:ilvl="4">
      <w:start w:val="1"/>
      <w:numFmt w:val="bullet"/>
      <w:lvlText w:val=""/>
      <w:lvlJc w:val="left"/>
      <w:pPr>
        <w:tabs>
          <w:tab w:val="left" w:pos="0"/>
        </w:tabs>
        <w:ind w:left="2100" w:hanging="420"/>
      </w:pPr>
      <w:rPr>
        <w:rFonts w:ascii="Wingdings" w:hAnsi="Wingdings" w:hint="default"/>
      </w:rPr>
    </w:lvl>
    <w:lvl w:ilvl="5">
      <w:start w:val="1"/>
      <w:numFmt w:val="bullet"/>
      <w:lvlText w:val=""/>
      <w:lvlJc w:val="left"/>
      <w:pPr>
        <w:tabs>
          <w:tab w:val="left" w:pos="0"/>
        </w:tabs>
        <w:ind w:left="2520" w:hanging="420"/>
      </w:pPr>
      <w:rPr>
        <w:rFonts w:ascii="Wingdings" w:hAnsi="Wingdings" w:hint="default"/>
      </w:rPr>
    </w:lvl>
    <w:lvl w:ilvl="6">
      <w:start w:val="1"/>
      <w:numFmt w:val="bullet"/>
      <w:lvlText w:val=""/>
      <w:lvlJc w:val="left"/>
      <w:pPr>
        <w:tabs>
          <w:tab w:val="left" w:pos="0"/>
        </w:tabs>
        <w:ind w:left="2940" w:hanging="420"/>
      </w:pPr>
      <w:rPr>
        <w:rFonts w:ascii="Wingdings" w:hAnsi="Wingdings" w:hint="default"/>
      </w:rPr>
    </w:lvl>
    <w:lvl w:ilvl="7">
      <w:start w:val="1"/>
      <w:numFmt w:val="bullet"/>
      <w:lvlText w:val=""/>
      <w:lvlJc w:val="left"/>
      <w:pPr>
        <w:tabs>
          <w:tab w:val="left" w:pos="0"/>
        </w:tabs>
        <w:ind w:left="3360" w:hanging="420"/>
      </w:pPr>
      <w:rPr>
        <w:rFonts w:ascii="Wingdings" w:hAnsi="Wingdings" w:hint="default"/>
      </w:rPr>
    </w:lvl>
    <w:lvl w:ilvl="8">
      <w:start w:val="1"/>
      <w:numFmt w:val="bullet"/>
      <w:lvlText w:val=""/>
      <w:lvlJc w:val="left"/>
      <w:pPr>
        <w:tabs>
          <w:tab w:val="left" w:pos="0"/>
        </w:tabs>
        <w:ind w:left="3780" w:hanging="420"/>
      </w:pPr>
      <w:rPr>
        <w:rFonts w:ascii="Wingdings" w:hAnsi="Wingdings" w:hint="default"/>
      </w:rPr>
    </w:lvl>
  </w:abstractNum>
  <w:abstractNum w:abstractNumId="1">
    <w:nsid w:val="FFFFFF83"/>
    <w:multiLevelType w:val="singleLevel"/>
    <w:tmpl w:val="FFFFFF83"/>
    <w:lvl w:ilvl="0">
      <w:start w:val="1"/>
      <w:numFmt w:val="bullet"/>
      <w:pStyle w:val="CharChar"/>
      <w:lvlText w:val=""/>
      <w:lvlJc w:val="left"/>
      <w:pPr>
        <w:tabs>
          <w:tab w:val="left" w:pos="780"/>
        </w:tabs>
        <w:ind w:leftChars="200" w:left="780" w:hangingChars="200" w:hanging="360"/>
      </w:pPr>
      <w:rPr>
        <w:rFonts w:ascii="Wingdings" w:hAnsi="Wingdings" w:hint="default"/>
      </w:rPr>
    </w:lvl>
  </w:abstractNum>
  <w:abstractNum w:abstractNumId="2">
    <w:nsid w:val="00000001"/>
    <w:multiLevelType w:val="multilevel"/>
    <w:tmpl w:val="00000001"/>
    <w:lvl w:ilvl="0">
      <w:start w:val="1"/>
      <w:numFmt w:val="none"/>
      <w:suff w:val="nothing"/>
      <w:lvlText w:val="　"/>
      <w:lvlJc w:val="left"/>
      <w:pPr>
        <w:ind w:left="0" w:firstLine="0"/>
      </w:pPr>
      <w:rPr>
        <w:rFonts w:ascii="黑体" w:eastAsia="黑体" w:hAnsi="Times New Roman" w:hint="eastAsia"/>
        <w:b w:val="0"/>
        <w:i w:val="0"/>
        <w:sz w:val="21"/>
      </w:rPr>
    </w:lvl>
    <w:lvl w:ilvl="1">
      <w:start w:val="1"/>
      <w:numFmt w:val="decimal"/>
      <w:isLgl/>
      <w:suff w:val="nothing"/>
      <w:lvlText w:val="%2　"/>
      <w:lvlJc w:val="left"/>
      <w:pPr>
        <w:ind w:left="0" w:firstLine="0"/>
      </w:pPr>
      <w:rPr>
        <w:rFonts w:ascii="黑体" w:eastAsia="黑体" w:hAnsi="Times New Roman" w:hint="eastAsia"/>
        <w:b w:val="0"/>
        <w:i w:val="0"/>
        <w:spacing w:val="0"/>
        <w:w w:val="100"/>
        <w:kern w:val="21"/>
        <w:sz w:val="21"/>
      </w:rPr>
    </w:lvl>
    <w:lvl w:ilvl="2">
      <w:start w:val="1"/>
      <w:numFmt w:val="decimal"/>
      <w:pStyle w:val="a"/>
      <w:suff w:val="nothing"/>
      <w:lvlText w:val="%1%2.%3　"/>
      <w:lvlJc w:val="left"/>
      <w:pPr>
        <w:ind w:left="0" w:firstLine="0"/>
      </w:pPr>
      <w:rPr>
        <w:rFonts w:ascii="黑体" w:eastAsia="黑体" w:hAnsi="Times New Roman" w:hint="eastAsia"/>
        <w:b w:val="0"/>
        <w:i w:val="0"/>
        <w:sz w:val="21"/>
      </w:rPr>
    </w:lvl>
    <w:lvl w:ilvl="3">
      <w:start w:val="1"/>
      <w:numFmt w:val="decimal"/>
      <w:pStyle w:val="a0"/>
      <w:suff w:val="nothing"/>
      <w:lvlText w:val="%1%2.%3.%4　"/>
      <w:lvlJc w:val="left"/>
      <w:pPr>
        <w:ind w:left="0" w:firstLine="0"/>
      </w:pPr>
      <w:rPr>
        <w:rFonts w:ascii="黑体" w:eastAsia="黑体" w:hAnsi="Times New Roman" w:hint="eastAsia"/>
        <w:b w:val="0"/>
        <w:i w:val="0"/>
        <w:sz w:val="21"/>
      </w:rPr>
    </w:lvl>
    <w:lvl w:ilvl="4">
      <w:start w:val="1"/>
      <w:numFmt w:val="decimal"/>
      <w:pStyle w:val="a1"/>
      <w:suff w:val="nothing"/>
      <w:lvlText w:val="%1%2.%3.%4.%5　"/>
      <w:lvlJc w:val="left"/>
      <w:pPr>
        <w:ind w:left="0" w:firstLine="0"/>
      </w:pPr>
      <w:rPr>
        <w:rFonts w:ascii="黑体" w:eastAsia="黑体" w:hAnsi="Times New Roman" w:hint="eastAsia"/>
        <w:b w:val="0"/>
        <w:i w:val="0"/>
        <w:sz w:val="21"/>
      </w:rPr>
    </w:lvl>
    <w:lvl w:ilvl="5">
      <w:start w:val="1"/>
      <w:numFmt w:val="decimal"/>
      <w:pStyle w:val="a2"/>
      <w:suff w:val="nothing"/>
      <w:lvlText w:val="%1%2.%3.%4.%5.%6　"/>
      <w:lvlJc w:val="left"/>
      <w:pPr>
        <w:ind w:left="0" w:firstLine="0"/>
      </w:pPr>
      <w:rPr>
        <w:rFonts w:ascii="黑体" w:eastAsia="黑体" w:hAnsi="Times New Roman" w:hint="eastAsia"/>
        <w:b w:val="0"/>
        <w:i w:val="0"/>
        <w:sz w:val="21"/>
      </w:rPr>
    </w:lvl>
    <w:lvl w:ilvl="6">
      <w:start w:val="1"/>
      <w:numFmt w:val="decimal"/>
      <w:pStyle w:val="a3"/>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3">
    <w:nsid w:val="00000006"/>
    <w:multiLevelType w:val="multilevel"/>
    <w:tmpl w:val="00000006"/>
    <w:lvl w:ilvl="0">
      <w:start w:val="1"/>
      <w:numFmt w:val="decimal"/>
      <w:suff w:val="nothing"/>
      <w:lvlText w:val="（%1）"/>
      <w:lvlJc w:val="left"/>
      <w:pPr>
        <w:ind w:left="0" w:firstLine="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
    <w:nsid w:val="00000008"/>
    <w:multiLevelType w:val="multilevel"/>
    <w:tmpl w:val="00000008"/>
    <w:lvl w:ilvl="0">
      <w:start w:val="1"/>
      <w:numFmt w:val="decimal"/>
      <w:suff w:val="nothing"/>
      <w:lvlText w:val="（%1）"/>
      <w:lvlJc w:val="left"/>
      <w:pPr>
        <w:ind w:left="0" w:firstLine="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5">
    <w:nsid w:val="00000009"/>
    <w:multiLevelType w:val="multilevel"/>
    <w:tmpl w:val="0000000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6">
    <w:nsid w:val="0000000B"/>
    <w:multiLevelType w:val="multilevel"/>
    <w:tmpl w:val="0000000B"/>
    <w:lvl w:ilvl="0">
      <w:start w:val="1"/>
      <w:numFmt w:val="bullet"/>
      <w:pStyle w:val="Bullet1"/>
      <w:lvlText w:val=""/>
      <w:lvlJc w:val="left"/>
      <w:pPr>
        <w:tabs>
          <w:tab w:val="left" w:pos="1260"/>
        </w:tabs>
        <w:ind w:left="1260" w:hanging="420"/>
      </w:pPr>
      <w:rPr>
        <w:rFonts w:ascii="Wingdings" w:hAnsi="Wingdings" w:hint="default"/>
      </w:rPr>
    </w:lvl>
    <w:lvl w:ilvl="1">
      <w:start w:val="1"/>
      <w:numFmt w:val="bullet"/>
      <w:lvlText w:val=""/>
      <w:lvlJc w:val="left"/>
      <w:pPr>
        <w:tabs>
          <w:tab w:val="left" w:pos="1680"/>
        </w:tabs>
        <w:ind w:left="1680" w:hanging="420"/>
      </w:pPr>
      <w:rPr>
        <w:rFonts w:ascii="Wingdings" w:hAnsi="Wingdings" w:hint="default"/>
      </w:rPr>
    </w:lvl>
    <w:lvl w:ilvl="2">
      <w:start w:val="1"/>
      <w:numFmt w:val="bullet"/>
      <w:lvlText w:val=""/>
      <w:lvlJc w:val="left"/>
      <w:pPr>
        <w:tabs>
          <w:tab w:val="left" w:pos="2100"/>
        </w:tabs>
        <w:ind w:left="2100" w:hanging="420"/>
      </w:pPr>
      <w:rPr>
        <w:rFonts w:ascii="Wingdings" w:hAnsi="Wingdings" w:hint="default"/>
      </w:rPr>
    </w:lvl>
    <w:lvl w:ilvl="3">
      <w:start w:val="1"/>
      <w:numFmt w:val="bullet"/>
      <w:lvlText w:val=""/>
      <w:lvlJc w:val="left"/>
      <w:pPr>
        <w:tabs>
          <w:tab w:val="left" w:pos="2520"/>
        </w:tabs>
        <w:ind w:left="2520" w:hanging="420"/>
      </w:pPr>
      <w:rPr>
        <w:rFonts w:ascii="Wingdings" w:hAnsi="Wingdings" w:hint="default"/>
      </w:rPr>
    </w:lvl>
    <w:lvl w:ilvl="4">
      <w:start w:val="1"/>
      <w:numFmt w:val="bullet"/>
      <w:lvlText w:val=""/>
      <w:lvlJc w:val="left"/>
      <w:pPr>
        <w:tabs>
          <w:tab w:val="left" w:pos="2940"/>
        </w:tabs>
        <w:ind w:left="2940" w:hanging="420"/>
      </w:pPr>
      <w:rPr>
        <w:rFonts w:ascii="Wingdings" w:hAnsi="Wingdings" w:hint="default"/>
      </w:rPr>
    </w:lvl>
    <w:lvl w:ilvl="5">
      <w:start w:val="1"/>
      <w:numFmt w:val="bullet"/>
      <w:lvlText w:val=""/>
      <w:lvlJc w:val="left"/>
      <w:pPr>
        <w:tabs>
          <w:tab w:val="left" w:pos="3360"/>
        </w:tabs>
        <w:ind w:left="3360" w:hanging="420"/>
      </w:pPr>
      <w:rPr>
        <w:rFonts w:ascii="Wingdings" w:hAnsi="Wingdings" w:hint="default"/>
      </w:rPr>
    </w:lvl>
    <w:lvl w:ilvl="6">
      <w:start w:val="1"/>
      <w:numFmt w:val="bullet"/>
      <w:lvlText w:val=""/>
      <w:lvlJc w:val="left"/>
      <w:pPr>
        <w:tabs>
          <w:tab w:val="left" w:pos="3780"/>
        </w:tabs>
        <w:ind w:left="3780" w:hanging="420"/>
      </w:pPr>
      <w:rPr>
        <w:rFonts w:ascii="Wingdings" w:hAnsi="Wingdings" w:hint="default"/>
      </w:rPr>
    </w:lvl>
    <w:lvl w:ilvl="7">
      <w:start w:val="1"/>
      <w:numFmt w:val="bullet"/>
      <w:lvlText w:val=""/>
      <w:lvlJc w:val="left"/>
      <w:pPr>
        <w:tabs>
          <w:tab w:val="left" w:pos="4200"/>
        </w:tabs>
        <w:ind w:left="4200" w:hanging="420"/>
      </w:pPr>
      <w:rPr>
        <w:rFonts w:ascii="Wingdings" w:hAnsi="Wingdings" w:hint="default"/>
      </w:rPr>
    </w:lvl>
    <w:lvl w:ilvl="8">
      <w:start w:val="1"/>
      <w:numFmt w:val="bullet"/>
      <w:lvlText w:val=""/>
      <w:lvlJc w:val="left"/>
      <w:pPr>
        <w:tabs>
          <w:tab w:val="left" w:pos="4620"/>
        </w:tabs>
        <w:ind w:left="4620" w:hanging="420"/>
      </w:pPr>
      <w:rPr>
        <w:rFonts w:ascii="Wingdings" w:hAnsi="Wingdings" w:hint="default"/>
      </w:rPr>
    </w:lvl>
  </w:abstractNum>
  <w:abstractNum w:abstractNumId="7">
    <w:nsid w:val="0000000C"/>
    <w:multiLevelType w:val="multilevel"/>
    <w:tmpl w:val="0000000C"/>
    <w:lvl w:ilvl="0">
      <w:start w:val="1"/>
      <w:numFmt w:val="bullet"/>
      <w:pStyle w:val="2"/>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8">
    <w:nsid w:val="0000000D"/>
    <w:multiLevelType w:val="multilevel"/>
    <w:tmpl w:val="0000000D"/>
    <w:lvl w:ilvl="0">
      <w:start w:val="1"/>
      <w:numFmt w:val="decimal"/>
      <w:pStyle w:val="a4"/>
      <w:suff w:val="nothing"/>
      <w:lvlText w:val="示例%1："/>
      <w:lvlJc w:val="left"/>
      <w:pPr>
        <w:ind w:left="0" w:firstLine="363"/>
      </w:pPr>
      <w:rPr>
        <w:rFonts w:ascii="黑体" w:eastAsia="黑体" w:hAnsi="Times New Roman" w:hint="eastAsia"/>
        <w:b w:val="0"/>
        <w:i w:val="0"/>
        <w:sz w:val="18"/>
        <w:szCs w:val="18"/>
      </w:rPr>
    </w:lvl>
    <w:lvl w:ilvl="1">
      <w:start w:val="1"/>
      <w:numFmt w:val="none"/>
      <w:suff w:val="space"/>
      <w:lvlText w:val=""/>
      <w:lvlJc w:val="left"/>
      <w:pPr>
        <w:ind w:left="0" w:firstLine="0"/>
      </w:pPr>
    </w:lvl>
    <w:lvl w:ilvl="2">
      <w:start w:val="1"/>
      <w:numFmt w:val="decimal"/>
      <w:suff w:val="space"/>
      <w:lvlText w:val="2.2.%3"/>
      <w:lvlJc w:val="left"/>
      <w:pPr>
        <w:ind w:left="0" w:firstLine="0"/>
      </w:pPr>
    </w:lvl>
    <w:lvl w:ilvl="3">
      <w:start w:val="1"/>
      <w:numFmt w:val="decimal"/>
      <w:lvlText w:val="%4."/>
      <w:lvlJc w:val="left"/>
      <w:pPr>
        <w:tabs>
          <w:tab w:val="left" w:pos="0"/>
        </w:tabs>
        <w:ind w:left="992" w:hanging="629"/>
      </w:pPr>
    </w:lvl>
    <w:lvl w:ilvl="4">
      <w:start w:val="1"/>
      <w:numFmt w:val="lowerLetter"/>
      <w:lvlText w:val="%5)"/>
      <w:lvlJc w:val="left"/>
      <w:pPr>
        <w:tabs>
          <w:tab w:val="left" w:pos="0"/>
        </w:tabs>
        <w:ind w:left="992" w:hanging="629"/>
      </w:pPr>
    </w:lvl>
    <w:lvl w:ilvl="5">
      <w:start w:val="1"/>
      <w:numFmt w:val="lowerRoman"/>
      <w:lvlText w:val="%6."/>
      <w:lvlJc w:val="right"/>
      <w:pPr>
        <w:tabs>
          <w:tab w:val="left" w:pos="0"/>
        </w:tabs>
        <w:ind w:left="992" w:hanging="629"/>
      </w:pPr>
    </w:lvl>
    <w:lvl w:ilvl="6">
      <w:start w:val="1"/>
      <w:numFmt w:val="decimal"/>
      <w:lvlText w:val="%7."/>
      <w:lvlJc w:val="left"/>
      <w:pPr>
        <w:tabs>
          <w:tab w:val="left" w:pos="0"/>
        </w:tabs>
        <w:ind w:left="992" w:hanging="629"/>
      </w:pPr>
    </w:lvl>
    <w:lvl w:ilvl="7">
      <w:start w:val="1"/>
      <w:numFmt w:val="lowerLetter"/>
      <w:lvlText w:val="%8)"/>
      <w:lvlJc w:val="left"/>
      <w:pPr>
        <w:tabs>
          <w:tab w:val="left" w:pos="0"/>
        </w:tabs>
        <w:ind w:left="992" w:hanging="629"/>
      </w:pPr>
    </w:lvl>
    <w:lvl w:ilvl="8">
      <w:start w:val="1"/>
      <w:numFmt w:val="lowerRoman"/>
      <w:lvlText w:val="%9."/>
      <w:lvlJc w:val="right"/>
      <w:pPr>
        <w:tabs>
          <w:tab w:val="left" w:pos="0"/>
        </w:tabs>
        <w:ind w:left="992" w:hanging="629"/>
      </w:pPr>
    </w:lvl>
  </w:abstractNum>
  <w:abstractNum w:abstractNumId="9">
    <w:nsid w:val="0000000E"/>
    <w:multiLevelType w:val="multilevel"/>
    <w:tmpl w:val="0000000E"/>
    <w:lvl w:ilvl="0">
      <w:start w:val="1"/>
      <w:numFmt w:val="decimal"/>
      <w:suff w:val="nothing"/>
      <w:lvlText w:val="（%1）"/>
      <w:lvlJc w:val="left"/>
      <w:pPr>
        <w:ind w:left="0" w:firstLine="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0">
    <w:nsid w:val="0000000F"/>
    <w:multiLevelType w:val="multilevel"/>
    <w:tmpl w:val="0000000F"/>
    <w:lvl w:ilvl="0">
      <w:start w:val="1"/>
      <w:numFmt w:val="lowerLetter"/>
      <w:pStyle w:val="a5"/>
      <w:suff w:val="nothing"/>
      <w:lvlText w:val="%1   "/>
      <w:lvlJc w:val="left"/>
      <w:pPr>
        <w:ind w:left="544" w:hanging="181"/>
      </w:pPr>
      <w:rPr>
        <w:rFonts w:ascii="宋体" w:eastAsia="宋体" w:hAnsi="Times New Roman" w:hint="eastAsia"/>
        <w:b w:val="0"/>
        <w:i w:val="0"/>
        <w:sz w:val="18"/>
        <w:vertAlign w:val="superscript"/>
      </w:rPr>
    </w:lvl>
    <w:lvl w:ilvl="1">
      <w:start w:val="1"/>
      <w:numFmt w:val="lowerLetter"/>
      <w:lvlText w:val="%2"/>
      <w:lvlJc w:val="left"/>
      <w:pPr>
        <w:tabs>
          <w:tab w:val="left" w:pos="57"/>
        </w:tabs>
        <w:ind w:left="363" w:hanging="363"/>
      </w:pPr>
    </w:lvl>
    <w:lvl w:ilvl="2">
      <w:start w:val="1"/>
      <w:numFmt w:val="lowerRoman"/>
      <w:lvlText w:val="%3."/>
      <w:lvlJc w:val="right"/>
      <w:pPr>
        <w:tabs>
          <w:tab w:val="left" w:pos="57"/>
        </w:tabs>
        <w:ind w:left="363" w:hanging="363"/>
      </w:pPr>
    </w:lvl>
    <w:lvl w:ilvl="3">
      <w:start w:val="1"/>
      <w:numFmt w:val="decimal"/>
      <w:lvlText w:val="%4."/>
      <w:lvlJc w:val="left"/>
      <w:pPr>
        <w:tabs>
          <w:tab w:val="left" w:pos="57"/>
        </w:tabs>
        <w:ind w:left="363" w:hanging="363"/>
      </w:pPr>
    </w:lvl>
    <w:lvl w:ilvl="4">
      <w:start w:val="1"/>
      <w:numFmt w:val="lowerLetter"/>
      <w:lvlText w:val="%5)"/>
      <w:lvlJc w:val="left"/>
      <w:pPr>
        <w:tabs>
          <w:tab w:val="left" w:pos="57"/>
        </w:tabs>
        <w:ind w:left="363" w:hanging="363"/>
      </w:pPr>
    </w:lvl>
    <w:lvl w:ilvl="5">
      <w:start w:val="1"/>
      <w:numFmt w:val="lowerRoman"/>
      <w:lvlText w:val="%6."/>
      <w:lvlJc w:val="right"/>
      <w:pPr>
        <w:tabs>
          <w:tab w:val="left" w:pos="57"/>
        </w:tabs>
        <w:ind w:left="363" w:hanging="363"/>
      </w:pPr>
    </w:lvl>
    <w:lvl w:ilvl="6">
      <w:start w:val="1"/>
      <w:numFmt w:val="decimal"/>
      <w:lvlText w:val="%7."/>
      <w:lvlJc w:val="left"/>
      <w:pPr>
        <w:tabs>
          <w:tab w:val="left" w:pos="57"/>
        </w:tabs>
        <w:ind w:left="363" w:hanging="363"/>
      </w:pPr>
    </w:lvl>
    <w:lvl w:ilvl="7">
      <w:start w:val="1"/>
      <w:numFmt w:val="lowerLetter"/>
      <w:lvlText w:val="%8)"/>
      <w:lvlJc w:val="left"/>
      <w:pPr>
        <w:tabs>
          <w:tab w:val="left" w:pos="57"/>
        </w:tabs>
        <w:ind w:left="363" w:hanging="363"/>
      </w:pPr>
    </w:lvl>
    <w:lvl w:ilvl="8">
      <w:start w:val="1"/>
      <w:numFmt w:val="lowerRoman"/>
      <w:lvlText w:val="%9."/>
      <w:lvlJc w:val="right"/>
      <w:pPr>
        <w:tabs>
          <w:tab w:val="left" w:pos="57"/>
        </w:tabs>
        <w:ind w:left="363" w:hanging="363"/>
      </w:pPr>
    </w:lvl>
  </w:abstractNum>
  <w:abstractNum w:abstractNumId="11">
    <w:nsid w:val="00000011"/>
    <w:multiLevelType w:val="multilevel"/>
    <w:tmpl w:val="00000011"/>
    <w:lvl w:ilvl="0">
      <w:start w:val="1"/>
      <w:numFmt w:val="decimal"/>
      <w:suff w:val="nothing"/>
      <w:lvlText w:val="（%1）"/>
      <w:lvlJc w:val="left"/>
      <w:pPr>
        <w:ind w:left="0" w:firstLine="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
    <w:nsid w:val="00000026"/>
    <w:multiLevelType w:val="multilevel"/>
    <w:tmpl w:val="00000026"/>
    <w:lvl w:ilvl="0">
      <w:start w:val="1"/>
      <w:numFmt w:val="decimal"/>
      <w:suff w:val="nothing"/>
      <w:lvlText w:val="（%1）"/>
      <w:lvlJc w:val="left"/>
      <w:pPr>
        <w:ind w:left="0" w:firstLine="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3">
    <w:nsid w:val="00000028"/>
    <w:multiLevelType w:val="multilevel"/>
    <w:tmpl w:val="00000028"/>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4">
    <w:nsid w:val="00000029"/>
    <w:multiLevelType w:val="multilevel"/>
    <w:tmpl w:val="00000029"/>
    <w:lvl w:ilvl="0">
      <w:start w:val="1"/>
      <w:numFmt w:val="decimal"/>
      <w:lvlText w:val="%1"/>
      <w:lvlJc w:val="center"/>
      <w:pPr>
        <w:tabs>
          <w:tab w:val="left" w:pos="-288"/>
        </w:tabs>
        <w:ind w:left="-288" w:firstLine="288"/>
      </w:pPr>
      <w:rPr>
        <w:rFonts w:hint="eastAsia"/>
      </w:rPr>
    </w:lvl>
    <w:lvl w:ilvl="1">
      <w:start w:val="1"/>
      <w:numFmt w:val="decimal"/>
      <w:suff w:val="nothing"/>
      <w:lvlText w:val="%2."/>
      <w:lvlJc w:val="left"/>
      <w:pPr>
        <w:ind w:left="0" w:firstLine="0"/>
      </w:pPr>
      <w:rPr>
        <w:rFonts w:ascii="Arial" w:eastAsia="宋体" w:hAnsi="Arial" w:hint="default"/>
      </w:rPr>
    </w:lvl>
    <w:lvl w:ilvl="2">
      <w:start w:val="1"/>
      <w:numFmt w:val="none"/>
      <w:suff w:val="nothing"/>
      <w:lvlText w:val=""/>
      <w:lvlJc w:val="left"/>
      <w:pPr>
        <w:ind w:left="0" w:firstLine="0"/>
      </w:pPr>
      <w:rPr>
        <w:rFonts w:hint="eastAsia"/>
      </w:rPr>
    </w:lvl>
    <w:lvl w:ilvl="3">
      <w:start w:val="1"/>
      <w:numFmt w:val="none"/>
      <w:suff w:val="nothing"/>
      <w:lvlText w:val=""/>
      <w:lvlJc w:val="left"/>
      <w:pPr>
        <w:ind w:left="0" w:firstLine="0"/>
      </w:pPr>
      <w:rPr>
        <w:rFonts w:hint="eastAsia"/>
      </w:rPr>
    </w:lvl>
    <w:lvl w:ilvl="4">
      <w:start w:val="1"/>
      <w:numFmt w:val="chineseCountingThousand"/>
      <w:lvlText w:val="%5、"/>
      <w:lvlJc w:val="left"/>
      <w:pPr>
        <w:tabs>
          <w:tab w:val="left" w:pos="720"/>
        </w:tabs>
        <w:ind w:left="0" w:firstLine="0"/>
      </w:pPr>
      <w:rPr>
        <w:rFonts w:hint="eastAsia"/>
      </w:rPr>
    </w:lvl>
    <w:lvl w:ilvl="5">
      <w:start w:val="1"/>
      <w:numFmt w:val="none"/>
      <w:pStyle w:val="6"/>
      <w:suff w:val="nothing"/>
      <w:lvlText w:val=""/>
      <w:lvlJc w:val="left"/>
      <w:pPr>
        <w:ind w:left="0" w:firstLine="0"/>
      </w:pPr>
      <w:rPr>
        <w:rFonts w:hint="eastAsia"/>
      </w:rPr>
    </w:lvl>
    <w:lvl w:ilvl="6">
      <w:start w:val="1"/>
      <w:numFmt w:val="chineseCountingThousand"/>
      <w:pStyle w:val="7"/>
      <w:suff w:val="nothing"/>
      <w:lvlText w:val="%7、"/>
      <w:lvlJc w:val="left"/>
      <w:pPr>
        <w:ind w:left="844" w:firstLine="0"/>
      </w:pPr>
      <w:rPr>
        <w:rFonts w:ascii="Times New Roman" w:hAnsi="Times New Roman" w:cs="Times New Roman"/>
        <w:b/>
        <w:bCs w:val="0"/>
        <w:i w:val="0"/>
        <w:iCs w:val="0"/>
        <w:caps w:val="0"/>
        <w:smallCaps w:val="0"/>
        <w:vanish w:val="0"/>
        <w:color w:val="000000"/>
        <w:spacing w:val="0"/>
        <w:position w:val="0"/>
        <w:u w:val="none"/>
        <w:vertAlign w:val="baseline"/>
      </w:rPr>
    </w:lvl>
    <w:lvl w:ilvl="7">
      <w:start w:val="1"/>
      <w:numFmt w:val="none"/>
      <w:suff w:val="nothing"/>
      <w:lvlText w:val=""/>
      <w:lvlJc w:val="left"/>
      <w:pPr>
        <w:ind w:left="0" w:firstLine="0"/>
      </w:pPr>
      <w:rPr>
        <w:rFonts w:hint="eastAsia"/>
      </w:rPr>
    </w:lvl>
    <w:lvl w:ilvl="8">
      <w:start w:val="1"/>
      <w:numFmt w:val="none"/>
      <w:pStyle w:val="9"/>
      <w:suff w:val="nothing"/>
      <w:lvlText w:val=""/>
      <w:lvlJc w:val="left"/>
      <w:pPr>
        <w:ind w:left="0" w:firstLine="0"/>
      </w:pPr>
      <w:rPr>
        <w:rFonts w:hint="eastAsia"/>
      </w:rPr>
    </w:lvl>
  </w:abstractNum>
  <w:abstractNum w:abstractNumId="15">
    <w:nsid w:val="0000002F"/>
    <w:multiLevelType w:val="multilevel"/>
    <w:tmpl w:val="0000002F"/>
    <w:lvl w:ilvl="0">
      <w:start w:val="1"/>
      <w:numFmt w:val="decimal"/>
      <w:suff w:val="nothing"/>
      <w:lvlText w:val="（%1）"/>
      <w:lvlJc w:val="left"/>
      <w:pPr>
        <w:ind w:left="0" w:firstLine="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6">
    <w:nsid w:val="00000031"/>
    <w:multiLevelType w:val="multilevel"/>
    <w:tmpl w:val="00000031"/>
    <w:lvl w:ilvl="0">
      <w:start w:val="1"/>
      <w:numFmt w:val="decimal"/>
      <w:pStyle w:val="1"/>
      <w:suff w:val="space"/>
      <w:lvlText w:val="%1."/>
      <w:lvlJc w:val="left"/>
      <w:pPr>
        <w:ind w:left="0" w:firstLine="0"/>
      </w:pPr>
      <w:rPr>
        <w:rFonts w:ascii="Arial" w:eastAsia="宋体" w:hAnsi="Arial" w:hint="default"/>
      </w:rPr>
    </w:lvl>
    <w:lvl w:ilvl="1">
      <w:start w:val="1"/>
      <w:numFmt w:val="decimal"/>
      <w:pStyle w:val="20"/>
      <w:suff w:val="space"/>
      <w:lvlText w:val="%1.%2"/>
      <w:lvlJc w:val="left"/>
      <w:pPr>
        <w:ind w:left="0" w:firstLine="0"/>
      </w:pPr>
      <w:rPr>
        <w:rFonts w:ascii="Arial" w:eastAsia="宋体" w:hAnsi="Arial" w:hint="default"/>
      </w:rPr>
    </w:lvl>
    <w:lvl w:ilvl="2">
      <w:start w:val="1"/>
      <w:numFmt w:val="decimal"/>
      <w:pStyle w:val="3"/>
      <w:suff w:val="space"/>
      <w:lvlText w:val="%1.%2.%3"/>
      <w:lvlJc w:val="left"/>
      <w:pPr>
        <w:ind w:left="0" w:firstLine="0"/>
      </w:pPr>
      <w:rPr>
        <w:rFonts w:ascii="Arial" w:eastAsia="宋体" w:hAnsi="Arial" w:hint="default"/>
      </w:rPr>
    </w:lvl>
    <w:lvl w:ilvl="3">
      <w:start w:val="1"/>
      <w:numFmt w:val="decimal"/>
      <w:pStyle w:val="4"/>
      <w:suff w:val="space"/>
      <w:lvlText w:val="%1.%2.%3.%4"/>
      <w:lvlJc w:val="left"/>
      <w:pPr>
        <w:ind w:left="0" w:firstLine="0"/>
      </w:pPr>
      <w:rPr>
        <w:rFonts w:hint="eastAsia"/>
      </w:rPr>
    </w:lvl>
    <w:lvl w:ilvl="4">
      <w:start w:val="1"/>
      <w:numFmt w:val="decimal"/>
      <w:pStyle w:val="5"/>
      <w:suff w:val="space"/>
      <w:lvlText w:val="%1.%2.%3.%4.%5"/>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none"/>
      <w:suff w:val="nothing"/>
      <w:lvlText w:val=""/>
      <w:lvlJc w:val="left"/>
      <w:pPr>
        <w:ind w:left="0" w:firstLine="0"/>
      </w:pPr>
      <w:rPr>
        <w:rFonts w:hint="eastAsia"/>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17">
    <w:nsid w:val="0000003A"/>
    <w:multiLevelType w:val="multilevel"/>
    <w:tmpl w:val="0000003A"/>
    <w:lvl w:ilvl="0">
      <w:start w:val="1"/>
      <w:numFmt w:val="decimal"/>
      <w:suff w:val="nothing"/>
      <w:lvlText w:val="（%1）"/>
      <w:lvlJc w:val="left"/>
      <w:pPr>
        <w:ind w:left="426" w:firstLine="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8">
    <w:nsid w:val="0000003B"/>
    <w:multiLevelType w:val="multilevel"/>
    <w:tmpl w:val="0000003B"/>
    <w:lvl w:ilvl="0">
      <w:start w:val="1"/>
      <w:numFmt w:val="decimal"/>
      <w:pStyle w:val="ParaChar"/>
      <w:lvlText w:val="（%1）"/>
      <w:lvlJc w:val="left"/>
      <w:pPr>
        <w:tabs>
          <w:tab w:val="left" w:pos="720"/>
        </w:tabs>
        <w:ind w:left="720" w:hanging="7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9">
    <w:nsid w:val="0000003E"/>
    <w:multiLevelType w:val="multilevel"/>
    <w:tmpl w:val="0000003E"/>
    <w:lvl w:ilvl="0">
      <w:start w:val="1"/>
      <w:numFmt w:val="bullet"/>
      <w:pStyle w:val="10"/>
      <w:lvlText w:val=""/>
      <w:lvlJc w:val="left"/>
      <w:pPr>
        <w:ind w:left="1500" w:hanging="420"/>
      </w:pPr>
      <w:rPr>
        <w:rFonts w:ascii="Wingdings" w:hAnsi="Wingdings" w:hint="default"/>
      </w:rPr>
    </w:lvl>
    <w:lvl w:ilvl="1">
      <w:start w:val="1"/>
      <w:numFmt w:val="bullet"/>
      <w:lvlText w:val=""/>
      <w:lvlJc w:val="left"/>
      <w:pPr>
        <w:ind w:left="1920" w:hanging="420"/>
      </w:pPr>
      <w:rPr>
        <w:rFonts w:ascii="Wingdings" w:hAnsi="Wingdings" w:hint="default"/>
      </w:rPr>
    </w:lvl>
    <w:lvl w:ilvl="2">
      <w:start w:val="1"/>
      <w:numFmt w:val="bullet"/>
      <w:lvlText w:val=""/>
      <w:lvlJc w:val="left"/>
      <w:pPr>
        <w:ind w:left="2340" w:hanging="420"/>
      </w:pPr>
      <w:rPr>
        <w:rFonts w:ascii="Wingdings" w:hAnsi="Wingdings" w:hint="default"/>
      </w:rPr>
    </w:lvl>
    <w:lvl w:ilvl="3">
      <w:start w:val="1"/>
      <w:numFmt w:val="bullet"/>
      <w:lvlText w:val=""/>
      <w:lvlJc w:val="left"/>
      <w:pPr>
        <w:ind w:left="2760" w:hanging="420"/>
      </w:pPr>
      <w:rPr>
        <w:rFonts w:ascii="Wingdings" w:hAnsi="Wingdings" w:hint="default"/>
      </w:rPr>
    </w:lvl>
    <w:lvl w:ilvl="4">
      <w:start w:val="1"/>
      <w:numFmt w:val="bullet"/>
      <w:lvlText w:val=""/>
      <w:lvlJc w:val="left"/>
      <w:pPr>
        <w:ind w:left="3180" w:hanging="420"/>
      </w:pPr>
      <w:rPr>
        <w:rFonts w:ascii="Wingdings" w:hAnsi="Wingdings" w:hint="default"/>
      </w:rPr>
    </w:lvl>
    <w:lvl w:ilvl="5">
      <w:start w:val="1"/>
      <w:numFmt w:val="bullet"/>
      <w:lvlText w:val=""/>
      <w:lvlJc w:val="left"/>
      <w:pPr>
        <w:ind w:left="3600" w:hanging="420"/>
      </w:pPr>
      <w:rPr>
        <w:rFonts w:ascii="Wingdings" w:hAnsi="Wingdings" w:hint="default"/>
      </w:rPr>
    </w:lvl>
    <w:lvl w:ilvl="6">
      <w:start w:val="1"/>
      <w:numFmt w:val="bullet"/>
      <w:lvlText w:val=""/>
      <w:lvlJc w:val="left"/>
      <w:pPr>
        <w:ind w:left="4020" w:hanging="420"/>
      </w:pPr>
      <w:rPr>
        <w:rFonts w:ascii="Wingdings" w:hAnsi="Wingdings" w:hint="default"/>
      </w:rPr>
    </w:lvl>
    <w:lvl w:ilvl="7">
      <w:start w:val="1"/>
      <w:numFmt w:val="bullet"/>
      <w:lvlText w:val=""/>
      <w:lvlJc w:val="left"/>
      <w:pPr>
        <w:ind w:left="4440" w:hanging="420"/>
      </w:pPr>
      <w:rPr>
        <w:rFonts w:ascii="Wingdings" w:hAnsi="Wingdings" w:hint="default"/>
      </w:rPr>
    </w:lvl>
    <w:lvl w:ilvl="8">
      <w:start w:val="1"/>
      <w:numFmt w:val="bullet"/>
      <w:lvlText w:val=""/>
      <w:lvlJc w:val="left"/>
      <w:pPr>
        <w:ind w:left="4860" w:hanging="420"/>
      </w:pPr>
      <w:rPr>
        <w:rFonts w:ascii="Wingdings" w:hAnsi="Wingdings" w:hint="default"/>
      </w:rPr>
    </w:lvl>
  </w:abstractNum>
  <w:abstractNum w:abstractNumId="20">
    <w:nsid w:val="00000042"/>
    <w:multiLevelType w:val="multilevel"/>
    <w:tmpl w:val="00000042"/>
    <w:lvl w:ilvl="0">
      <w:start w:val="1"/>
      <w:numFmt w:val="decimal"/>
      <w:lvlText w:val="(%1)"/>
      <w:lvlJc w:val="left"/>
      <w:pPr>
        <w:tabs>
          <w:tab w:val="left" w:pos="1260"/>
        </w:tabs>
        <w:ind w:left="1260" w:hanging="360"/>
      </w:pPr>
      <w:rPr>
        <w:rFonts w:hint="default"/>
      </w:rPr>
    </w:lvl>
    <w:lvl w:ilvl="1">
      <w:start w:val="1"/>
      <w:numFmt w:val="lowerLetter"/>
      <w:pStyle w:val="260"/>
      <w:lvlText w:val="%2)"/>
      <w:lvlJc w:val="left"/>
      <w:pPr>
        <w:tabs>
          <w:tab w:val="left" w:pos="1200"/>
        </w:tabs>
        <w:ind w:left="1200" w:hanging="420"/>
      </w:pPr>
    </w:lvl>
    <w:lvl w:ilvl="2">
      <w:start w:val="1"/>
      <w:numFmt w:val="lowerRoman"/>
      <w:lvlText w:val="%3."/>
      <w:lvlJc w:val="right"/>
      <w:pPr>
        <w:tabs>
          <w:tab w:val="left" w:pos="1620"/>
        </w:tabs>
        <w:ind w:left="1620" w:hanging="420"/>
      </w:pPr>
    </w:lvl>
    <w:lvl w:ilvl="3">
      <w:start w:val="1"/>
      <w:numFmt w:val="decimal"/>
      <w:lvlText w:val="%4."/>
      <w:lvlJc w:val="left"/>
      <w:pPr>
        <w:tabs>
          <w:tab w:val="left" w:pos="2040"/>
        </w:tabs>
        <w:ind w:left="2040" w:hanging="420"/>
      </w:pPr>
    </w:lvl>
    <w:lvl w:ilvl="4">
      <w:start w:val="1"/>
      <w:numFmt w:val="lowerLetter"/>
      <w:lvlText w:val="%5)"/>
      <w:lvlJc w:val="left"/>
      <w:pPr>
        <w:tabs>
          <w:tab w:val="left" w:pos="2460"/>
        </w:tabs>
        <w:ind w:left="2460" w:hanging="420"/>
      </w:pPr>
    </w:lvl>
    <w:lvl w:ilvl="5">
      <w:start w:val="1"/>
      <w:numFmt w:val="lowerRoman"/>
      <w:lvlText w:val="%6."/>
      <w:lvlJc w:val="right"/>
      <w:pPr>
        <w:tabs>
          <w:tab w:val="left" w:pos="2880"/>
        </w:tabs>
        <w:ind w:left="2880" w:hanging="420"/>
      </w:pPr>
    </w:lvl>
    <w:lvl w:ilvl="6">
      <w:start w:val="1"/>
      <w:numFmt w:val="decimal"/>
      <w:lvlText w:val="%7."/>
      <w:lvlJc w:val="left"/>
      <w:pPr>
        <w:tabs>
          <w:tab w:val="left" w:pos="3300"/>
        </w:tabs>
        <w:ind w:left="3300" w:hanging="420"/>
      </w:pPr>
    </w:lvl>
    <w:lvl w:ilvl="7">
      <w:start w:val="1"/>
      <w:numFmt w:val="lowerLetter"/>
      <w:lvlText w:val="%8)"/>
      <w:lvlJc w:val="left"/>
      <w:pPr>
        <w:tabs>
          <w:tab w:val="left" w:pos="3720"/>
        </w:tabs>
        <w:ind w:left="3720" w:hanging="420"/>
      </w:pPr>
    </w:lvl>
    <w:lvl w:ilvl="8">
      <w:start w:val="1"/>
      <w:numFmt w:val="lowerRoman"/>
      <w:lvlText w:val="%9."/>
      <w:lvlJc w:val="right"/>
      <w:pPr>
        <w:tabs>
          <w:tab w:val="left" w:pos="4140"/>
        </w:tabs>
        <w:ind w:left="4140" w:hanging="420"/>
      </w:pPr>
    </w:lvl>
  </w:abstractNum>
  <w:abstractNum w:abstractNumId="21">
    <w:nsid w:val="00000043"/>
    <w:multiLevelType w:val="multilevel"/>
    <w:tmpl w:val="00000043"/>
    <w:lvl w:ilvl="0">
      <w:start w:val="1"/>
      <w:numFmt w:val="chineseCountingThousand"/>
      <w:pStyle w:val="a6"/>
      <w:lvlText w:val="第%1部分"/>
      <w:lvlJc w:val="left"/>
      <w:pPr>
        <w:ind w:left="1303"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nsid w:val="00000044"/>
    <w:multiLevelType w:val="multilevel"/>
    <w:tmpl w:val="00000044"/>
    <w:lvl w:ilvl="0">
      <w:start w:val="1"/>
      <w:numFmt w:val="decimal"/>
      <w:pStyle w:val="124"/>
      <w:lvlText w:val="%1"/>
      <w:lvlJc w:val="left"/>
      <w:pPr>
        <w:tabs>
          <w:tab w:val="left" w:pos="0"/>
        </w:tabs>
        <w:ind w:left="0" w:firstLine="0"/>
      </w:pPr>
      <w:rPr>
        <w:rFonts w:hint="eastAsia"/>
      </w:rPr>
    </w:lvl>
    <w:lvl w:ilvl="1">
      <w:start w:val="1"/>
      <w:numFmt w:val="decimal"/>
      <w:lvlText w:val="%1.%2"/>
      <w:lvlJc w:val="left"/>
      <w:pPr>
        <w:tabs>
          <w:tab w:val="left" w:pos="0"/>
        </w:tabs>
        <w:ind w:left="0" w:firstLine="0"/>
      </w:pPr>
      <w:rPr>
        <w:rFonts w:hint="eastAsia"/>
      </w:rPr>
    </w:lvl>
    <w:lvl w:ilvl="2">
      <w:start w:val="1"/>
      <w:numFmt w:val="decimal"/>
      <w:lvlText w:val="%1.%2.%3"/>
      <w:lvlJc w:val="left"/>
      <w:pPr>
        <w:tabs>
          <w:tab w:val="left" w:pos="0"/>
        </w:tabs>
        <w:ind w:left="0" w:firstLine="0"/>
      </w:pPr>
      <w:rPr>
        <w:rFonts w:hint="eastAsia"/>
      </w:rPr>
    </w:lvl>
    <w:lvl w:ilvl="3">
      <w:start w:val="1"/>
      <w:numFmt w:val="decimal"/>
      <w:lvlText w:val="%1.%2.%3.%4"/>
      <w:lvlJc w:val="left"/>
      <w:pPr>
        <w:tabs>
          <w:tab w:val="left" w:pos="0"/>
        </w:tabs>
        <w:ind w:left="0" w:firstLine="0"/>
      </w:pPr>
      <w:rPr>
        <w:rFonts w:hint="eastAsia"/>
      </w:rPr>
    </w:lvl>
    <w:lvl w:ilvl="4">
      <w:start w:val="1"/>
      <w:numFmt w:val="decimal"/>
      <w:lvlText w:val="%1.%2.%3.%4.%5"/>
      <w:lvlJc w:val="left"/>
      <w:pPr>
        <w:tabs>
          <w:tab w:val="left" w:pos="1462"/>
        </w:tabs>
        <w:ind w:left="1462" w:hanging="1008"/>
      </w:pPr>
      <w:rPr>
        <w:rFonts w:hint="eastAsia"/>
      </w:rPr>
    </w:lvl>
    <w:lvl w:ilvl="5">
      <w:start w:val="1"/>
      <w:numFmt w:val="decimal"/>
      <w:lvlText w:val="%1.%2.%3.%4.%5.%6"/>
      <w:lvlJc w:val="left"/>
      <w:pPr>
        <w:tabs>
          <w:tab w:val="left" w:pos="1606"/>
        </w:tabs>
        <w:ind w:left="1606" w:hanging="1152"/>
      </w:pPr>
      <w:rPr>
        <w:rFonts w:hint="eastAsia"/>
      </w:rPr>
    </w:lvl>
    <w:lvl w:ilvl="6">
      <w:start w:val="1"/>
      <w:numFmt w:val="decimal"/>
      <w:lvlText w:val="%1.%2.%3.%4.%5.%6.%7"/>
      <w:lvlJc w:val="left"/>
      <w:pPr>
        <w:tabs>
          <w:tab w:val="left" w:pos="1750"/>
        </w:tabs>
        <w:ind w:left="1750" w:hanging="1296"/>
      </w:pPr>
      <w:rPr>
        <w:rFonts w:hint="eastAsia"/>
      </w:rPr>
    </w:lvl>
    <w:lvl w:ilvl="7">
      <w:start w:val="1"/>
      <w:numFmt w:val="decimal"/>
      <w:lvlText w:val="%1.%2.%3.%4.%5.%6.%7.%8"/>
      <w:lvlJc w:val="left"/>
      <w:pPr>
        <w:tabs>
          <w:tab w:val="left" w:pos="1894"/>
        </w:tabs>
        <w:ind w:left="1894" w:hanging="1440"/>
      </w:pPr>
      <w:rPr>
        <w:rFonts w:hint="eastAsia"/>
      </w:rPr>
    </w:lvl>
    <w:lvl w:ilvl="8">
      <w:start w:val="1"/>
      <w:numFmt w:val="decimal"/>
      <w:lvlText w:val="%1.%2.%3.%4.%5.%6.%7.%8.%9"/>
      <w:lvlJc w:val="left"/>
      <w:pPr>
        <w:tabs>
          <w:tab w:val="left" w:pos="2038"/>
        </w:tabs>
        <w:ind w:left="2038" w:hanging="1584"/>
      </w:pPr>
      <w:rPr>
        <w:rFonts w:hint="eastAsia"/>
      </w:rPr>
    </w:lvl>
  </w:abstractNum>
  <w:abstractNum w:abstractNumId="23">
    <w:nsid w:val="0000004B"/>
    <w:multiLevelType w:val="multilevel"/>
    <w:tmpl w:val="0000004B"/>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4">
    <w:nsid w:val="0000004D"/>
    <w:multiLevelType w:val="multilevel"/>
    <w:tmpl w:val="0000004D"/>
    <w:lvl w:ilvl="0">
      <w:start w:val="1"/>
      <w:numFmt w:val="decimal"/>
      <w:suff w:val="nothing"/>
      <w:lvlText w:val="（%1）"/>
      <w:lvlJc w:val="left"/>
      <w:pPr>
        <w:ind w:left="0" w:firstLine="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5">
    <w:nsid w:val="00000050"/>
    <w:multiLevelType w:val="singleLevel"/>
    <w:tmpl w:val="00000050"/>
    <w:lvl w:ilvl="0">
      <w:start w:val="1"/>
      <w:numFmt w:val="decimal"/>
      <w:pStyle w:val="a7"/>
      <w:lvlText w:val="图%1."/>
      <w:lvlJc w:val="left"/>
      <w:pPr>
        <w:tabs>
          <w:tab w:val="left" w:pos="425"/>
        </w:tabs>
        <w:ind w:left="425" w:hanging="425"/>
      </w:pPr>
    </w:lvl>
  </w:abstractNum>
  <w:abstractNum w:abstractNumId="26">
    <w:nsid w:val="00000056"/>
    <w:multiLevelType w:val="multilevel"/>
    <w:tmpl w:val="00000056"/>
    <w:lvl w:ilvl="0">
      <w:start w:val="1"/>
      <w:numFmt w:val="bullet"/>
      <w:pStyle w:val="30"/>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7">
    <w:nsid w:val="00000058"/>
    <w:multiLevelType w:val="multilevel"/>
    <w:tmpl w:val="00000058"/>
    <w:lvl w:ilvl="0">
      <w:start w:val="1"/>
      <w:numFmt w:val="decimal"/>
      <w:pStyle w:val="a8"/>
      <w:lvlText w:val="%1）"/>
      <w:lvlJc w:val="left"/>
      <w:pPr>
        <w:tabs>
          <w:tab w:val="left" w:pos="1130"/>
        </w:tabs>
        <w:ind w:left="1130" w:hanging="420"/>
      </w:pPr>
      <w:rPr>
        <w:rFonts w:hint="default"/>
      </w:rPr>
    </w:lvl>
    <w:lvl w:ilvl="1">
      <w:start w:val="1"/>
      <w:numFmt w:val="decimal"/>
      <w:lvlText w:val="%2."/>
      <w:lvlJc w:val="left"/>
      <w:pPr>
        <w:tabs>
          <w:tab w:val="left" w:pos="1550"/>
        </w:tabs>
        <w:ind w:left="1550" w:hanging="420"/>
      </w:pPr>
      <w:rPr>
        <w:rFonts w:hint="default"/>
      </w:rPr>
    </w:lvl>
    <w:lvl w:ilvl="2">
      <w:start w:val="1"/>
      <w:numFmt w:val="bullet"/>
      <w:lvlText w:val=""/>
      <w:lvlJc w:val="left"/>
      <w:pPr>
        <w:tabs>
          <w:tab w:val="left" w:pos="1970"/>
        </w:tabs>
        <w:ind w:left="1970" w:hanging="420"/>
      </w:pPr>
      <w:rPr>
        <w:rFonts w:ascii="Wingdings" w:hAnsi="Wingdings" w:hint="default"/>
      </w:rPr>
    </w:lvl>
    <w:lvl w:ilvl="3">
      <w:start w:val="1"/>
      <w:numFmt w:val="bullet"/>
      <w:lvlText w:val=""/>
      <w:lvlJc w:val="left"/>
      <w:pPr>
        <w:tabs>
          <w:tab w:val="left" w:pos="2390"/>
        </w:tabs>
        <w:ind w:left="2390" w:hanging="420"/>
      </w:pPr>
      <w:rPr>
        <w:rFonts w:ascii="Wingdings" w:hAnsi="Wingdings" w:hint="default"/>
      </w:rPr>
    </w:lvl>
    <w:lvl w:ilvl="4">
      <w:start w:val="1"/>
      <w:numFmt w:val="bullet"/>
      <w:lvlText w:val=""/>
      <w:lvlJc w:val="left"/>
      <w:pPr>
        <w:tabs>
          <w:tab w:val="left" w:pos="2810"/>
        </w:tabs>
        <w:ind w:left="2810" w:hanging="420"/>
      </w:pPr>
      <w:rPr>
        <w:rFonts w:ascii="Wingdings" w:hAnsi="Wingdings" w:hint="default"/>
      </w:rPr>
    </w:lvl>
    <w:lvl w:ilvl="5">
      <w:start w:val="1"/>
      <w:numFmt w:val="bullet"/>
      <w:lvlText w:val=""/>
      <w:lvlJc w:val="left"/>
      <w:pPr>
        <w:tabs>
          <w:tab w:val="left" w:pos="3230"/>
        </w:tabs>
        <w:ind w:left="3230" w:hanging="420"/>
      </w:pPr>
      <w:rPr>
        <w:rFonts w:ascii="Wingdings" w:hAnsi="Wingdings" w:hint="default"/>
      </w:rPr>
    </w:lvl>
    <w:lvl w:ilvl="6">
      <w:start w:val="1"/>
      <w:numFmt w:val="bullet"/>
      <w:lvlText w:val=""/>
      <w:lvlJc w:val="left"/>
      <w:pPr>
        <w:tabs>
          <w:tab w:val="left" w:pos="3650"/>
        </w:tabs>
        <w:ind w:left="3650" w:hanging="420"/>
      </w:pPr>
      <w:rPr>
        <w:rFonts w:ascii="Wingdings" w:hAnsi="Wingdings" w:hint="default"/>
      </w:rPr>
    </w:lvl>
    <w:lvl w:ilvl="7">
      <w:start w:val="1"/>
      <w:numFmt w:val="bullet"/>
      <w:lvlText w:val=""/>
      <w:lvlJc w:val="left"/>
      <w:pPr>
        <w:tabs>
          <w:tab w:val="left" w:pos="4070"/>
        </w:tabs>
        <w:ind w:left="4070" w:hanging="420"/>
      </w:pPr>
      <w:rPr>
        <w:rFonts w:ascii="Wingdings" w:hAnsi="Wingdings" w:hint="default"/>
      </w:rPr>
    </w:lvl>
    <w:lvl w:ilvl="8">
      <w:start w:val="1"/>
      <w:numFmt w:val="bullet"/>
      <w:lvlText w:val=""/>
      <w:lvlJc w:val="left"/>
      <w:pPr>
        <w:tabs>
          <w:tab w:val="left" w:pos="4490"/>
        </w:tabs>
        <w:ind w:left="4490" w:hanging="420"/>
      </w:pPr>
      <w:rPr>
        <w:rFonts w:ascii="Wingdings" w:hAnsi="Wingdings" w:hint="default"/>
      </w:rPr>
    </w:lvl>
  </w:abstractNum>
  <w:abstractNum w:abstractNumId="28">
    <w:nsid w:val="0000006B"/>
    <w:multiLevelType w:val="multilevel"/>
    <w:tmpl w:val="0000006B"/>
    <w:lvl w:ilvl="0">
      <w:start w:val="1"/>
      <w:numFmt w:val="decimal"/>
      <w:pStyle w:val="a9"/>
      <w:lvlText w:val="（%1）"/>
      <w:lvlJc w:val="left"/>
      <w:pPr>
        <w:tabs>
          <w:tab w:val="left" w:pos="720"/>
        </w:tabs>
        <w:ind w:left="720" w:hanging="7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9">
    <w:nsid w:val="00000093"/>
    <w:multiLevelType w:val="multilevel"/>
    <w:tmpl w:val="00000093"/>
    <w:lvl w:ilvl="0">
      <w:start w:val="1"/>
      <w:numFmt w:val="decimal"/>
      <w:pStyle w:val="with"/>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0">
    <w:nsid w:val="00055E42"/>
    <w:multiLevelType w:val="multilevel"/>
    <w:tmpl w:val="00055E42"/>
    <w:lvl w:ilvl="0">
      <w:start w:val="1"/>
      <w:numFmt w:val="lowerLetter"/>
      <w:pStyle w:val="aa"/>
      <w:lvlText w:val="（%1）"/>
      <w:lvlJc w:val="left"/>
      <w:pPr>
        <w:ind w:left="820" w:hanging="420"/>
      </w:pPr>
      <w:rPr>
        <w:rFonts w:ascii="宋体" w:eastAsia="宋体" w:hAnsi="宋体"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31">
    <w:nsid w:val="00172644"/>
    <w:multiLevelType w:val="multilevel"/>
    <w:tmpl w:val="0017264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2">
    <w:nsid w:val="00503165"/>
    <w:multiLevelType w:val="singleLevel"/>
    <w:tmpl w:val="00503165"/>
    <w:lvl w:ilvl="0">
      <w:start w:val="1"/>
      <w:numFmt w:val="chineseCountingThousand"/>
      <w:pStyle w:val="11"/>
      <w:lvlText w:val="第%1章"/>
      <w:lvlJc w:val="left"/>
      <w:pPr>
        <w:tabs>
          <w:tab w:val="left" w:pos="964"/>
        </w:tabs>
        <w:ind w:left="964" w:hanging="964"/>
      </w:pPr>
      <w:rPr>
        <w:rFonts w:hint="eastAsia"/>
      </w:rPr>
    </w:lvl>
  </w:abstractNum>
  <w:abstractNum w:abstractNumId="33">
    <w:nsid w:val="00E45A56"/>
    <w:multiLevelType w:val="multilevel"/>
    <w:tmpl w:val="00E45A56"/>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4">
    <w:nsid w:val="01222754"/>
    <w:multiLevelType w:val="multilevel"/>
    <w:tmpl w:val="01222754"/>
    <w:lvl w:ilvl="0">
      <w:start w:val="1"/>
      <w:numFmt w:val="decimal"/>
      <w:suff w:val="nothing"/>
      <w:lvlText w:val="（%1）"/>
      <w:lvlJc w:val="left"/>
      <w:pPr>
        <w:ind w:left="0" w:firstLine="0"/>
      </w:pPr>
      <w:rPr>
        <w:rFonts w:cs="Times New Roman" w:hint="default"/>
        <w:lang w:val="en-US"/>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5">
    <w:nsid w:val="012B05C7"/>
    <w:multiLevelType w:val="multilevel"/>
    <w:tmpl w:val="012B05C7"/>
    <w:lvl w:ilvl="0">
      <w:start w:val="1"/>
      <w:numFmt w:val="decimal"/>
      <w:suff w:val="nothing"/>
      <w:lvlText w:val="（%1）"/>
      <w:lvlJc w:val="left"/>
      <w:pPr>
        <w:ind w:left="0" w:firstLine="0"/>
      </w:pPr>
      <w:rPr>
        <w:rFonts w:cs="Times New Roman" w:hint="default"/>
        <w:color w:val="00000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nsid w:val="01944528"/>
    <w:multiLevelType w:val="multilevel"/>
    <w:tmpl w:val="01944528"/>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7">
    <w:nsid w:val="01D91CBC"/>
    <w:multiLevelType w:val="multilevel"/>
    <w:tmpl w:val="01D91CBC"/>
    <w:lvl w:ilvl="0">
      <w:start w:val="1"/>
      <w:numFmt w:val="decimal"/>
      <w:pStyle w:val="ab"/>
      <w:lvlText w:val="图%1."/>
      <w:lvlJc w:val="center"/>
      <w:pPr>
        <w:ind w:left="900" w:hanging="420"/>
      </w:pPr>
      <w:rPr>
        <w:rFonts w:eastAsia="仿宋" w:hint="eastAsia"/>
        <w:b w:val="0"/>
        <w:i w:val="0"/>
        <w:sz w:val="24"/>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8">
    <w:nsid w:val="01E96593"/>
    <w:multiLevelType w:val="multilevel"/>
    <w:tmpl w:val="01E96593"/>
    <w:lvl w:ilvl="0">
      <w:start w:val="1"/>
      <w:numFmt w:val="bullet"/>
      <w:lvlText w:val=""/>
      <w:lvlJc w:val="left"/>
      <w:pPr>
        <w:tabs>
          <w:tab w:val="left" w:pos="902"/>
        </w:tabs>
        <w:ind w:left="0" w:firstLine="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39">
    <w:nsid w:val="02041189"/>
    <w:multiLevelType w:val="multilevel"/>
    <w:tmpl w:val="0204118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0">
    <w:nsid w:val="02401055"/>
    <w:multiLevelType w:val="multilevel"/>
    <w:tmpl w:val="0240105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1">
    <w:nsid w:val="024D7B7D"/>
    <w:multiLevelType w:val="multilevel"/>
    <w:tmpl w:val="024D7B7D"/>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2">
    <w:nsid w:val="02995532"/>
    <w:multiLevelType w:val="multilevel"/>
    <w:tmpl w:val="02995532"/>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3">
    <w:nsid w:val="03686207"/>
    <w:multiLevelType w:val="multilevel"/>
    <w:tmpl w:val="03686207"/>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4">
    <w:nsid w:val="0394614F"/>
    <w:multiLevelType w:val="multilevel"/>
    <w:tmpl w:val="0394614F"/>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5">
    <w:nsid w:val="03CC68CE"/>
    <w:multiLevelType w:val="multilevel"/>
    <w:tmpl w:val="03CC68CE"/>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6">
    <w:nsid w:val="042823AA"/>
    <w:multiLevelType w:val="multilevel"/>
    <w:tmpl w:val="042823AA"/>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7">
    <w:nsid w:val="04C80A31"/>
    <w:multiLevelType w:val="multilevel"/>
    <w:tmpl w:val="04C80A31"/>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8">
    <w:nsid w:val="05135FAB"/>
    <w:multiLevelType w:val="multilevel"/>
    <w:tmpl w:val="05135FAB"/>
    <w:lvl w:ilvl="0">
      <w:start w:val="1"/>
      <w:numFmt w:val="decimal"/>
      <w:pStyle w:val="110"/>
      <w:suff w:val="nothing"/>
      <w:lvlText w:val="第%1章"/>
      <w:lvlJc w:val="left"/>
      <w:pPr>
        <w:ind w:left="0" w:firstLine="0"/>
      </w:pPr>
      <w:rPr>
        <w:rFonts w:ascii="Times New Roman" w:eastAsia="黑体" w:hAnsi="Times New Roman" w:hint="default"/>
        <w:b/>
        <w:i w:val="0"/>
      </w:rPr>
    </w:lvl>
    <w:lvl w:ilvl="1">
      <w:start w:val="1"/>
      <w:numFmt w:val="decimal"/>
      <w:suff w:val="nothing"/>
      <w:lvlText w:val="%1.%2"/>
      <w:lvlJc w:val="left"/>
      <w:pPr>
        <w:ind w:left="0" w:firstLine="0"/>
      </w:pPr>
      <w:rPr>
        <w:rFonts w:ascii="Times New Roman" w:eastAsia="黑体" w:hAnsi="Times New Roman" w:hint="default"/>
        <w:b/>
        <w:i w:val="0"/>
        <w:sz w:val="24"/>
      </w:rPr>
    </w:lvl>
    <w:lvl w:ilvl="2">
      <w:start w:val="1"/>
      <w:numFmt w:val="none"/>
      <w:suff w:val="nothing"/>
      <w:lvlText w:val=""/>
      <w:lvlJc w:val="left"/>
      <w:pPr>
        <w:ind w:left="0" w:firstLine="0"/>
      </w:pPr>
      <w:rPr>
        <w:rFonts w:hint="eastAsia"/>
      </w:rPr>
    </w:lvl>
    <w:lvl w:ilvl="3">
      <w:start w:val="1"/>
      <w:numFmt w:val="none"/>
      <w:suff w:val="nothing"/>
      <w:lvlText w:val=""/>
      <w:lvlJc w:val="left"/>
      <w:pPr>
        <w:ind w:left="0" w:firstLine="0"/>
      </w:pPr>
      <w:rPr>
        <w:rFonts w:hint="eastAsia"/>
      </w:rPr>
    </w:lvl>
    <w:lvl w:ilvl="4">
      <w:start w:val="1"/>
      <w:numFmt w:val="none"/>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none"/>
      <w:suff w:val="nothing"/>
      <w:lvlText w:val=""/>
      <w:lvlJc w:val="left"/>
      <w:pPr>
        <w:ind w:left="0" w:firstLine="0"/>
      </w:pPr>
      <w:rPr>
        <w:rFonts w:hint="eastAsia"/>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49">
    <w:nsid w:val="05274AE0"/>
    <w:multiLevelType w:val="multilevel"/>
    <w:tmpl w:val="05274AE0"/>
    <w:lvl w:ilvl="0">
      <w:start w:val="1"/>
      <w:numFmt w:val="decimal"/>
      <w:suff w:val="nothing"/>
      <w:lvlText w:val="（%1）"/>
      <w:lvlJc w:val="left"/>
      <w:pPr>
        <w:ind w:left="0" w:firstLine="0"/>
      </w:pPr>
      <w:rPr>
        <w:rFonts w:cs="Times New Roman" w:hint="default"/>
        <w:color w:val="00000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nsid w:val="05320D19"/>
    <w:multiLevelType w:val="multilevel"/>
    <w:tmpl w:val="05320D19"/>
    <w:lvl w:ilvl="0">
      <w:start w:val="1"/>
      <w:numFmt w:val="bullet"/>
      <w:pStyle w:val="ac"/>
      <w:lvlText w:val=""/>
      <w:lvlJc w:val="left"/>
      <w:pPr>
        <w:tabs>
          <w:tab w:val="left" w:pos="840"/>
        </w:tabs>
        <w:ind w:left="840" w:hanging="420"/>
      </w:pPr>
      <w:rPr>
        <w:rFonts w:ascii="Wingdings" w:hAnsi="Wingdings" w:hint="default"/>
      </w:rPr>
    </w:lvl>
    <w:lvl w:ilvl="1">
      <w:start w:val="1"/>
      <w:numFmt w:val="lowerLetter"/>
      <w:lvlText w:val="%2)"/>
      <w:lvlJc w:val="left"/>
      <w:pPr>
        <w:tabs>
          <w:tab w:val="left" w:pos="1280"/>
        </w:tabs>
        <w:ind w:left="1280" w:hanging="420"/>
      </w:pPr>
    </w:lvl>
    <w:lvl w:ilvl="2">
      <w:start w:val="1"/>
      <w:numFmt w:val="lowerRoman"/>
      <w:lvlText w:val="%3."/>
      <w:lvlJc w:val="right"/>
      <w:pPr>
        <w:tabs>
          <w:tab w:val="left" w:pos="1700"/>
        </w:tabs>
        <w:ind w:left="1700" w:hanging="420"/>
      </w:pPr>
    </w:lvl>
    <w:lvl w:ilvl="3">
      <w:start w:val="1"/>
      <w:numFmt w:val="decimal"/>
      <w:lvlText w:val="%4."/>
      <w:lvlJc w:val="left"/>
      <w:pPr>
        <w:tabs>
          <w:tab w:val="left" w:pos="2120"/>
        </w:tabs>
        <w:ind w:left="2120" w:hanging="420"/>
      </w:pPr>
    </w:lvl>
    <w:lvl w:ilvl="4">
      <w:start w:val="1"/>
      <w:numFmt w:val="lowerLetter"/>
      <w:lvlText w:val="%5)"/>
      <w:lvlJc w:val="left"/>
      <w:pPr>
        <w:tabs>
          <w:tab w:val="left" w:pos="2540"/>
        </w:tabs>
        <w:ind w:left="2540" w:hanging="420"/>
      </w:pPr>
    </w:lvl>
    <w:lvl w:ilvl="5">
      <w:start w:val="1"/>
      <w:numFmt w:val="lowerRoman"/>
      <w:lvlText w:val="%6."/>
      <w:lvlJc w:val="right"/>
      <w:pPr>
        <w:tabs>
          <w:tab w:val="left" w:pos="2960"/>
        </w:tabs>
        <w:ind w:left="2960" w:hanging="420"/>
      </w:pPr>
    </w:lvl>
    <w:lvl w:ilvl="6">
      <w:start w:val="1"/>
      <w:numFmt w:val="decimal"/>
      <w:lvlText w:val="%7."/>
      <w:lvlJc w:val="left"/>
      <w:pPr>
        <w:tabs>
          <w:tab w:val="left" w:pos="3380"/>
        </w:tabs>
        <w:ind w:left="3380" w:hanging="420"/>
      </w:pPr>
    </w:lvl>
    <w:lvl w:ilvl="7">
      <w:start w:val="1"/>
      <w:numFmt w:val="lowerLetter"/>
      <w:lvlText w:val="%8)"/>
      <w:lvlJc w:val="left"/>
      <w:pPr>
        <w:tabs>
          <w:tab w:val="left" w:pos="3800"/>
        </w:tabs>
        <w:ind w:left="3800" w:hanging="420"/>
      </w:pPr>
    </w:lvl>
    <w:lvl w:ilvl="8">
      <w:start w:val="1"/>
      <w:numFmt w:val="lowerRoman"/>
      <w:lvlText w:val="%9."/>
      <w:lvlJc w:val="right"/>
      <w:pPr>
        <w:tabs>
          <w:tab w:val="left" w:pos="4220"/>
        </w:tabs>
        <w:ind w:left="4220" w:hanging="420"/>
      </w:pPr>
    </w:lvl>
  </w:abstractNum>
  <w:abstractNum w:abstractNumId="51">
    <w:nsid w:val="05704B29"/>
    <w:multiLevelType w:val="multilevel"/>
    <w:tmpl w:val="05704B2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2">
    <w:nsid w:val="05E00760"/>
    <w:multiLevelType w:val="multilevel"/>
    <w:tmpl w:val="05E00760"/>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3">
    <w:nsid w:val="05FB1309"/>
    <w:multiLevelType w:val="multilevel"/>
    <w:tmpl w:val="05FB1309"/>
    <w:lvl w:ilvl="0">
      <w:start w:val="1"/>
      <w:numFmt w:val="bullet"/>
      <w:pStyle w:val="Bid"/>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54">
    <w:nsid w:val="060D6339"/>
    <w:multiLevelType w:val="multilevel"/>
    <w:tmpl w:val="060D633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5">
    <w:nsid w:val="066C7C43"/>
    <w:multiLevelType w:val="multilevel"/>
    <w:tmpl w:val="066C7C43"/>
    <w:lvl w:ilvl="0">
      <w:start w:val="1"/>
      <w:numFmt w:val="bullet"/>
      <w:pStyle w:val="BodyBullet2"/>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6">
    <w:nsid w:val="07D11570"/>
    <w:multiLevelType w:val="multilevel"/>
    <w:tmpl w:val="07D11570"/>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7">
    <w:nsid w:val="07F57B35"/>
    <w:multiLevelType w:val="multilevel"/>
    <w:tmpl w:val="07F57B3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8">
    <w:nsid w:val="08072B55"/>
    <w:multiLevelType w:val="multilevel"/>
    <w:tmpl w:val="08072B5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9">
    <w:nsid w:val="082A6660"/>
    <w:multiLevelType w:val="multilevel"/>
    <w:tmpl w:val="082A6660"/>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60">
    <w:nsid w:val="08560D9A"/>
    <w:multiLevelType w:val="multilevel"/>
    <w:tmpl w:val="08560D9A"/>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61">
    <w:nsid w:val="085B403C"/>
    <w:multiLevelType w:val="multilevel"/>
    <w:tmpl w:val="085B403C"/>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62">
    <w:nsid w:val="08B41DAE"/>
    <w:multiLevelType w:val="multilevel"/>
    <w:tmpl w:val="08B41DAE"/>
    <w:lvl w:ilvl="0">
      <w:start w:val="1"/>
      <w:numFmt w:val="bullet"/>
      <w:lvlText w:val=""/>
      <w:lvlJc w:val="left"/>
      <w:pPr>
        <w:ind w:left="1383" w:hanging="420"/>
      </w:pPr>
      <w:rPr>
        <w:rFonts w:ascii="Wingdings" w:hAnsi="Wingdings" w:hint="default"/>
      </w:rPr>
    </w:lvl>
    <w:lvl w:ilvl="1">
      <w:start w:val="1"/>
      <w:numFmt w:val="bullet"/>
      <w:lvlText w:val=""/>
      <w:lvlJc w:val="left"/>
      <w:pPr>
        <w:ind w:left="1803" w:hanging="420"/>
      </w:pPr>
      <w:rPr>
        <w:rFonts w:ascii="Wingdings" w:hAnsi="Wingdings" w:hint="default"/>
      </w:rPr>
    </w:lvl>
    <w:lvl w:ilvl="2">
      <w:start w:val="1"/>
      <w:numFmt w:val="bullet"/>
      <w:lvlText w:val=""/>
      <w:lvlJc w:val="left"/>
      <w:pPr>
        <w:ind w:left="2223" w:hanging="420"/>
      </w:pPr>
      <w:rPr>
        <w:rFonts w:ascii="Wingdings" w:hAnsi="Wingdings" w:hint="default"/>
      </w:rPr>
    </w:lvl>
    <w:lvl w:ilvl="3">
      <w:start w:val="1"/>
      <w:numFmt w:val="bullet"/>
      <w:lvlText w:val=""/>
      <w:lvlJc w:val="left"/>
      <w:pPr>
        <w:ind w:left="2643" w:hanging="420"/>
      </w:pPr>
      <w:rPr>
        <w:rFonts w:ascii="Wingdings" w:hAnsi="Wingdings" w:hint="default"/>
      </w:rPr>
    </w:lvl>
    <w:lvl w:ilvl="4">
      <w:start w:val="1"/>
      <w:numFmt w:val="bullet"/>
      <w:lvlText w:val=""/>
      <w:lvlJc w:val="left"/>
      <w:pPr>
        <w:ind w:left="3063" w:hanging="420"/>
      </w:pPr>
      <w:rPr>
        <w:rFonts w:ascii="Wingdings" w:hAnsi="Wingdings" w:hint="default"/>
      </w:rPr>
    </w:lvl>
    <w:lvl w:ilvl="5">
      <w:start w:val="1"/>
      <w:numFmt w:val="bullet"/>
      <w:lvlText w:val=""/>
      <w:lvlJc w:val="left"/>
      <w:pPr>
        <w:ind w:left="3483" w:hanging="420"/>
      </w:pPr>
      <w:rPr>
        <w:rFonts w:ascii="Wingdings" w:hAnsi="Wingdings" w:hint="default"/>
      </w:rPr>
    </w:lvl>
    <w:lvl w:ilvl="6">
      <w:start w:val="1"/>
      <w:numFmt w:val="bullet"/>
      <w:lvlText w:val=""/>
      <w:lvlJc w:val="left"/>
      <w:pPr>
        <w:ind w:left="3903" w:hanging="420"/>
      </w:pPr>
      <w:rPr>
        <w:rFonts w:ascii="Wingdings" w:hAnsi="Wingdings" w:hint="default"/>
      </w:rPr>
    </w:lvl>
    <w:lvl w:ilvl="7">
      <w:start w:val="1"/>
      <w:numFmt w:val="bullet"/>
      <w:lvlText w:val=""/>
      <w:lvlJc w:val="left"/>
      <w:pPr>
        <w:ind w:left="4323" w:hanging="420"/>
      </w:pPr>
      <w:rPr>
        <w:rFonts w:ascii="Wingdings" w:hAnsi="Wingdings" w:hint="default"/>
      </w:rPr>
    </w:lvl>
    <w:lvl w:ilvl="8">
      <w:start w:val="1"/>
      <w:numFmt w:val="bullet"/>
      <w:lvlText w:val=""/>
      <w:lvlJc w:val="left"/>
      <w:pPr>
        <w:ind w:left="4743" w:hanging="420"/>
      </w:pPr>
      <w:rPr>
        <w:rFonts w:ascii="Wingdings" w:hAnsi="Wingdings" w:hint="default"/>
      </w:rPr>
    </w:lvl>
  </w:abstractNum>
  <w:abstractNum w:abstractNumId="63">
    <w:nsid w:val="08B717E1"/>
    <w:multiLevelType w:val="multilevel"/>
    <w:tmpl w:val="08B717E1"/>
    <w:lvl w:ilvl="0">
      <w:start w:val="1"/>
      <w:numFmt w:val="decimal"/>
      <w:isLgl/>
      <w:suff w:val="space"/>
      <w:lvlText w:val="图.%1"/>
      <w:lvlJc w:val="left"/>
      <w:pPr>
        <w:ind w:left="425" w:hanging="425"/>
      </w:pPr>
      <w:rPr>
        <w:rFonts w:hint="eastAsia"/>
      </w:rPr>
    </w:lvl>
    <w:lvl w:ilvl="1">
      <w:start w:val="1"/>
      <w:numFmt w:val="decimal"/>
      <w:pStyle w:val="ad"/>
      <w:isLgl/>
      <w:suff w:val="space"/>
      <w:lvlText w:val="图 - %2."/>
      <w:lvlJc w:val="left"/>
      <w:pPr>
        <w:ind w:left="992" w:hanging="567"/>
      </w:pPr>
      <w:rPr>
        <w:rFonts w:hint="eastAsia"/>
      </w:rPr>
    </w:lvl>
    <w:lvl w:ilvl="2">
      <w:start w:val="1"/>
      <w:numFmt w:val="decimal"/>
      <w:lvlText w:val="%1.%2.%3"/>
      <w:lvlJc w:val="left"/>
      <w:pPr>
        <w:tabs>
          <w:tab w:val="left" w:pos="1571"/>
        </w:tabs>
        <w:ind w:left="1418" w:hanging="567"/>
      </w:pPr>
      <w:rPr>
        <w:rFonts w:hint="eastAsia"/>
      </w:rPr>
    </w:lvl>
    <w:lvl w:ilvl="3">
      <w:start w:val="1"/>
      <w:numFmt w:val="decimal"/>
      <w:lvlText w:val="%1.%2.%3.%4"/>
      <w:lvlJc w:val="left"/>
      <w:pPr>
        <w:tabs>
          <w:tab w:val="left" w:pos="2356"/>
        </w:tabs>
        <w:ind w:left="1984" w:hanging="708"/>
      </w:pPr>
      <w:rPr>
        <w:rFonts w:hint="eastAsia"/>
      </w:rPr>
    </w:lvl>
    <w:lvl w:ilvl="4">
      <w:start w:val="1"/>
      <w:numFmt w:val="decimal"/>
      <w:lvlText w:val="%1.%2.%3.%4.%5"/>
      <w:lvlJc w:val="left"/>
      <w:pPr>
        <w:tabs>
          <w:tab w:val="left" w:pos="3141"/>
        </w:tabs>
        <w:ind w:left="2551" w:hanging="850"/>
      </w:pPr>
      <w:rPr>
        <w:rFonts w:hint="eastAsia"/>
      </w:rPr>
    </w:lvl>
    <w:lvl w:ilvl="5">
      <w:start w:val="1"/>
      <w:numFmt w:val="decimal"/>
      <w:lvlText w:val="%1.%2.%3.%4.%5.%6"/>
      <w:lvlJc w:val="left"/>
      <w:pPr>
        <w:tabs>
          <w:tab w:val="left" w:pos="3566"/>
        </w:tabs>
        <w:ind w:left="3260" w:hanging="1134"/>
      </w:pPr>
      <w:rPr>
        <w:rFonts w:hint="eastAsia"/>
        <w:sz w:val="21"/>
      </w:rPr>
    </w:lvl>
    <w:lvl w:ilvl="6">
      <w:start w:val="1"/>
      <w:numFmt w:val="decimal"/>
      <w:lvlText w:val="%1.%2.%3.%4.%5.%6.%7"/>
      <w:lvlJc w:val="left"/>
      <w:pPr>
        <w:tabs>
          <w:tab w:val="left" w:pos="4351"/>
        </w:tabs>
        <w:ind w:left="3827" w:hanging="1276"/>
      </w:pPr>
      <w:rPr>
        <w:rFonts w:hint="eastAsia"/>
      </w:rPr>
    </w:lvl>
    <w:lvl w:ilvl="7">
      <w:start w:val="1"/>
      <w:numFmt w:val="decimal"/>
      <w:lvlText w:val="%1.%2.%3.%4.%5.%6.%7.%8"/>
      <w:lvlJc w:val="left"/>
      <w:pPr>
        <w:tabs>
          <w:tab w:val="left" w:pos="5136"/>
        </w:tabs>
        <w:ind w:left="4394" w:hanging="1418"/>
      </w:pPr>
      <w:rPr>
        <w:rFonts w:hint="eastAsia"/>
      </w:rPr>
    </w:lvl>
    <w:lvl w:ilvl="8">
      <w:start w:val="1"/>
      <w:numFmt w:val="decimal"/>
      <w:lvlText w:val="%1.%2.%3.%4.%5.%6.%7.%8.%9"/>
      <w:lvlJc w:val="left"/>
      <w:pPr>
        <w:tabs>
          <w:tab w:val="left" w:pos="5562"/>
        </w:tabs>
        <w:ind w:left="5102" w:hanging="1700"/>
      </w:pPr>
      <w:rPr>
        <w:rFonts w:hint="eastAsia"/>
        <w:sz w:val="18"/>
      </w:rPr>
    </w:lvl>
  </w:abstractNum>
  <w:abstractNum w:abstractNumId="64">
    <w:nsid w:val="092D45BF"/>
    <w:multiLevelType w:val="multilevel"/>
    <w:tmpl w:val="092D45BF"/>
    <w:lvl w:ilvl="0">
      <w:start w:val="8"/>
      <w:numFmt w:val="decimal"/>
      <w:pStyle w:val="ItemStepinTable"/>
      <w:lvlText w:val="%1"/>
      <w:lvlJc w:val="left"/>
      <w:pPr>
        <w:tabs>
          <w:tab w:val="left" w:pos="432"/>
        </w:tabs>
        <w:ind w:left="432" w:hanging="432"/>
      </w:pPr>
      <w:rPr>
        <w:rFonts w:hint="eastAsia"/>
      </w:rPr>
    </w:lvl>
    <w:lvl w:ilvl="1">
      <w:start w:val="1"/>
      <w:numFmt w:val="decimal"/>
      <w:lvlText w:val="%1.%2"/>
      <w:lvlJc w:val="left"/>
      <w:pPr>
        <w:tabs>
          <w:tab w:val="left" w:pos="576"/>
        </w:tabs>
        <w:ind w:left="576" w:hanging="576"/>
      </w:pPr>
      <w:rPr>
        <w:rFonts w:hint="eastAsia"/>
      </w:rPr>
    </w:lvl>
    <w:lvl w:ilvl="2">
      <w:start w:val="1"/>
      <w:numFmt w:val="decimal"/>
      <w:lvlText w:val="%1.%2.%3"/>
      <w:lvlJc w:val="left"/>
      <w:pPr>
        <w:tabs>
          <w:tab w:val="left" w:pos="720"/>
        </w:tabs>
        <w:ind w:left="720" w:hanging="720"/>
      </w:pPr>
      <w:rPr>
        <w:rFonts w:hint="eastAsia"/>
      </w:rPr>
    </w:lvl>
    <w:lvl w:ilvl="3">
      <w:start w:val="1"/>
      <w:numFmt w:val="decimal"/>
      <w:lvlText w:val="%1.%2.%3.%4"/>
      <w:lvlJc w:val="left"/>
      <w:pPr>
        <w:tabs>
          <w:tab w:val="left" w:pos="864"/>
        </w:tabs>
        <w:ind w:left="864" w:hanging="864"/>
      </w:pPr>
      <w:rPr>
        <w:rFonts w:hint="eastAsia"/>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65">
    <w:nsid w:val="093029B4"/>
    <w:multiLevelType w:val="multilevel"/>
    <w:tmpl w:val="093029B4"/>
    <w:lvl w:ilvl="0">
      <w:start w:val="1"/>
      <w:numFmt w:val="decimal"/>
      <w:pStyle w:val="ae"/>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6">
    <w:nsid w:val="09A53D2A"/>
    <w:multiLevelType w:val="multilevel"/>
    <w:tmpl w:val="09A53D2A"/>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67">
    <w:nsid w:val="09E41568"/>
    <w:multiLevelType w:val="multilevel"/>
    <w:tmpl w:val="09E41568"/>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68">
    <w:nsid w:val="0A087595"/>
    <w:multiLevelType w:val="multilevel"/>
    <w:tmpl w:val="0A08759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69">
    <w:nsid w:val="0A3117FA"/>
    <w:multiLevelType w:val="multilevel"/>
    <w:tmpl w:val="0A3117FA"/>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70">
    <w:nsid w:val="0A6751D7"/>
    <w:multiLevelType w:val="multilevel"/>
    <w:tmpl w:val="0A6751D7"/>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71">
    <w:nsid w:val="0A685B45"/>
    <w:multiLevelType w:val="multilevel"/>
    <w:tmpl w:val="0A685B4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72">
    <w:nsid w:val="0A8A7A77"/>
    <w:multiLevelType w:val="multilevel"/>
    <w:tmpl w:val="0A8A7A77"/>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73">
    <w:nsid w:val="0A9F27D6"/>
    <w:multiLevelType w:val="multilevel"/>
    <w:tmpl w:val="0A9F27D6"/>
    <w:lvl w:ilvl="0">
      <w:start w:val="1"/>
      <w:numFmt w:val="decimal"/>
      <w:suff w:val="nothing"/>
      <w:lvlText w:val="（%1）"/>
      <w:lvlJc w:val="left"/>
      <w:pPr>
        <w:ind w:left="0" w:firstLine="0"/>
      </w:pPr>
      <w:rPr>
        <w:rFonts w:cs="Times New Roman" w:hint="default"/>
        <w:color w:val="00000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4">
    <w:nsid w:val="0AC42944"/>
    <w:multiLevelType w:val="multilevel"/>
    <w:tmpl w:val="0AC42944"/>
    <w:lvl w:ilvl="0">
      <w:start w:val="1"/>
      <w:numFmt w:val="bullet"/>
      <w:pStyle w:val="CharChar0"/>
      <w:lvlText w:val=""/>
      <w:lvlJc w:val="left"/>
      <w:pPr>
        <w:tabs>
          <w:tab w:val="left" w:pos="420"/>
        </w:tabs>
        <w:ind w:left="420" w:hanging="420"/>
      </w:pPr>
      <w:rPr>
        <w:rFonts w:ascii="Wingdings" w:hAnsi="Wingdings" w:hint="default"/>
      </w:rPr>
    </w:lvl>
    <w:lvl w:ilvl="1">
      <w:start w:val="1"/>
      <w:numFmt w:val="bullet"/>
      <w:pStyle w:val="CharCharChar"/>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5">
    <w:nsid w:val="0B0A25F8"/>
    <w:multiLevelType w:val="multilevel"/>
    <w:tmpl w:val="0B0A25F8"/>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76">
    <w:nsid w:val="0B0B696C"/>
    <w:multiLevelType w:val="multilevel"/>
    <w:tmpl w:val="0B0B696C"/>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77">
    <w:nsid w:val="0BB66C39"/>
    <w:multiLevelType w:val="multilevel"/>
    <w:tmpl w:val="0BB66C39"/>
    <w:lvl w:ilvl="0">
      <w:start w:val="1"/>
      <w:numFmt w:val="decimal"/>
      <w:pStyle w:val="jq21"/>
      <w:lvlText w:val="%1、"/>
      <w:lvlJc w:val="left"/>
      <w:pPr>
        <w:tabs>
          <w:tab w:val="left" w:pos="362"/>
        </w:tabs>
        <w:ind w:left="362" w:firstLine="57"/>
      </w:pPr>
      <w:rPr>
        <w:rFonts w:ascii="宋体" w:eastAsia="宋体" w:hAnsi="宋体" w:hint="eastAsia"/>
        <w:b w:val="0"/>
        <w:i w:val="0"/>
        <w:kern w:val="2"/>
        <w:sz w:val="21"/>
        <w:szCs w:val="21"/>
      </w:rPr>
    </w:lvl>
    <w:lvl w:ilvl="1">
      <w:start w:val="1"/>
      <w:numFmt w:val="decimal"/>
      <w:pStyle w:val="jq22"/>
      <w:lvlText w:val="（%2）"/>
      <w:lvlJc w:val="left"/>
      <w:pPr>
        <w:tabs>
          <w:tab w:val="left" w:pos="175"/>
        </w:tabs>
        <w:ind w:left="815" w:hanging="635"/>
      </w:pPr>
      <w:rPr>
        <w:rFonts w:ascii="宋体" w:eastAsia="宋体" w:hint="eastAsia"/>
      </w:rPr>
    </w:lvl>
    <w:lvl w:ilvl="2">
      <w:start w:val="1"/>
      <w:numFmt w:val="decimal"/>
      <w:pStyle w:val="jq23"/>
      <w:lvlText w:val="%3）"/>
      <w:lvlJc w:val="right"/>
      <w:pPr>
        <w:tabs>
          <w:tab w:val="left" w:pos="1259"/>
        </w:tabs>
        <w:ind w:left="1259" w:hanging="420"/>
      </w:pPr>
      <w:rPr>
        <w:rFonts w:ascii="宋体" w:eastAsia="宋体" w:hint="eastAsia"/>
        <w:sz w:val="21"/>
        <w:szCs w:val="21"/>
      </w:rPr>
    </w:lvl>
    <w:lvl w:ilvl="3">
      <w:start w:val="1"/>
      <w:numFmt w:val="decimal"/>
      <w:lvlText w:val="%4."/>
      <w:lvlJc w:val="left"/>
      <w:pPr>
        <w:tabs>
          <w:tab w:val="left" w:pos="1679"/>
        </w:tabs>
        <w:ind w:left="1679" w:hanging="420"/>
      </w:pPr>
      <w:rPr>
        <w:rFonts w:hint="eastAsia"/>
      </w:rPr>
    </w:lvl>
    <w:lvl w:ilvl="4">
      <w:start w:val="1"/>
      <w:numFmt w:val="lowerLetter"/>
      <w:lvlText w:val="%5)"/>
      <w:lvlJc w:val="left"/>
      <w:pPr>
        <w:tabs>
          <w:tab w:val="left" w:pos="2099"/>
        </w:tabs>
        <w:ind w:left="2099" w:hanging="420"/>
      </w:pPr>
      <w:rPr>
        <w:rFonts w:hint="eastAsia"/>
      </w:rPr>
    </w:lvl>
    <w:lvl w:ilvl="5">
      <w:start w:val="1"/>
      <w:numFmt w:val="lowerRoman"/>
      <w:lvlText w:val="%6."/>
      <w:lvlJc w:val="right"/>
      <w:pPr>
        <w:tabs>
          <w:tab w:val="left" w:pos="2519"/>
        </w:tabs>
        <w:ind w:left="2519" w:hanging="420"/>
      </w:pPr>
      <w:rPr>
        <w:rFonts w:hint="eastAsia"/>
      </w:rPr>
    </w:lvl>
    <w:lvl w:ilvl="6">
      <w:start w:val="1"/>
      <w:numFmt w:val="decimal"/>
      <w:lvlText w:val="%7."/>
      <w:lvlJc w:val="left"/>
      <w:pPr>
        <w:tabs>
          <w:tab w:val="left" w:pos="2939"/>
        </w:tabs>
        <w:ind w:left="2939" w:hanging="420"/>
      </w:pPr>
      <w:rPr>
        <w:rFonts w:hint="eastAsia"/>
      </w:rPr>
    </w:lvl>
    <w:lvl w:ilvl="7">
      <w:start w:val="1"/>
      <w:numFmt w:val="lowerLetter"/>
      <w:lvlText w:val="%8)"/>
      <w:lvlJc w:val="left"/>
      <w:pPr>
        <w:tabs>
          <w:tab w:val="left" w:pos="3359"/>
        </w:tabs>
        <w:ind w:left="3359" w:hanging="420"/>
      </w:pPr>
      <w:rPr>
        <w:rFonts w:hint="eastAsia"/>
      </w:rPr>
    </w:lvl>
    <w:lvl w:ilvl="8">
      <w:start w:val="1"/>
      <w:numFmt w:val="lowerRoman"/>
      <w:lvlText w:val="%9."/>
      <w:lvlJc w:val="right"/>
      <w:pPr>
        <w:tabs>
          <w:tab w:val="left" w:pos="3779"/>
        </w:tabs>
        <w:ind w:left="3779" w:hanging="420"/>
      </w:pPr>
      <w:rPr>
        <w:rFonts w:hint="eastAsia"/>
      </w:rPr>
    </w:lvl>
  </w:abstractNum>
  <w:abstractNum w:abstractNumId="78">
    <w:nsid w:val="0BE62A84"/>
    <w:multiLevelType w:val="multilevel"/>
    <w:tmpl w:val="0BE62A8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79">
    <w:nsid w:val="0C3C13B3"/>
    <w:multiLevelType w:val="multilevel"/>
    <w:tmpl w:val="0C3C13B3"/>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80">
    <w:nsid w:val="0C3E51B6"/>
    <w:multiLevelType w:val="multilevel"/>
    <w:tmpl w:val="0C3E51B6"/>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81">
    <w:nsid w:val="0C4A2A2C"/>
    <w:multiLevelType w:val="multilevel"/>
    <w:tmpl w:val="0C4A2A2C"/>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82">
    <w:nsid w:val="0C9157AA"/>
    <w:multiLevelType w:val="multilevel"/>
    <w:tmpl w:val="0C9157AA"/>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83">
    <w:nsid w:val="0D1D3800"/>
    <w:multiLevelType w:val="multilevel"/>
    <w:tmpl w:val="0D1D3800"/>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84">
    <w:nsid w:val="0D692715"/>
    <w:multiLevelType w:val="multilevel"/>
    <w:tmpl w:val="0D692715"/>
    <w:lvl w:ilvl="0">
      <w:start w:val="1"/>
      <w:numFmt w:val="decimal"/>
      <w:suff w:val="nothing"/>
      <w:lvlText w:val="（%1）"/>
      <w:lvlJc w:val="left"/>
      <w:pPr>
        <w:ind w:left="0" w:firstLine="0"/>
      </w:pPr>
      <w:rPr>
        <w:rFonts w:cs="Times New Roman" w:hint="default"/>
        <w:color w:val="00000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5">
    <w:nsid w:val="0DFE6AB9"/>
    <w:multiLevelType w:val="multilevel"/>
    <w:tmpl w:val="0DFE6AB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86">
    <w:nsid w:val="0E7124C2"/>
    <w:multiLevelType w:val="multilevel"/>
    <w:tmpl w:val="0E7124C2"/>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87">
    <w:nsid w:val="0E8F3805"/>
    <w:multiLevelType w:val="multilevel"/>
    <w:tmpl w:val="0E8F380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88">
    <w:nsid w:val="0EAA41DF"/>
    <w:multiLevelType w:val="multilevel"/>
    <w:tmpl w:val="0EAA41DF"/>
    <w:lvl w:ilvl="0">
      <w:start w:val="1"/>
      <w:numFmt w:val="bullet"/>
      <w:pStyle w:val="7815Arial3912"/>
      <w:lvlText w:val=""/>
      <w:lvlJc w:val="left"/>
      <w:pPr>
        <w:tabs>
          <w:tab w:val="left" w:pos="0"/>
        </w:tabs>
        <w:ind w:left="0" w:firstLine="480"/>
      </w:pPr>
      <w:rPr>
        <w:rFonts w:ascii="Wingdings" w:eastAsia="宋体" w:hAnsi="Wingdings" w:hint="default"/>
        <w:sz w:val="24"/>
      </w:rPr>
    </w:lvl>
    <w:lvl w:ilvl="1">
      <w:start w:val="1"/>
      <w:numFmt w:val="bullet"/>
      <w:lvlText w:val=""/>
      <w:lvlJc w:val="left"/>
      <w:pPr>
        <w:tabs>
          <w:tab w:val="left" w:pos="840"/>
        </w:tabs>
        <w:ind w:left="840" w:hanging="420"/>
      </w:pPr>
      <w:rPr>
        <w:rFonts w:ascii="Wingdings" w:hAnsi="Wingdings" w:hint="default"/>
        <w:sz w:val="24"/>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9">
    <w:nsid w:val="0EAA484F"/>
    <w:multiLevelType w:val="multilevel"/>
    <w:tmpl w:val="0EAA484F"/>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90">
    <w:nsid w:val="0EB13FF1"/>
    <w:multiLevelType w:val="multilevel"/>
    <w:tmpl w:val="0EB13FF1"/>
    <w:lvl w:ilvl="0">
      <w:start w:val="1"/>
      <w:numFmt w:val="decimal"/>
      <w:suff w:val="nothing"/>
      <w:lvlText w:val="（%1）"/>
      <w:lvlJc w:val="left"/>
      <w:pPr>
        <w:ind w:left="0" w:firstLine="0"/>
      </w:pPr>
      <w:rPr>
        <w:rFonts w:cs="Times New Roman" w:hint="default"/>
        <w:color w:val="00000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1">
    <w:nsid w:val="0FBB21F8"/>
    <w:multiLevelType w:val="multilevel"/>
    <w:tmpl w:val="0FBB21F8"/>
    <w:lvl w:ilvl="0">
      <w:start w:val="1"/>
      <w:numFmt w:val="bullet"/>
      <w:pStyle w:val="-"/>
      <w:lvlText w:val=""/>
      <w:lvlJc w:val="left"/>
      <w:pPr>
        <w:tabs>
          <w:tab w:val="left" w:pos="1282"/>
        </w:tabs>
        <w:ind w:left="1282"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2">
    <w:nsid w:val="0FE6227B"/>
    <w:multiLevelType w:val="multilevel"/>
    <w:tmpl w:val="0FE6227B"/>
    <w:lvl w:ilvl="0">
      <w:start w:val="1"/>
      <w:numFmt w:val="decimal"/>
      <w:lvlText w:val="（%1）"/>
      <w:lvlJc w:val="left"/>
      <w:pPr>
        <w:ind w:left="900" w:hanging="420"/>
      </w:pPr>
      <w:rPr>
        <w:rFonts w:hint="eastAsia"/>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93">
    <w:nsid w:val="0FFF57D7"/>
    <w:multiLevelType w:val="multilevel"/>
    <w:tmpl w:val="0FFF57D7"/>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94">
    <w:nsid w:val="106B0BBB"/>
    <w:multiLevelType w:val="multilevel"/>
    <w:tmpl w:val="106B0BBB"/>
    <w:lvl w:ilvl="0">
      <w:start w:val="1"/>
      <w:numFmt w:val="decimal"/>
      <w:pStyle w:val="af"/>
      <w:lvlText w:val="%1)"/>
      <w:lvlJc w:val="left"/>
      <w:pPr>
        <w:tabs>
          <w:tab w:val="left" w:pos="840"/>
        </w:tabs>
        <w:ind w:left="840" w:hanging="420"/>
      </w:pPr>
      <w:rPr>
        <w:rFonts w:hint="default"/>
        <w:b w:val="0"/>
        <w:color w:val="auto"/>
      </w:rPr>
    </w:lvl>
    <w:lvl w:ilvl="1">
      <w:start w:val="1"/>
      <w:numFmt w:val="lowerLetter"/>
      <w:lvlText w:val="%2)"/>
      <w:lvlJc w:val="left"/>
      <w:pPr>
        <w:tabs>
          <w:tab w:val="left" w:pos="1260"/>
        </w:tabs>
        <w:ind w:left="1260" w:hanging="420"/>
      </w:pPr>
    </w:lvl>
    <w:lvl w:ilvl="2">
      <w:start w:val="1"/>
      <w:numFmt w:val="lowerRoman"/>
      <w:lvlText w:val="%3."/>
      <w:lvlJc w:val="right"/>
      <w:pPr>
        <w:tabs>
          <w:tab w:val="left" w:pos="1680"/>
        </w:tabs>
        <w:ind w:left="1680" w:hanging="420"/>
      </w:pPr>
    </w:lvl>
    <w:lvl w:ilvl="3">
      <w:start w:val="1"/>
      <w:numFmt w:val="decimal"/>
      <w:lvlText w:val="%4."/>
      <w:lvlJc w:val="left"/>
      <w:pPr>
        <w:tabs>
          <w:tab w:val="left" w:pos="2100"/>
        </w:tabs>
        <w:ind w:left="2100" w:hanging="420"/>
      </w:pPr>
    </w:lvl>
    <w:lvl w:ilvl="4">
      <w:start w:val="1"/>
      <w:numFmt w:val="lowerLetter"/>
      <w:lvlText w:val="%5)"/>
      <w:lvlJc w:val="left"/>
      <w:pPr>
        <w:tabs>
          <w:tab w:val="left" w:pos="2520"/>
        </w:tabs>
        <w:ind w:left="2520" w:hanging="420"/>
      </w:pPr>
    </w:lvl>
    <w:lvl w:ilvl="5">
      <w:start w:val="1"/>
      <w:numFmt w:val="lowerRoman"/>
      <w:lvlText w:val="%6."/>
      <w:lvlJc w:val="right"/>
      <w:pPr>
        <w:tabs>
          <w:tab w:val="left" w:pos="2940"/>
        </w:tabs>
        <w:ind w:left="2940" w:hanging="420"/>
      </w:pPr>
    </w:lvl>
    <w:lvl w:ilvl="6">
      <w:start w:val="1"/>
      <w:numFmt w:val="decimal"/>
      <w:lvlText w:val="%7."/>
      <w:lvlJc w:val="left"/>
      <w:pPr>
        <w:tabs>
          <w:tab w:val="left" w:pos="3360"/>
        </w:tabs>
        <w:ind w:left="3360" w:hanging="420"/>
      </w:pPr>
    </w:lvl>
    <w:lvl w:ilvl="7">
      <w:start w:val="1"/>
      <w:numFmt w:val="lowerLetter"/>
      <w:lvlText w:val="%8)"/>
      <w:lvlJc w:val="left"/>
      <w:pPr>
        <w:tabs>
          <w:tab w:val="left" w:pos="3780"/>
        </w:tabs>
        <w:ind w:left="3780" w:hanging="420"/>
      </w:pPr>
    </w:lvl>
    <w:lvl w:ilvl="8">
      <w:start w:val="1"/>
      <w:numFmt w:val="lowerRoman"/>
      <w:lvlText w:val="%9."/>
      <w:lvlJc w:val="right"/>
      <w:pPr>
        <w:tabs>
          <w:tab w:val="left" w:pos="4200"/>
        </w:tabs>
        <w:ind w:left="4200" w:hanging="420"/>
      </w:pPr>
    </w:lvl>
  </w:abstractNum>
  <w:abstractNum w:abstractNumId="95">
    <w:nsid w:val="10CF07C9"/>
    <w:multiLevelType w:val="multilevel"/>
    <w:tmpl w:val="10CF07C9"/>
    <w:lvl w:ilvl="0">
      <w:start w:val="1"/>
      <w:numFmt w:val="bullet"/>
      <w:pStyle w:val="af0"/>
      <w:lvlText w:val=""/>
      <w:lvlJc w:val="left"/>
      <w:pPr>
        <w:tabs>
          <w:tab w:val="left" w:pos="624"/>
        </w:tabs>
        <w:ind w:left="624" w:hanging="424"/>
      </w:pPr>
      <w:rPr>
        <w:rFonts w:ascii="Wingdings" w:hAnsi="Wingdings" w:hint="default"/>
      </w:rPr>
    </w:lvl>
    <w:lvl w:ilvl="1">
      <w:start w:val="1"/>
      <w:numFmt w:val="bullet"/>
      <w:lvlText w:val=""/>
      <w:lvlJc w:val="left"/>
      <w:pPr>
        <w:tabs>
          <w:tab w:val="left" w:pos="1040"/>
        </w:tabs>
        <w:ind w:left="1040" w:hanging="420"/>
      </w:pPr>
      <w:rPr>
        <w:rFonts w:ascii="Wingdings" w:hAnsi="Wingdings" w:hint="default"/>
      </w:rPr>
    </w:lvl>
    <w:lvl w:ilvl="2">
      <w:start w:val="1"/>
      <w:numFmt w:val="bullet"/>
      <w:lvlText w:val=""/>
      <w:lvlJc w:val="left"/>
      <w:pPr>
        <w:tabs>
          <w:tab w:val="left" w:pos="1460"/>
        </w:tabs>
        <w:ind w:left="1460" w:hanging="420"/>
      </w:pPr>
      <w:rPr>
        <w:rFonts w:ascii="Wingdings" w:hAnsi="Wingdings" w:hint="default"/>
      </w:rPr>
    </w:lvl>
    <w:lvl w:ilvl="3">
      <w:start w:val="1"/>
      <w:numFmt w:val="bullet"/>
      <w:lvlText w:val=""/>
      <w:lvlJc w:val="left"/>
      <w:pPr>
        <w:tabs>
          <w:tab w:val="left" w:pos="1880"/>
        </w:tabs>
        <w:ind w:left="1880" w:hanging="420"/>
      </w:pPr>
      <w:rPr>
        <w:rFonts w:ascii="Wingdings" w:hAnsi="Wingdings" w:hint="default"/>
      </w:rPr>
    </w:lvl>
    <w:lvl w:ilvl="4">
      <w:start w:val="1"/>
      <w:numFmt w:val="bullet"/>
      <w:lvlText w:val=""/>
      <w:lvlJc w:val="left"/>
      <w:pPr>
        <w:tabs>
          <w:tab w:val="left" w:pos="2300"/>
        </w:tabs>
        <w:ind w:left="2300" w:hanging="420"/>
      </w:pPr>
      <w:rPr>
        <w:rFonts w:ascii="Wingdings" w:hAnsi="Wingdings" w:hint="default"/>
      </w:rPr>
    </w:lvl>
    <w:lvl w:ilvl="5">
      <w:start w:val="1"/>
      <w:numFmt w:val="bullet"/>
      <w:lvlText w:val=""/>
      <w:lvlJc w:val="left"/>
      <w:pPr>
        <w:tabs>
          <w:tab w:val="left" w:pos="2720"/>
        </w:tabs>
        <w:ind w:left="2720" w:hanging="420"/>
      </w:pPr>
      <w:rPr>
        <w:rFonts w:ascii="Wingdings" w:hAnsi="Wingdings" w:hint="default"/>
      </w:rPr>
    </w:lvl>
    <w:lvl w:ilvl="6">
      <w:start w:val="1"/>
      <w:numFmt w:val="bullet"/>
      <w:lvlText w:val=""/>
      <w:lvlJc w:val="left"/>
      <w:pPr>
        <w:tabs>
          <w:tab w:val="left" w:pos="3140"/>
        </w:tabs>
        <w:ind w:left="3140" w:hanging="420"/>
      </w:pPr>
      <w:rPr>
        <w:rFonts w:ascii="Wingdings" w:hAnsi="Wingdings" w:hint="default"/>
      </w:rPr>
    </w:lvl>
    <w:lvl w:ilvl="7">
      <w:start w:val="1"/>
      <w:numFmt w:val="bullet"/>
      <w:lvlText w:val=""/>
      <w:lvlJc w:val="left"/>
      <w:pPr>
        <w:tabs>
          <w:tab w:val="left" w:pos="3560"/>
        </w:tabs>
        <w:ind w:left="3560" w:hanging="420"/>
      </w:pPr>
      <w:rPr>
        <w:rFonts w:ascii="Wingdings" w:hAnsi="Wingdings" w:hint="default"/>
      </w:rPr>
    </w:lvl>
    <w:lvl w:ilvl="8">
      <w:start w:val="1"/>
      <w:numFmt w:val="bullet"/>
      <w:lvlText w:val=""/>
      <w:lvlJc w:val="left"/>
      <w:pPr>
        <w:tabs>
          <w:tab w:val="left" w:pos="3980"/>
        </w:tabs>
        <w:ind w:left="3980" w:hanging="420"/>
      </w:pPr>
      <w:rPr>
        <w:rFonts w:ascii="Wingdings" w:hAnsi="Wingdings" w:hint="default"/>
      </w:rPr>
    </w:lvl>
  </w:abstractNum>
  <w:abstractNum w:abstractNumId="96">
    <w:nsid w:val="10E42CFE"/>
    <w:multiLevelType w:val="multilevel"/>
    <w:tmpl w:val="10E42CFE"/>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97">
    <w:nsid w:val="10FE0332"/>
    <w:multiLevelType w:val="multilevel"/>
    <w:tmpl w:val="10FE0332"/>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98">
    <w:nsid w:val="1102300C"/>
    <w:multiLevelType w:val="multilevel"/>
    <w:tmpl w:val="1102300C"/>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99">
    <w:nsid w:val="11330184"/>
    <w:multiLevelType w:val="multilevel"/>
    <w:tmpl w:val="11330184"/>
    <w:lvl w:ilvl="0">
      <w:start w:val="1"/>
      <w:numFmt w:val="bullet"/>
      <w:pStyle w:val="21"/>
      <w:lvlText w:val=""/>
      <w:lvlJc w:val="left"/>
      <w:pPr>
        <w:tabs>
          <w:tab w:val="left" w:pos="900"/>
        </w:tabs>
        <w:ind w:left="900" w:hanging="420"/>
      </w:pPr>
      <w:rPr>
        <w:rFonts w:ascii="Wingdings" w:hAnsi="Wingdings" w:hint="default"/>
      </w:rPr>
    </w:lvl>
    <w:lvl w:ilvl="1">
      <w:start w:val="1"/>
      <w:numFmt w:val="bullet"/>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100">
    <w:nsid w:val="114363B6"/>
    <w:multiLevelType w:val="multilevel"/>
    <w:tmpl w:val="114363B6"/>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01">
    <w:nsid w:val="11546EB2"/>
    <w:multiLevelType w:val="multilevel"/>
    <w:tmpl w:val="11546EB2"/>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02">
    <w:nsid w:val="116501B1"/>
    <w:multiLevelType w:val="multilevel"/>
    <w:tmpl w:val="116501B1"/>
    <w:lvl w:ilvl="0">
      <w:start w:val="1"/>
      <w:numFmt w:val="chineseCountingThousand"/>
      <w:suff w:val="space"/>
      <w:lvlText w:val="第%1章"/>
      <w:lvlJc w:val="left"/>
      <w:pPr>
        <w:ind w:left="425" w:hanging="425"/>
      </w:pPr>
      <w:rPr>
        <w:b w:val="0"/>
        <w:bCs w:val="0"/>
        <w:i w:val="0"/>
        <w:iCs w:val="0"/>
        <w:caps w:val="0"/>
        <w:smallCaps w:val="0"/>
        <w:strike w:val="0"/>
        <w:dstrike w:val="0"/>
        <w:vanish w:val="0"/>
        <w:color w:val="000000"/>
        <w:spacing w:val="0"/>
        <w:position w:val="0"/>
        <w:u w:val="none"/>
        <w:vertAlign w:val="baseline"/>
      </w:rPr>
    </w:lvl>
    <w:lvl w:ilvl="1">
      <w:start w:val="1"/>
      <w:numFmt w:val="decimal"/>
      <w:isLgl/>
      <w:suff w:val="space"/>
      <w:lvlText w:val="%1.%2"/>
      <w:lvlJc w:val="left"/>
      <w:pPr>
        <w:ind w:left="851" w:hanging="851"/>
      </w:pPr>
      <w:rPr>
        <w:b w:val="0"/>
        <w:bCs w:val="0"/>
        <w:i w:val="0"/>
        <w:iCs w:val="0"/>
        <w:caps w:val="0"/>
        <w:smallCaps w:val="0"/>
        <w:strike w:val="0"/>
        <w:dstrike w:val="0"/>
        <w:vanish w:val="0"/>
        <w:color w:val="000000"/>
        <w:spacing w:val="0"/>
        <w:position w:val="0"/>
        <w:u w:val="none"/>
        <w:vertAlign w:val="baseline"/>
      </w:rPr>
    </w:lvl>
    <w:lvl w:ilvl="2">
      <w:start w:val="1"/>
      <w:numFmt w:val="decimal"/>
      <w:isLgl/>
      <w:suff w:val="space"/>
      <w:lvlText w:val="%1.%2.%3"/>
      <w:lvlJc w:val="left"/>
      <w:pPr>
        <w:ind w:left="1276" w:hanging="1276"/>
      </w:pPr>
      <w:rPr>
        <w:rFonts w:hint="eastAsia"/>
        <w:b w:val="0"/>
        <w:bCs w:val="0"/>
        <w:i w:val="0"/>
        <w:iCs w:val="0"/>
        <w:caps w:val="0"/>
        <w:smallCaps w:val="0"/>
        <w:strike w:val="0"/>
        <w:dstrike w:val="0"/>
        <w:vanish w:val="0"/>
        <w:color w:val="000000"/>
        <w:spacing w:val="0"/>
        <w:position w:val="0"/>
        <w:u w:val="none"/>
        <w:vertAlign w:val="baseline"/>
      </w:rPr>
    </w:lvl>
    <w:lvl w:ilvl="3">
      <w:start w:val="1"/>
      <w:numFmt w:val="decimal"/>
      <w:isLgl/>
      <w:suff w:val="space"/>
      <w:lvlText w:val="%1.%2.%3.%4"/>
      <w:lvlJc w:val="left"/>
      <w:pPr>
        <w:ind w:left="1701" w:hanging="1701"/>
      </w:pPr>
      <w:rPr>
        <w:rFonts w:hint="eastAsia"/>
        <w:b w:val="0"/>
        <w:bCs w:val="0"/>
        <w:i w:val="0"/>
        <w:iCs w:val="0"/>
        <w:caps w:val="0"/>
        <w:smallCaps w:val="0"/>
        <w:strike w:val="0"/>
        <w:dstrike w:val="0"/>
        <w:vanish w:val="0"/>
        <w:color w:val="000000"/>
        <w:spacing w:val="0"/>
        <w:position w:val="0"/>
        <w:u w:val="none"/>
        <w:vertAlign w:val="baseline"/>
      </w:rPr>
    </w:lvl>
    <w:lvl w:ilvl="4">
      <w:start w:val="1"/>
      <w:numFmt w:val="decimal"/>
      <w:pStyle w:val="50"/>
      <w:isLgl/>
      <w:suff w:val="space"/>
      <w:lvlText w:val="%5."/>
      <w:lvlJc w:val="left"/>
      <w:pPr>
        <w:ind w:left="425" w:hanging="425"/>
      </w:pPr>
      <w:rPr>
        <w:rFonts w:hint="eastAsia"/>
      </w:rPr>
    </w:lvl>
    <w:lvl w:ilvl="5">
      <w:start w:val="1"/>
      <w:numFmt w:val="decimal"/>
      <w:isLgl/>
      <w:lvlText w:val="（%6）"/>
      <w:lvlJc w:val="left"/>
      <w:pPr>
        <w:ind w:left="1191" w:hanging="914"/>
      </w:pPr>
      <w:rPr>
        <w:b w:val="0"/>
        <w:bCs w:val="0"/>
        <w:i w:val="0"/>
        <w:iCs w:val="0"/>
        <w:caps w:val="0"/>
        <w:smallCaps w:val="0"/>
        <w:strike w:val="0"/>
        <w:dstrike w:val="0"/>
        <w:vanish w:val="0"/>
        <w:color w:val="000000"/>
        <w:spacing w:val="0"/>
        <w:position w:val="0"/>
        <w:u w:val="none"/>
        <w:vertAlign w:val="baseline"/>
        <w:lang w:val="en-US"/>
      </w:rPr>
    </w:lvl>
    <w:lvl w:ilvl="6">
      <w:start w:val="1"/>
      <w:numFmt w:val="decimal"/>
      <w:isLgl/>
      <w:lvlText w:val="%7）"/>
      <w:lvlJc w:val="left"/>
      <w:pPr>
        <w:ind w:left="1701" w:hanging="731"/>
      </w:pPr>
      <w:rPr>
        <w:rFonts w:hint="eastAsia"/>
      </w:rPr>
    </w:lvl>
    <w:lvl w:ilvl="7">
      <w:start w:val="1"/>
      <w:numFmt w:val="lowerLetter"/>
      <w:lvlText w:val="%8."/>
      <w:lvlJc w:val="left"/>
      <w:pPr>
        <w:ind w:left="1928" w:hanging="404"/>
      </w:pPr>
      <w:rPr>
        <w:rFonts w:hint="eastAsia"/>
      </w:rPr>
    </w:lvl>
    <w:lvl w:ilvl="8">
      <w:start w:val="1"/>
      <w:numFmt w:val="decimal"/>
      <w:isLgl/>
      <w:lvlText w:val="%1.%2.%3.%4.%5.%6.%7.%8.%9"/>
      <w:lvlJc w:val="left"/>
      <w:pPr>
        <w:ind w:left="3827" w:hanging="3827"/>
      </w:pPr>
      <w:rPr>
        <w:rFonts w:hint="eastAsia"/>
      </w:rPr>
    </w:lvl>
  </w:abstractNum>
  <w:abstractNum w:abstractNumId="103">
    <w:nsid w:val="11730F68"/>
    <w:multiLevelType w:val="multilevel"/>
    <w:tmpl w:val="11730F68"/>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04">
    <w:nsid w:val="11CE4D81"/>
    <w:multiLevelType w:val="multilevel"/>
    <w:tmpl w:val="11CE4D81"/>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05">
    <w:nsid w:val="12322908"/>
    <w:multiLevelType w:val="multilevel"/>
    <w:tmpl w:val="12322908"/>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06">
    <w:nsid w:val="1244797B"/>
    <w:multiLevelType w:val="multilevel"/>
    <w:tmpl w:val="1244797B"/>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07">
    <w:nsid w:val="128D5CD5"/>
    <w:multiLevelType w:val="multilevel"/>
    <w:tmpl w:val="128D5CD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08">
    <w:nsid w:val="129D3522"/>
    <w:multiLevelType w:val="multilevel"/>
    <w:tmpl w:val="129D3522"/>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09">
    <w:nsid w:val="131F4C4C"/>
    <w:multiLevelType w:val="multilevel"/>
    <w:tmpl w:val="131F4C4C"/>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10">
    <w:nsid w:val="13443D32"/>
    <w:multiLevelType w:val="multilevel"/>
    <w:tmpl w:val="13443D32"/>
    <w:lvl w:ilvl="0">
      <w:start w:val="1"/>
      <w:numFmt w:val="upperLetter"/>
      <w:pStyle w:val="af1"/>
      <w:suff w:val="space"/>
      <w:lvlText w:val="%1"/>
      <w:lvlJc w:val="left"/>
      <w:pPr>
        <w:ind w:left="623" w:hanging="425"/>
      </w:pPr>
    </w:lvl>
    <w:lvl w:ilvl="1">
      <w:start w:val="1"/>
      <w:numFmt w:val="decimal"/>
      <w:suff w:val="nothing"/>
      <w:lvlText w:val="图O.%2　"/>
      <w:lvlJc w:val="left"/>
      <w:pPr>
        <w:ind w:left="1190" w:hanging="567"/>
      </w:pPr>
    </w:lvl>
    <w:lvl w:ilvl="2">
      <w:start w:val="1"/>
      <w:numFmt w:val="decimal"/>
      <w:lvlText w:val="%1.%2.%3"/>
      <w:lvlJc w:val="left"/>
      <w:pPr>
        <w:tabs>
          <w:tab w:val="left" w:pos="1616"/>
        </w:tabs>
        <w:ind w:left="1616" w:hanging="567"/>
      </w:pPr>
    </w:lvl>
    <w:lvl w:ilvl="3">
      <w:start w:val="1"/>
      <w:numFmt w:val="decimal"/>
      <w:lvlText w:val="%1.%2.%3.%4"/>
      <w:lvlJc w:val="left"/>
      <w:pPr>
        <w:tabs>
          <w:tab w:val="left" w:pos="2914"/>
        </w:tabs>
        <w:ind w:left="2182" w:hanging="708"/>
      </w:pPr>
    </w:lvl>
    <w:lvl w:ilvl="4">
      <w:start w:val="1"/>
      <w:numFmt w:val="decimal"/>
      <w:lvlText w:val="%1.%2.%3.%4.%5"/>
      <w:lvlJc w:val="left"/>
      <w:pPr>
        <w:tabs>
          <w:tab w:val="left" w:pos="3699"/>
        </w:tabs>
        <w:ind w:left="2749" w:hanging="850"/>
      </w:pPr>
    </w:lvl>
    <w:lvl w:ilvl="5">
      <w:start w:val="1"/>
      <w:numFmt w:val="decimal"/>
      <w:lvlText w:val="%1.%2.%3.%4.%5.%6"/>
      <w:lvlJc w:val="left"/>
      <w:pPr>
        <w:tabs>
          <w:tab w:val="left" w:pos="4484"/>
        </w:tabs>
        <w:ind w:left="3458" w:hanging="1134"/>
      </w:pPr>
    </w:lvl>
    <w:lvl w:ilvl="6">
      <w:start w:val="1"/>
      <w:numFmt w:val="decimal"/>
      <w:lvlText w:val="%1.%2.%3.%4.%5.%6.%7"/>
      <w:lvlJc w:val="left"/>
      <w:pPr>
        <w:tabs>
          <w:tab w:val="left" w:pos="5269"/>
        </w:tabs>
        <w:ind w:left="4025" w:hanging="1276"/>
      </w:pPr>
    </w:lvl>
    <w:lvl w:ilvl="7">
      <w:start w:val="1"/>
      <w:numFmt w:val="decimal"/>
      <w:lvlText w:val="%1.%2.%3.%4.%5.%6.%7.%8"/>
      <w:lvlJc w:val="left"/>
      <w:pPr>
        <w:tabs>
          <w:tab w:val="left" w:pos="6054"/>
        </w:tabs>
        <w:ind w:left="4592" w:hanging="1418"/>
      </w:pPr>
    </w:lvl>
    <w:lvl w:ilvl="8">
      <w:start w:val="1"/>
      <w:numFmt w:val="decimal"/>
      <w:lvlText w:val="%1.%2.%3.%4.%5.%6.%7.%8.%9"/>
      <w:lvlJc w:val="left"/>
      <w:pPr>
        <w:tabs>
          <w:tab w:val="left" w:pos="6840"/>
        </w:tabs>
        <w:ind w:left="5300" w:hanging="1700"/>
      </w:pPr>
    </w:lvl>
  </w:abstractNum>
  <w:abstractNum w:abstractNumId="111">
    <w:nsid w:val="136C5231"/>
    <w:multiLevelType w:val="multilevel"/>
    <w:tmpl w:val="136C5231"/>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12">
    <w:nsid w:val="13AB437A"/>
    <w:multiLevelType w:val="multilevel"/>
    <w:tmpl w:val="13AB437A"/>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13">
    <w:nsid w:val="13AB483A"/>
    <w:multiLevelType w:val="multilevel"/>
    <w:tmpl w:val="13AB483A"/>
    <w:lvl w:ilvl="0">
      <w:start w:val="1"/>
      <w:numFmt w:val="chineseCountingThousand"/>
      <w:pStyle w:val="22"/>
      <w:suff w:val="space"/>
      <w:lvlText w:val="第%1章"/>
      <w:lvlJc w:val="left"/>
      <w:pPr>
        <w:ind w:left="840" w:firstLine="0"/>
      </w:pPr>
      <w:rPr>
        <w:rFonts w:hint="eastAsia"/>
        <w:lang w:val="en-US"/>
      </w:rPr>
    </w:lvl>
    <w:lvl w:ilvl="1">
      <w:start w:val="1"/>
      <w:numFmt w:val="decimal"/>
      <w:pStyle w:val="31"/>
      <w:isLgl/>
      <w:suff w:val="space"/>
      <w:lvlText w:val="%1.%2"/>
      <w:lvlJc w:val="left"/>
      <w:pPr>
        <w:ind w:left="1260" w:firstLine="0"/>
      </w:pPr>
      <w:rPr>
        <w:rFonts w:hint="eastAsia"/>
        <w:lang w:val="en-US"/>
      </w:rPr>
    </w:lvl>
    <w:lvl w:ilvl="2">
      <w:start w:val="1"/>
      <w:numFmt w:val="decimal"/>
      <w:pStyle w:val="40"/>
      <w:isLgl/>
      <w:suff w:val="space"/>
      <w:lvlText w:val="%1.%2.%3"/>
      <w:lvlJc w:val="left"/>
      <w:pPr>
        <w:ind w:left="1365" w:firstLine="0"/>
      </w:pPr>
      <w:rPr>
        <w:rFonts w:hint="eastAsia"/>
      </w:rPr>
    </w:lvl>
    <w:lvl w:ilvl="3">
      <w:start w:val="1"/>
      <w:numFmt w:val="decimal"/>
      <w:isLgl/>
      <w:suff w:val="space"/>
      <w:lvlText w:val="%1.%2.%3.%4"/>
      <w:lvlJc w:val="left"/>
      <w:pPr>
        <w:ind w:left="840" w:firstLine="0"/>
      </w:pPr>
      <w:rPr>
        <w:rFonts w:hint="eastAsia"/>
      </w:rPr>
    </w:lvl>
    <w:lvl w:ilvl="4">
      <w:start w:val="1"/>
      <w:numFmt w:val="decimal"/>
      <w:lvlText w:val="%1.%2.%3.%4.%5"/>
      <w:lvlJc w:val="left"/>
      <w:pPr>
        <w:tabs>
          <w:tab w:val="left" w:pos="3981"/>
        </w:tabs>
        <w:ind w:left="3391" w:hanging="850"/>
      </w:pPr>
      <w:rPr>
        <w:rFonts w:hint="eastAsia"/>
      </w:rPr>
    </w:lvl>
    <w:lvl w:ilvl="5">
      <w:start w:val="1"/>
      <w:numFmt w:val="decimal"/>
      <w:lvlText w:val="%1.%2.%3.%4.%5.%6"/>
      <w:lvlJc w:val="left"/>
      <w:pPr>
        <w:tabs>
          <w:tab w:val="left" w:pos="4766"/>
        </w:tabs>
        <w:ind w:left="4100" w:hanging="1134"/>
      </w:pPr>
      <w:rPr>
        <w:rFonts w:hint="eastAsia"/>
      </w:rPr>
    </w:lvl>
    <w:lvl w:ilvl="6">
      <w:start w:val="1"/>
      <w:numFmt w:val="decimal"/>
      <w:lvlText w:val="%1.%2.%3.%4.%5.%6.%7"/>
      <w:lvlJc w:val="left"/>
      <w:pPr>
        <w:tabs>
          <w:tab w:val="left" w:pos="5191"/>
        </w:tabs>
        <w:ind w:left="4667" w:hanging="1276"/>
      </w:pPr>
      <w:rPr>
        <w:rFonts w:hint="eastAsia"/>
      </w:rPr>
    </w:lvl>
    <w:lvl w:ilvl="7">
      <w:start w:val="1"/>
      <w:numFmt w:val="decimal"/>
      <w:lvlText w:val="%1.%2.%3.%4.%5.%6.%7.%8"/>
      <w:lvlJc w:val="left"/>
      <w:pPr>
        <w:tabs>
          <w:tab w:val="left" w:pos="5976"/>
        </w:tabs>
        <w:ind w:left="5234" w:hanging="1418"/>
      </w:pPr>
      <w:rPr>
        <w:rFonts w:hint="eastAsia"/>
      </w:rPr>
    </w:lvl>
    <w:lvl w:ilvl="8">
      <w:start w:val="1"/>
      <w:numFmt w:val="decimal"/>
      <w:lvlText w:val="%1.%2.%3.%4.%5.%6.%7.%8.%9"/>
      <w:lvlJc w:val="left"/>
      <w:pPr>
        <w:tabs>
          <w:tab w:val="left" w:pos="6762"/>
        </w:tabs>
        <w:ind w:left="5942" w:hanging="1700"/>
      </w:pPr>
      <w:rPr>
        <w:rFonts w:hint="eastAsia"/>
      </w:rPr>
    </w:lvl>
  </w:abstractNum>
  <w:abstractNum w:abstractNumId="114">
    <w:nsid w:val="13EC7395"/>
    <w:multiLevelType w:val="multilevel"/>
    <w:tmpl w:val="13EC739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15">
    <w:nsid w:val="14121912"/>
    <w:multiLevelType w:val="multilevel"/>
    <w:tmpl w:val="14121912"/>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16">
    <w:nsid w:val="146F212A"/>
    <w:multiLevelType w:val="multilevel"/>
    <w:tmpl w:val="146F212A"/>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17">
    <w:nsid w:val="14746401"/>
    <w:multiLevelType w:val="multilevel"/>
    <w:tmpl w:val="14746401"/>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18">
    <w:nsid w:val="14AA048D"/>
    <w:multiLevelType w:val="multilevel"/>
    <w:tmpl w:val="14AA048D"/>
    <w:lvl w:ilvl="0">
      <w:start w:val="1"/>
      <w:numFmt w:val="decimal"/>
      <w:suff w:val="nothing"/>
      <w:lvlText w:val="（%1）"/>
      <w:lvlJc w:val="left"/>
      <w:pPr>
        <w:ind w:left="0" w:firstLine="0"/>
      </w:pPr>
      <w:rPr>
        <w:rFonts w:cs="Times New Roman" w:hint="default"/>
        <w:color w:val="00000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9">
    <w:nsid w:val="14B056E1"/>
    <w:multiLevelType w:val="multilevel"/>
    <w:tmpl w:val="14B056E1"/>
    <w:lvl w:ilvl="0">
      <w:start w:val="1"/>
      <w:numFmt w:val="decimal"/>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20">
    <w:nsid w:val="14C56C54"/>
    <w:multiLevelType w:val="multilevel"/>
    <w:tmpl w:val="14C56C5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21">
    <w:nsid w:val="159233F3"/>
    <w:multiLevelType w:val="multilevel"/>
    <w:tmpl w:val="159233F3"/>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22">
    <w:nsid w:val="16C70C93"/>
    <w:multiLevelType w:val="multilevel"/>
    <w:tmpl w:val="16C70C93"/>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23">
    <w:nsid w:val="1706783B"/>
    <w:multiLevelType w:val="multilevel"/>
    <w:tmpl w:val="75C72CCF"/>
    <w:lvl w:ilvl="0">
      <w:start w:val="1"/>
      <w:numFmt w:val="decimal"/>
      <w:suff w:val="nothing"/>
      <w:lvlText w:val="%1、"/>
      <w:lvlJc w:val="left"/>
      <w:pPr>
        <w:ind w:left="0" w:firstLine="0"/>
      </w:pPr>
      <w:rPr>
        <w:rFonts w:hint="eastAsia"/>
      </w:rPr>
    </w:lvl>
    <w:lvl w:ilvl="1">
      <w:start w:val="1"/>
      <w:numFmt w:val="decimal"/>
      <w:lvlText w:val="%2."/>
      <w:lvlJc w:val="left"/>
      <w:pPr>
        <w:ind w:left="1260" w:hanging="360"/>
      </w:pPr>
      <w:rPr>
        <w:rFonts w:hint="default"/>
      </w:r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24">
    <w:nsid w:val="17333AD3"/>
    <w:multiLevelType w:val="multilevel"/>
    <w:tmpl w:val="17333AD3"/>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25">
    <w:nsid w:val="175E323B"/>
    <w:multiLevelType w:val="multilevel"/>
    <w:tmpl w:val="175E323B"/>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26">
    <w:nsid w:val="179444C5"/>
    <w:multiLevelType w:val="multilevel"/>
    <w:tmpl w:val="179444C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27">
    <w:nsid w:val="17A70CCB"/>
    <w:multiLevelType w:val="multilevel"/>
    <w:tmpl w:val="17A70CCB"/>
    <w:lvl w:ilvl="0">
      <w:start w:val="1"/>
      <w:numFmt w:val="bullet"/>
      <w:pStyle w:val="af2"/>
      <w:lvlText w:val=""/>
      <w:lvlJc w:val="left"/>
      <w:pPr>
        <w:tabs>
          <w:tab w:val="left" w:pos="620"/>
        </w:tabs>
        <w:ind w:left="620" w:hanging="420"/>
      </w:pPr>
      <w:rPr>
        <w:rFonts w:ascii="Wingdings" w:hAnsi="Wingding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8">
    <w:nsid w:val="17B122D3"/>
    <w:multiLevelType w:val="multilevel"/>
    <w:tmpl w:val="17B122D3"/>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29">
    <w:nsid w:val="18417BC9"/>
    <w:multiLevelType w:val="multilevel"/>
    <w:tmpl w:val="18417BC9"/>
    <w:lvl w:ilvl="0">
      <w:start w:val="1"/>
      <w:numFmt w:val="decimal"/>
      <w:suff w:val="space"/>
      <w:lvlText w:val="第 %1 章 "/>
      <w:lvlJc w:val="left"/>
      <w:pPr>
        <w:tabs>
          <w:tab w:val="left" w:pos="0"/>
        </w:tabs>
        <w:ind w:left="0" w:firstLine="0"/>
      </w:pPr>
      <w:rPr>
        <w:rFonts w:ascii="Arial" w:eastAsia="宋体" w:hAnsi="Arial" w:hint="default"/>
        <w:b/>
        <w:i w:val="0"/>
        <w:sz w:val="44"/>
        <w:szCs w:val="44"/>
      </w:rPr>
    </w:lvl>
    <w:lvl w:ilvl="1">
      <w:start w:val="1"/>
      <w:numFmt w:val="decimal"/>
      <w:isLgl/>
      <w:suff w:val="space"/>
      <w:lvlText w:val="§%1.%2"/>
      <w:lvlJc w:val="left"/>
      <w:pPr>
        <w:tabs>
          <w:tab w:val="left" w:pos="0"/>
        </w:tabs>
        <w:ind w:left="0" w:firstLine="0"/>
      </w:pPr>
      <w:rPr>
        <w:rFonts w:ascii="Arial" w:eastAsia="宋体" w:hAnsi="Arial" w:hint="default"/>
        <w:b/>
        <w:i w:val="0"/>
        <w:sz w:val="36"/>
        <w:szCs w:val="36"/>
      </w:rPr>
    </w:lvl>
    <w:lvl w:ilvl="2">
      <w:start w:val="1"/>
      <w:numFmt w:val="decimal"/>
      <w:suff w:val="space"/>
      <w:lvlText w:val="%1.%2.%3"/>
      <w:lvlJc w:val="left"/>
      <w:pPr>
        <w:tabs>
          <w:tab w:val="left" w:pos="0"/>
        </w:tabs>
        <w:ind w:left="0" w:firstLine="0"/>
      </w:pPr>
      <w:rPr>
        <w:rFonts w:ascii="Arial" w:eastAsia="宋体" w:hAnsi="Arial" w:hint="default"/>
        <w:b/>
        <w:i w:val="0"/>
        <w:sz w:val="32"/>
        <w:szCs w:val="32"/>
      </w:rPr>
    </w:lvl>
    <w:lvl w:ilvl="3">
      <w:start w:val="1"/>
      <w:numFmt w:val="decimal"/>
      <w:suff w:val="space"/>
      <w:lvlText w:val="%1.%2.%3.%4"/>
      <w:lvlJc w:val="left"/>
      <w:pPr>
        <w:tabs>
          <w:tab w:val="left" w:pos="0"/>
        </w:tabs>
        <w:ind w:left="0" w:firstLine="0"/>
      </w:pPr>
      <w:rPr>
        <w:rFonts w:ascii="Arial" w:eastAsia="宋体" w:hAnsi="Arial" w:hint="default"/>
        <w:b/>
        <w:i w:val="0"/>
        <w:sz w:val="30"/>
        <w:szCs w:val="30"/>
      </w:rPr>
    </w:lvl>
    <w:lvl w:ilvl="4">
      <w:start w:val="1"/>
      <w:numFmt w:val="decimal"/>
      <w:pStyle w:val="4-zxz"/>
      <w:suff w:val="space"/>
      <w:lvlText w:val="%1.%2.%3.%4.%5"/>
      <w:lvlJc w:val="left"/>
      <w:pPr>
        <w:tabs>
          <w:tab w:val="left" w:pos="0"/>
        </w:tabs>
        <w:ind w:left="0" w:firstLine="0"/>
      </w:pPr>
      <w:rPr>
        <w:rFonts w:ascii="Arial" w:eastAsia="宋体" w:hAnsi="Arial" w:hint="default"/>
        <w:b/>
        <w:i w:val="0"/>
        <w:sz w:val="28"/>
        <w:szCs w:val="28"/>
      </w:rPr>
    </w:lvl>
    <w:lvl w:ilvl="5">
      <w:start w:val="1"/>
      <w:numFmt w:val="decimal"/>
      <w:pStyle w:val="5-zxz"/>
      <w:suff w:val="space"/>
      <w:lvlText w:val="%1.%2.%3.%4.%5.%6"/>
      <w:lvlJc w:val="left"/>
      <w:pPr>
        <w:tabs>
          <w:tab w:val="left" w:pos="0"/>
        </w:tabs>
        <w:ind w:left="0" w:firstLine="0"/>
      </w:pPr>
      <w:rPr>
        <w:rFonts w:ascii="Arial" w:eastAsia="宋体" w:hAnsi="Arial" w:hint="default"/>
        <w:b/>
        <w:i w:val="0"/>
        <w:sz w:val="24"/>
        <w:szCs w:val="24"/>
      </w:rPr>
    </w:lvl>
    <w:lvl w:ilvl="6">
      <w:start w:val="1"/>
      <w:numFmt w:val="lowerRoman"/>
      <w:lvlText w:val="%7)"/>
      <w:lvlJc w:val="right"/>
      <w:pPr>
        <w:tabs>
          <w:tab w:val="left" w:pos="1584"/>
        </w:tabs>
        <w:ind w:left="1584" w:hanging="288"/>
      </w:pPr>
      <w:rPr>
        <w:rFonts w:hint="eastAsia"/>
      </w:rPr>
    </w:lvl>
    <w:lvl w:ilvl="7">
      <w:start w:val="1"/>
      <w:numFmt w:val="lowerLetter"/>
      <w:lvlText w:val="%8."/>
      <w:lvlJc w:val="left"/>
      <w:pPr>
        <w:tabs>
          <w:tab w:val="left" w:pos="1728"/>
        </w:tabs>
        <w:ind w:left="1728" w:hanging="432"/>
      </w:pPr>
      <w:rPr>
        <w:rFonts w:hint="eastAsia"/>
      </w:rPr>
    </w:lvl>
    <w:lvl w:ilvl="8">
      <w:start w:val="1"/>
      <w:numFmt w:val="lowerRoman"/>
      <w:lvlText w:val="%9."/>
      <w:lvlJc w:val="right"/>
      <w:pPr>
        <w:tabs>
          <w:tab w:val="left" w:pos="1872"/>
        </w:tabs>
        <w:ind w:left="1872" w:hanging="144"/>
      </w:pPr>
      <w:rPr>
        <w:rFonts w:hint="eastAsia"/>
      </w:rPr>
    </w:lvl>
  </w:abstractNum>
  <w:abstractNum w:abstractNumId="130">
    <w:nsid w:val="186E644D"/>
    <w:multiLevelType w:val="multilevel"/>
    <w:tmpl w:val="186E644D"/>
    <w:lvl w:ilvl="0">
      <w:start w:val="1"/>
      <w:numFmt w:val="decimal"/>
      <w:pStyle w:val="af3"/>
      <w:lvlText w:val="%1、"/>
      <w:lvlJc w:val="left"/>
      <w:pPr>
        <w:tabs>
          <w:tab w:val="left" w:pos="704"/>
        </w:tabs>
        <w:ind w:left="704" w:hanging="420"/>
      </w:pPr>
      <w:rPr>
        <w:rFonts w:hint="default"/>
      </w:rPr>
    </w:lvl>
    <w:lvl w:ilvl="1">
      <w:start w:val="1"/>
      <w:numFmt w:val="bullet"/>
      <w:lvlText w:val=""/>
      <w:lvlJc w:val="left"/>
      <w:pPr>
        <w:tabs>
          <w:tab w:val="left" w:pos="1604"/>
        </w:tabs>
        <w:ind w:left="1604" w:hanging="420"/>
      </w:pPr>
      <w:rPr>
        <w:rFonts w:ascii="Wingdings" w:hAnsi="Wingdings" w:hint="default"/>
      </w:rPr>
    </w:lvl>
    <w:lvl w:ilvl="2">
      <w:start w:val="1"/>
      <w:numFmt w:val="bullet"/>
      <w:lvlText w:val=""/>
      <w:lvlJc w:val="left"/>
      <w:pPr>
        <w:tabs>
          <w:tab w:val="left" w:pos="2024"/>
        </w:tabs>
        <w:ind w:left="2024" w:hanging="420"/>
      </w:pPr>
      <w:rPr>
        <w:rFonts w:ascii="Wingdings" w:hAnsi="Wingdings" w:hint="default"/>
      </w:rPr>
    </w:lvl>
    <w:lvl w:ilvl="3">
      <w:start w:val="1"/>
      <w:numFmt w:val="bullet"/>
      <w:lvlText w:val=""/>
      <w:lvlJc w:val="left"/>
      <w:pPr>
        <w:tabs>
          <w:tab w:val="left" w:pos="2444"/>
        </w:tabs>
        <w:ind w:left="2444" w:hanging="420"/>
      </w:pPr>
      <w:rPr>
        <w:rFonts w:ascii="Wingdings" w:hAnsi="Wingdings" w:hint="default"/>
      </w:rPr>
    </w:lvl>
    <w:lvl w:ilvl="4">
      <w:start w:val="1"/>
      <w:numFmt w:val="bullet"/>
      <w:lvlText w:val=""/>
      <w:lvlJc w:val="left"/>
      <w:pPr>
        <w:tabs>
          <w:tab w:val="left" w:pos="2864"/>
        </w:tabs>
        <w:ind w:left="2864" w:hanging="420"/>
      </w:pPr>
      <w:rPr>
        <w:rFonts w:ascii="Wingdings" w:hAnsi="Wingdings" w:hint="default"/>
      </w:rPr>
    </w:lvl>
    <w:lvl w:ilvl="5">
      <w:start w:val="1"/>
      <w:numFmt w:val="bullet"/>
      <w:lvlText w:val=""/>
      <w:lvlJc w:val="left"/>
      <w:pPr>
        <w:tabs>
          <w:tab w:val="left" w:pos="3284"/>
        </w:tabs>
        <w:ind w:left="3284" w:hanging="420"/>
      </w:pPr>
      <w:rPr>
        <w:rFonts w:ascii="Wingdings" w:hAnsi="Wingdings" w:hint="default"/>
      </w:rPr>
    </w:lvl>
    <w:lvl w:ilvl="6">
      <w:start w:val="1"/>
      <w:numFmt w:val="bullet"/>
      <w:lvlText w:val=""/>
      <w:lvlJc w:val="left"/>
      <w:pPr>
        <w:tabs>
          <w:tab w:val="left" w:pos="3704"/>
        </w:tabs>
        <w:ind w:left="3704" w:hanging="420"/>
      </w:pPr>
      <w:rPr>
        <w:rFonts w:ascii="Wingdings" w:hAnsi="Wingdings" w:hint="default"/>
      </w:rPr>
    </w:lvl>
    <w:lvl w:ilvl="7">
      <w:start w:val="1"/>
      <w:numFmt w:val="bullet"/>
      <w:lvlText w:val=""/>
      <w:lvlJc w:val="left"/>
      <w:pPr>
        <w:tabs>
          <w:tab w:val="left" w:pos="4124"/>
        </w:tabs>
        <w:ind w:left="4124" w:hanging="420"/>
      </w:pPr>
      <w:rPr>
        <w:rFonts w:ascii="Wingdings" w:hAnsi="Wingdings" w:hint="default"/>
      </w:rPr>
    </w:lvl>
    <w:lvl w:ilvl="8">
      <w:start w:val="1"/>
      <w:numFmt w:val="bullet"/>
      <w:lvlText w:val=""/>
      <w:lvlJc w:val="left"/>
      <w:pPr>
        <w:tabs>
          <w:tab w:val="left" w:pos="4544"/>
        </w:tabs>
        <w:ind w:left="4544" w:hanging="420"/>
      </w:pPr>
      <w:rPr>
        <w:rFonts w:ascii="Wingdings" w:hAnsi="Wingdings" w:hint="default"/>
      </w:rPr>
    </w:lvl>
  </w:abstractNum>
  <w:abstractNum w:abstractNumId="131">
    <w:nsid w:val="18715D4D"/>
    <w:multiLevelType w:val="multilevel"/>
    <w:tmpl w:val="18715D4D"/>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32">
    <w:nsid w:val="18B57C4F"/>
    <w:multiLevelType w:val="multilevel"/>
    <w:tmpl w:val="18B57C4F"/>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33">
    <w:nsid w:val="18E24B75"/>
    <w:multiLevelType w:val="multilevel"/>
    <w:tmpl w:val="18E24B7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34">
    <w:nsid w:val="18E542D6"/>
    <w:multiLevelType w:val="multilevel"/>
    <w:tmpl w:val="18E542D6"/>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35">
    <w:nsid w:val="192B3903"/>
    <w:multiLevelType w:val="multilevel"/>
    <w:tmpl w:val="192B3903"/>
    <w:lvl w:ilvl="0">
      <w:start w:val="1"/>
      <w:numFmt w:val="bullet"/>
      <w:pStyle w:val="af4"/>
      <w:lvlText w:val=""/>
      <w:lvlJc w:val="left"/>
      <w:pPr>
        <w:tabs>
          <w:tab w:val="left" w:pos="0"/>
        </w:tabs>
        <w:ind w:left="360" w:hanging="360"/>
      </w:pPr>
      <w:rPr>
        <w:rFonts w:ascii="Wingdings" w:hAnsi="Wingdings" w:hint="default"/>
        <w:caps w:val="0"/>
        <w:strike w:val="0"/>
        <w:dstrike w:val="0"/>
        <w:vanish w:val="0"/>
        <w:sz w:val="18"/>
        <w:vertAlign w:val="baseline"/>
      </w:rPr>
    </w:lvl>
    <w:lvl w:ilvl="1">
      <w:start w:val="1"/>
      <w:numFmt w:val="bullet"/>
      <w:lvlText w:val=""/>
      <w:lvlJc w:val="left"/>
      <w:pPr>
        <w:tabs>
          <w:tab w:val="left" w:pos="0"/>
        </w:tabs>
        <w:ind w:left="360" w:hanging="360"/>
      </w:pPr>
      <w:rPr>
        <w:rFonts w:ascii="Wingdings" w:hAnsi="Wingdings" w:hint="default"/>
        <w:caps w:val="0"/>
        <w:strike w:val="0"/>
        <w:dstrike w:val="0"/>
        <w:vanish w:val="0"/>
        <w:color w:val="000000"/>
        <w:sz w:val="18"/>
        <w:vertAlign w:val="baseline"/>
      </w:rPr>
    </w:lvl>
    <w:lvl w:ilvl="2">
      <w:start w:val="1"/>
      <w:numFmt w:val="lowerRoman"/>
      <w:lvlText w:val="%3."/>
      <w:lvlJc w:val="right"/>
      <w:pPr>
        <w:tabs>
          <w:tab w:val="left" w:pos="0"/>
        </w:tabs>
        <w:ind w:left="360" w:hanging="360"/>
      </w:pPr>
      <w:rPr>
        <w:rFonts w:hint="eastAsia"/>
      </w:rPr>
    </w:lvl>
    <w:lvl w:ilvl="3">
      <w:start w:val="1"/>
      <w:numFmt w:val="decimal"/>
      <w:lvlText w:val="%4."/>
      <w:lvlJc w:val="left"/>
      <w:pPr>
        <w:tabs>
          <w:tab w:val="left" w:pos="0"/>
        </w:tabs>
        <w:ind w:left="360" w:hanging="360"/>
      </w:pPr>
      <w:rPr>
        <w:rFonts w:hint="eastAsia"/>
      </w:rPr>
    </w:lvl>
    <w:lvl w:ilvl="4">
      <w:start w:val="1"/>
      <w:numFmt w:val="lowerLetter"/>
      <w:lvlText w:val="%5)"/>
      <w:lvlJc w:val="left"/>
      <w:pPr>
        <w:tabs>
          <w:tab w:val="left" w:pos="0"/>
        </w:tabs>
        <w:ind w:left="360" w:hanging="360"/>
      </w:pPr>
      <w:rPr>
        <w:rFonts w:hint="eastAsia"/>
      </w:rPr>
    </w:lvl>
    <w:lvl w:ilvl="5">
      <w:start w:val="1"/>
      <w:numFmt w:val="lowerRoman"/>
      <w:lvlText w:val="%6."/>
      <w:lvlJc w:val="right"/>
      <w:pPr>
        <w:tabs>
          <w:tab w:val="left" w:pos="0"/>
        </w:tabs>
        <w:ind w:left="360" w:hanging="360"/>
      </w:pPr>
      <w:rPr>
        <w:rFonts w:hint="eastAsia"/>
      </w:rPr>
    </w:lvl>
    <w:lvl w:ilvl="6">
      <w:start w:val="1"/>
      <w:numFmt w:val="decimal"/>
      <w:lvlText w:val="%7."/>
      <w:lvlJc w:val="left"/>
      <w:pPr>
        <w:tabs>
          <w:tab w:val="left" w:pos="0"/>
        </w:tabs>
        <w:ind w:left="360" w:hanging="360"/>
      </w:pPr>
      <w:rPr>
        <w:rFonts w:hint="eastAsia"/>
      </w:rPr>
    </w:lvl>
    <w:lvl w:ilvl="7">
      <w:start w:val="1"/>
      <w:numFmt w:val="lowerLetter"/>
      <w:lvlText w:val="%8)"/>
      <w:lvlJc w:val="left"/>
      <w:pPr>
        <w:tabs>
          <w:tab w:val="left" w:pos="0"/>
        </w:tabs>
        <w:ind w:left="360" w:hanging="360"/>
      </w:pPr>
      <w:rPr>
        <w:rFonts w:hint="eastAsia"/>
      </w:rPr>
    </w:lvl>
    <w:lvl w:ilvl="8">
      <w:start w:val="1"/>
      <w:numFmt w:val="lowerRoman"/>
      <w:lvlText w:val="%9."/>
      <w:lvlJc w:val="right"/>
      <w:pPr>
        <w:tabs>
          <w:tab w:val="left" w:pos="0"/>
        </w:tabs>
        <w:ind w:left="360" w:hanging="360"/>
      </w:pPr>
      <w:rPr>
        <w:rFonts w:hint="eastAsia"/>
      </w:rPr>
    </w:lvl>
  </w:abstractNum>
  <w:abstractNum w:abstractNumId="136">
    <w:nsid w:val="194A7359"/>
    <w:multiLevelType w:val="multilevel"/>
    <w:tmpl w:val="194A735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37">
    <w:nsid w:val="197842DC"/>
    <w:multiLevelType w:val="multilevel"/>
    <w:tmpl w:val="197842DC"/>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38">
    <w:nsid w:val="197E28C4"/>
    <w:multiLevelType w:val="multilevel"/>
    <w:tmpl w:val="197E28C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39">
    <w:nsid w:val="1A2114C2"/>
    <w:multiLevelType w:val="multilevel"/>
    <w:tmpl w:val="1A2114C2"/>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40">
    <w:nsid w:val="1A2F4196"/>
    <w:multiLevelType w:val="multilevel"/>
    <w:tmpl w:val="1A2F4196"/>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41">
    <w:nsid w:val="1A415799"/>
    <w:multiLevelType w:val="multilevel"/>
    <w:tmpl w:val="1A415799"/>
    <w:lvl w:ilvl="0">
      <w:start w:val="1"/>
      <w:numFmt w:val="decimal"/>
      <w:suff w:val="nothing"/>
      <w:lvlText w:val="%1、"/>
      <w:lvlJc w:val="left"/>
      <w:pPr>
        <w:ind w:left="0" w:firstLine="0"/>
      </w:pPr>
      <w:rPr>
        <w:rFonts w:ascii="宋体" w:eastAsia="宋体" w:hAnsi="宋体"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42">
    <w:nsid w:val="1AC070E1"/>
    <w:multiLevelType w:val="multilevel"/>
    <w:tmpl w:val="1AC070E1"/>
    <w:lvl w:ilvl="0">
      <w:start w:val="1"/>
      <w:numFmt w:val="bullet"/>
      <w:lvlText w:val=""/>
      <w:lvlJc w:val="left"/>
      <w:pPr>
        <w:tabs>
          <w:tab w:val="left" w:pos="902"/>
        </w:tabs>
        <w:ind w:left="902" w:hanging="420"/>
      </w:pPr>
      <w:rPr>
        <w:rFonts w:ascii="Wingdings" w:hAnsi="Wingdings" w:hint="default"/>
      </w:rPr>
    </w:lvl>
    <w:lvl w:ilvl="1">
      <w:start w:val="1"/>
      <w:numFmt w:val="bullet"/>
      <w:lvlText w:val=""/>
      <w:lvlJc w:val="left"/>
      <w:pPr>
        <w:ind w:left="1322" w:hanging="420"/>
      </w:pPr>
      <w:rPr>
        <w:rFonts w:ascii="Wingdings" w:hAnsi="Wingdings" w:hint="default"/>
      </w:rPr>
    </w:lvl>
    <w:lvl w:ilvl="2">
      <w:start w:val="1"/>
      <w:numFmt w:val="bullet"/>
      <w:lvlText w:val=""/>
      <w:lvlJc w:val="left"/>
      <w:pPr>
        <w:ind w:left="1742" w:hanging="420"/>
      </w:pPr>
      <w:rPr>
        <w:rFonts w:ascii="Wingdings" w:hAnsi="Wingdings" w:hint="default"/>
      </w:rPr>
    </w:lvl>
    <w:lvl w:ilvl="3">
      <w:start w:val="1"/>
      <w:numFmt w:val="bullet"/>
      <w:lvlText w:val=""/>
      <w:lvlJc w:val="left"/>
      <w:pPr>
        <w:ind w:left="2162" w:hanging="420"/>
      </w:pPr>
      <w:rPr>
        <w:rFonts w:ascii="Wingdings" w:hAnsi="Wingdings" w:hint="default"/>
      </w:rPr>
    </w:lvl>
    <w:lvl w:ilvl="4">
      <w:start w:val="1"/>
      <w:numFmt w:val="bullet"/>
      <w:lvlText w:val=""/>
      <w:lvlJc w:val="left"/>
      <w:pPr>
        <w:ind w:left="2582" w:hanging="420"/>
      </w:pPr>
      <w:rPr>
        <w:rFonts w:ascii="Wingdings" w:hAnsi="Wingdings" w:hint="default"/>
      </w:rPr>
    </w:lvl>
    <w:lvl w:ilvl="5">
      <w:start w:val="1"/>
      <w:numFmt w:val="bullet"/>
      <w:lvlText w:val=""/>
      <w:lvlJc w:val="left"/>
      <w:pPr>
        <w:ind w:left="3002" w:hanging="420"/>
      </w:pPr>
      <w:rPr>
        <w:rFonts w:ascii="Wingdings" w:hAnsi="Wingdings" w:hint="default"/>
      </w:rPr>
    </w:lvl>
    <w:lvl w:ilvl="6">
      <w:start w:val="1"/>
      <w:numFmt w:val="bullet"/>
      <w:lvlText w:val=""/>
      <w:lvlJc w:val="left"/>
      <w:pPr>
        <w:ind w:left="3422" w:hanging="420"/>
      </w:pPr>
      <w:rPr>
        <w:rFonts w:ascii="Wingdings" w:hAnsi="Wingdings" w:hint="default"/>
      </w:rPr>
    </w:lvl>
    <w:lvl w:ilvl="7">
      <w:start w:val="1"/>
      <w:numFmt w:val="bullet"/>
      <w:lvlText w:val=""/>
      <w:lvlJc w:val="left"/>
      <w:pPr>
        <w:ind w:left="3842" w:hanging="420"/>
      </w:pPr>
      <w:rPr>
        <w:rFonts w:ascii="Wingdings" w:hAnsi="Wingdings" w:hint="default"/>
      </w:rPr>
    </w:lvl>
    <w:lvl w:ilvl="8">
      <w:start w:val="1"/>
      <w:numFmt w:val="bullet"/>
      <w:lvlText w:val=""/>
      <w:lvlJc w:val="left"/>
      <w:pPr>
        <w:ind w:left="4262" w:hanging="420"/>
      </w:pPr>
      <w:rPr>
        <w:rFonts w:ascii="Wingdings" w:hAnsi="Wingdings" w:hint="default"/>
      </w:rPr>
    </w:lvl>
  </w:abstractNum>
  <w:abstractNum w:abstractNumId="143">
    <w:nsid w:val="1ACC486B"/>
    <w:multiLevelType w:val="multilevel"/>
    <w:tmpl w:val="1ACC486B"/>
    <w:lvl w:ilvl="0">
      <w:start w:val="1"/>
      <w:numFmt w:val="bullet"/>
      <w:pStyle w:val="af5"/>
      <w:lvlText w:val=""/>
      <w:lvlJc w:val="left"/>
      <w:pPr>
        <w:tabs>
          <w:tab w:val="left" w:pos="820"/>
        </w:tabs>
        <w:ind w:left="8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44">
    <w:nsid w:val="1AD33630"/>
    <w:multiLevelType w:val="multilevel"/>
    <w:tmpl w:val="1AD33630"/>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45">
    <w:nsid w:val="1ADF0066"/>
    <w:multiLevelType w:val="multilevel"/>
    <w:tmpl w:val="1ADF0066"/>
    <w:lvl w:ilvl="0">
      <w:start w:val="1"/>
      <w:numFmt w:val="decimal"/>
      <w:pStyle w:val="af6"/>
      <w:lvlText w:val="图%1."/>
      <w:lvlJc w:val="left"/>
      <w:pPr>
        <w:tabs>
          <w:tab w:val="left" w:pos="220"/>
        </w:tabs>
        <w:ind w:left="220" w:hanging="420"/>
      </w:pPr>
      <w:rPr>
        <w:rFonts w:hint="eastAsia"/>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46">
    <w:nsid w:val="1B2A5CF0"/>
    <w:multiLevelType w:val="multilevel"/>
    <w:tmpl w:val="1B2A5CF0"/>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47">
    <w:nsid w:val="1B401E01"/>
    <w:multiLevelType w:val="multilevel"/>
    <w:tmpl w:val="1B401E01"/>
    <w:lvl w:ilvl="0">
      <w:start w:val="2"/>
      <w:numFmt w:val="decimalEnclosedCircle"/>
      <w:pStyle w:val="111"/>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8">
    <w:nsid w:val="1B71067C"/>
    <w:multiLevelType w:val="multilevel"/>
    <w:tmpl w:val="1B71067C"/>
    <w:lvl w:ilvl="0">
      <w:start w:val="1"/>
      <w:numFmt w:val="decimal"/>
      <w:pStyle w:val="jhTitle2"/>
      <w:isLgl/>
      <w:lvlText w:val="第%1章 "/>
      <w:lvlJc w:val="left"/>
      <w:pPr>
        <w:tabs>
          <w:tab w:val="left" w:pos="1134"/>
        </w:tabs>
        <w:ind w:left="851" w:hanging="851"/>
      </w:pPr>
    </w:lvl>
    <w:lvl w:ilvl="1">
      <w:start w:val="1"/>
      <w:numFmt w:val="decimal"/>
      <w:isLgl/>
      <w:lvlText w:val="%1.%2 "/>
      <w:lvlJc w:val="left"/>
      <w:pPr>
        <w:tabs>
          <w:tab w:val="left" w:pos="1134"/>
        </w:tabs>
        <w:ind w:left="851" w:hanging="851"/>
      </w:pPr>
    </w:lvl>
    <w:lvl w:ilvl="2">
      <w:start w:val="1"/>
      <w:numFmt w:val="decimal"/>
      <w:isLgl/>
      <w:lvlText w:val="%1.%2.%3 "/>
      <w:lvlJc w:val="left"/>
      <w:pPr>
        <w:tabs>
          <w:tab w:val="left" w:pos="1134"/>
        </w:tabs>
        <w:ind w:left="851" w:hanging="851"/>
      </w:pPr>
    </w:lvl>
    <w:lvl w:ilvl="3">
      <w:start w:val="1"/>
      <w:numFmt w:val="decimal"/>
      <w:isLgl/>
      <w:lvlText w:val="%1.%2.%3.%4 "/>
      <w:lvlJc w:val="left"/>
      <w:pPr>
        <w:tabs>
          <w:tab w:val="left" w:pos="1134"/>
        </w:tabs>
        <w:ind w:left="851" w:hanging="851"/>
      </w:pPr>
    </w:lvl>
    <w:lvl w:ilvl="4">
      <w:start w:val="1"/>
      <w:numFmt w:val="decimal"/>
      <w:isLgl/>
      <w:lvlText w:val="%1.%2.%3.%4.%5 "/>
      <w:lvlJc w:val="left"/>
      <w:pPr>
        <w:tabs>
          <w:tab w:val="left" w:pos="1134"/>
        </w:tabs>
        <w:ind w:left="851" w:hanging="851"/>
      </w:pPr>
    </w:lvl>
    <w:lvl w:ilvl="5">
      <w:start w:val="1"/>
      <w:numFmt w:val="decimal"/>
      <w:isLgl/>
      <w:lvlText w:val="%1.%2.%3.%4.%5.%6"/>
      <w:lvlJc w:val="left"/>
      <w:pPr>
        <w:tabs>
          <w:tab w:val="left" w:pos="1134"/>
        </w:tabs>
        <w:ind w:left="851" w:hanging="851"/>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49">
    <w:nsid w:val="1BB22507"/>
    <w:multiLevelType w:val="multilevel"/>
    <w:tmpl w:val="1BB22507"/>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50">
    <w:nsid w:val="1BDC74C3"/>
    <w:multiLevelType w:val="multilevel"/>
    <w:tmpl w:val="1BDC74C3"/>
    <w:lvl w:ilvl="0">
      <w:start w:val="1"/>
      <w:numFmt w:val="bullet"/>
      <w:pStyle w:val="ListBullet2CharChar"/>
      <w:lvlText w:val=""/>
      <w:lvlJc w:val="left"/>
      <w:pPr>
        <w:tabs>
          <w:tab w:val="left" w:pos="677"/>
        </w:tabs>
        <w:ind w:left="677" w:hanging="420"/>
      </w:pPr>
      <w:rPr>
        <w:rFonts w:ascii="Wingdings" w:hAnsi="Wingdings" w:hint="default"/>
        <w:color w:val="000000"/>
      </w:rPr>
    </w:lvl>
    <w:lvl w:ilvl="1">
      <w:start w:val="1"/>
      <w:numFmt w:val="decimal"/>
      <w:lvlText w:val="%2."/>
      <w:lvlJc w:val="left"/>
      <w:pPr>
        <w:tabs>
          <w:tab w:val="left" w:pos="1097"/>
        </w:tabs>
        <w:ind w:left="1097" w:hanging="420"/>
      </w:pPr>
      <w:rPr>
        <w:rFonts w:hint="default"/>
        <w:color w:val="0000FF"/>
      </w:rPr>
    </w:lvl>
    <w:lvl w:ilvl="2">
      <w:start w:val="1"/>
      <w:numFmt w:val="decimal"/>
      <w:lvlText w:val="%3）"/>
      <w:lvlJc w:val="left"/>
      <w:pPr>
        <w:tabs>
          <w:tab w:val="left" w:pos="1832"/>
        </w:tabs>
        <w:ind w:left="1832" w:hanging="735"/>
      </w:pPr>
      <w:rPr>
        <w:rFonts w:hint="default"/>
      </w:rPr>
    </w:lvl>
    <w:lvl w:ilvl="3">
      <w:start w:val="1"/>
      <w:numFmt w:val="bullet"/>
      <w:lvlText w:val=""/>
      <w:lvlJc w:val="left"/>
      <w:pPr>
        <w:tabs>
          <w:tab w:val="left" w:pos="1937"/>
        </w:tabs>
        <w:ind w:left="1937" w:hanging="420"/>
      </w:pPr>
      <w:rPr>
        <w:rFonts w:ascii="Wingdings" w:hAnsi="Wingdings" w:hint="default"/>
      </w:rPr>
    </w:lvl>
    <w:lvl w:ilvl="4">
      <w:start w:val="1"/>
      <w:numFmt w:val="bullet"/>
      <w:lvlText w:val=""/>
      <w:lvlJc w:val="left"/>
      <w:pPr>
        <w:tabs>
          <w:tab w:val="left" w:pos="2357"/>
        </w:tabs>
        <w:ind w:left="2357" w:hanging="420"/>
      </w:pPr>
      <w:rPr>
        <w:rFonts w:ascii="Wingdings" w:hAnsi="Wingdings" w:hint="default"/>
      </w:rPr>
    </w:lvl>
    <w:lvl w:ilvl="5">
      <w:start w:val="1"/>
      <w:numFmt w:val="bullet"/>
      <w:lvlText w:val=""/>
      <w:lvlJc w:val="left"/>
      <w:pPr>
        <w:tabs>
          <w:tab w:val="left" w:pos="2777"/>
        </w:tabs>
        <w:ind w:left="2777" w:hanging="420"/>
      </w:pPr>
      <w:rPr>
        <w:rFonts w:ascii="Wingdings" w:hAnsi="Wingdings" w:hint="default"/>
      </w:rPr>
    </w:lvl>
    <w:lvl w:ilvl="6">
      <w:start w:val="1"/>
      <w:numFmt w:val="bullet"/>
      <w:lvlText w:val=""/>
      <w:lvlJc w:val="left"/>
      <w:pPr>
        <w:tabs>
          <w:tab w:val="left" w:pos="3197"/>
        </w:tabs>
        <w:ind w:left="3197" w:hanging="420"/>
      </w:pPr>
      <w:rPr>
        <w:rFonts w:ascii="Wingdings" w:hAnsi="Wingdings" w:hint="default"/>
      </w:rPr>
    </w:lvl>
    <w:lvl w:ilvl="7">
      <w:start w:val="1"/>
      <w:numFmt w:val="bullet"/>
      <w:lvlText w:val=""/>
      <w:lvlJc w:val="left"/>
      <w:pPr>
        <w:tabs>
          <w:tab w:val="left" w:pos="3617"/>
        </w:tabs>
        <w:ind w:left="3617" w:hanging="420"/>
      </w:pPr>
      <w:rPr>
        <w:rFonts w:ascii="Wingdings" w:hAnsi="Wingdings" w:hint="default"/>
      </w:rPr>
    </w:lvl>
    <w:lvl w:ilvl="8">
      <w:start w:val="1"/>
      <w:numFmt w:val="bullet"/>
      <w:lvlText w:val=""/>
      <w:lvlJc w:val="left"/>
      <w:pPr>
        <w:tabs>
          <w:tab w:val="left" w:pos="4037"/>
        </w:tabs>
        <w:ind w:left="4037" w:hanging="420"/>
      </w:pPr>
      <w:rPr>
        <w:rFonts w:ascii="Wingdings" w:hAnsi="Wingdings" w:hint="default"/>
      </w:rPr>
    </w:lvl>
  </w:abstractNum>
  <w:abstractNum w:abstractNumId="151">
    <w:nsid w:val="1BE2523A"/>
    <w:multiLevelType w:val="multilevel"/>
    <w:tmpl w:val="1BE2523A"/>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52">
    <w:nsid w:val="1C575F32"/>
    <w:multiLevelType w:val="multilevel"/>
    <w:tmpl w:val="1C575F32"/>
    <w:lvl w:ilvl="0">
      <w:start w:val="1"/>
      <w:numFmt w:val="decimal"/>
      <w:lvlText w:val="第%1章"/>
      <w:lvlJc w:val="left"/>
      <w:pPr>
        <w:tabs>
          <w:tab w:val="left" w:pos="1440"/>
        </w:tabs>
        <w:ind w:left="432" w:hanging="432"/>
      </w:pPr>
      <w:rPr>
        <w:rFonts w:hint="eastAsia"/>
        <w:b/>
        <w:i w:val="0"/>
        <w:caps w:val="0"/>
        <w:strike w:val="0"/>
        <w:dstrike w:val="0"/>
        <w:color w:val="000000"/>
        <w:sz w:val="32"/>
        <w:szCs w:val="32"/>
      </w:rPr>
    </w:lvl>
    <w:lvl w:ilvl="1">
      <w:start w:val="1"/>
      <w:numFmt w:val="decimal"/>
      <w:lvlText w:val="%1.%2"/>
      <w:lvlJc w:val="left"/>
      <w:pPr>
        <w:tabs>
          <w:tab w:val="left" w:pos="720"/>
        </w:tabs>
        <w:ind w:left="0" w:firstLine="0"/>
      </w:pPr>
      <w:rPr>
        <w:rFonts w:hint="eastAsia"/>
      </w:rPr>
    </w:lvl>
    <w:lvl w:ilvl="2">
      <w:start w:val="1"/>
      <w:numFmt w:val="decimal"/>
      <w:lvlText w:val="%1.%2.%3"/>
      <w:lvlJc w:val="left"/>
      <w:pPr>
        <w:tabs>
          <w:tab w:val="left" w:pos="720"/>
        </w:tabs>
        <w:ind w:left="720" w:hanging="720"/>
      </w:pPr>
      <w:rPr>
        <w:rFonts w:hint="eastAsia"/>
      </w:rPr>
    </w:lvl>
    <w:lvl w:ilvl="3">
      <w:start w:val="1"/>
      <w:numFmt w:val="decimal"/>
      <w:pStyle w:val="4H4h4PIM4Fab-4T5bulletblbbAlt4H41Alt4"/>
      <w:lvlText w:val="%1.%2.%3.%4"/>
      <w:lvlJc w:val="left"/>
      <w:pPr>
        <w:tabs>
          <w:tab w:val="left" w:pos="864"/>
        </w:tabs>
        <w:ind w:left="864" w:hanging="864"/>
      </w:pPr>
      <w:rPr>
        <w:rFonts w:hint="eastAsia"/>
      </w:rPr>
    </w:lvl>
    <w:lvl w:ilvl="4">
      <w:start w:val="1"/>
      <w:numFmt w:val="decimal"/>
      <w:lvlText w:val="%1.%2.%3.%4.%5"/>
      <w:lvlJc w:val="left"/>
      <w:pPr>
        <w:tabs>
          <w:tab w:val="left" w:pos="1548"/>
        </w:tabs>
        <w:ind w:left="154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153">
    <w:nsid w:val="1C5F170B"/>
    <w:multiLevelType w:val="multilevel"/>
    <w:tmpl w:val="1C5F170B"/>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54">
    <w:nsid w:val="1C96D8A8"/>
    <w:multiLevelType w:val="multilevel"/>
    <w:tmpl w:val="1C96D8A8"/>
    <w:lvl w:ilvl="0">
      <w:start w:val="1"/>
      <w:numFmt w:val="lowerLetter"/>
      <w:pStyle w:val="sub-checklist"/>
      <w:lvlText w:val="%1)"/>
      <w:lvlJc w:val="left"/>
      <w:pPr>
        <w:tabs>
          <w:tab w:val="left" w:pos="576"/>
        </w:tabs>
        <w:ind w:left="360" w:hanging="14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5">
    <w:nsid w:val="1CC150B5"/>
    <w:multiLevelType w:val="multilevel"/>
    <w:tmpl w:val="1CC150B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56">
    <w:nsid w:val="1D241CCE"/>
    <w:multiLevelType w:val="multilevel"/>
    <w:tmpl w:val="1D241CCE"/>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57">
    <w:nsid w:val="1D255288"/>
    <w:multiLevelType w:val="multilevel"/>
    <w:tmpl w:val="1D255288"/>
    <w:lvl w:ilvl="0">
      <w:start w:val="1"/>
      <w:numFmt w:val="bullet"/>
      <w:pStyle w:val="af7"/>
      <w:lvlText w:val=""/>
      <w:lvlJc w:val="left"/>
      <w:pPr>
        <w:ind w:left="902" w:hanging="420"/>
      </w:pPr>
      <w:rPr>
        <w:rFonts w:ascii="Wingdings" w:hAnsi="Wingdings" w:hint="default"/>
      </w:rPr>
    </w:lvl>
    <w:lvl w:ilvl="1">
      <w:start w:val="1"/>
      <w:numFmt w:val="bullet"/>
      <w:lvlText w:val=""/>
      <w:lvlJc w:val="left"/>
      <w:pPr>
        <w:ind w:left="1322" w:hanging="420"/>
      </w:pPr>
      <w:rPr>
        <w:rFonts w:ascii="Wingdings" w:hAnsi="Wingdings" w:hint="default"/>
      </w:rPr>
    </w:lvl>
    <w:lvl w:ilvl="2">
      <w:start w:val="1"/>
      <w:numFmt w:val="bullet"/>
      <w:lvlText w:val=""/>
      <w:lvlJc w:val="left"/>
      <w:pPr>
        <w:ind w:left="1742" w:hanging="420"/>
      </w:pPr>
      <w:rPr>
        <w:rFonts w:ascii="Wingdings" w:hAnsi="Wingdings" w:hint="default"/>
      </w:rPr>
    </w:lvl>
    <w:lvl w:ilvl="3">
      <w:start w:val="1"/>
      <w:numFmt w:val="bullet"/>
      <w:lvlText w:val=""/>
      <w:lvlJc w:val="left"/>
      <w:pPr>
        <w:ind w:left="2162" w:hanging="420"/>
      </w:pPr>
      <w:rPr>
        <w:rFonts w:ascii="Wingdings" w:hAnsi="Wingdings" w:hint="default"/>
      </w:rPr>
    </w:lvl>
    <w:lvl w:ilvl="4">
      <w:start w:val="1"/>
      <w:numFmt w:val="bullet"/>
      <w:lvlText w:val=""/>
      <w:lvlJc w:val="left"/>
      <w:pPr>
        <w:ind w:left="2582" w:hanging="420"/>
      </w:pPr>
      <w:rPr>
        <w:rFonts w:ascii="Wingdings" w:hAnsi="Wingdings" w:hint="default"/>
      </w:rPr>
    </w:lvl>
    <w:lvl w:ilvl="5">
      <w:start w:val="1"/>
      <w:numFmt w:val="bullet"/>
      <w:lvlText w:val=""/>
      <w:lvlJc w:val="left"/>
      <w:pPr>
        <w:ind w:left="3002" w:hanging="420"/>
      </w:pPr>
      <w:rPr>
        <w:rFonts w:ascii="Wingdings" w:hAnsi="Wingdings" w:hint="default"/>
      </w:rPr>
    </w:lvl>
    <w:lvl w:ilvl="6">
      <w:start w:val="1"/>
      <w:numFmt w:val="bullet"/>
      <w:lvlText w:val=""/>
      <w:lvlJc w:val="left"/>
      <w:pPr>
        <w:ind w:left="3422" w:hanging="420"/>
      </w:pPr>
      <w:rPr>
        <w:rFonts w:ascii="Wingdings" w:hAnsi="Wingdings" w:hint="default"/>
      </w:rPr>
    </w:lvl>
    <w:lvl w:ilvl="7">
      <w:start w:val="1"/>
      <w:numFmt w:val="bullet"/>
      <w:lvlText w:val=""/>
      <w:lvlJc w:val="left"/>
      <w:pPr>
        <w:ind w:left="3842" w:hanging="420"/>
      </w:pPr>
      <w:rPr>
        <w:rFonts w:ascii="Wingdings" w:hAnsi="Wingdings" w:hint="default"/>
      </w:rPr>
    </w:lvl>
    <w:lvl w:ilvl="8">
      <w:start w:val="1"/>
      <w:numFmt w:val="bullet"/>
      <w:lvlText w:val=""/>
      <w:lvlJc w:val="left"/>
      <w:pPr>
        <w:ind w:left="4262" w:hanging="420"/>
      </w:pPr>
      <w:rPr>
        <w:rFonts w:ascii="Wingdings" w:hAnsi="Wingdings" w:hint="default"/>
      </w:rPr>
    </w:lvl>
  </w:abstractNum>
  <w:abstractNum w:abstractNumId="158">
    <w:nsid w:val="1D8C484F"/>
    <w:multiLevelType w:val="multilevel"/>
    <w:tmpl w:val="1D8C484F"/>
    <w:lvl w:ilvl="0">
      <w:start w:val="1"/>
      <w:numFmt w:val="decimal"/>
      <w:pStyle w:val="af8"/>
      <w:lvlText w:val="(%1)"/>
      <w:lvlJc w:val="left"/>
      <w:pPr>
        <w:tabs>
          <w:tab w:val="left" w:pos="780"/>
        </w:tabs>
        <w:ind w:left="780" w:hanging="360"/>
      </w:pPr>
      <w:rPr>
        <w:rFonts w:eastAsia="宋体" w:hint="eastAsia"/>
        <w:kern w:val="2"/>
        <w:sz w:val="24"/>
      </w:rPr>
    </w:lvl>
    <w:lvl w:ilvl="1">
      <w:start w:val="1"/>
      <w:numFmt w:val="lowerLetter"/>
      <w:lvlText w:val="%2)"/>
      <w:lvlJc w:val="left"/>
      <w:pPr>
        <w:tabs>
          <w:tab w:val="left" w:pos="1260"/>
        </w:tabs>
        <w:ind w:left="1260" w:hanging="420"/>
      </w:pPr>
      <w:rPr>
        <w:rFonts w:hint="eastAsia"/>
      </w:rPr>
    </w:lvl>
    <w:lvl w:ilvl="2">
      <w:start w:val="1"/>
      <w:numFmt w:val="lowerRoman"/>
      <w:lvlText w:val="%3."/>
      <w:lvlJc w:val="right"/>
      <w:pPr>
        <w:tabs>
          <w:tab w:val="left" w:pos="1680"/>
        </w:tabs>
        <w:ind w:left="1680" w:hanging="420"/>
      </w:pPr>
      <w:rPr>
        <w:rFonts w:hint="eastAsia"/>
      </w:rPr>
    </w:lvl>
    <w:lvl w:ilvl="3">
      <w:start w:val="1"/>
      <w:numFmt w:val="decimal"/>
      <w:lvlText w:val="%4."/>
      <w:lvlJc w:val="left"/>
      <w:pPr>
        <w:tabs>
          <w:tab w:val="left" w:pos="2100"/>
        </w:tabs>
        <w:ind w:left="2100" w:hanging="420"/>
      </w:pPr>
      <w:rPr>
        <w:rFonts w:hint="eastAsia"/>
      </w:rPr>
    </w:lvl>
    <w:lvl w:ilvl="4">
      <w:start w:val="1"/>
      <w:numFmt w:val="lowerLetter"/>
      <w:lvlText w:val="%5)"/>
      <w:lvlJc w:val="left"/>
      <w:pPr>
        <w:tabs>
          <w:tab w:val="left" w:pos="2520"/>
        </w:tabs>
        <w:ind w:left="2520" w:hanging="420"/>
      </w:pPr>
      <w:rPr>
        <w:rFonts w:hint="eastAsia"/>
      </w:rPr>
    </w:lvl>
    <w:lvl w:ilvl="5">
      <w:start w:val="1"/>
      <w:numFmt w:val="lowerRoman"/>
      <w:lvlText w:val="%6."/>
      <w:lvlJc w:val="right"/>
      <w:pPr>
        <w:tabs>
          <w:tab w:val="left" w:pos="2940"/>
        </w:tabs>
        <w:ind w:left="2940" w:hanging="420"/>
      </w:pPr>
      <w:rPr>
        <w:rFonts w:hint="eastAsia"/>
      </w:rPr>
    </w:lvl>
    <w:lvl w:ilvl="6">
      <w:start w:val="1"/>
      <w:numFmt w:val="decimal"/>
      <w:lvlText w:val="%7."/>
      <w:lvlJc w:val="left"/>
      <w:pPr>
        <w:tabs>
          <w:tab w:val="left" w:pos="3360"/>
        </w:tabs>
        <w:ind w:left="3360" w:hanging="420"/>
      </w:pPr>
      <w:rPr>
        <w:rFonts w:hint="eastAsia"/>
      </w:rPr>
    </w:lvl>
    <w:lvl w:ilvl="7">
      <w:start w:val="1"/>
      <w:numFmt w:val="lowerLetter"/>
      <w:lvlText w:val="%8)"/>
      <w:lvlJc w:val="left"/>
      <w:pPr>
        <w:tabs>
          <w:tab w:val="left" w:pos="3780"/>
        </w:tabs>
        <w:ind w:left="3780" w:hanging="420"/>
      </w:pPr>
      <w:rPr>
        <w:rFonts w:hint="eastAsia"/>
      </w:rPr>
    </w:lvl>
    <w:lvl w:ilvl="8">
      <w:start w:val="1"/>
      <w:numFmt w:val="lowerRoman"/>
      <w:lvlText w:val="%9."/>
      <w:lvlJc w:val="right"/>
      <w:pPr>
        <w:tabs>
          <w:tab w:val="left" w:pos="4200"/>
        </w:tabs>
        <w:ind w:left="4200" w:hanging="420"/>
      </w:pPr>
      <w:rPr>
        <w:rFonts w:hint="eastAsia"/>
      </w:rPr>
    </w:lvl>
  </w:abstractNum>
  <w:abstractNum w:abstractNumId="159">
    <w:nsid w:val="1DAD372E"/>
    <w:multiLevelType w:val="multilevel"/>
    <w:tmpl w:val="1DAD372E"/>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60">
    <w:nsid w:val="1DBF5763"/>
    <w:multiLevelType w:val="multilevel"/>
    <w:tmpl w:val="1DBF5763"/>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61">
    <w:nsid w:val="1E374B45"/>
    <w:multiLevelType w:val="multilevel"/>
    <w:tmpl w:val="1E374B4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62">
    <w:nsid w:val="1EC34414"/>
    <w:multiLevelType w:val="multilevel"/>
    <w:tmpl w:val="1EC3441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63">
    <w:nsid w:val="1F565565"/>
    <w:multiLevelType w:val="multilevel"/>
    <w:tmpl w:val="1F56556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64">
    <w:nsid w:val="1F7B78E7"/>
    <w:multiLevelType w:val="multilevel"/>
    <w:tmpl w:val="1F7B78E7"/>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65">
    <w:nsid w:val="1F9E2819"/>
    <w:multiLevelType w:val="multilevel"/>
    <w:tmpl w:val="1F9E281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66">
    <w:nsid w:val="206F781D"/>
    <w:multiLevelType w:val="multilevel"/>
    <w:tmpl w:val="206F781D"/>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67">
    <w:nsid w:val="20702E1D"/>
    <w:multiLevelType w:val="multilevel"/>
    <w:tmpl w:val="20702E1D"/>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68">
    <w:nsid w:val="20BD379E"/>
    <w:multiLevelType w:val="multilevel"/>
    <w:tmpl w:val="20BD379E"/>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69">
    <w:nsid w:val="211D03CD"/>
    <w:multiLevelType w:val="multilevel"/>
    <w:tmpl w:val="211D03CD"/>
    <w:lvl w:ilvl="0">
      <w:start w:val="1"/>
      <w:numFmt w:val="decimal"/>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70">
    <w:nsid w:val="21974896"/>
    <w:multiLevelType w:val="multilevel"/>
    <w:tmpl w:val="21974896"/>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71">
    <w:nsid w:val="21BD042B"/>
    <w:multiLevelType w:val="multilevel"/>
    <w:tmpl w:val="21BD042B"/>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72">
    <w:nsid w:val="222D45F0"/>
    <w:multiLevelType w:val="multilevel"/>
    <w:tmpl w:val="222D45F0"/>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73">
    <w:nsid w:val="22375766"/>
    <w:multiLevelType w:val="multilevel"/>
    <w:tmpl w:val="2237576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4">
    <w:nsid w:val="2245770C"/>
    <w:multiLevelType w:val="multilevel"/>
    <w:tmpl w:val="2245770C"/>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75">
    <w:nsid w:val="22C3438A"/>
    <w:multiLevelType w:val="multilevel"/>
    <w:tmpl w:val="22C3438A"/>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76">
    <w:nsid w:val="22CF0F0C"/>
    <w:multiLevelType w:val="multilevel"/>
    <w:tmpl w:val="22CF0F0C"/>
    <w:lvl w:ilvl="0">
      <w:start w:val="1"/>
      <w:numFmt w:val="bullet"/>
      <w:pStyle w:val="33level3PIM3H3Level3Headh3sect123"/>
      <w:lvlText w:val=""/>
      <w:lvlJc w:val="left"/>
      <w:pPr>
        <w:tabs>
          <w:tab w:val="left" w:pos="420"/>
        </w:tabs>
        <w:ind w:left="420" w:hanging="420"/>
      </w:pPr>
      <w:rPr>
        <w:rFonts w:ascii="Wingdings" w:hAnsi="Wingdings"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77">
    <w:nsid w:val="22FC5DCC"/>
    <w:multiLevelType w:val="multilevel"/>
    <w:tmpl w:val="22FC5DCC"/>
    <w:lvl w:ilvl="0">
      <w:start w:val="1"/>
      <w:numFmt w:val="bullet"/>
      <w:pStyle w:val="12"/>
      <w:lvlText w:val=""/>
      <w:lvlJc w:val="left"/>
      <w:pPr>
        <w:tabs>
          <w:tab w:val="left" w:pos="840"/>
        </w:tabs>
        <w:ind w:left="84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78">
    <w:nsid w:val="23EE212B"/>
    <w:multiLevelType w:val="multilevel"/>
    <w:tmpl w:val="23EE212B"/>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79">
    <w:nsid w:val="23F94636"/>
    <w:multiLevelType w:val="multilevel"/>
    <w:tmpl w:val="23F94636"/>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80">
    <w:nsid w:val="247676B8"/>
    <w:multiLevelType w:val="multilevel"/>
    <w:tmpl w:val="247676B8"/>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81">
    <w:nsid w:val="249E718D"/>
    <w:multiLevelType w:val="multilevel"/>
    <w:tmpl w:val="249E718D"/>
    <w:lvl w:ilvl="0">
      <w:start w:val="1"/>
      <w:numFmt w:val="decimal"/>
      <w:pStyle w:val="41"/>
      <w:lvlText w:val="%1."/>
      <w:lvlJc w:val="left"/>
      <w:pPr>
        <w:tabs>
          <w:tab w:val="left" w:pos="982"/>
        </w:tabs>
        <w:ind w:left="982"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82">
    <w:nsid w:val="25427DA3"/>
    <w:multiLevelType w:val="multilevel"/>
    <w:tmpl w:val="25427DA3"/>
    <w:lvl w:ilvl="0">
      <w:start w:val="1"/>
      <w:numFmt w:val="decimal"/>
      <w:suff w:val="nothing"/>
      <w:lvlText w:val="（%1）"/>
      <w:lvlJc w:val="left"/>
      <w:pPr>
        <w:ind w:left="0" w:firstLine="0"/>
      </w:pPr>
      <w:rPr>
        <w:rFonts w:cs="Times New Roman" w:hint="default"/>
        <w:lang w:val="en-US"/>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83">
    <w:nsid w:val="25706865"/>
    <w:multiLevelType w:val="multilevel"/>
    <w:tmpl w:val="25706865"/>
    <w:lvl w:ilvl="0">
      <w:start w:val="1"/>
      <w:numFmt w:val="decimal"/>
      <w:suff w:val="nothing"/>
      <w:lvlText w:val="%1、"/>
      <w:lvlJc w:val="left"/>
      <w:pPr>
        <w:ind w:left="0" w:firstLine="0"/>
      </w:pPr>
      <w:rPr>
        <w:rFonts w:hint="eastAsia"/>
      </w:rPr>
    </w:lvl>
    <w:lvl w:ilvl="1">
      <w:start w:val="1"/>
      <w:numFmt w:val="decimal"/>
      <w:lvlText w:val="%2."/>
      <w:lvlJc w:val="left"/>
      <w:pPr>
        <w:ind w:left="1260" w:hanging="360"/>
      </w:pPr>
      <w:rPr>
        <w:rFonts w:hint="default"/>
      </w:r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84">
    <w:nsid w:val="258B7C02"/>
    <w:multiLevelType w:val="multilevel"/>
    <w:tmpl w:val="258B7C02"/>
    <w:lvl w:ilvl="0">
      <w:start w:val="1"/>
      <w:numFmt w:val="decimal"/>
      <w:suff w:val="space"/>
      <w:lvlText w:val="%1."/>
      <w:lvlJc w:val="left"/>
      <w:pPr>
        <w:ind w:left="425" w:hanging="425"/>
      </w:pPr>
      <w:rPr>
        <w:rFonts w:hint="eastAsia"/>
      </w:rPr>
    </w:lvl>
    <w:lvl w:ilvl="1">
      <w:start w:val="1"/>
      <w:numFmt w:val="decimal"/>
      <w:pStyle w:val="BEA2"/>
      <w:suff w:val="space"/>
      <w:lvlText w:val="%1.%2."/>
      <w:lvlJc w:val="left"/>
      <w:pPr>
        <w:ind w:left="567" w:hanging="567"/>
      </w:pPr>
      <w:rPr>
        <w:rFonts w:eastAsia="宋体" w:hint="eastAsia"/>
        <w:b/>
        <w:i w:val="0"/>
        <w:sz w:val="21"/>
      </w:rPr>
    </w:lvl>
    <w:lvl w:ilvl="2">
      <w:start w:val="1"/>
      <w:numFmt w:val="decimal"/>
      <w:suff w:val="space"/>
      <w:lvlText w:val="%1.%2.%3."/>
      <w:lvlJc w:val="left"/>
      <w:pPr>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suff w:val="space"/>
      <w:lvlText w:val="%1.%2.%3.%4.%5."/>
      <w:lvlJc w:val="left"/>
      <w:pPr>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85">
    <w:nsid w:val="267F13EB"/>
    <w:multiLevelType w:val="multilevel"/>
    <w:tmpl w:val="267F13EB"/>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86">
    <w:nsid w:val="269B460C"/>
    <w:multiLevelType w:val="multilevel"/>
    <w:tmpl w:val="269B460C"/>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87">
    <w:nsid w:val="26A553FE"/>
    <w:multiLevelType w:val="multilevel"/>
    <w:tmpl w:val="26A553FE"/>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88">
    <w:nsid w:val="272A3D90"/>
    <w:multiLevelType w:val="multilevel"/>
    <w:tmpl w:val="272A3D90"/>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89">
    <w:nsid w:val="2758043F"/>
    <w:multiLevelType w:val="multilevel"/>
    <w:tmpl w:val="2758043F"/>
    <w:lvl w:ilvl="0">
      <w:start w:val="1"/>
      <w:numFmt w:val="decimal"/>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90">
    <w:nsid w:val="277B668B"/>
    <w:multiLevelType w:val="multilevel"/>
    <w:tmpl w:val="277B668B"/>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91">
    <w:nsid w:val="278D1634"/>
    <w:multiLevelType w:val="multilevel"/>
    <w:tmpl w:val="278D163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92">
    <w:nsid w:val="27A92E77"/>
    <w:multiLevelType w:val="multilevel"/>
    <w:tmpl w:val="27A92E77"/>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93">
    <w:nsid w:val="27CD21DA"/>
    <w:multiLevelType w:val="multilevel"/>
    <w:tmpl w:val="27CD21DA"/>
    <w:lvl w:ilvl="0">
      <w:start w:val="1"/>
      <w:numFmt w:val="decimal"/>
      <w:pStyle w:val="20515"/>
      <w:lvlText w:val="%1."/>
      <w:lvlJc w:val="left"/>
      <w:pPr>
        <w:tabs>
          <w:tab w:val="left" w:pos="620"/>
        </w:tabs>
        <w:ind w:left="620" w:hanging="420"/>
      </w:pPr>
    </w:lvl>
    <w:lvl w:ilvl="1">
      <w:start w:val="1"/>
      <w:numFmt w:val="lowerLetter"/>
      <w:lvlText w:val="%2)"/>
      <w:lvlJc w:val="left"/>
      <w:pPr>
        <w:tabs>
          <w:tab w:val="left" w:pos="1040"/>
        </w:tabs>
        <w:ind w:left="1040" w:hanging="420"/>
      </w:pPr>
    </w:lvl>
    <w:lvl w:ilvl="2">
      <w:start w:val="1"/>
      <w:numFmt w:val="lowerRoman"/>
      <w:lvlText w:val="%3."/>
      <w:lvlJc w:val="right"/>
      <w:pPr>
        <w:tabs>
          <w:tab w:val="left" w:pos="1460"/>
        </w:tabs>
        <w:ind w:left="1460" w:hanging="420"/>
      </w:pPr>
    </w:lvl>
    <w:lvl w:ilvl="3">
      <w:start w:val="1"/>
      <w:numFmt w:val="decimal"/>
      <w:lvlText w:val="%4."/>
      <w:lvlJc w:val="left"/>
      <w:pPr>
        <w:tabs>
          <w:tab w:val="left" w:pos="1880"/>
        </w:tabs>
        <w:ind w:left="1880" w:hanging="420"/>
      </w:pPr>
    </w:lvl>
    <w:lvl w:ilvl="4">
      <w:start w:val="1"/>
      <w:numFmt w:val="lowerLetter"/>
      <w:lvlText w:val="%5)"/>
      <w:lvlJc w:val="left"/>
      <w:pPr>
        <w:tabs>
          <w:tab w:val="left" w:pos="2300"/>
        </w:tabs>
        <w:ind w:left="2300" w:hanging="420"/>
      </w:pPr>
    </w:lvl>
    <w:lvl w:ilvl="5">
      <w:start w:val="1"/>
      <w:numFmt w:val="lowerRoman"/>
      <w:lvlText w:val="%6."/>
      <w:lvlJc w:val="right"/>
      <w:pPr>
        <w:tabs>
          <w:tab w:val="left" w:pos="2720"/>
        </w:tabs>
        <w:ind w:left="2720" w:hanging="420"/>
      </w:pPr>
    </w:lvl>
    <w:lvl w:ilvl="6">
      <w:start w:val="1"/>
      <w:numFmt w:val="decimal"/>
      <w:lvlText w:val="%7."/>
      <w:lvlJc w:val="left"/>
      <w:pPr>
        <w:tabs>
          <w:tab w:val="left" w:pos="3140"/>
        </w:tabs>
        <w:ind w:left="3140" w:hanging="420"/>
      </w:pPr>
    </w:lvl>
    <w:lvl w:ilvl="7">
      <w:start w:val="1"/>
      <w:numFmt w:val="lowerLetter"/>
      <w:lvlText w:val="%8)"/>
      <w:lvlJc w:val="left"/>
      <w:pPr>
        <w:tabs>
          <w:tab w:val="left" w:pos="3560"/>
        </w:tabs>
        <w:ind w:left="3560" w:hanging="420"/>
      </w:pPr>
    </w:lvl>
    <w:lvl w:ilvl="8">
      <w:start w:val="1"/>
      <w:numFmt w:val="lowerRoman"/>
      <w:lvlText w:val="%9."/>
      <w:lvlJc w:val="right"/>
      <w:pPr>
        <w:tabs>
          <w:tab w:val="left" w:pos="3980"/>
        </w:tabs>
        <w:ind w:left="3980" w:hanging="420"/>
      </w:pPr>
    </w:lvl>
  </w:abstractNum>
  <w:abstractNum w:abstractNumId="194">
    <w:nsid w:val="283D756B"/>
    <w:multiLevelType w:val="multilevel"/>
    <w:tmpl w:val="283D756B"/>
    <w:lvl w:ilvl="0">
      <w:start w:val="1"/>
      <w:numFmt w:val="decimal"/>
      <w:suff w:val="nothing"/>
      <w:lvlText w:val="%1、"/>
      <w:lvlJc w:val="left"/>
      <w:pPr>
        <w:ind w:left="0" w:firstLine="0"/>
      </w:pPr>
      <w:rPr>
        <w:rFonts w:hint="eastAsia"/>
      </w:rPr>
    </w:lvl>
    <w:lvl w:ilvl="1">
      <w:start w:val="1"/>
      <w:numFmt w:val="decimal"/>
      <w:lvlText w:val="%2."/>
      <w:lvlJc w:val="left"/>
      <w:pPr>
        <w:ind w:left="1260" w:hanging="360"/>
      </w:pPr>
      <w:rPr>
        <w:rFonts w:hint="default"/>
      </w:r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95">
    <w:nsid w:val="285177E5"/>
    <w:multiLevelType w:val="multilevel"/>
    <w:tmpl w:val="285177E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96">
    <w:nsid w:val="29763C24"/>
    <w:multiLevelType w:val="multilevel"/>
    <w:tmpl w:val="29763C24"/>
    <w:lvl w:ilvl="0">
      <w:start w:val="1"/>
      <w:numFmt w:val="decimal"/>
      <w:suff w:val="nothing"/>
      <w:lvlText w:val="（%1）"/>
      <w:lvlJc w:val="left"/>
      <w:pPr>
        <w:ind w:left="0" w:firstLine="0"/>
      </w:pPr>
      <w:rPr>
        <w:rFonts w:cs="Times New Roman" w:hint="default"/>
        <w:color w:val="00000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7">
    <w:nsid w:val="29E6264C"/>
    <w:multiLevelType w:val="multilevel"/>
    <w:tmpl w:val="29E6264C"/>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98">
    <w:nsid w:val="2A152A08"/>
    <w:multiLevelType w:val="multilevel"/>
    <w:tmpl w:val="2A152A08"/>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99">
    <w:nsid w:val="2A2A4482"/>
    <w:multiLevelType w:val="multilevel"/>
    <w:tmpl w:val="5B7314F2"/>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00">
    <w:nsid w:val="2A3D2265"/>
    <w:multiLevelType w:val="multilevel"/>
    <w:tmpl w:val="2A3D2265"/>
    <w:lvl w:ilvl="0">
      <w:start w:val="1"/>
      <w:numFmt w:val="decimal"/>
      <w:suff w:val="space"/>
      <w:lvlText w:val="%1 "/>
      <w:lvlJc w:val="left"/>
      <w:pPr>
        <w:ind w:left="0" w:firstLine="0"/>
      </w:pPr>
      <w:rPr>
        <w:rFonts w:eastAsia="宋体" w:hint="eastAsia"/>
        <w:b/>
        <w:i w:val="0"/>
        <w:sz w:val="44"/>
      </w:rPr>
    </w:lvl>
    <w:lvl w:ilvl="1">
      <w:start w:val="1"/>
      <w:numFmt w:val="decimal"/>
      <w:pStyle w:val="22Heading2HiddenHeading2CCBSheading2H2"/>
      <w:suff w:val="space"/>
      <w:lvlText w:val="%1.%2"/>
      <w:lvlJc w:val="left"/>
      <w:pPr>
        <w:ind w:left="284" w:firstLine="0"/>
      </w:pPr>
      <w:rPr>
        <w:rFonts w:eastAsia="黑体" w:hint="eastAsia"/>
        <w:b/>
        <w:i w:val="0"/>
        <w:sz w:val="32"/>
      </w:rPr>
    </w:lvl>
    <w:lvl w:ilvl="2">
      <w:start w:val="1"/>
      <w:numFmt w:val="decimal"/>
      <w:pStyle w:val="31173"/>
      <w:suff w:val="space"/>
      <w:lvlText w:val="%1.%2.%3"/>
      <w:lvlJc w:val="left"/>
      <w:pPr>
        <w:ind w:left="567" w:firstLine="0"/>
      </w:pPr>
      <w:rPr>
        <w:rFonts w:eastAsia="宋体" w:hint="eastAsia"/>
        <w:b/>
        <w:i w:val="0"/>
        <w:sz w:val="28"/>
        <w:szCs w:val="28"/>
      </w:rPr>
    </w:lvl>
    <w:lvl w:ilvl="3">
      <w:start w:val="1"/>
      <w:numFmt w:val="bullet"/>
      <w:suff w:val="space"/>
      <w:lvlText w:val=""/>
      <w:lvlJc w:val="left"/>
      <w:pPr>
        <w:ind w:left="851" w:firstLine="0"/>
      </w:pPr>
      <w:rPr>
        <w:rFonts w:ascii="Wingdings" w:eastAsia="宋体" w:hAnsi="Wingdings" w:hint="default"/>
        <w:b/>
        <w:i w:val="0"/>
        <w:sz w:val="21"/>
        <w:szCs w:val="21"/>
      </w:rPr>
    </w:lvl>
    <w:lvl w:ilvl="4">
      <w:start w:val="1"/>
      <w:numFmt w:val="decimal"/>
      <w:lvlText w:val="%1.%2.%3.%4.%5"/>
      <w:lvlJc w:val="left"/>
      <w:pPr>
        <w:tabs>
          <w:tab w:val="left" w:pos="6381"/>
        </w:tabs>
        <w:ind w:left="2551" w:hanging="850"/>
      </w:pPr>
      <w:rPr>
        <w:rFonts w:hint="eastAsia"/>
      </w:rPr>
    </w:lvl>
    <w:lvl w:ilvl="5">
      <w:start w:val="1"/>
      <w:numFmt w:val="decimal"/>
      <w:lvlText w:val="%1.%2.%3.%4.%5.%6"/>
      <w:lvlJc w:val="left"/>
      <w:pPr>
        <w:tabs>
          <w:tab w:val="left" w:pos="7526"/>
        </w:tabs>
        <w:ind w:left="3260" w:hanging="1134"/>
      </w:pPr>
      <w:rPr>
        <w:rFonts w:hint="eastAsia"/>
      </w:rPr>
    </w:lvl>
    <w:lvl w:ilvl="6">
      <w:start w:val="1"/>
      <w:numFmt w:val="decimal"/>
      <w:lvlText w:val="%1.%2.%3.%4.%5.%6.%7"/>
      <w:lvlJc w:val="left"/>
      <w:pPr>
        <w:tabs>
          <w:tab w:val="left" w:pos="9031"/>
        </w:tabs>
        <w:ind w:left="3827" w:hanging="1276"/>
      </w:pPr>
      <w:rPr>
        <w:rFonts w:hint="eastAsia"/>
      </w:rPr>
    </w:lvl>
    <w:lvl w:ilvl="7">
      <w:start w:val="1"/>
      <w:numFmt w:val="decimal"/>
      <w:lvlText w:val="%1.%2.%3.%4.%5.%6.%7.%8"/>
      <w:lvlJc w:val="left"/>
      <w:pPr>
        <w:tabs>
          <w:tab w:val="left" w:pos="10176"/>
        </w:tabs>
        <w:ind w:left="4394" w:hanging="1418"/>
      </w:pPr>
      <w:rPr>
        <w:rFonts w:hint="eastAsia"/>
      </w:rPr>
    </w:lvl>
    <w:lvl w:ilvl="8">
      <w:start w:val="1"/>
      <w:numFmt w:val="decimal"/>
      <w:lvlText w:val="%1.%2.%3.%4.%5.%6.%7.%8.%9"/>
      <w:lvlJc w:val="left"/>
      <w:pPr>
        <w:tabs>
          <w:tab w:val="left" w:pos="11682"/>
        </w:tabs>
        <w:ind w:left="5102" w:hanging="1700"/>
      </w:pPr>
      <w:rPr>
        <w:rFonts w:hint="eastAsia"/>
      </w:rPr>
    </w:lvl>
  </w:abstractNum>
  <w:abstractNum w:abstractNumId="201">
    <w:nsid w:val="2A8D227C"/>
    <w:multiLevelType w:val="multilevel"/>
    <w:tmpl w:val="2A8D227C"/>
    <w:lvl w:ilvl="0">
      <w:start w:val="1"/>
      <w:numFmt w:val="chineseCountingThousand"/>
      <w:pStyle w:val="af9"/>
      <w:suff w:val="nothing"/>
      <w:lvlText w:val="第%1部分"/>
      <w:lvlJc w:val="left"/>
      <w:pPr>
        <w:ind w:left="0" w:firstLine="0"/>
      </w:pPr>
      <w:rPr>
        <w:rFonts w:hint="eastAsia"/>
      </w:rPr>
    </w:lvl>
    <w:lvl w:ilvl="1">
      <w:start w:val="1"/>
      <w:numFmt w:val="decimal"/>
      <w:isLgl/>
      <w:suff w:val="space"/>
      <w:lvlText w:val="%1.%2"/>
      <w:lvlJc w:val="left"/>
      <w:pPr>
        <w:ind w:left="0" w:firstLine="0"/>
      </w:pPr>
      <w:rPr>
        <w:rFonts w:hint="eastAsia"/>
      </w:rPr>
    </w:lvl>
    <w:lvl w:ilvl="2">
      <w:start w:val="1"/>
      <w:numFmt w:val="decimal"/>
      <w:isLgl/>
      <w:suff w:val="space"/>
      <w:lvlText w:val="%1.%2.%3"/>
      <w:lvlJc w:val="left"/>
      <w:pPr>
        <w:ind w:left="0" w:firstLine="0"/>
      </w:pPr>
      <w:rPr>
        <w:rFonts w:hint="eastAsia"/>
      </w:rPr>
    </w:lvl>
    <w:lvl w:ilvl="3">
      <w:start w:val="1"/>
      <w:numFmt w:val="decimal"/>
      <w:isLgl/>
      <w:suff w:val="space"/>
      <w:lvlText w:val="%1.%2.%3.%4"/>
      <w:lvlJc w:val="left"/>
      <w:pPr>
        <w:ind w:left="0" w:firstLine="0"/>
      </w:pPr>
      <w:rPr>
        <w:rFonts w:hint="eastAsia"/>
      </w:rPr>
    </w:lvl>
    <w:lvl w:ilvl="4">
      <w:start w:val="1"/>
      <w:numFmt w:val="decimal"/>
      <w:isLgl/>
      <w:suff w:val="space"/>
      <w:lvlText w:val="%1.%2.%3.%4.%5"/>
      <w:lvlJc w:val="left"/>
      <w:pPr>
        <w:ind w:left="0" w:firstLine="0"/>
      </w:pPr>
      <w:rPr>
        <w:rFonts w:hint="eastAsia"/>
      </w:rPr>
    </w:lvl>
    <w:lvl w:ilvl="5">
      <w:start w:val="1"/>
      <w:numFmt w:val="decimal"/>
      <w:isLgl/>
      <w:suff w:val="space"/>
      <w:lvlText w:val="%1.%2.%3.%4.%5.%6"/>
      <w:lvlJc w:val="left"/>
      <w:pPr>
        <w:ind w:left="0" w:firstLine="0"/>
      </w:pPr>
      <w:rPr>
        <w:rFonts w:hint="eastAsia"/>
      </w:rPr>
    </w:lvl>
    <w:lvl w:ilvl="6">
      <w:start w:val="1"/>
      <w:numFmt w:val="none"/>
      <w:suff w:val="nothing"/>
      <w:lvlText w:val=""/>
      <w:lvlJc w:val="left"/>
      <w:pPr>
        <w:ind w:left="0" w:firstLine="0"/>
      </w:pPr>
      <w:rPr>
        <w:rFonts w:hint="eastAsia"/>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202">
    <w:nsid w:val="2AFE18AE"/>
    <w:multiLevelType w:val="multilevel"/>
    <w:tmpl w:val="2AFE18AE"/>
    <w:lvl w:ilvl="0">
      <w:start w:val="1"/>
      <w:numFmt w:val="bullet"/>
      <w:pStyle w:val="Tablebullet"/>
      <w:lvlText w:val=""/>
      <w:lvlJc w:val="left"/>
      <w:pPr>
        <w:tabs>
          <w:tab w:val="left" w:pos="360"/>
        </w:tabs>
        <w:ind w:left="360" w:hanging="360"/>
      </w:pPr>
      <w:rPr>
        <w:rFonts w:ascii="Wingdings" w:hAnsi="Wingdings" w:hint="default"/>
        <w:color w:val="auto"/>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3">
    <w:nsid w:val="2B7676BD"/>
    <w:multiLevelType w:val="multilevel"/>
    <w:tmpl w:val="2B7676BD"/>
    <w:lvl w:ilvl="0">
      <w:start w:val="1"/>
      <w:numFmt w:val="decimal"/>
      <w:pStyle w:val="T"/>
      <w:lvlText w:val="图%1："/>
      <w:lvlJc w:val="left"/>
      <w:pPr>
        <w:ind w:left="900" w:hanging="420"/>
      </w:pPr>
      <w:rPr>
        <w:rFonts w:hint="eastAsia"/>
        <w:position w:val="0"/>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04">
    <w:nsid w:val="2C0D2B65"/>
    <w:multiLevelType w:val="multilevel"/>
    <w:tmpl w:val="2C0D2B6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05">
    <w:nsid w:val="2C3A5AF5"/>
    <w:multiLevelType w:val="multilevel"/>
    <w:tmpl w:val="2C3A5AF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06">
    <w:nsid w:val="2C434440"/>
    <w:multiLevelType w:val="multilevel"/>
    <w:tmpl w:val="2C434440"/>
    <w:lvl w:ilvl="0">
      <w:start w:val="1"/>
      <w:numFmt w:val="decimal"/>
      <w:suff w:val="nothing"/>
      <w:lvlText w:val="（%1）"/>
      <w:lvlJc w:val="left"/>
      <w:pPr>
        <w:ind w:left="0" w:firstLine="0"/>
      </w:pPr>
      <w:rPr>
        <w:rFonts w:cs="Times New Roman" w:hint="default"/>
        <w:color w:val="00000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7">
    <w:nsid w:val="2C711941"/>
    <w:multiLevelType w:val="multilevel"/>
    <w:tmpl w:val="2C711941"/>
    <w:lvl w:ilvl="0">
      <w:start w:val="1"/>
      <w:numFmt w:val="none"/>
      <w:pStyle w:val="HT"/>
      <w:lvlText w:val="%1●"/>
      <w:lvlJc w:val="left"/>
      <w:pPr>
        <w:tabs>
          <w:tab w:val="left" w:pos="907"/>
        </w:tabs>
        <w:ind w:left="907" w:hanging="340"/>
      </w:pPr>
      <w:rPr>
        <w:rFonts w:ascii="Times New Roman" w:eastAsia="宋体" w:hAnsi="Times New Roman" w:hint="default"/>
      </w:rPr>
    </w:lvl>
    <w:lvl w:ilvl="1">
      <w:start w:val="1"/>
      <w:numFmt w:val="none"/>
      <w:lvlRestart w:val="0"/>
      <w:pStyle w:val="HT2"/>
      <w:lvlText w:val="%1▪"/>
      <w:lvlJc w:val="left"/>
      <w:pPr>
        <w:tabs>
          <w:tab w:val="left" w:pos="1361"/>
        </w:tabs>
        <w:ind w:left="1361" w:hanging="454"/>
      </w:pPr>
      <w:rPr>
        <w:rFonts w:hint="eastAsia"/>
      </w:rPr>
    </w:lvl>
    <w:lvl w:ilvl="2">
      <w:start w:val="1"/>
      <w:numFmt w:val="decimal"/>
      <w:lvlText w:val="%1.%2.%3"/>
      <w:lvlJc w:val="left"/>
      <w:pPr>
        <w:tabs>
          <w:tab w:val="left" w:pos="1931"/>
        </w:tabs>
        <w:ind w:left="1418" w:hanging="567"/>
      </w:pPr>
      <w:rPr>
        <w:rFonts w:hint="eastAsia"/>
      </w:rPr>
    </w:lvl>
    <w:lvl w:ilvl="3">
      <w:start w:val="1"/>
      <w:numFmt w:val="decimal"/>
      <w:lvlText w:val="%1.%2.%3.%4"/>
      <w:lvlJc w:val="left"/>
      <w:pPr>
        <w:tabs>
          <w:tab w:val="left" w:pos="2716"/>
        </w:tabs>
        <w:ind w:left="1984" w:hanging="708"/>
      </w:pPr>
      <w:rPr>
        <w:rFonts w:hint="eastAsia"/>
      </w:rPr>
    </w:lvl>
    <w:lvl w:ilvl="4">
      <w:start w:val="1"/>
      <w:numFmt w:val="decimal"/>
      <w:lvlText w:val="%1.%2.%3.%4.%5"/>
      <w:lvlJc w:val="left"/>
      <w:pPr>
        <w:tabs>
          <w:tab w:val="left" w:pos="3501"/>
        </w:tabs>
        <w:ind w:left="2551" w:hanging="850"/>
      </w:pPr>
      <w:rPr>
        <w:rFonts w:hint="eastAsia"/>
      </w:rPr>
    </w:lvl>
    <w:lvl w:ilvl="5">
      <w:start w:val="1"/>
      <w:numFmt w:val="decimal"/>
      <w:lvlText w:val="%1.%2.%3.%4.%5.%6"/>
      <w:lvlJc w:val="left"/>
      <w:pPr>
        <w:tabs>
          <w:tab w:val="left" w:pos="4286"/>
        </w:tabs>
        <w:ind w:left="3260" w:hanging="1134"/>
      </w:pPr>
      <w:rPr>
        <w:rFonts w:hint="eastAsia"/>
      </w:rPr>
    </w:lvl>
    <w:lvl w:ilvl="6">
      <w:start w:val="1"/>
      <w:numFmt w:val="decimal"/>
      <w:lvlText w:val="%1.%2.%3.%4.%5.%6.%7"/>
      <w:lvlJc w:val="left"/>
      <w:pPr>
        <w:tabs>
          <w:tab w:val="left" w:pos="5071"/>
        </w:tabs>
        <w:ind w:left="3827" w:hanging="1276"/>
      </w:pPr>
      <w:rPr>
        <w:rFonts w:hint="eastAsia"/>
      </w:rPr>
    </w:lvl>
    <w:lvl w:ilvl="7">
      <w:start w:val="1"/>
      <w:numFmt w:val="decimal"/>
      <w:lvlText w:val="%1.%2.%3.%4.%5.%6.%7.%8"/>
      <w:lvlJc w:val="left"/>
      <w:pPr>
        <w:tabs>
          <w:tab w:val="left" w:pos="5856"/>
        </w:tabs>
        <w:ind w:left="4394" w:hanging="1418"/>
      </w:pPr>
      <w:rPr>
        <w:rFonts w:hint="eastAsia"/>
      </w:rPr>
    </w:lvl>
    <w:lvl w:ilvl="8">
      <w:start w:val="1"/>
      <w:numFmt w:val="decimal"/>
      <w:lvlText w:val="%1.%2.%3.%4.%5.%6.%7.%8.%9"/>
      <w:lvlJc w:val="left"/>
      <w:pPr>
        <w:tabs>
          <w:tab w:val="left" w:pos="6642"/>
        </w:tabs>
        <w:ind w:left="5102" w:hanging="1700"/>
      </w:pPr>
      <w:rPr>
        <w:rFonts w:hint="eastAsia"/>
      </w:rPr>
    </w:lvl>
  </w:abstractNum>
  <w:abstractNum w:abstractNumId="208">
    <w:nsid w:val="2C7C3C04"/>
    <w:multiLevelType w:val="multilevel"/>
    <w:tmpl w:val="2C7C3C0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09">
    <w:nsid w:val="2CB72941"/>
    <w:multiLevelType w:val="multilevel"/>
    <w:tmpl w:val="2CB72941"/>
    <w:lvl w:ilvl="0">
      <w:start w:val="1"/>
      <w:numFmt w:val="lowerLetter"/>
      <w:pStyle w:val="42"/>
      <w:lvlText w:val="%1)"/>
      <w:lvlJc w:val="left"/>
      <w:pPr>
        <w:ind w:left="1384" w:hanging="420"/>
      </w:pPr>
    </w:lvl>
    <w:lvl w:ilvl="1">
      <w:start w:val="1"/>
      <w:numFmt w:val="lowerLetter"/>
      <w:lvlText w:val="%2)"/>
      <w:lvlJc w:val="left"/>
      <w:pPr>
        <w:ind w:left="1804" w:hanging="420"/>
      </w:pPr>
    </w:lvl>
    <w:lvl w:ilvl="2">
      <w:start w:val="1"/>
      <w:numFmt w:val="lowerRoman"/>
      <w:lvlText w:val="%3."/>
      <w:lvlJc w:val="right"/>
      <w:pPr>
        <w:ind w:left="2224" w:hanging="420"/>
      </w:pPr>
    </w:lvl>
    <w:lvl w:ilvl="3">
      <w:start w:val="1"/>
      <w:numFmt w:val="decimal"/>
      <w:lvlText w:val="%4."/>
      <w:lvlJc w:val="left"/>
      <w:pPr>
        <w:ind w:left="2644" w:hanging="420"/>
      </w:pPr>
    </w:lvl>
    <w:lvl w:ilvl="4">
      <w:start w:val="1"/>
      <w:numFmt w:val="lowerLetter"/>
      <w:lvlText w:val="%5)"/>
      <w:lvlJc w:val="left"/>
      <w:pPr>
        <w:ind w:left="3064" w:hanging="420"/>
      </w:pPr>
    </w:lvl>
    <w:lvl w:ilvl="5">
      <w:start w:val="1"/>
      <w:numFmt w:val="lowerRoman"/>
      <w:lvlText w:val="%6."/>
      <w:lvlJc w:val="right"/>
      <w:pPr>
        <w:ind w:left="3484" w:hanging="420"/>
      </w:pPr>
    </w:lvl>
    <w:lvl w:ilvl="6">
      <w:start w:val="1"/>
      <w:numFmt w:val="decimal"/>
      <w:lvlText w:val="%7."/>
      <w:lvlJc w:val="left"/>
      <w:pPr>
        <w:ind w:left="3904" w:hanging="420"/>
      </w:pPr>
    </w:lvl>
    <w:lvl w:ilvl="7">
      <w:start w:val="1"/>
      <w:numFmt w:val="lowerLetter"/>
      <w:lvlText w:val="%8)"/>
      <w:lvlJc w:val="left"/>
      <w:pPr>
        <w:ind w:left="4324" w:hanging="420"/>
      </w:pPr>
    </w:lvl>
    <w:lvl w:ilvl="8">
      <w:start w:val="1"/>
      <w:numFmt w:val="lowerRoman"/>
      <w:lvlText w:val="%9."/>
      <w:lvlJc w:val="right"/>
      <w:pPr>
        <w:ind w:left="4744" w:hanging="420"/>
      </w:pPr>
    </w:lvl>
  </w:abstractNum>
  <w:abstractNum w:abstractNumId="210">
    <w:nsid w:val="2D072FFA"/>
    <w:multiLevelType w:val="multilevel"/>
    <w:tmpl w:val="2D072FFA"/>
    <w:lvl w:ilvl="0">
      <w:start w:val="2"/>
      <w:numFmt w:val="decimal"/>
      <w:pStyle w:val="MMTopic1"/>
      <w:suff w:val="space"/>
      <w:lvlText w:val="%1"/>
      <w:lvlJc w:val="left"/>
      <w:pPr>
        <w:ind w:left="0" w:firstLine="0"/>
      </w:pPr>
      <w:rPr>
        <w:rFonts w:hint="eastAsia"/>
      </w:rPr>
    </w:lvl>
    <w:lvl w:ilvl="1">
      <w:start w:val="1"/>
      <w:numFmt w:val="decimal"/>
      <w:pStyle w:val="MMTopic2"/>
      <w:suff w:val="space"/>
      <w:lvlText w:val="%1.%2"/>
      <w:lvlJc w:val="left"/>
      <w:pPr>
        <w:ind w:left="0" w:firstLine="0"/>
      </w:pPr>
      <w:rPr>
        <w:rFonts w:hint="eastAsia"/>
      </w:rPr>
    </w:lvl>
    <w:lvl w:ilvl="2">
      <w:start w:val="1"/>
      <w:numFmt w:val="decimal"/>
      <w:pStyle w:val="MMTopic3"/>
      <w:suff w:val="space"/>
      <w:lvlText w:val="%1.%2.%3"/>
      <w:lvlJc w:val="left"/>
      <w:pPr>
        <w:ind w:left="0" w:firstLine="0"/>
      </w:pPr>
      <w:rPr>
        <w:rFonts w:hint="eastAsia"/>
      </w:rPr>
    </w:lvl>
    <w:lvl w:ilvl="3">
      <w:start w:val="1"/>
      <w:numFmt w:val="decimal"/>
      <w:pStyle w:val="MMTopic4"/>
      <w:suff w:val="space"/>
      <w:lvlText w:val="%1.%2.%3.%4"/>
      <w:lvlJc w:val="left"/>
      <w:pPr>
        <w:ind w:left="900" w:firstLine="0"/>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1">
    <w:nsid w:val="2D096F14"/>
    <w:multiLevelType w:val="multilevel"/>
    <w:tmpl w:val="2D096F1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12">
    <w:nsid w:val="2DB12C9D"/>
    <w:multiLevelType w:val="multilevel"/>
    <w:tmpl w:val="2DB12C9D"/>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13">
    <w:nsid w:val="2DF84DF1"/>
    <w:multiLevelType w:val="multilevel"/>
    <w:tmpl w:val="2DF84DF1"/>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14">
    <w:nsid w:val="2E583078"/>
    <w:multiLevelType w:val="multilevel"/>
    <w:tmpl w:val="2E583078"/>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15">
    <w:nsid w:val="2E79028C"/>
    <w:multiLevelType w:val="multilevel"/>
    <w:tmpl w:val="2E79028C"/>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16">
    <w:nsid w:val="2EEC3ECE"/>
    <w:multiLevelType w:val="multilevel"/>
    <w:tmpl w:val="2EEC3ECE"/>
    <w:lvl w:ilvl="0">
      <w:start w:val="1"/>
      <w:numFmt w:val="decimal"/>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17">
    <w:nsid w:val="2FAE59AC"/>
    <w:multiLevelType w:val="multilevel"/>
    <w:tmpl w:val="2FAE59AC"/>
    <w:lvl w:ilvl="0">
      <w:start w:val="1"/>
      <w:numFmt w:val="decimal"/>
      <w:suff w:val="nothing"/>
      <w:lvlText w:val="（%1）"/>
      <w:lvlJc w:val="left"/>
      <w:pPr>
        <w:ind w:left="0" w:firstLine="0"/>
      </w:pPr>
      <w:rPr>
        <w:rFonts w:cs="Times New Roman" w:hint="default"/>
        <w:color w:val="00000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8">
    <w:nsid w:val="2FCE2A3A"/>
    <w:multiLevelType w:val="multilevel"/>
    <w:tmpl w:val="2FCE2A3A"/>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19">
    <w:nsid w:val="3013749D"/>
    <w:multiLevelType w:val="multilevel"/>
    <w:tmpl w:val="3013749D"/>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20">
    <w:nsid w:val="310678E2"/>
    <w:multiLevelType w:val="multilevel"/>
    <w:tmpl w:val="310678E2"/>
    <w:lvl w:ilvl="0">
      <w:start w:val="1"/>
      <w:numFmt w:val="bullet"/>
      <w:pStyle w:val="afa"/>
      <w:lvlText w:val=""/>
      <w:lvlJc w:val="left"/>
      <w:pPr>
        <w:ind w:left="1126" w:hanging="420"/>
      </w:pPr>
      <w:rPr>
        <w:rFonts w:ascii="Wingdings" w:hAnsi="Wingdings" w:hint="default"/>
        <w:color w:val="auto"/>
      </w:rPr>
    </w:lvl>
    <w:lvl w:ilvl="1">
      <w:start w:val="1"/>
      <w:numFmt w:val="bullet"/>
      <w:lvlText w:val=""/>
      <w:lvlJc w:val="left"/>
      <w:pPr>
        <w:ind w:left="1686" w:hanging="420"/>
      </w:pPr>
      <w:rPr>
        <w:rFonts w:ascii="Wingdings" w:hAnsi="Wingdings" w:hint="default"/>
      </w:rPr>
    </w:lvl>
    <w:lvl w:ilvl="2">
      <w:start w:val="1"/>
      <w:numFmt w:val="bullet"/>
      <w:lvlText w:val=""/>
      <w:lvlJc w:val="left"/>
      <w:pPr>
        <w:ind w:left="2106" w:hanging="420"/>
      </w:pPr>
      <w:rPr>
        <w:rFonts w:ascii="Wingdings" w:hAnsi="Wingdings" w:hint="default"/>
      </w:rPr>
    </w:lvl>
    <w:lvl w:ilvl="3">
      <w:start w:val="1"/>
      <w:numFmt w:val="bullet"/>
      <w:lvlText w:val=""/>
      <w:lvlJc w:val="left"/>
      <w:pPr>
        <w:ind w:left="2526" w:hanging="420"/>
      </w:pPr>
      <w:rPr>
        <w:rFonts w:ascii="Wingdings" w:hAnsi="Wingdings" w:hint="default"/>
      </w:rPr>
    </w:lvl>
    <w:lvl w:ilvl="4">
      <w:start w:val="1"/>
      <w:numFmt w:val="bullet"/>
      <w:lvlText w:val=""/>
      <w:lvlJc w:val="left"/>
      <w:pPr>
        <w:ind w:left="2946" w:hanging="420"/>
      </w:pPr>
      <w:rPr>
        <w:rFonts w:ascii="Wingdings" w:hAnsi="Wingdings" w:hint="default"/>
      </w:rPr>
    </w:lvl>
    <w:lvl w:ilvl="5">
      <w:start w:val="1"/>
      <w:numFmt w:val="bullet"/>
      <w:lvlText w:val=""/>
      <w:lvlJc w:val="left"/>
      <w:pPr>
        <w:ind w:left="3366" w:hanging="420"/>
      </w:pPr>
      <w:rPr>
        <w:rFonts w:ascii="Wingdings" w:hAnsi="Wingdings" w:hint="default"/>
      </w:rPr>
    </w:lvl>
    <w:lvl w:ilvl="6">
      <w:start w:val="1"/>
      <w:numFmt w:val="bullet"/>
      <w:lvlText w:val=""/>
      <w:lvlJc w:val="left"/>
      <w:pPr>
        <w:ind w:left="3786" w:hanging="420"/>
      </w:pPr>
      <w:rPr>
        <w:rFonts w:ascii="Wingdings" w:hAnsi="Wingdings" w:hint="default"/>
      </w:rPr>
    </w:lvl>
    <w:lvl w:ilvl="7">
      <w:start w:val="1"/>
      <w:numFmt w:val="bullet"/>
      <w:lvlText w:val=""/>
      <w:lvlJc w:val="left"/>
      <w:pPr>
        <w:ind w:left="4206" w:hanging="420"/>
      </w:pPr>
      <w:rPr>
        <w:rFonts w:ascii="Wingdings" w:hAnsi="Wingdings" w:hint="default"/>
      </w:rPr>
    </w:lvl>
    <w:lvl w:ilvl="8">
      <w:start w:val="1"/>
      <w:numFmt w:val="bullet"/>
      <w:lvlText w:val=""/>
      <w:lvlJc w:val="left"/>
      <w:pPr>
        <w:ind w:left="4626" w:hanging="420"/>
      </w:pPr>
      <w:rPr>
        <w:rFonts w:ascii="Wingdings" w:hAnsi="Wingdings" w:hint="default"/>
      </w:rPr>
    </w:lvl>
  </w:abstractNum>
  <w:abstractNum w:abstractNumId="221">
    <w:nsid w:val="316C42A8"/>
    <w:multiLevelType w:val="multilevel"/>
    <w:tmpl w:val="316C42A8"/>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22">
    <w:nsid w:val="31721A32"/>
    <w:multiLevelType w:val="multilevel"/>
    <w:tmpl w:val="31721A32"/>
    <w:lvl w:ilvl="0">
      <w:start w:val="1"/>
      <w:numFmt w:val="decimal"/>
      <w:suff w:val="nothing"/>
      <w:lvlText w:val="（%1）"/>
      <w:lvlJc w:val="left"/>
      <w:pPr>
        <w:ind w:left="0" w:firstLine="0"/>
      </w:pPr>
      <w:rPr>
        <w:rFonts w:cs="Times New Roman" w:hint="default"/>
        <w:color w:val="00000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3">
    <w:nsid w:val="31886E5C"/>
    <w:multiLevelType w:val="multilevel"/>
    <w:tmpl w:val="31886E5C"/>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24">
    <w:nsid w:val="31B07290"/>
    <w:multiLevelType w:val="multilevel"/>
    <w:tmpl w:val="31B07290"/>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25">
    <w:nsid w:val="31C17E97"/>
    <w:multiLevelType w:val="multilevel"/>
    <w:tmpl w:val="31C17E97"/>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26">
    <w:nsid w:val="32593B9F"/>
    <w:multiLevelType w:val="multilevel"/>
    <w:tmpl w:val="32593B9F"/>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27">
    <w:nsid w:val="32841EA0"/>
    <w:multiLevelType w:val="multilevel"/>
    <w:tmpl w:val="32841EA0"/>
    <w:lvl w:ilvl="0">
      <w:start w:val="1"/>
      <w:numFmt w:val="bullet"/>
      <w:pStyle w:val="13"/>
      <w:lvlText w:val=""/>
      <w:lvlJc w:val="left"/>
      <w:pPr>
        <w:tabs>
          <w:tab w:val="left" w:pos="900"/>
        </w:tabs>
        <w:ind w:left="900" w:hanging="420"/>
      </w:pPr>
      <w:rPr>
        <w:rFonts w:ascii="Wingdings" w:hAnsi="Wingdings" w:hint="default"/>
      </w:rPr>
    </w:lvl>
    <w:lvl w:ilvl="1">
      <w:start w:val="1"/>
      <w:numFmt w:val="bullet"/>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228">
    <w:nsid w:val="32883C22"/>
    <w:multiLevelType w:val="multilevel"/>
    <w:tmpl w:val="32883C22"/>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29">
    <w:nsid w:val="32D83B3D"/>
    <w:multiLevelType w:val="multilevel"/>
    <w:tmpl w:val="32D83B3D"/>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30">
    <w:nsid w:val="33225AB3"/>
    <w:multiLevelType w:val="multilevel"/>
    <w:tmpl w:val="33225AB3"/>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31">
    <w:nsid w:val="332E195F"/>
    <w:multiLevelType w:val="multilevel"/>
    <w:tmpl w:val="332E195F"/>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32">
    <w:nsid w:val="333063BB"/>
    <w:multiLevelType w:val="multilevel"/>
    <w:tmpl w:val="333063BB"/>
    <w:lvl w:ilvl="0">
      <w:start w:val="1"/>
      <w:numFmt w:val="decimal"/>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33">
    <w:nsid w:val="338C3E63"/>
    <w:multiLevelType w:val="multilevel"/>
    <w:tmpl w:val="0204118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34">
    <w:nsid w:val="33D35213"/>
    <w:multiLevelType w:val="multilevel"/>
    <w:tmpl w:val="33D35213"/>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35">
    <w:nsid w:val="33E22BC1"/>
    <w:multiLevelType w:val="multilevel"/>
    <w:tmpl w:val="33E22BC1"/>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36">
    <w:nsid w:val="33ED5304"/>
    <w:multiLevelType w:val="multilevel"/>
    <w:tmpl w:val="33ED530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37">
    <w:nsid w:val="340F4EDF"/>
    <w:multiLevelType w:val="multilevel"/>
    <w:tmpl w:val="340F4EDF"/>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38">
    <w:nsid w:val="344B59FD"/>
    <w:multiLevelType w:val="multilevel"/>
    <w:tmpl w:val="344B59FD"/>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39">
    <w:nsid w:val="346367B6"/>
    <w:multiLevelType w:val="multilevel"/>
    <w:tmpl w:val="346367B6"/>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40">
    <w:nsid w:val="346666B4"/>
    <w:multiLevelType w:val="multilevel"/>
    <w:tmpl w:val="346666B4"/>
    <w:lvl w:ilvl="0">
      <w:start w:val="1"/>
      <w:numFmt w:val="bullet"/>
      <w:pStyle w:val="afb"/>
      <w:lvlText w:val=""/>
      <w:lvlJc w:val="left"/>
      <w:pPr>
        <w:ind w:left="1380" w:hanging="420"/>
      </w:pPr>
      <w:rPr>
        <w:rFonts w:ascii="Wingdings" w:hAnsi="Wingdings" w:hint="default"/>
      </w:rPr>
    </w:lvl>
    <w:lvl w:ilvl="1">
      <w:start w:val="1"/>
      <w:numFmt w:val="bullet"/>
      <w:lvlText w:val=""/>
      <w:lvlJc w:val="left"/>
      <w:pPr>
        <w:ind w:left="1800" w:hanging="420"/>
      </w:pPr>
      <w:rPr>
        <w:rFonts w:ascii="Wingdings" w:hAnsi="Wingdings" w:hint="default"/>
      </w:rPr>
    </w:lvl>
    <w:lvl w:ilvl="2">
      <w:start w:val="1"/>
      <w:numFmt w:val="bullet"/>
      <w:lvlText w:val=""/>
      <w:lvlJc w:val="left"/>
      <w:pPr>
        <w:ind w:left="2220" w:hanging="420"/>
      </w:pPr>
      <w:rPr>
        <w:rFonts w:ascii="Wingdings" w:hAnsi="Wingdings" w:hint="default"/>
      </w:rPr>
    </w:lvl>
    <w:lvl w:ilvl="3">
      <w:start w:val="1"/>
      <w:numFmt w:val="bullet"/>
      <w:lvlText w:val=""/>
      <w:lvlJc w:val="left"/>
      <w:pPr>
        <w:ind w:left="2640" w:hanging="420"/>
      </w:pPr>
      <w:rPr>
        <w:rFonts w:ascii="Wingdings" w:hAnsi="Wingdings" w:hint="default"/>
      </w:rPr>
    </w:lvl>
    <w:lvl w:ilvl="4">
      <w:start w:val="1"/>
      <w:numFmt w:val="bullet"/>
      <w:lvlText w:val=""/>
      <w:lvlJc w:val="left"/>
      <w:pPr>
        <w:ind w:left="3060" w:hanging="420"/>
      </w:pPr>
      <w:rPr>
        <w:rFonts w:ascii="Wingdings" w:hAnsi="Wingdings" w:hint="default"/>
      </w:rPr>
    </w:lvl>
    <w:lvl w:ilvl="5">
      <w:start w:val="1"/>
      <w:numFmt w:val="bullet"/>
      <w:lvlText w:val=""/>
      <w:lvlJc w:val="left"/>
      <w:pPr>
        <w:ind w:left="3480" w:hanging="420"/>
      </w:pPr>
      <w:rPr>
        <w:rFonts w:ascii="Wingdings" w:hAnsi="Wingdings" w:hint="default"/>
      </w:rPr>
    </w:lvl>
    <w:lvl w:ilvl="6">
      <w:start w:val="1"/>
      <w:numFmt w:val="bullet"/>
      <w:lvlText w:val=""/>
      <w:lvlJc w:val="left"/>
      <w:pPr>
        <w:ind w:left="3900" w:hanging="420"/>
      </w:pPr>
      <w:rPr>
        <w:rFonts w:ascii="Wingdings" w:hAnsi="Wingdings" w:hint="default"/>
      </w:rPr>
    </w:lvl>
    <w:lvl w:ilvl="7">
      <w:start w:val="1"/>
      <w:numFmt w:val="bullet"/>
      <w:lvlText w:val=""/>
      <w:lvlJc w:val="left"/>
      <w:pPr>
        <w:ind w:left="4320" w:hanging="420"/>
      </w:pPr>
      <w:rPr>
        <w:rFonts w:ascii="Wingdings" w:hAnsi="Wingdings" w:hint="default"/>
      </w:rPr>
    </w:lvl>
    <w:lvl w:ilvl="8">
      <w:start w:val="1"/>
      <w:numFmt w:val="bullet"/>
      <w:lvlText w:val=""/>
      <w:lvlJc w:val="left"/>
      <w:pPr>
        <w:ind w:left="4740" w:hanging="420"/>
      </w:pPr>
      <w:rPr>
        <w:rFonts w:ascii="Wingdings" w:hAnsi="Wingdings" w:hint="default"/>
      </w:rPr>
    </w:lvl>
  </w:abstractNum>
  <w:abstractNum w:abstractNumId="241">
    <w:nsid w:val="34C17C37"/>
    <w:multiLevelType w:val="multilevel"/>
    <w:tmpl w:val="34C17C37"/>
    <w:lvl w:ilvl="0">
      <w:start w:val="1"/>
      <w:numFmt w:val="chineseCountingThousand"/>
      <w:pStyle w:val="afc"/>
      <w:lvlText w:val="%1、"/>
      <w:lvlJc w:val="left"/>
      <w:pPr>
        <w:ind w:left="0" w:firstLine="0"/>
      </w:pPr>
      <w:rPr>
        <w:rFonts w:hint="eastAsia"/>
      </w:rPr>
    </w:lvl>
    <w:lvl w:ilvl="1">
      <w:start w:val="1"/>
      <w:numFmt w:val="decimal"/>
      <w:lvlText w:val="%1.%2"/>
      <w:lvlJc w:val="left"/>
      <w:pPr>
        <w:ind w:left="0" w:firstLine="0"/>
      </w:pPr>
      <w:rPr>
        <w:rFonts w:hint="eastAsia"/>
      </w:rPr>
    </w:lvl>
    <w:lvl w:ilvl="2">
      <w:start w:val="1"/>
      <w:numFmt w:val="decimal"/>
      <w:lvlText w:val="%1.%2.%3"/>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42">
    <w:nsid w:val="34C23125"/>
    <w:multiLevelType w:val="multilevel"/>
    <w:tmpl w:val="34C23125"/>
    <w:lvl w:ilvl="0">
      <w:start w:val="1"/>
      <w:numFmt w:val="decimal"/>
      <w:isLgl/>
      <w:lvlText w:val="%1."/>
      <w:lvlJc w:val="left"/>
      <w:pPr>
        <w:tabs>
          <w:tab w:val="left" w:pos="828"/>
        </w:tabs>
        <w:ind w:left="828" w:hanging="828"/>
      </w:pPr>
      <w:rPr>
        <w:rFonts w:hint="eastAsia"/>
      </w:rPr>
    </w:lvl>
    <w:lvl w:ilvl="1">
      <w:start w:val="1"/>
      <w:numFmt w:val="decimal"/>
      <w:lvlText w:val="%1.%2."/>
      <w:lvlJc w:val="left"/>
      <w:pPr>
        <w:tabs>
          <w:tab w:val="left" w:pos="851"/>
        </w:tabs>
        <w:ind w:left="851" w:hanging="851"/>
      </w:pPr>
      <w:rPr>
        <w:rFonts w:eastAsia="宋体" w:hint="eastAsia"/>
        <w:sz w:val="30"/>
      </w:rPr>
    </w:lvl>
    <w:lvl w:ilvl="2">
      <w:start w:val="1"/>
      <w:numFmt w:val="decimal"/>
      <w:isLgl/>
      <w:lvlText w:val="5.1.%3"/>
      <w:lvlJc w:val="left"/>
      <w:pPr>
        <w:tabs>
          <w:tab w:val="left" w:pos="851"/>
        </w:tabs>
        <w:ind w:left="851" w:hanging="851"/>
      </w:pPr>
      <w:rPr>
        <w:rFonts w:hint="eastAsia"/>
      </w:rPr>
    </w:lvl>
    <w:lvl w:ilvl="3">
      <w:start w:val="1"/>
      <w:numFmt w:val="decimal"/>
      <w:pStyle w:val="Style522"/>
      <w:lvlText w:val="%1.%2.%3.%4."/>
      <w:lvlJc w:val="left"/>
      <w:pPr>
        <w:tabs>
          <w:tab w:val="left" w:pos="1254"/>
        </w:tabs>
        <w:ind w:left="1254" w:hanging="851"/>
      </w:pPr>
      <w:rPr>
        <w:rFonts w:hint="eastAsia"/>
      </w:rPr>
    </w:lvl>
    <w:lvl w:ilvl="4">
      <w:start w:val="1"/>
      <w:numFmt w:val="decimal"/>
      <w:lvlText w:val="%1.%2.%3.%4.%5."/>
      <w:lvlJc w:val="left"/>
      <w:pPr>
        <w:tabs>
          <w:tab w:val="left" w:pos="1395"/>
        </w:tabs>
        <w:ind w:left="1395" w:hanging="992"/>
      </w:pPr>
      <w:rPr>
        <w:rFonts w:hint="eastAsia"/>
      </w:rPr>
    </w:lvl>
    <w:lvl w:ilvl="5">
      <w:start w:val="1"/>
      <w:numFmt w:val="decimal"/>
      <w:lvlText w:val="%1.%2.%3.%4.%5.%6."/>
      <w:lvlJc w:val="left"/>
      <w:pPr>
        <w:tabs>
          <w:tab w:val="left" w:pos="1537"/>
        </w:tabs>
        <w:ind w:left="1537" w:hanging="1134"/>
      </w:pPr>
      <w:rPr>
        <w:rFonts w:hint="eastAsia"/>
      </w:rPr>
    </w:lvl>
    <w:lvl w:ilvl="6">
      <w:start w:val="1"/>
      <w:numFmt w:val="decimal"/>
      <w:lvlText w:val="%1.%2.%3.%4.%5.%6.%7."/>
      <w:lvlJc w:val="left"/>
      <w:pPr>
        <w:tabs>
          <w:tab w:val="left" w:pos="1679"/>
        </w:tabs>
        <w:ind w:left="1679" w:hanging="1276"/>
      </w:pPr>
      <w:rPr>
        <w:rFonts w:hint="eastAsia"/>
      </w:rPr>
    </w:lvl>
    <w:lvl w:ilvl="7">
      <w:start w:val="1"/>
      <w:numFmt w:val="decimal"/>
      <w:lvlText w:val="%1.%2.%3.%4.%5.%6.%7.%8."/>
      <w:lvlJc w:val="left"/>
      <w:pPr>
        <w:tabs>
          <w:tab w:val="left" w:pos="1821"/>
        </w:tabs>
        <w:ind w:left="1821" w:hanging="1418"/>
      </w:pPr>
      <w:rPr>
        <w:rFonts w:hint="eastAsia"/>
      </w:rPr>
    </w:lvl>
    <w:lvl w:ilvl="8">
      <w:start w:val="1"/>
      <w:numFmt w:val="decimal"/>
      <w:lvlText w:val="%1.%2.%3.%4.%5.%6.%7.%8.%9."/>
      <w:lvlJc w:val="left"/>
      <w:pPr>
        <w:tabs>
          <w:tab w:val="left" w:pos="1962"/>
        </w:tabs>
        <w:ind w:left="1962" w:hanging="1559"/>
      </w:pPr>
      <w:rPr>
        <w:rFonts w:hint="eastAsia"/>
      </w:rPr>
    </w:lvl>
  </w:abstractNum>
  <w:abstractNum w:abstractNumId="243">
    <w:nsid w:val="350D6777"/>
    <w:multiLevelType w:val="multilevel"/>
    <w:tmpl w:val="350D6777"/>
    <w:lvl w:ilvl="0">
      <w:start w:val="1"/>
      <w:numFmt w:val="decimal"/>
      <w:pStyle w:val="0"/>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44">
    <w:nsid w:val="350E0B15"/>
    <w:multiLevelType w:val="multilevel"/>
    <w:tmpl w:val="350E0B1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45">
    <w:nsid w:val="359B4BF7"/>
    <w:multiLevelType w:val="multilevel"/>
    <w:tmpl w:val="359B4BF7"/>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46">
    <w:nsid w:val="35AE016F"/>
    <w:multiLevelType w:val="multilevel"/>
    <w:tmpl w:val="35AE016F"/>
    <w:lvl w:ilvl="0">
      <w:start w:val="1"/>
      <w:numFmt w:val="decimal"/>
      <w:pStyle w:val="jd-1"/>
      <w:lvlText w:val="%1."/>
      <w:lvlJc w:val="left"/>
      <w:pPr>
        <w:tabs>
          <w:tab w:val="left" w:pos="1325"/>
        </w:tabs>
        <w:ind w:left="1325" w:hanging="425"/>
      </w:pPr>
      <w:rPr>
        <w:rFonts w:ascii="Arial" w:hAnsi="Arial" w:cs="Arial" w:hint="default"/>
        <w:sz w:val="32"/>
        <w:szCs w:val="32"/>
      </w:rPr>
    </w:lvl>
    <w:lvl w:ilvl="1">
      <w:start w:val="1"/>
      <w:numFmt w:val="decimal"/>
      <w:lvlText w:val="%1.%2."/>
      <w:lvlJc w:val="left"/>
      <w:pPr>
        <w:tabs>
          <w:tab w:val="left" w:pos="1467"/>
        </w:tabs>
        <w:ind w:left="1467" w:hanging="567"/>
      </w:pPr>
      <w:rPr>
        <w:rFonts w:hint="eastAsia"/>
      </w:rPr>
    </w:lvl>
    <w:lvl w:ilvl="2">
      <w:start w:val="1"/>
      <w:numFmt w:val="decimal"/>
      <w:lvlText w:val="%1.%2.%3."/>
      <w:lvlJc w:val="left"/>
      <w:pPr>
        <w:tabs>
          <w:tab w:val="left" w:pos="1609"/>
        </w:tabs>
        <w:ind w:left="1609" w:hanging="709"/>
      </w:pPr>
      <w:rPr>
        <w:rFonts w:ascii="Arial" w:hAnsi="Arial" w:cs="Arial" w:hint="default"/>
      </w:rPr>
    </w:lvl>
    <w:lvl w:ilvl="3">
      <w:start w:val="1"/>
      <w:numFmt w:val="decimal"/>
      <w:isLgl/>
      <w:suff w:val="space"/>
      <w:lvlText w:val="%1.%2.%3.%4."/>
      <w:lvlJc w:val="left"/>
      <w:pPr>
        <w:ind w:left="851" w:hanging="851"/>
      </w:pPr>
      <w:rPr>
        <w:rFonts w:hint="eastAsia"/>
      </w:rPr>
    </w:lvl>
    <w:lvl w:ilvl="4">
      <w:start w:val="1"/>
      <w:numFmt w:val="decimal"/>
      <w:lvlText w:val="%1.%2.%3.%4.%5."/>
      <w:lvlJc w:val="left"/>
      <w:pPr>
        <w:tabs>
          <w:tab w:val="left" w:pos="1892"/>
        </w:tabs>
        <w:ind w:left="1892" w:hanging="992"/>
      </w:pPr>
      <w:rPr>
        <w:rFonts w:hint="eastAsia"/>
      </w:rPr>
    </w:lvl>
    <w:lvl w:ilvl="5">
      <w:start w:val="1"/>
      <w:numFmt w:val="decimal"/>
      <w:lvlText w:val="%1.%2.%3.%4.%5.%6."/>
      <w:lvlJc w:val="left"/>
      <w:pPr>
        <w:tabs>
          <w:tab w:val="left" w:pos="2034"/>
        </w:tabs>
        <w:ind w:left="2034" w:hanging="1134"/>
      </w:pPr>
      <w:rPr>
        <w:rFonts w:hint="eastAsia"/>
      </w:rPr>
    </w:lvl>
    <w:lvl w:ilvl="6">
      <w:start w:val="1"/>
      <w:numFmt w:val="decimal"/>
      <w:lvlText w:val="%1.%2.%3.%4.%5.%6.%7."/>
      <w:lvlJc w:val="left"/>
      <w:pPr>
        <w:tabs>
          <w:tab w:val="left" w:pos="2176"/>
        </w:tabs>
        <w:ind w:left="2176" w:hanging="1276"/>
      </w:pPr>
      <w:rPr>
        <w:rFonts w:hint="eastAsia"/>
      </w:rPr>
    </w:lvl>
    <w:lvl w:ilvl="7">
      <w:start w:val="1"/>
      <w:numFmt w:val="decimal"/>
      <w:lvlText w:val="%1.%2.%3.%4.%5.%6.%7.%8."/>
      <w:lvlJc w:val="left"/>
      <w:pPr>
        <w:tabs>
          <w:tab w:val="left" w:pos="2318"/>
        </w:tabs>
        <w:ind w:left="2318" w:hanging="1418"/>
      </w:pPr>
      <w:rPr>
        <w:rFonts w:hint="eastAsia"/>
      </w:rPr>
    </w:lvl>
    <w:lvl w:ilvl="8">
      <w:start w:val="1"/>
      <w:numFmt w:val="decimal"/>
      <w:lvlText w:val="%1.%2.%3.%4.%5.%6.%7.%8.%9."/>
      <w:lvlJc w:val="left"/>
      <w:pPr>
        <w:tabs>
          <w:tab w:val="left" w:pos="2459"/>
        </w:tabs>
        <w:ind w:left="2459" w:hanging="1559"/>
      </w:pPr>
      <w:rPr>
        <w:rFonts w:hint="eastAsia"/>
      </w:rPr>
    </w:lvl>
  </w:abstractNum>
  <w:abstractNum w:abstractNumId="247">
    <w:nsid w:val="35BD51F5"/>
    <w:multiLevelType w:val="multilevel"/>
    <w:tmpl w:val="35BD51F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48">
    <w:nsid w:val="362B4850"/>
    <w:multiLevelType w:val="multilevel"/>
    <w:tmpl w:val="362B4850"/>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49">
    <w:nsid w:val="36964968"/>
    <w:multiLevelType w:val="multilevel"/>
    <w:tmpl w:val="36964968"/>
    <w:lvl w:ilvl="0">
      <w:start w:val="1"/>
      <w:numFmt w:val="chineseCountingThousand"/>
      <w:isLgl/>
      <w:suff w:val="space"/>
      <w:lvlText w:val="第%1章"/>
      <w:lvlJc w:val="left"/>
      <w:pPr>
        <w:ind w:left="425" w:hanging="425"/>
      </w:pPr>
      <w:rPr>
        <w:rFonts w:hint="eastAsia"/>
      </w:rPr>
    </w:lvl>
    <w:lvl w:ilvl="1">
      <w:start w:val="1"/>
      <w:numFmt w:val="decimal"/>
      <w:pStyle w:val="afd"/>
      <w:isLgl/>
      <w:suff w:val="space"/>
      <w:lvlText w:val="图 - %2 "/>
      <w:lvlJc w:val="left"/>
      <w:pPr>
        <w:ind w:left="567" w:hanging="567"/>
      </w:pPr>
      <w:rPr>
        <w:rFonts w:hint="eastAsia"/>
      </w:rPr>
    </w:lvl>
    <w:lvl w:ilvl="2">
      <w:start w:val="1"/>
      <w:numFmt w:val="decimal"/>
      <w:isLgl/>
      <w:suff w:val="space"/>
      <w:lvlText w:val="%1.%2.%3."/>
      <w:lvlJc w:val="left"/>
      <w:pPr>
        <w:ind w:left="709" w:hanging="709"/>
      </w:pPr>
      <w:rPr>
        <w:rFonts w:hint="eastAsia"/>
      </w:rPr>
    </w:lvl>
    <w:lvl w:ilvl="3">
      <w:start w:val="1"/>
      <w:numFmt w:val="decimal"/>
      <w:isLgl/>
      <w:suff w:val="space"/>
      <w:lvlText w:val="%1.%2.%3.%4."/>
      <w:lvlJc w:val="left"/>
      <w:pPr>
        <w:ind w:left="851" w:hanging="851"/>
      </w:pPr>
      <w:rPr>
        <w:rFonts w:hint="eastAsia"/>
      </w:rPr>
    </w:lvl>
    <w:lvl w:ilvl="4">
      <w:start w:val="1"/>
      <w:numFmt w:val="decimal"/>
      <w:isLgl/>
      <w:suff w:val="space"/>
      <w:lvlText w:val="%1.%2.%3.%4.%5."/>
      <w:lvlJc w:val="left"/>
      <w:pPr>
        <w:ind w:left="992" w:hanging="992"/>
      </w:pPr>
      <w:rPr>
        <w:rFonts w:hint="eastAsia"/>
      </w:rPr>
    </w:lvl>
    <w:lvl w:ilvl="5">
      <w:start w:val="1"/>
      <w:numFmt w:val="decimal"/>
      <w:isLgl/>
      <w:suff w:val="space"/>
      <w:lvlText w:val="%1.%2.%3.%4.%5.%6."/>
      <w:lvlJc w:val="left"/>
      <w:pPr>
        <w:ind w:left="1134" w:hanging="1134"/>
      </w:pPr>
      <w:rPr>
        <w:rFonts w:hint="eastAsia"/>
      </w:rPr>
    </w:lvl>
    <w:lvl w:ilvl="6">
      <w:start w:val="1"/>
      <w:numFmt w:val="decimal"/>
      <w:isLgl/>
      <w:suff w:val="space"/>
      <w:lvlText w:val="%1.%2.%3.%4.%5.%6.%7."/>
      <w:lvlJc w:val="left"/>
      <w:pPr>
        <w:ind w:left="1276" w:hanging="1276"/>
      </w:pPr>
      <w:rPr>
        <w:rFonts w:hint="eastAsia"/>
      </w:rPr>
    </w:lvl>
    <w:lvl w:ilvl="7">
      <w:start w:val="1"/>
      <w:numFmt w:val="decimal"/>
      <w:isLgl/>
      <w:suff w:val="space"/>
      <w:lvlText w:val="%1.%2.%3.%4.%5.%6.%7.%8."/>
      <w:lvlJc w:val="left"/>
      <w:pPr>
        <w:ind w:left="1418" w:hanging="1418"/>
      </w:pPr>
      <w:rPr>
        <w:rFonts w:hint="eastAsia"/>
      </w:rPr>
    </w:lvl>
    <w:lvl w:ilvl="8">
      <w:start w:val="1"/>
      <w:numFmt w:val="decimal"/>
      <w:isLgl/>
      <w:suff w:val="space"/>
      <w:lvlText w:val="%1.%2.%3.%4.%5.%6.%7.%8.%9."/>
      <w:lvlJc w:val="left"/>
      <w:pPr>
        <w:ind w:left="1559" w:hanging="1559"/>
      </w:pPr>
      <w:rPr>
        <w:rFonts w:hint="eastAsia"/>
      </w:rPr>
    </w:lvl>
  </w:abstractNum>
  <w:abstractNum w:abstractNumId="250">
    <w:nsid w:val="36E660A5"/>
    <w:multiLevelType w:val="multilevel"/>
    <w:tmpl w:val="36E660A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51">
    <w:nsid w:val="371B3286"/>
    <w:multiLevelType w:val="multilevel"/>
    <w:tmpl w:val="371B3286"/>
    <w:lvl w:ilvl="0">
      <w:start w:val="1"/>
      <w:numFmt w:val="decimal"/>
      <w:pStyle w:val="afe"/>
      <w:lvlText w:val="图%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2">
    <w:nsid w:val="377135D9"/>
    <w:multiLevelType w:val="multilevel"/>
    <w:tmpl w:val="377135D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53">
    <w:nsid w:val="38E90A28"/>
    <w:multiLevelType w:val="multilevel"/>
    <w:tmpl w:val="38E90A28"/>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54">
    <w:nsid w:val="390817B7"/>
    <w:multiLevelType w:val="multilevel"/>
    <w:tmpl w:val="390817B7"/>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55">
    <w:nsid w:val="39EC55B3"/>
    <w:multiLevelType w:val="multilevel"/>
    <w:tmpl w:val="39EC55B3"/>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56">
    <w:nsid w:val="3A324D0F"/>
    <w:multiLevelType w:val="multilevel"/>
    <w:tmpl w:val="3A324D0F"/>
    <w:lvl w:ilvl="0">
      <w:start w:val="1"/>
      <w:numFmt w:val="bullet"/>
      <w:pStyle w:val="aff"/>
      <w:lvlText w:val=""/>
      <w:lvlJc w:val="left"/>
      <w:pPr>
        <w:tabs>
          <w:tab w:val="left" w:pos="958"/>
        </w:tabs>
        <w:ind w:left="958" w:hanging="448"/>
      </w:pPr>
      <w:rPr>
        <w:rFonts w:ascii="Wingdings" w:hAnsi="Wingdings" w:hint="default"/>
      </w:rPr>
    </w:lvl>
    <w:lvl w:ilvl="1">
      <w:start w:val="1"/>
      <w:numFmt w:val="bullet"/>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257">
    <w:nsid w:val="3A656C23"/>
    <w:multiLevelType w:val="multilevel"/>
    <w:tmpl w:val="3A656C23"/>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58">
    <w:nsid w:val="3A935380"/>
    <w:multiLevelType w:val="multilevel"/>
    <w:tmpl w:val="3A935380"/>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59">
    <w:nsid w:val="3B24255D"/>
    <w:multiLevelType w:val="multilevel"/>
    <w:tmpl w:val="3B24255D"/>
    <w:lvl w:ilvl="0">
      <w:start w:val="1"/>
      <w:numFmt w:val="decimal"/>
      <w:lvlText w:val="%1"/>
      <w:lvlJc w:val="left"/>
      <w:pPr>
        <w:tabs>
          <w:tab w:val="left" w:pos="360"/>
        </w:tabs>
        <w:ind w:left="-426" w:firstLine="426"/>
      </w:pPr>
      <w:rPr>
        <w:rFonts w:hint="eastAsia"/>
      </w:rPr>
    </w:lvl>
    <w:lvl w:ilvl="1">
      <w:start w:val="1"/>
      <w:numFmt w:val="decimal"/>
      <w:lvlText w:val="%1.%2"/>
      <w:lvlJc w:val="left"/>
      <w:pPr>
        <w:tabs>
          <w:tab w:val="left" w:pos="720"/>
        </w:tabs>
        <w:ind w:left="141" w:hanging="141"/>
      </w:pPr>
      <w:rPr>
        <w:rFonts w:hint="eastAsia"/>
      </w:rPr>
    </w:lvl>
    <w:lvl w:ilvl="2">
      <w:start w:val="1"/>
      <w:numFmt w:val="decimal"/>
      <w:lvlText w:val="%1.%2.%3"/>
      <w:lvlJc w:val="left"/>
      <w:pPr>
        <w:tabs>
          <w:tab w:val="left" w:pos="1185"/>
        </w:tabs>
        <w:ind w:left="672" w:hanging="567"/>
      </w:pPr>
      <w:rPr>
        <w:rFonts w:hint="eastAsia"/>
      </w:rPr>
    </w:lvl>
    <w:lvl w:ilvl="3">
      <w:start w:val="1"/>
      <w:numFmt w:val="decimal"/>
      <w:lvlText w:val="%1.%2.%3.%4"/>
      <w:lvlJc w:val="left"/>
      <w:pPr>
        <w:tabs>
          <w:tab w:val="left" w:pos="1965"/>
        </w:tabs>
        <w:ind w:left="1233" w:hanging="708"/>
      </w:pPr>
      <w:rPr>
        <w:rFonts w:hint="eastAsia"/>
      </w:rPr>
    </w:lvl>
    <w:lvl w:ilvl="4">
      <w:start w:val="1"/>
      <w:numFmt w:val="decimal"/>
      <w:pStyle w:val="51"/>
      <w:lvlText w:val="%1.%2.%3.%4.%5"/>
      <w:lvlJc w:val="left"/>
      <w:pPr>
        <w:tabs>
          <w:tab w:val="left" w:pos="1700"/>
        </w:tabs>
        <w:ind w:left="1700" w:hanging="850"/>
      </w:pPr>
      <w:rPr>
        <w:rFonts w:hint="eastAsia"/>
      </w:rPr>
    </w:lvl>
    <w:lvl w:ilvl="5">
      <w:start w:val="1"/>
      <w:numFmt w:val="decimal"/>
      <w:lvlText w:val="%1.%2.%3.%4.%5.%6"/>
      <w:lvlJc w:val="left"/>
      <w:pPr>
        <w:tabs>
          <w:tab w:val="left" w:pos="2409"/>
        </w:tabs>
        <w:ind w:left="2409" w:hanging="1134"/>
      </w:pPr>
      <w:rPr>
        <w:rFonts w:hint="eastAsia"/>
      </w:rPr>
    </w:lvl>
    <w:lvl w:ilvl="6">
      <w:start w:val="1"/>
      <w:numFmt w:val="decimal"/>
      <w:lvlText w:val="%1.%2.%3.%4.%5.%6.%7"/>
      <w:lvlJc w:val="left"/>
      <w:pPr>
        <w:tabs>
          <w:tab w:val="left" w:pos="2976"/>
        </w:tabs>
        <w:ind w:left="2976" w:hanging="1276"/>
      </w:pPr>
      <w:rPr>
        <w:rFonts w:hint="eastAsia"/>
      </w:rPr>
    </w:lvl>
    <w:lvl w:ilvl="7">
      <w:start w:val="1"/>
      <w:numFmt w:val="decimal"/>
      <w:lvlText w:val="%1.%2.%3.%4.%5.%6.%7.%8"/>
      <w:lvlJc w:val="left"/>
      <w:pPr>
        <w:tabs>
          <w:tab w:val="left" w:pos="3543"/>
        </w:tabs>
        <w:ind w:left="3543" w:hanging="1418"/>
      </w:pPr>
      <w:rPr>
        <w:rFonts w:hint="eastAsia"/>
      </w:rPr>
    </w:lvl>
    <w:lvl w:ilvl="8">
      <w:start w:val="1"/>
      <w:numFmt w:val="decimal"/>
      <w:lvlText w:val="%1.%2.%3.%4.%5.%6.%7.%8.%9"/>
      <w:lvlJc w:val="left"/>
      <w:pPr>
        <w:tabs>
          <w:tab w:val="left" w:pos="4251"/>
        </w:tabs>
        <w:ind w:left="4251" w:hanging="1700"/>
      </w:pPr>
      <w:rPr>
        <w:rFonts w:hint="eastAsia"/>
      </w:rPr>
    </w:lvl>
  </w:abstractNum>
  <w:abstractNum w:abstractNumId="260">
    <w:nsid w:val="3BDB72EA"/>
    <w:multiLevelType w:val="multilevel"/>
    <w:tmpl w:val="3BDB72EA"/>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61">
    <w:nsid w:val="3C3D1E95"/>
    <w:multiLevelType w:val="multilevel"/>
    <w:tmpl w:val="3C3D1E9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62">
    <w:nsid w:val="3C3E5913"/>
    <w:multiLevelType w:val="multilevel"/>
    <w:tmpl w:val="3C3E5913"/>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63">
    <w:nsid w:val="3C5E132E"/>
    <w:multiLevelType w:val="multilevel"/>
    <w:tmpl w:val="3C5E132E"/>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64">
    <w:nsid w:val="3C636DC6"/>
    <w:multiLevelType w:val="singleLevel"/>
    <w:tmpl w:val="3C636DC6"/>
    <w:lvl w:ilvl="0">
      <w:start w:val="1"/>
      <w:numFmt w:val="bullet"/>
      <w:pStyle w:val="aff0"/>
      <w:lvlText w:val=""/>
      <w:lvlJc w:val="left"/>
      <w:pPr>
        <w:tabs>
          <w:tab w:val="left" w:pos="425"/>
        </w:tabs>
        <w:ind w:left="425" w:hanging="425"/>
      </w:pPr>
      <w:rPr>
        <w:rFonts w:ascii="Wingdings" w:hAnsi="Wingdings" w:hint="default"/>
      </w:rPr>
    </w:lvl>
  </w:abstractNum>
  <w:abstractNum w:abstractNumId="265">
    <w:nsid w:val="3D0771A8"/>
    <w:multiLevelType w:val="multilevel"/>
    <w:tmpl w:val="3D0771A8"/>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66">
    <w:nsid w:val="3D8C63C8"/>
    <w:multiLevelType w:val="multilevel"/>
    <w:tmpl w:val="3D8C63C8"/>
    <w:lvl w:ilvl="0">
      <w:start w:val="1"/>
      <w:numFmt w:val="bullet"/>
      <w:pStyle w:val="jq220"/>
      <w:lvlText w:val=""/>
      <w:lvlJc w:val="left"/>
      <w:pPr>
        <w:tabs>
          <w:tab w:val="left" w:pos="908"/>
        </w:tabs>
        <w:ind w:left="908"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67">
    <w:nsid w:val="3D954770"/>
    <w:multiLevelType w:val="multilevel"/>
    <w:tmpl w:val="3D954770"/>
    <w:lvl w:ilvl="0">
      <w:start w:val="1"/>
      <w:numFmt w:val="decimal"/>
      <w:suff w:val="nothing"/>
      <w:lvlText w:val="（%1）"/>
      <w:lvlJc w:val="left"/>
      <w:pPr>
        <w:ind w:left="0" w:firstLine="0"/>
      </w:pPr>
      <w:rPr>
        <w:rFonts w:cs="Times New Roman" w:hint="default"/>
        <w:color w:val="00000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8">
    <w:nsid w:val="3DF21C5C"/>
    <w:multiLevelType w:val="multilevel"/>
    <w:tmpl w:val="3DF21C5C"/>
    <w:lvl w:ilvl="0">
      <w:start w:val="1"/>
      <w:numFmt w:val="decimal"/>
      <w:suff w:val="nothing"/>
      <w:lvlText w:val="（%1）"/>
      <w:lvlJc w:val="left"/>
      <w:pPr>
        <w:ind w:left="0" w:firstLine="0"/>
      </w:pPr>
      <w:rPr>
        <w:rFonts w:cs="Times New Roman"/>
        <w:lang w:val="en-US"/>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269">
    <w:nsid w:val="3E132F0B"/>
    <w:multiLevelType w:val="multilevel"/>
    <w:tmpl w:val="3E132F0B"/>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70">
    <w:nsid w:val="3E1F6878"/>
    <w:multiLevelType w:val="multilevel"/>
    <w:tmpl w:val="3E1F6878"/>
    <w:lvl w:ilvl="0">
      <w:start w:val="1"/>
      <w:numFmt w:val="decimal"/>
      <w:suff w:val="nothing"/>
      <w:lvlText w:val="（%1）"/>
      <w:lvlJc w:val="left"/>
      <w:pPr>
        <w:ind w:left="0" w:firstLine="0"/>
      </w:pPr>
      <w:rPr>
        <w:rFonts w:cs="Times New Roman" w:hint="default"/>
        <w:color w:val="00000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1">
    <w:nsid w:val="3E545FCE"/>
    <w:multiLevelType w:val="multilevel"/>
    <w:tmpl w:val="3E545FCE"/>
    <w:lvl w:ilvl="0">
      <w:start w:val="1"/>
      <w:numFmt w:val="decimal"/>
      <w:suff w:val="nothing"/>
      <w:lvlText w:val="%1、"/>
      <w:lvlJc w:val="left"/>
      <w:pPr>
        <w:ind w:left="0" w:firstLine="0"/>
      </w:pPr>
      <w:rPr>
        <w:rFonts w:hint="eastAsia"/>
      </w:rPr>
    </w:lvl>
    <w:lvl w:ilvl="1">
      <w:start w:val="1"/>
      <w:numFmt w:val="decimal"/>
      <w:lvlText w:val="%2."/>
      <w:lvlJc w:val="left"/>
      <w:pPr>
        <w:ind w:left="1260" w:hanging="360"/>
      </w:pPr>
      <w:rPr>
        <w:rFonts w:hint="default"/>
      </w:r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72">
    <w:nsid w:val="3E74224B"/>
    <w:multiLevelType w:val="multilevel"/>
    <w:tmpl w:val="3E74224B"/>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73">
    <w:nsid w:val="3F0D0E41"/>
    <w:multiLevelType w:val="multilevel"/>
    <w:tmpl w:val="3F0D0E41"/>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74">
    <w:nsid w:val="3F0F5D17"/>
    <w:multiLevelType w:val="multilevel"/>
    <w:tmpl w:val="3F0F5D17"/>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75">
    <w:nsid w:val="3F444D40"/>
    <w:multiLevelType w:val="multilevel"/>
    <w:tmpl w:val="3F444D40"/>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76">
    <w:nsid w:val="3F444E06"/>
    <w:multiLevelType w:val="multilevel"/>
    <w:tmpl w:val="3F444E06"/>
    <w:lvl w:ilvl="0">
      <w:start w:val="1"/>
      <w:numFmt w:val="chineseCountingThousand"/>
      <w:pStyle w:val="aff1"/>
      <w:lvlText w:val="%1、"/>
      <w:lvlJc w:val="left"/>
      <w:pPr>
        <w:tabs>
          <w:tab w:val="left" w:pos="840"/>
        </w:tabs>
        <w:ind w:left="840" w:hanging="360"/>
      </w:pPr>
      <w:rPr>
        <w:rFonts w:hint="default"/>
      </w:rPr>
    </w:lvl>
    <w:lvl w:ilvl="1">
      <w:start w:val="1"/>
      <w:numFmt w:val="bullet"/>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277">
    <w:nsid w:val="3FE0481D"/>
    <w:multiLevelType w:val="multilevel"/>
    <w:tmpl w:val="3FE0481D"/>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78">
    <w:nsid w:val="3FEB6B27"/>
    <w:multiLevelType w:val="multilevel"/>
    <w:tmpl w:val="3FEB6B27"/>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79">
    <w:nsid w:val="3FF44294"/>
    <w:multiLevelType w:val="multilevel"/>
    <w:tmpl w:val="3FF4429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80">
    <w:nsid w:val="409563F9"/>
    <w:multiLevelType w:val="multilevel"/>
    <w:tmpl w:val="409563F9"/>
    <w:lvl w:ilvl="0">
      <w:start w:val="1"/>
      <w:numFmt w:val="decimal"/>
      <w:lvlText w:val="（%1）"/>
      <w:lvlJc w:val="left"/>
      <w:pPr>
        <w:ind w:left="1129" w:hanging="420"/>
      </w:pPr>
      <w:rPr>
        <w:rFonts w:hint="eastAsia"/>
      </w:rPr>
    </w:lvl>
    <w:lvl w:ilvl="1">
      <w:start w:val="1"/>
      <w:numFmt w:val="lowerLetter"/>
      <w:lvlText w:val="%2)"/>
      <w:lvlJc w:val="left"/>
      <w:pPr>
        <w:ind w:left="1549" w:hanging="420"/>
      </w:pPr>
    </w:lvl>
    <w:lvl w:ilvl="2">
      <w:start w:val="1"/>
      <w:numFmt w:val="lowerRoman"/>
      <w:lvlText w:val="%3."/>
      <w:lvlJc w:val="right"/>
      <w:pPr>
        <w:ind w:left="1969" w:hanging="420"/>
      </w:pPr>
    </w:lvl>
    <w:lvl w:ilvl="3">
      <w:start w:val="1"/>
      <w:numFmt w:val="decimal"/>
      <w:lvlText w:val="%4."/>
      <w:lvlJc w:val="left"/>
      <w:pPr>
        <w:ind w:left="2389" w:hanging="420"/>
      </w:pPr>
    </w:lvl>
    <w:lvl w:ilvl="4">
      <w:start w:val="1"/>
      <w:numFmt w:val="lowerLetter"/>
      <w:lvlText w:val="%5)"/>
      <w:lvlJc w:val="left"/>
      <w:pPr>
        <w:ind w:left="2809" w:hanging="420"/>
      </w:pPr>
    </w:lvl>
    <w:lvl w:ilvl="5">
      <w:start w:val="1"/>
      <w:numFmt w:val="lowerRoman"/>
      <w:lvlText w:val="%6."/>
      <w:lvlJc w:val="right"/>
      <w:pPr>
        <w:ind w:left="3229" w:hanging="420"/>
      </w:pPr>
    </w:lvl>
    <w:lvl w:ilvl="6">
      <w:start w:val="1"/>
      <w:numFmt w:val="decimal"/>
      <w:lvlText w:val="%7."/>
      <w:lvlJc w:val="left"/>
      <w:pPr>
        <w:ind w:left="3649" w:hanging="420"/>
      </w:pPr>
    </w:lvl>
    <w:lvl w:ilvl="7">
      <w:start w:val="1"/>
      <w:numFmt w:val="lowerLetter"/>
      <w:lvlText w:val="%8)"/>
      <w:lvlJc w:val="left"/>
      <w:pPr>
        <w:ind w:left="4069" w:hanging="420"/>
      </w:pPr>
    </w:lvl>
    <w:lvl w:ilvl="8">
      <w:start w:val="1"/>
      <w:numFmt w:val="lowerRoman"/>
      <w:lvlText w:val="%9."/>
      <w:lvlJc w:val="right"/>
      <w:pPr>
        <w:ind w:left="4489" w:hanging="420"/>
      </w:pPr>
    </w:lvl>
  </w:abstractNum>
  <w:abstractNum w:abstractNumId="281">
    <w:nsid w:val="40C17D21"/>
    <w:multiLevelType w:val="multilevel"/>
    <w:tmpl w:val="40C17D21"/>
    <w:lvl w:ilvl="0">
      <w:start w:val="1"/>
      <w:numFmt w:val="bullet"/>
      <w:pStyle w:val="Char1"/>
      <w:lvlText w:val=""/>
      <w:lvlJc w:val="left"/>
      <w:pPr>
        <w:ind w:left="900" w:hanging="420"/>
      </w:pPr>
      <w:rPr>
        <w:rFonts w:ascii="Wingdings" w:hAnsi="Wingdings" w:hint="default"/>
      </w:rPr>
    </w:lvl>
    <w:lvl w:ilvl="1">
      <w:start w:val="1"/>
      <w:numFmt w:val="bullet"/>
      <w:pStyle w:val="210"/>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pStyle w:val="420"/>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282">
    <w:nsid w:val="40E55D2F"/>
    <w:multiLevelType w:val="multilevel"/>
    <w:tmpl w:val="40E55D2F"/>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83">
    <w:nsid w:val="412A1E47"/>
    <w:multiLevelType w:val="multilevel"/>
    <w:tmpl w:val="412A1E47"/>
    <w:lvl w:ilvl="0">
      <w:start w:val="1"/>
      <w:numFmt w:val="bullet"/>
      <w:pStyle w:val="aff2"/>
      <w:lvlText w:val=""/>
      <w:lvlJc w:val="left"/>
      <w:pPr>
        <w:tabs>
          <w:tab w:val="left" w:pos="930"/>
        </w:tabs>
        <w:ind w:left="930" w:hanging="420"/>
      </w:pPr>
      <w:rPr>
        <w:rFonts w:ascii="Wingdings" w:hAnsi="Wingdings" w:hint="default"/>
      </w:rPr>
    </w:lvl>
    <w:lvl w:ilvl="1">
      <w:start w:val="1"/>
      <w:numFmt w:val="decimal"/>
      <w:lvlText w:val="%2)"/>
      <w:lvlJc w:val="left"/>
      <w:pPr>
        <w:tabs>
          <w:tab w:val="left" w:pos="840"/>
        </w:tabs>
        <w:ind w:left="840" w:hanging="420"/>
      </w:pPr>
      <w:rPr>
        <w:rFonts w:hint="default"/>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84">
    <w:nsid w:val="416E6057"/>
    <w:multiLevelType w:val="multilevel"/>
    <w:tmpl w:val="416E6057"/>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85">
    <w:nsid w:val="41A8021F"/>
    <w:multiLevelType w:val="multilevel"/>
    <w:tmpl w:val="41A8021F"/>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86">
    <w:nsid w:val="41E7727B"/>
    <w:multiLevelType w:val="multilevel"/>
    <w:tmpl w:val="41E7727B"/>
    <w:lvl w:ilvl="0">
      <w:start w:val="1"/>
      <w:numFmt w:val="decimal"/>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87">
    <w:nsid w:val="41FF1649"/>
    <w:multiLevelType w:val="multilevel"/>
    <w:tmpl w:val="41FF164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88">
    <w:nsid w:val="423773D6"/>
    <w:multiLevelType w:val="multilevel"/>
    <w:tmpl w:val="423773D6"/>
    <w:lvl w:ilvl="0">
      <w:start w:val="1"/>
      <w:numFmt w:val="bullet"/>
      <w:pStyle w:val="FA"/>
      <w:lvlText w:val=""/>
      <w:lvlJc w:val="left"/>
      <w:pPr>
        <w:tabs>
          <w:tab w:val="left" w:pos="960"/>
        </w:tabs>
        <w:ind w:left="960" w:hanging="420"/>
      </w:pPr>
      <w:rPr>
        <w:rFonts w:ascii="Wingdings" w:hAnsi="Wingdings" w:hint="default"/>
      </w:rPr>
    </w:lvl>
    <w:lvl w:ilvl="1">
      <w:start w:val="1"/>
      <w:numFmt w:val="bullet"/>
      <w:lvlText w:val=""/>
      <w:lvlJc w:val="left"/>
      <w:pPr>
        <w:tabs>
          <w:tab w:val="left" w:pos="1380"/>
        </w:tabs>
        <w:ind w:left="1380" w:hanging="420"/>
      </w:pPr>
      <w:rPr>
        <w:rFonts w:ascii="Wingdings" w:hAnsi="Wingdings" w:hint="default"/>
      </w:rPr>
    </w:lvl>
    <w:lvl w:ilvl="2">
      <w:start w:val="1"/>
      <w:numFmt w:val="bullet"/>
      <w:lvlText w:val=""/>
      <w:lvlJc w:val="left"/>
      <w:pPr>
        <w:tabs>
          <w:tab w:val="left" w:pos="1800"/>
        </w:tabs>
        <w:ind w:left="1800" w:hanging="420"/>
      </w:pPr>
      <w:rPr>
        <w:rFonts w:ascii="Wingdings" w:hAnsi="Wingdings" w:hint="default"/>
      </w:rPr>
    </w:lvl>
    <w:lvl w:ilvl="3">
      <w:start w:val="1"/>
      <w:numFmt w:val="bullet"/>
      <w:lvlText w:val=""/>
      <w:lvlJc w:val="left"/>
      <w:pPr>
        <w:tabs>
          <w:tab w:val="left" w:pos="2220"/>
        </w:tabs>
        <w:ind w:left="2220" w:hanging="420"/>
      </w:pPr>
      <w:rPr>
        <w:rFonts w:ascii="Wingdings" w:hAnsi="Wingdings" w:hint="default"/>
      </w:rPr>
    </w:lvl>
    <w:lvl w:ilvl="4">
      <w:start w:val="1"/>
      <w:numFmt w:val="bullet"/>
      <w:lvlText w:val=""/>
      <w:lvlJc w:val="left"/>
      <w:pPr>
        <w:tabs>
          <w:tab w:val="left" w:pos="2640"/>
        </w:tabs>
        <w:ind w:left="2640" w:hanging="420"/>
      </w:pPr>
      <w:rPr>
        <w:rFonts w:ascii="Wingdings" w:hAnsi="Wingdings" w:hint="default"/>
      </w:rPr>
    </w:lvl>
    <w:lvl w:ilvl="5">
      <w:start w:val="1"/>
      <w:numFmt w:val="bullet"/>
      <w:lvlText w:val=""/>
      <w:lvlJc w:val="left"/>
      <w:pPr>
        <w:tabs>
          <w:tab w:val="left" w:pos="3060"/>
        </w:tabs>
        <w:ind w:left="3060" w:hanging="420"/>
      </w:pPr>
      <w:rPr>
        <w:rFonts w:ascii="Wingdings" w:hAnsi="Wingdings" w:hint="default"/>
      </w:rPr>
    </w:lvl>
    <w:lvl w:ilvl="6">
      <w:start w:val="1"/>
      <w:numFmt w:val="bullet"/>
      <w:lvlText w:val=""/>
      <w:lvlJc w:val="left"/>
      <w:pPr>
        <w:tabs>
          <w:tab w:val="left" w:pos="3480"/>
        </w:tabs>
        <w:ind w:left="3480" w:hanging="420"/>
      </w:pPr>
      <w:rPr>
        <w:rFonts w:ascii="Wingdings" w:hAnsi="Wingdings" w:hint="default"/>
      </w:rPr>
    </w:lvl>
    <w:lvl w:ilvl="7">
      <w:start w:val="1"/>
      <w:numFmt w:val="bullet"/>
      <w:lvlText w:val=""/>
      <w:lvlJc w:val="left"/>
      <w:pPr>
        <w:tabs>
          <w:tab w:val="left" w:pos="3900"/>
        </w:tabs>
        <w:ind w:left="3900" w:hanging="420"/>
      </w:pPr>
      <w:rPr>
        <w:rFonts w:ascii="Wingdings" w:hAnsi="Wingdings" w:hint="default"/>
      </w:rPr>
    </w:lvl>
    <w:lvl w:ilvl="8">
      <w:start w:val="1"/>
      <w:numFmt w:val="bullet"/>
      <w:lvlText w:val=""/>
      <w:lvlJc w:val="left"/>
      <w:pPr>
        <w:tabs>
          <w:tab w:val="left" w:pos="4320"/>
        </w:tabs>
        <w:ind w:left="4320" w:hanging="420"/>
      </w:pPr>
      <w:rPr>
        <w:rFonts w:ascii="Wingdings" w:hAnsi="Wingdings" w:hint="default"/>
      </w:rPr>
    </w:lvl>
  </w:abstractNum>
  <w:abstractNum w:abstractNumId="289">
    <w:nsid w:val="427829E5"/>
    <w:multiLevelType w:val="multilevel"/>
    <w:tmpl w:val="427829E5"/>
    <w:lvl w:ilvl="0">
      <w:start w:val="1"/>
      <w:numFmt w:val="chineseCountingThousand"/>
      <w:pStyle w:val="14"/>
      <w:lvlText w:val="%1、"/>
      <w:lvlJc w:val="left"/>
      <w:pPr>
        <w:ind w:left="900" w:hanging="420"/>
      </w:pPr>
      <w:rPr>
        <w:rFonts w:hint="eastAsia"/>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90">
    <w:nsid w:val="42EE63E0"/>
    <w:multiLevelType w:val="multilevel"/>
    <w:tmpl w:val="42EE63E0"/>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91">
    <w:nsid w:val="43847076"/>
    <w:multiLevelType w:val="multilevel"/>
    <w:tmpl w:val="43847076"/>
    <w:lvl w:ilvl="0">
      <w:start w:val="112"/>
      <w:numFmt w:val="decimal"/>
      <w:pStyle w:val="BulletsL1"/>
      <w:lvlText w:val="%1"/>
      <w:lvlJc w:val="left"/>
      <w:pPr>
        <w:tabs>
          <w:tab w:val="left" w:pos="3480"/>
        </w:tabs>
        <w:ind w:left="3480" w:hanging="3060"/>
      </w:pPr>
      <w:rPr>
        <w:rFonts w:hint="default"/>
      </w:rPr>
    </w:lvl>
    <w:lvl w:ilvl="1">
      <w:start w:val="1"/>
      <w:numFmt w:val="lowerLetter"/>
      <w:lvlText w:val="%2)"/>
      <w:lvlJc w:val="left"/>
      <w:pPr>
        <w:tabs>
          <w:tab w:val="left" w:pos="1260"/>
        </w:tabs>
        <w:ind w:left="1260" w:hanging="420"/>
      </w:pPr>
    </w:lvl>
    <w:lvl w:ilvl="2">
      <w:start w:val="1"/>
      <w:numFmt w:val="lowerRoman"/>
      <w:lvlText w:val="%3."/>
      <w:lvlJc w:val="right"/>
      <w:pPr>
        <w:tabs>
          <w:tab w:val="left" w:pos="1680"/>
        </w:tabs>
        <w:ind w:left="1680" w:hanging="420"/>
      </w:pPr>
    </w:lvl>
    <w:lvl w:ilvl="3">
      <w:start w:val="1"/>
      <w:numFmt w:val="decimal"/>
      <w:lvlText w:val="%4."/>
      <w:lvlJc w:val="left"/>
      <w:pPr>
        <w:tabs>
          <w:tab w:val="left" w:pos="2100"/>
        </w:tabs>
        <w:ind w:left="2100" w:hanging="420"/>
      </w:pPr>
    </w:lvl>
    <w:lvl w:ilvl="4">
      <w:start w:val="1"/>
      <w:numFmt w:val="lowerLetter"/>
      <w:lvlText w:val="%5)"/>
      <w:lvlJc w:val="left"/>
      <w:pPr>
        <w:tabs>
          <w:tab w:val="left" w:pos="2520"/>
        </w:tabs>
        <w:ind w:left="2520" w:hanging="420"/>
      </w:pPr>
    </w:lvl>
    <w:lvl w:ilvl="5">
      <w:start w:val="1"/>
      <w:numFmt w:val="lowerRoman"/>
      <w:lvlText w:val="%6."/>
      <w:lvlJc w:val="right"/>
      <w:pPr>
        <w:tabs>
          <w:tab w:val="left" w:pos="2940"/>
        </w:tabs>
        <w:ind w:left="2940" w:hanging="420"/>
      </w:pPr>
    </w:lvl>
    <w:lvl w:ilvl="6">
      <w:start w:val="1"/>
      <w:numFmt w:val="decimal"/>
      <w:lvlText w:val="%7."/>
      <w:lvlJc w:val="left"/>
      <w:pPr>
        <w:tabs>
          <w:tab w:val="left" w:pos="3360"/>
        </w:tabs>
        <w:ind w:left="3360" w:hanging="420"/>
      </w:pPr>
    </w:lvl>
    <w:lvl w:ilvl="7">
      <w:start w:val="1"/>
      <w:numFmt w:val="lowerLetter"/>
      <w:lvlText w:val="%8)"/>
      <w:lvlJc w:val="left"/>
      <w:pPr>
        <w:tabs>
          <w:tab w:val="left" w:pos="3780"/>
        </w:tabs>
        <w:ind w:left="3780" w:hanging="420"/>
      </w:pPr>
    </w:lvl>
    <w:lvl w:ilvl="8">
      <w:start w:val="1"/>
      <w:numFmt w:val="lowerRoman"/>
      <w:lvlText w:val="%9."/>
      <w:lvlJc w:val="right"/>
      <w:pPr>
        <w:tabs>
          <w:tab w:val="left" w:pos="4200"/>
        </w:tabs>
        <w:ind w:left="4200" w:hanging="420"/>
      </w:pPr>
    </w:lvl>
  </w:abstractNum>
  <w:abstractNum w:abstractNumId="292">
    <w:nsid w:val="43B7086E"/>
    <w:multiLevelType w:val="multilevel"/>
    <w:tmpl w:val="43B7086E"/>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93">
    <w:nsid w:val="43E61466"/>
    <w:multiLevelType w:val="multilevel"/>
    <w:tmpl w:val="43E61466"/>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94">
    <w:nsid w:val="43EE39B3"/>
    <w:multiLevelType w:val="multilevel"/>
    <w:tmpl w:val="43EE39B3"/>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95">
    <w:nsid w:val="441065A9"/>
    <w:multiLevelType w:val="multilevel"/>
    <w:tmpl w:val="441065A9"/>
    <w:lvl w:ilvl="0">
      <w:start w:val="1"/>
      <w:numFmt w:val="decimal"/>
      <w:pStyle w:val="ALT4"/>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298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96">
    <w:nsid w:val="445F34E5"/>
    <w:multiLevelType w:val="multilevel"/>
    <w:tmpl w:val="445F34E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97">
    <w:nsid w:val="44872F0E"/>
    <w:multiLevelType w:val="multilevel"/>
    <w:tmpl w:val="44872F0E"/>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298">
    <w:nsid w:val="448E4414"/>
    <w:multiLevelType w:val="multilevel"/>
    <w:tmpl w:val="448E4414"/>
    <w:lvl w:ilvl="0">
      <w:start w:val="1"/>
      <w:numFmt w:val="bullet"/>
      <w:pStyle w:val="aff3"/>
      <w:lvlText w:val=""/>
      <w:lvlJc w:val="left"/>
      <w:pPr>
        <w:tabs>
          <w:tab w:val="left" w:pos="780"/>
        </w:tabs>
        <w:ind w:left="780" w:hanging="360"/>
      </w:pPr>
      <w:rPr>
        <w:rFonts w:ascii="Wingdings" w:hAnsi="Wingdings" w:hint="default"/>
      </w:rPr>
    </w:lvl>
    <w:lvl w:ilvl="1">
      <w:start w:val="1"/>
      <w:numFmt w:val="bullet"/>
      <w:lvlText w:val="o"/>
      <w:lvlJc w:val="left"/>
      <w:pPr>
        <w:tabs>
          <w:tab w:val="left" w:pos="1860"/>
        </w:tabs>
        <w:ind w:left="1860" w:hanging="360"/>
      </w:pPr>
      <w:rPr>
        <w:rFonts w:ascii="Courier New" w:hAnsi="Courier New" w:hint="default"/>
      </w:rPr>
    </w:lvl>
    <w:lvl w:ilvl="2">
      <w:start w:val="1"/>
      <w:numFmt w:val="bullet"/>
      <w:lvlText w:val=""/>
      <w:lvlJc w:val="left"/>
      <w:pPr>
        <w:tabs>
          <w:tab w:val="left" w:pos="2580"/>
        </w:tabs>
        <w:ind w:left="2580" w:hanging="360"/>
      </w:pPr>
      <w:rPr>
        <w:rFonts w:ascii="Wingdings" w:hAnsi="Wingdings" w:hint="default"/>
      </w:rPr>
    </w:lvl>
    <w:lvl w:ilvl="3">
      <w:start w:val="1"/>
      <w:numFmt w:val="bullet"/>
      <w:lvlText w:val=""/>
      <w:lvlJc w:val="left"/>
      <w:pPr>
        <w:tabs>
          <w:tab w:val="left" w:pos="3300"/>
        </w:tabs>
        <w:ind w:left="3300" w:hanging="360"/>
      </w:pPr>
      <w:rPr>
        <w:rFonts w:ascii="Symbol" w:hAnsi="Symbol" w:hint="default"/>
      </w:rPr>
    </w:lvl>
    <w:lvl w:ilvl="4">
      <w:start w:val="1"/>
      <w:numFmt w:val="bullet"/>
      <w:lvlText w:val="o"/>
      <w:lvlJc w:val="left"/>
      <w:pPr>
        <w:tabs>
          <w:tab w:val="left" w:pos="4020"/>
        </w:tabs>
        <w:ind w:left="4020" w:hanging="360"/>
      </w:pPr>
      <w:rPr>
        <w:rFonts w:ascii="Courier New" w:hAnsi="Courier New" w:hint="default"/>
      </w:rPr>
    </w:lvl>
    <w:lvl w:ilvl="5">
      <w:start w:val="1"/>
      <w:numFmt w:val="bullet"/>
      <w:lvlText w:val=""/>
      <w:lvlJc w:val="left"/>
      <w:pPr>
        <w:tabs>
          <w:tab w:val="left" w:pos="4740"/>
        </w:tabs>
        <w:ind w:left="4740" w:hanging="360"/>
      </w:pPr>
      <w:rPr>
        <w:rFonts w:ascii="Wingdings" w:hAnsi="Wingdings" w:hint="default"/>
      </w:rPr>
    </w:lvl>
    <w:lvl w:ilvl="6">
      <w:start w:val="1"/>
      <w:numFmt w:val="bullet"/>
      <w:lvlText w:val=""/>
      <w:lvlJc w:val="left"/>
      <w:pPr>
        <w:tabs>
          <w:tab w:val="left" w:pos="5460"/>
        </w:tabs>
        <w:ind w:left="5460" w:hanging="360"/>
      </w:pPr>
      <w:rPr>
        <w:rFonts w:ascii="Symbol" w:hAnsi="Symbol" w:hint="default"/>
      </w:rPr>
    </w:lvl>
    <w:lvl w:ilvl="7">
      <w:start w:val="1"/>
      <w:numFmt w:val="bullet"/>
      <w:lvlText w:val="o"/>
      <w:lvlJc w:val="left"/>
      <w:pPr>
        <w:tabs>
          <w:tab w:val="left" w:pos="6180"/>
        </w:tabs>
        <w:ind w:left="6180" w:hanging="360"/>
      </w:pPr>
      <w:rPr>
        <w:rFonts w:ascii="Courier New" w:hAnsi="Courier New" w:hint="default"/>
      </w:rPr>
    </w:lvl>
    <w:lvl w:ilvl="8">
      <w:start w:val="1"/>
      <w:numFmt w:val="bullet"/>
      <w:lvlText w:val=""/>
      <w:lvlJc w:val="left"/>
      <w:pPr>
        <w:tabs>
          <w:tab w:val="left" w:pos="6900"/>
        </w:tabs>
        <w:ind w:left="6900" w:hanging="360"/>
      </w:pPr>
      <w:rPr>
        <w:rFonts w:ascii="Wingdings" w:hAnsi="Wingdings" w:hint="default"/>
      </w:rPr>
    </w:lvl>
  </w:abstractNum>
  <w:abstractNum w:abstractNumId="299">
    <w:nsid w:val="44AA7680"/>
    <w:multiLevelType w:val="multilevel"/>
    <w:tmpl w:val="44AA7680"/>
    <w:lvl w:ilvl="0">
      <w:start w:val="1"/>
      <w:numFmt w:val="decimal"/>
      <w:suff w:val="nothing"/>
      <w:lvlText w:val="%1、"/>
      <w:lvlJc w:val="left"/>
      <w:pPr>
        <w:ind w:left="0" w:firstLine="0"/>
      </w:pPr>
      <w:rPr>
        <w:rFonts w:hint="eastAsia"/>
      </w:rPr>
    </w:lvl>
    <w:lvl w:ilvl="1">
      <w:start w:val="1"/>
      <w:numFmt w:val="decimal"/>
      <w:lvlText w:val="%2."/>
      <w:lvlJc w:val="left"/>
      <w:pPr>
        <w:ind w:left="1260" w:hanging="360"/>
      </w:pPr>
      <w:rPr>
        <w:rFonts w:hint="default"/>
      </w:r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00">
    <w:nsid w:val="44D863D7"/>
    <w:multiLevelType w:val="multilevel"/>
    <w:tmpl w:val="44D863D7"/>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01">
    <w:nsid w:val="45365A6D"/>
    <w:multiLevelType w:val="multilevel"/>
    <w:tmpl w:val="45365A6D"/>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02">
    <w:nsid w:val="456B62F3"/>
    <w:multiLevelType w:val="multilevel"/>
    <w:tmpl w:val="456B62F3"/>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03">
    <w:nsid w:val="458F3990"/>
    <w:multiLevelType w:val="multilevel"/>
    <w:tmpl w:val="458F3990"/>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04">
    <w:nsid w:val="46A56A12"/>
    <w:multiLevelType w:val="multilevel"/>
    <w:tmpl w:val="46A56A12"/>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05">
    <w:nsid w:val="46BB40AC"/>
    <w:multiLevelType w:val="multilevel"/>
    <w:tmpl w:val="5B7314F2"/>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06">
    <w:nsid w:val="46D22D8F"/>
    <w:multiLevelType w:val="multilevel"/>
    <w:tmpl w:val="46D22D8F"/>
    <w:lvl w:ilvl="0">
      <w:start w:val="1"/>
      <w:numFmt w:val="none"/>
      <w:pStyle w:val="aff4"/>
      <w:lvlText w:val="%1◆　"/>
      <w:lvlJc w:val="left"/>
      <w:pPr>
        <w:tabs>
          <w:tab w:val="left" w:pos="960"/>
        </w:tabs>
        <w:ind w:left="917" w:hanging="317"/>
      </w:pPr>
      <w:rPr>
        <w:rFonts w:ascii="宋体" w:eastAsia="宋体" w:hAnsi="Times New Roman" w:hint="eastAsia"/>
        <w:b w:val="0"/>
        <w:i w:val="0"/>
        <w:position w:val="4"/>
        <w:sz w:val="11"/>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07">
    <w:nsid w:val="46DD5CF3"/>
    <w:multiLevelType w:val="multilevel"/>
    <w:tmpl w:val="46DD5CF3"/>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08">
    <w:nsid w:val="470C5A69"/>
    <w:multiLevelType w:val="multilevel"/>
    <w:tmpl w:val="470C5A69"/>
    <w:lvl w:ilvl="0">
      <w:start w:val="1"/>
      <w:numFmt w:val="decimal"/>
      <w:pStyle w:val="aff5"/>
      <w:lvlText w:val="%1）"/>
      <w:lvlJc w:val="left"/>
      <w:pPr>
        <w:tabs>
          <w:tab w:val="left" w:pos="200"/>
        </w:tabs>
        <w:ind w:left="839" w:hanging="436"/>
      </w:pPr>
      <w:rPr>
        <w:rFonts w:ascii="Times New Roman" w:eastAsia="宋体" w:hAnsi="Times New Roman" w:hint="default"/>
        <w:b w:val="0"/>
        <w:i w:val="0"/>
        <w:sz w:val="21"/>
        <w:szCs w:val="21"/>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09">
    <w:nsid w:val="4715377A"/>
    <w:multiLevelType w:val="multilevel"/>
    <w:tmpl w:val="4715377A"/>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10">
    <w:nsid w:val="47E317D0"/>
    <w:multiLevelType w:val="singleLevel"/>
    <w:tmpl w:val="47E317D0"/>
    <w:lvl w:ilvl="0">
      <w:start w:val="1"/>
      <w:numFmt w:val="bullet"/>
      <w:pStyle w:val="aff6"/>
      <w:lvlText w:val=""/>
      <w:lvlJc w:val="left"/>
      <w:pPr>
        <w:tabs>
          <w:tab w:val="left" w:pos="987"/>
        </w:tabs>
        <w:ind w:left="987" w:hanging="420"/>
      </w:pPr>
      <w:rPr>
        <w:rFonts w:ascii="Wingdings" w:hAnsi="Wingdings" w:hint="default"/>
      </w:rPr>
    </w:lvl>
  </w:abstractNum>
  <w:abstractNum w:abstractNumId="311">
    <w:nsid w:val="47F25CD3"/>
    <w:multiLevelType w:val="multilevel"/>
    <w:tmpl w:val="47F25CD3"/>
    <w:lvl w:ilvl="0">
      <w:start w:val="1"/>
      <w:numFmt w:val="decimal"/>
      <w:suff w:val="nothing"/>
      <w:lvlText w:val="%1、"/>
      <w:lvlJc w:val="left"/>
      <w:pPr>
        <w:ind w:left="0" w:firstLine="0"/>
      </w:pPr>
      <w:rPr>
        <w:rFonts w:hint="eastAsia"/>
      </w:rPr>
    </w:lvl>
    <w:lvl w:ilvl="1">
      <w:start w:val="1"/>
      <w:numFmt w:val="decimal"/>
      <w:lvlText w:val="%2."/>
      <w:lvlJc w:val="left"/>
      <w:pPr>
        <w:ind w:left="1260" w:hanging="360"/>
      </w:pPr>
      <w:rPr>
        <w:rFonts w:hint="default"/>
      </w:r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12">
    <w:nsid w:val="48522683"/>
    <w:multiLevelType w:val="multilevel"/>
    <w:tmpl w:val="48522683"/>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13">
    <w:nsid w:val="488C6E12"/>
    <w:multiLevelType w:val="multilevel"/>
    <w:tmpl w:val="488C6E12"/>
    <w:lvl w:ilvl="0">
      <w:start w:val="1"/>
      <w:numFmt w:val="bullet"/>
      <w:lvlText w:val=""/>
      <w:lvlJc w:val="left"/>
      <w:pPr>
        <w:tabs>
          <w:tab w:val="left" w:pos="987"/>
        </w:tabs>
        <w:ind w:left="0" w:firstLine="0"/>
      </w:pPr>
      <w:rPr>
        <w:rFonts w:ascii="Wingdings" w:hAnsi="Wingdings"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314">
    <w:nsid w:val="48AE03DD"/>
    <w:multiLevelType w:val="multilevel"/>
    <w:tmpl w:val="48AE03DD"/>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15">
    <w:nsid w:val="48B501BD"/>
    <w:multiLevelType w:val="multilevel"/>
    <w:tmpl w:val="48B501BD"/>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16">
    <w:nsid w:val="48B626A0"/>
    <w:multiLevelType w:val="multilevel"/>
    <w:tmpl w:val="48B626A0"/>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17">
    <w:nsid w:val="48E66B50"/>
    <w:multiLevelType w:val="multilevel"/>
    <w:tmpl w:val="48E66B50"/>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18">
    <w:nsid w:val="491F6971"/>
    <w:multiLevelType w:val="multilevel"/>
    <w:tmpl w:val="491F6971"/>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19">
    <w:nsid w:val="499054BB"/>
    <w:multiLevelType w:val="multilevel"/>
    <w:tmpl w:val="499054BB"/>
    <w:lvl w:ilvl="0">
      <w:start w:val="1"/>
      <w:numFmt w:val="decimal"/>
      <w:lvlText w:val="%1、"/>
      <w:lvlJc w:val="left"/>
      <w:pPr>
        <w:tabs>
          <w:tab w:val="left" w:pos="624"/>
        </w:tabs>
        <w:ind w:left="624" w:hanging="624"/>
      </w:pPr>
      <w:rPr>
        <w:rFonts w:hint="eastAsia"/>
      </w:rPr>
    </w:lvl>
    <w:lvl w:ilvl="1">
      <w:start w:val="1"/>
      <w:numFmt w:val="decimal"/>
      <w:pStyle w:val="2sect12Heading2HiddenHeading2CCBSheading2"/>
      <w:isLgl/>
      <w:lvlText w:val="2.%2"/>
      <w:lvlJc w:val="left"/>
      <w:pPr>
        <w:tabs>
          <w:tab w:val="left" w:pos="576"/>
        </w:tabs>
        <w:ind w:left="576" w:hanging="576"/>
      </w:pPr>
      <w:rPr>
        <w:rFonts w:hint="eastAsia"/>
      </w:rPr>
    </w:lvl>
    <w:lvl w:ilvl="2">
      <w:start w:val="1"/>
      <w:numFmt w:val="decimal"/>
      <w:isLgl/>
      <w:lvlText w:val="4.1.%3"/>
      <w:lvlJc w:val="left"/>
      <w:pPr>
        <w:tabs>
          <w:tab w:val="left" w:pos="720"/>
        </w:tabs>
        <w:ind w:left="794" w:hanging="794"/>
      </w:pPr>
      <w:rPr>
        <w:rFonts w:hint="eastAsia"/>
      </w:rPr>
    </w:lvl>
    <w:lvl w:ilvl="3">
      <w:start w:val="1"/>
      <w:numFmt w:val="decimal"/>
      <w:lvlText w:val="4.%2.%3.%4"/>
      <w:lvlJc w:val="left"/>
      <w:pPr>
        <w:tabs>
          <w:tab w:val="left" w:pos="864"/>
        </w:tabs>
        <w:ind w:left="864" w:hanging="864"/>
      </w:pPr>
      <w:rPr>
        <w:rFonts w:hint="eastAsia"/>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320">
    <w:nsid w:val="49DA02BC"/>
    <w:multiLevelType w:val="multilevel"/>
    <w:tmpl w:val="49DA02BC"/>
    <w:lvl w:ilvl="0">
      <w:start w:val="1"/>
      <w:numFmt w:val="decimal"/>
      <w:pStyle w:val="aff7"/>
      <w:lvlText w:val="%1."/>
      <w:lvlJc w:val="left"/>
      <w:pPr>
        <w:ind w:left="839" w:hanging="419"/>
      </w:pPr>
      <w:rPr>
        <w:rFonts w:ascii="宋体" w:eastAsia="宋体" w:hAnsi="宋体" w:hint="eastAsia"/>
        <w:caps w:val="0"/>
        <w:strike w:val="0"/>
        <w:dstrike w:val="0"/>
        <w:vanish w:val="0"/>
        <w:color w:val="000000"/>
        <w:sz w:val="28"/>
        <w:vertAlign w:val="baseline"/>
      </w:rPr>
    </w:lvl>
    <w:lvl w:ilvl="1">
      <w:start w:val="1"/>
      <w:numFmt w:val="decimal"/>
      <w:lvlText w:val="(%2)"/>
      <w:lvlJc w:val="left"/>
      <w:pPr>
        <w:tabs>
          <w:tab w:val="left" w:pos="1213"/>
        </w:tabs>
        <w:ind w:left="1242" w:hanging="419"/>
      </w:pPr>
      <w:rPr>
        <w:rFonts w:ascii="微软雅黑" w:eastAsia="微软雅黑" w:hAnsi="微软雅黑" w:hint="eastAsia"/>
        <w:caps w:val="0"/>
        <w:strike w:val="0"/>
        <w:dstrike w:val="0"/>
        <w:vanish w:val="0"/>
        <w:color w:val="000000"/>
        <w:sz w:val="18"/>
        <w:vertAlign w:val="baseline"/>
      </w:rPr>
    </w:lvl>
    <w:lvl w:ilvl="2">
      <w:start w:val="1"/>
      <w:numFmt w:val="lowerRoman"/>
      <w:lvlText w:val="%3."/>
      <w:lvlJc w:val="right"/>
      <w:pPr>
        <w:tabs>
          <w:tab w:val="left" w:pos="16"/>
        </w:tabs>
        <w:ind w:left="1645" w:hanging="419"/>
      </w:pPr>
      <w:rPr>
        <w:rFonts w:hint="eastAsia"/>
      </w:rPr>
    </w:lvl>
    <w:lvl w:ilvl="3">
      <w:start w:val="1"/>
      <w:numFmt w:val="decimal"/>
      <w:lvlRestart w:val="1"/>
      <w:lvlText w:val="%4."/>
      <w:lvlJc w:val="left"/>
      <w:pPr>
        <w:tabs>
          <w:tab w:val="left" w:pos="16"/>
        </w:tabs>
        <w:ind w:left="2048" w:hanging="419"/>
      </w:pPr>
      <w:rPr>
        <w:rFonts w:hint="eastAsia"/>
      </w:rPr>
    </w:lvl>
    <w:lvl w:ilvl="4">
      <w:start w:val="1"/>
      <w:numFmt w:val="lowerLetter"/>
      <w:lvlRestart w:val="1"/>
      <w:lvlText w:val="%5)"/>
      <w:lvlJc w:val="left"/>
      <w:pPr>
        <w:tabs>
          <w:tab w:val="left" w:pos="16"/>
        </w:tabs>
        <w:ind w:left="2451" w:hanging="419"/>
      </w:pPr>
      <w:rPr>
        <w:rFonts w:hint="eastAsia"/>
      </w:rPr>
    </w:lvl>
    <w:lvl w:ilvl="5">
      <w:start w:val="1"/>
      <w:numFmt w:val="lowerRoman"/>
      <w:lvlText w:val="%6."/>
      <w:lvlJc w:val="right"/>
      <w:pPr>
        <w:tabs>
          <w:tab w:val="left" w:pos="16"/>
        </w:tabs>
        <w:ind w:left="2854" w:hanging="419"/>
      </w:pPr>
      <w:rPr>
        <w:rFonts w:hint="eastAsia"/>
      </w:rPr>
    </w:lvl>
    <w:lvl w:ilvl="6">
      <w:start w:val="1"/>
      <w:numFmt w:val="decimal"/>
      <w:lvlText w:val="%7."/>
      <w:lvlJc w:val="left"/>
      <w:pPr>
        <w:tabs>
          <w:tab w:val="left" w:pos="16"/>
        </w:tabs>
        <w:ind w:left="3257" w:hanging="419"/>
      </w:pPr>
      <w:rPr>
        <w:rFonts w:hint="eastAsia"/>
      </w:rPr>
    </w:lvl>
    <w:lvl w:ilvl="7">
      <w:start w:val="1"/>
      <w:numFmt w:val="lowerLetter"/>
      <w:lvlText w:val="%8)"/>
      <w:lvlJc w:val="left"/>
      <w:pPr>
        <w:tabs>
          <w:tab w:val="left" w:pos="16"/>
        </w:tabs>
        <w:ind w:left="3660" w:hanging="419"/>
      </w:pPr>
      <w:rPr>
        <w:rFonts w:hint="eastAsia"/>
      </w:rPr>
    </w:lvl>
    <w:lvl w:ilvl="8">
      <w:start w:val="1"/>
      <w:numFmt w:val="lowerRoman"/>
      <w:lvlText w:val="%9."/>
      <w:lvlJc w:val="right"/>
      <w:pPr>
        <w:tabs>
          <w:tab w:val="left" w:pos="16"/>
        </w:tabs>
        <w:ind w:left="4063" w:hanging="419"/>
      </w:pPr>
      <w:rPr>
        <w:rFonts w:hint="eastAsia"/>
      </w:rPr>
    </w:lvl>
  </w:abstractNum>
  <w:abstractNum w:abstractNumId="321">
    <w:nsid w:val="49DD73D9"/>
    <w:multiLevelType w:val="multilevel"/>
    <w:tmpl w:val="49DD73D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22">
    <w:nsid w:val="49FB637E"/>
    <w:multiLevelType w:val="multilevel"/>
    <w:tmpl w:val="49FB637E"/>
    <w:lvl w:ilvl="0">
      <w:start w:val="1"/>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23">
    <w:nsid w:val="4A0D0F28"/>
    <w:multiLevelType w:val="multilevel"/>
    <w:tmpl w:val="4A0D0F28"/>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24">
    <w:nsid w:val="4A5E3609"/>
    <w:multiLevelType w:val="multilevel"/>
    <w:tmpl w:val="4A5E360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25">
    <w:nsid w:val="4A945211"/>
    <w:multiLevelType w:val="multilevel"/>
    <w:tmpl w:val="4A945211"/>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26">
    <w:nsid w:val="4AC35F5F"/>
    <w:multiLevelType w:val="multilevel"/>
    <w:tmpl w:val="4AC35F5F"/>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27">
    <w:nsid w:val="4AEB63BE"/>
    <w:multiLevelType w:val="multilevel"/>
    <w:tmpl w:val="4AEB63BE"/>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28">
    <w:nsid w:val="4B2223DE"/>
    <w:multiLevelType w:val="multilevel"/>
    <w:tmpl w:val="4B2223DE"/>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29">
    <w:nsid w:val="4B3D1698"/>
    <w:multiLevelType w:val="multilevel"/>
    <w:tmpl w:val="4B3D1698"/>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30">
    <w:nsid w:val="4B636A33"/>
    <w:multiLevelType w:val="multilevel"/>
    <w:tmpl w:val="4B636A33"/>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31">
    <w:nsid w:val="4BEB3614"/>
    <w:multiLevelType w:val="multilevel"/>
    <w:tmpl w:val="4BEB361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32">
    <w:nsid w:val="4C1174BF"/>
    <w:multiLevelType w:val="multilevel"/>
    <w:tmpl w:val="4C1174BF"/>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33">
    <w:nsid w:val="4CA763EE"/>
    <w:multiLevelType w:val="multilevel"/>
    <w:tmpl w:val="4CA763EE"/>
    <w:lvl w:ilvl="0">
      <w:start w:val="1"/>
      <w:numFmt w:val="bullet"/>
      <w:pStyle w:val="B"/>
      <w:lvlText w:val=""/>
      <w:lvlJc w:val="left"/>
      <w:pPr>
        <w:tabs>
          <w:tab w:val="left" w:pos="620"/>
        </w:tabs>
        <w:ind w:left="620" w:hanging="420"/>
      </w:pPr>
      <w:rPr>
        <w:rFonts w:ascii="Wingdings" w:hAnsi="Wingdings"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34">
    <w:nsid w:val="4CAA5884"/>
    <w:multiLevelType w:val="multilevel"/>
    <w:tmpl w:val="4CAA5884"/>
    <w:lvl w:ilvl="0">
      <w:start w:val="1"/>
      <w:numFmt w:val="decimal"/>
      <w:suff w:val="nothing"/>
      <w:lvlText w:val="（%1）"/>
      <w:lvlJc w:val="left"/>
      <w:pPr>
        <w:ind w:left="0" w:firstLine="0"/>
      </w:pPr>
      <w:rPr>
        <w:rFonts w:cs="Times New Roman" w:hint="default"/>
        <w:color w:val="00000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5">
    <w:nsid w:val="4CB0311B"/>
    <w:multiLevelType w:val="multilevel"/>
    <w:tmpl w:val="4CB0311B"/>
    <w:lvl w:ilvl="0">
      <w:start w:val="1"/>
      <w:numFmt w:val="bullet"/>
      <w:pStyle w:val="Z-"/>
      <w:lvlText w:val=""/>
      <w:lvlJc w:val="left"/>
      <w:pPr>
        <w:tabs>
          <w:tab w:val="left" w:pos="880"/>
        </w:tabs>
        <w:ind w:left="880" w:hanging="400"/>
      </w:pPr>
      <w:rPr>
        <w:rFonts w:ascii="Wingdings" w:hAnsi="Wingdings" w:hint="default"/>
      </w:rPr>
    </w:lvl>
    <w:lvl w:ilvl="1">
      <w:start w:val="1"/>
      <w:numFmt w:val="bullet"/>
      <w:lvlText w:val="-"/>
      <w:lvlJc w:val="left"/>
      <w:pPr>
        <w:tabs>
          <w:tab w:val="left" w:pos="1280"/>
        </w:tabs>
        <w:ind w:left="1280" w:hanging="400"/>
      </w:pPr>
      <w:rPr>
        <w:rFonts w:ascii="Tunga" w:hAnsi="Tunga" w:hint="default"/>
      </w:rPr>
    </w:lvl>
    <w:lvl w:ilvl="2">
      <w:start w:val="1"/>
      <w:numFmt w:val="bullet"/>
      <w:lvlText w:val=""/>
      <w:lvlJc w:val="left"/>
      <w:pPr>
        <w:tabs>
          <w:tab w:val="left" w:pos="1680"/>
        </w:tabs>
        <w:ind w:left="1680" w:hanging="400"/>
      </w:pPr>
      <w:rPr>
        <w:rFonts w:ascii="Wingdings" w:hAnsi="Wingdings" w:hint="default"/>
      </w:rPr>
    </w:lvl>
    <w:lvl w:ilvl="3">
      <w:start w:val="1"/>
      <w:numFmt w:val="lowerLetter"/>
      <w:lvlText w:val="%4."/>
      <w:lvlJc w:val="left"/>
      <w:pPr>
        <w:tabs>
          <w:tab w:val="left" w:pos="2080"/>
        </w:tabs>
        <w:ind w:left="2080" w:hanging="400"/>
      </w:pPr>
      <w:rPr>
        <w:rFonts w:hint="eastAsia"/>
      </w:rPr>
    </w:lvl>
    <w:lvl w:ilvl="4">
      <w:start w:val="1"/>
      <w:numFmt w:val="decimal"/>
      <w:lvlText w:val="%5."/>
      <w:lvlJc w:val="left"/>
      <w:pPr>
        <w:tabs>
          <w:tab w:val="left" w:pos="2384"/>
        </w:tabs>
        <w:ind w:left="2384" w:hanging="425"/>
      </w:pPr>
      <w:rPr>
        <w:rFonts w:hint="eastAsia"/>
      </w:rPr>
    </w:lvl>
    <w:lvl w:ilvl="5">
      <w:start w:val="1"/>
      <w:numFmt w:val="lowerLetter"/>
      <w:lvlText w:val="%6."/>
      <w:lvlJc w:val="left"/>
      <w:pPr>
        <w:tabs>
          <w:tab w:val="left" w:pos="2809"/>
        </w:tabs>
        <w:ind w:left="2809" w:hanging="425"/>
      </w:pPr>
      <w:rPr>
        <w:rFonts w:hint="eastAsia"/>
      </w:rPr>
    </w:lvl>
    <w:lvl w:ilvl="6">
      <w:start w:val="1"/>
      <w:numFmt w:val="lowerRoman"/>
      <w:lvlText w:val="%7."/>
      <w:lvlJc w:val="left"/>
      <w:pPr>
        <w:tabs>
          <w:tab w:val="left" w:pos="3235"/>
        </w:tabs>
        <w:ind w:left="3235" w:hanging="426"/>
      </w:pPr>
      <w:rPr>
        <w:rFonts w:hint="eastAsia"/>
      </w:rPr>
    </w:lvl>
    <w:lvl w:ilvl="7">
      <w:start w:val="1"/>
      <w:numFmt w:val="lowerLetter"/>
      <w:lvlText w:val="%8."/>
      <w:lvlJc w:val="left"/>
      <w:pPr>
        <w:tabs>
          <w:tab w:val="left" w:pos="3660"/>
        </w:tabs>
        <w:ind w:left="3660" w:hanging="425"/>
      </w:pPr>
      <w:rPr>
        <w:rFonts w:hint="eastAsia"/>
      </w:rPr>
    </w:lvl>
    <w:lvl w:ilvl="8">
      <w:start w:val="1"/>
      <w:numFmt w:val="lowerRoman"/>
      <w:lvlText w:val="%9."/>
      <w:lvlJc w:val="left"/>
      <w:pPr>
        <w:tabs>
          <w:tab w:val="left" w:pos="4085"/>
        </w:tabs>
        <w:ind w:left="4085" w:hanging="425"/>
      </w:pPr>
      <w:rPr>
        <w:rFonts w:hint="eastAsia"/>
      </w:rPr>
    </w:lvl>
  </w:abstractNum>
  <w:abstractNum w:abstractNumId="336">
    <w:nsid w:val="4CE24728"/>
    <w:multiLevelType w:val="multilevel"/>
    <w:tmpl w:val="4CE24728"/>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37">
    <w:nsid w:val="4D3128E3"/>
    <w:multiLevelType w:val="multilevel"/>
    <w:tmpl w:val="4D3128E3"/>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38">
    <w:nsid w:val="4D5162AE"/>
    <w:multiLevelType w:val="multilevel"/>
    <w:tmpl w:val="4D5162AE"/>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39">
    <w:nsid w:val="4E7107F0"/>
    <w:multiLevelType w:val="multilevel"/>
    <w:tmpl w:val="4E7107F0"/>
    <w:lvl w:ilvl="0">
      <w:start w:val="1"/>
      <w:numFmt w:val="bullet"/>
      <w:pStyle w:val="52"/>
      <w:lvlText w:val=""/>
      <w:lvlJc w:val="left"/>
      <w:pPr>
        <w:tabs>
          <w:tab w:val="left" w:pos="520"/>
        </w:tabs>
        <w:ind w:left="520" w:hanging="420"/>
      </w:pPr>
      <w:rPr>
        <w:rFonts w:ascii="Wingdings" w:hAnsi="Wingdings" w:hint="default"/>
      </w:rPr>
    </w:lvl>
    <w:lvl w:ilvl="1">
      <w:start w:val="1"/>
      <w:numFmt w:val="decimal"/>
      <w:suff w:val="nothing"/>
      <w:lvlText w:val="%2.%1 "/>
      <w:lvlJc w:val="left"/>
      <w:pPr>
        <w:ind w:left="420" w:firstLine="0"/>
      </w:pPr>
      <w:rPr>
        <w:rFonts w:hint="eastAsia"/>
      </w:rPr>
    </w:lvl>
    <w:lvl w:ilvl="2">
      <w:start w:val="1"/>
      <w:numFmt w:val="decimal"/>
      <w:suff w:val="nothing"/>
      <w:lvlText w:val="%1.%2.%3 "/>
      <w:lvlJc w:val="left"/>
      <w:pPr>
        <w:ind w:left="420" w:firstLine="0"/>
      </w:pPr>
      <w:rPr>
        <w:rFonts w:hint="eastAsia"/>
      </w:rPr>
    </w:lvl>
    <w:lvl w:ilvl="3">
      <w:start w:val="1"/>
      <w:numFmt w:val="decimal"/>
      <w:suff w:val="nothing"/>
      <w:lvlText w:val="%1.%2.%3.%4 "/>
      <w:lvlJc w:val="left"/>
      <w:pPr>
        <w:ind w:left="420" w:firstLine="0"/>
      </w:pPr>
      <w:rPr>
        <w:rFonts w:hint="eastAsia"/>
      </w:rPr>
    </w:lvl>
    <w:lvl w:ilvl="4">
      <w:start w:val="1"/>
      <w:numFmt w:val="decimal"/>
      <w:suff w:val="nothing"/>
      <w:lvlText w:val="%1.%2.%3.%4.%5 "/>
      <w:lvlJc w:val="left"/>
      <w:pPr>
        <w:ind w:left="420" w:firstLine="0"/>
      </w:pPr>
      <w:rPr>
        <w:rFonts w:hint="eastAsia"/>
      </w:rPr>
    </w:lvl>
    <w:lvl w:ilvl="5">
      <w:start w:val="1"/>
      <w:numFmt w:val="decimal"/>
      <w:suff w:val="nothing"/>
      <w:lvlText w:val="%1.%2.%3.%4.%5.%6 "/>
      <w:lvlJc w:val="left"/>
      <w:pPr>
        <w:ind w:left="420" w:firstLine="0"/>
      </w:pPr>
      <w:rPr>
        <w:rFonts w:hint="eastAsia"/>
      </w:rPr>
    </w:lvl>
    <w:lvl w:ilvl="6">
      <w:start w:val="1"/>
      <w:numFmt w:val="decimal"/>
      <w:suff w:val="nothing"/>
      <w:lvlText w:val="%7."/>
      <w:lvlJc w:val="left"/>
      <w:pPr>
        <w:ind w:left="420" w:firstLine="0"/>
      </w:pPr>
      <w:rPr>
        <w:rFonts w:hint="eastAsia"/>
      </w:rPr>
    </w:lvl>
    <w:lvl w:ilvl="7">
      <w:start w:val="1"/>
      <w:numFmt w:val="none"/>
      <w:suff w:val="nothing"/>
      <w:lvlText w:val=""/>
      <w:lvlJc w:val="left"/>
      <w:pPr>
        <w:ind w:left="420" w:firstLine="0"/>
      </w:pPr>
      <w:rPr>
        <w:rFonts w:hint="eastAsia"/>
      </w:rPr>
    </w:lvl>
    <w:lvl w:ilvl="8">
      <w:start w:val="1"/>
      <w:numFmt w:val="none"/>
      <w:suff w:val="nothing"/>
      <w:lvlText w:val=""/>
      <w:lvlJc w:val="left"/>
      <w:pPr>
        <w:ind w:left="420" w:firstLine="0"/>
      </w:pPr>
      <w:rPr>
        <w:rFonts w:hint="eastAsia"/>
      </w:rPr>
    </w:lvl>
  </w:abstractNum>
  <w:abstractNum w:abstractNumId="340">
    <w:nsid w:val="4EAE2CC4"/>
    <w:multiLevelType w:val="multilevel"/>
    <w:tmpl w:val="4EAE2CC4"/>
    <w:lvl w:ilvl="0">
      <w:start w:val="1"/>
      <w:numFmt w:val="bullet"/>
      <w:pStyle w:val="aff8"/>
      <w:lvlText w:val=""/>
      <w:lvlJc w:val="left"/>
      <w:pPr>
        <w:ind w:left="900" w:hanging="420"/>
      </w:pPr>
      <w:rPr>
        <w:rFonts w:ascii="Wingdings" w:hAnsi="Wingding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41">
    <w:nsid w:val="4F117AD2"/>
    <w:multiLevelType w:val="multilevel"/>
    <w:tmpl w:val="4F117AD2"/>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42">
    <w:nsid w:val="4F233928"/>
    <w:multiLevelType w:val="multilevel"/>
    <w:tmpl w:val="4F233928"/>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43">
    <w:nsid w:val="4F302902"/>
    <w:multiLevelType w:val="multilevel"/>
    <w:tmpl w:val="4F302902"/>
    <w:lvl w:ilvl="0">
      <w:start w:val="1"/>
      <w:numFmt w:val="none"/>
      <w:pStyle w:val="aff9"/>
      <w:lvlText w:val="表"/>
      <w:lvlJc w:val="left"/>
      <w:pPr>
        <w:tabs>
          <w:tab w:val="left" w:pos="360"/>
        </w:tabs>
        <w:ind w:left="0" w:firstLine="0"/>
      </w:pPr>
      <w:rPr>
        <w:rFonts w:ascii="黑体" w:eastAsia="黑体" w:hint="eastAsia"/>
        <w:b w:val="0"/>
        <w:i w:val="0"/>
        <w:sz w:val="21"/>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44">
    <w:nsid w:val="4F5066A0"/>
    <w:multiLevelType w:val="multilevel"/>
    <w:tmpl w:val="4F5066A0"/>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45">
    <w:nsid w:val="4F68211A"/>
    <w:multiLevelType w:val="multilevel"/>
    <w:tmpl w:val="4F68211A"/>
    <w:lvl w:ilvl="0">
      <w:start w:val="1"/>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46">
    <w:nsid w:val="4F7C7E8D"/>
    <w:multiLevelType w:val="multilevel"/>
    <w:tmpl w:val="4F7C7E8D"/>
    <w:lvl w:ilvl="0">
      <w:start w:val="1"/>
      <w:numFmt w:val="decimal"/>
      <w:lvlText w:val="%1"/>
      <w:lvlJc w:val="left"/>
      <w:pPr>
        <w:tabs>
          <w:tab w:val="left" w:pos="390"/>
        </w:tabs>
        <w:ind w:left="390" w:hanging="390"/>
      </w:pPr>
      <w:rPr>
        <w:rFonts w:hint="eastAsia"/>
      </w:rPr>
    </w:lvl>
    <w:lvl w:ilvl="1">
      <w:start w:val="1"/>
      <w:numFmt w:val="decimal"/>
      <w:pStyle w:val="220"/>
      <w:lvlText w:val="%1.%2"/>
      <w:lvlJc w:val="left"/>
      <w:pPr>
        <w:tabs>
          <w:tab w:val="left" w:pos="390"/>
        </w:tabs>
        <w:ind w:left="390" w:hanging="390"/>
      </w:pPr>
      <w:rPr>
        <w:rFonts w:hint="eastAsia"/>
      </w:rPr>
    </w:lvl>
    <w:lvl w:ilvl="2">
      <w:start w:val="1"/>
      <w:numFmt w:val="decimal"/>
      <w:lvlText w:val="%1.%2.%3"/>
      <w:lvlJc w:val="left"/>
      <w:pPr>
        <w:tabs>
          <w:tab w:val="left" w:pos="720"/>
        </w:tabs>
        <w:ind w:left="57" w:hanging="57"/>
      </w:pPr>
      <w:rPr>
        <w:rFonts w:hint="eastAsia"/>
      </w:rPr>
    </w:lvl>
    <w:lvl w:ilvl="3">
      <w:start w:val="1"/>
      <w:numFmt w:val="decimal"/>
      <w:lvlText w:val="%1.%2.%3.%4"/>
      <w:lvlJc w:val="left"/>
      <w:pPr>
        <w:tabs>
          <w:tab w:val="left" w:pos="390"/>
        </w:tabs>
        <w:ind w:left="390" w:hanging="390"/>
      </w:pPr>
      <w:rPr>
        <w:rFonts w:hint="eastAsia"/>
      </w:rPr>
    </w:lvl>
    <w:lvl w:ilvl="4">
      <w:start w:val="1"/>
      <w:numFmt w:val="decimal"/>
      <w:lvlText w:val="%1.%2.%3.%4.%5"/>
      <w:lvlJc w:val="left"/>
      <w:pPr>
        <w:tabs>
          <w:tab w:val="left" w:pos="390"/>
        </w:tabs>
        <w:ind w:left="390" w:hanging="390"/>
      </w:pPr>
      <w:rPr>
        <w:rFonts w:hint="eastAsia"/>
      </w:rPr>
    </w:lvl>
    <w:lvl w:ilvl="5">
      <w:start w:val="1"/>
      <w:numFmt w:val="decimal"/>
      <w:lvlText w:val="%1.%2.%3.%4.%5.%6"/>
      <w:lvlJc w:val="left"/>
      <w:pPr>
        <w:tabs>
          <w:tab w:val="left" w:pos="390"/>
        </w:tabs>
        <w:ind w:left="390" w:hanging="390"/>
      </w:pPr>
      <w:rPr>
        <w:rFonts w:hint="eastAsia"/>
      </w:rPr>
    </w:lvl>
    <w:lvl w:ilvl="6">
      <w:start w:val="1"/>
      <w:numFmt w:val="decimal"/>
      <w:lvlText w:val="%1.%2.%3.%4.%5.%6.%7"/>
      <w:lvlJc w:val="left"/>
      <w:pPr>
        <w:tabs>
          <w:tab w:val="left" w:pos="390"/>
        </w:tabs>
        <w:ind w:left="390" w:hanging="390"/>
      </w:pPr>
      <w:rPr>
        <w:rFonts w:hint="eastAsia"/>
      </w:rPr>
    </w:lvl>
    <w:lvl w:ilvl="7">
      <w:start w:val="1"/>
      <w:numFmt w:val="decimal"/>
      <w:lvlText w:val="%1.%2.%3.%4.%5.%6.%7.%8"/>
      <w:lvlJc w:val="left"/>
      <w:pPr>
        <w:tabs>
          <w:tab w:val="left" w:pos="390"/>
        </w:tabs>
        <w:ind w:left="390" w:hanging="390"/>
      </w:pPr>
      <w:rPr>
        <w:rFonts w:hint="eastAsia"/>
      </w:rPr>
    </w:lvl>
    <w:lvl w:ilvl="8">
      <w:start w:val="1"/>
      <w:numFmt w:val="decimal"/>
      <w:lvlText w:val="%1.%2.%3.%4.%5.%6.%7.%8.%9"/>
      <w:lvlJc w:val="left"/>
      <w:pPr>
        <w:tabs>
          <w:tab w:val="left" w:pos="390"/>
        </w:tabs>
        <w:ind w:left="390" w:hanging="390"/>
      </w:pPr>
      <w:rPr>
        <w:rFonts w:hint="eastAsia"/>
      </w:rPr>
    </w:lvl>
  </w:abstractNum>
  <w:abstractNum w:abstractNumId="347">
    <w:nsid w:val="4F831561"/>
    <w:multiLevelType w:val="multilevel"/>
    <w:tmpl w:val="4F831561"/>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48">
    <w:nsid w:val="4FFE7D80"/>
    <w:multiLevelType w:val="multilevel"/>
    <w:tmpl w:val="4FFE7D80"/>
    <w:lvl w:ilvl="0">
      <w:start w:val="1"/>
      <w:numFmt w:val="decimal"/>
      <w:pStyle w:val="32"/>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49">
    <w:nsid w:val="50871104"/>
    <w:multiLevelType w:val="multilevel"/>
    <w:tmpl w:val="5087110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50">
    <w:nsid w:val="50A6362F"/>
    <w:multiLevelType w:val="singleLevel"/>
    <w:tmpl w:val="50A6362F"/>
    <w:lvl w:ilvl="0">
      <w:start w:val="1"/>
      <w:numFmt w:val="chineseCountingThousand"/>
      <w:pStyle w:val="15"/>
      <w:lvlText w:val="第%1条"/>
      <w:lvlJc w:val="left"/>
      <w:pPr>
        <w:tabs>
          <w:tab w:val="left" w:pos="1021"/>
        </w:tabs>
        <w:ind w:left="1021" w:hanging="1021"/>
      </w:pPr>
      <w:rPr>
        <w:rFonts w:hint="eastAsia"/>
      </w:rPr>
    </w:lvl>
  </w:abstractNum>
  <w:abstractNum w:abstractNumId="351">
    <w:nsid w:val="50AD4C24"/>
    <w:multiLevelType w:val="multilevel"/>
    <w:tmpl w:val="50AD4C2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52">
    <w:nsid w:val="50B8618B"/>
    <w:multiLevelType w:val="multilevel"/>
    <w:tmpl w:val="50B8618B"/>
    <w:lvl w:ilvl="0">
      <w:start w:val="1"/>
      <w:numFmt w:val="decimal"/>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53">
    <w:nsid w:val="5123773E"/>
    <w:multiLevelType w:val="multilevel"/>
    <w:tmpl w:val="5123773E"/>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54">
    <w:nsid w:val="512E0A96"/>
    <w:multiLevelType w:val="multilevel"/>
    <w:tmpl w:val="572742A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55">
    <w:nsid w:val="51DC33B0"/>
    <w:multiLevelType w:val="multilevel"/>
    <w:tmpl w:val="51DC33B0"/>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56">
    <w:nsid w:val="52137243"/>
    <w:multiLevelType w:val="multilevel"/>
    <w:tmpl w:val="52137243"/>
    <w:lvl w:ilvl="0">
      <w:start w:val="1"/>
      <w:numFmt w:val="decimal"/>
      <w:pStyle w:val="510"/>
      <w:lvlText w:val="（%1）."/>
      <w:lvlJc w:val="left"/>
      <w:pPr>
        <w:ind w:left="1838" w:hanging="420"/>
      </w:pPr>
      <w:rPr>
        <w:rFonts w:hint="default"/>
        <w:b w:val="0"/>
        <w:sz w:val="28"/>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57">
    <w:nsid w:val="52874FB6"/>
    <w:multiLevelType w:val="multilevel"/>
    <w:tmpl w:val="52874FB6"/>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58">
    <w:nsid w:val="52E73A9E"/>
    <w:multiLevelType w:val="multilevel"/>
    <w:tmpl w:val="52E73A9E"/>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59">
    <w:nsid w:val="532C010A"/>
    <w:multiLevelType w:val="multilevel"/>
    <w:tmpl w:val="532C010A"/>
    <w:lvl w:ilvl="0">
      <w:start w:val="1"/>
      <w:numFmt w:val="decimal"/>
      <w:pStyle w:val="affa"/>
      <w:lvlText w:val="%1、"/>
      <w:lvlJc w:val="left"/>
      <w:pPr>
        <w:tabs>
          <w:tab w:val="left" w:pos="840"/>
        </w:tabs>
        <w:ind w:left="840" w:hanging="36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60">
    <w:nsid w:val="533C66AF"/>
    <w:multiLevelType w:val="multilevel"/>
    <w:tmpl w:val="533C66AF"/>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61">
    <w:nsid w:val="53872707"/>
    <w:multiLevelType w:val="multilevel"/>
    <w:tmpl w:val="53872707"/>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62">
    <w:nsid w:val="53B0507C"/>
    <w:multiLevelType w:val="multilevel"/>
    <w:tmpl w:val="53B0507C"/>
    <w:lvl w:ilvl="0">
      <w:start w:val="1"/>
      <w:numFmt w:val="decimal"/>
      <w:pStyle w:val="23"/>
      <w:lvlText w:val="%1."/>
      <w:lvlJc w:val="left"/>
      <w:pPr>
        <w:ind w:left="420" w:hanging="420"/>
      </w:pPr>
      <w:rPr>
        <w:rFonts w:ascii="黑体" w:eastAsia="黑体" w:hAnsi="黑体"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3">
    <w:nsid w:val="53FE7FBA"/>
    <w:multiLevelType w:val="multilevel"/>
    <w:tmpl w:val="53FE7FBA"/>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64">
    <w:nsid w:val="549D458A"/>
    <w:multiLevelType w:val="multilevel"/>
    <w:tmpl w:val="549D458A"/>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65">
    <w:nsid w:val="551F3F8C"/>
    <w:multiLevelType w:val="multilevel"/>
    <w:tmpl w:val="551F3F8C"/>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66">
    <w:nsid w:val="557944CE"/>
    <w:multiLevelType w:val="multilevel"/>
    <w:tmpl w:val="557944CE"/>
    <w:lvl w:ilvl="0">
      <w:start w:val="1"/>
      <w:numFmt w:val="bullet"/>
      <w:lvlText w:val=""/>
      <w:lvlJc w:val="left"/>
      <w:pPr>
        <w:tabs>
          <w:tab w:val="left" w:pos="0"/>
        </w:tabs>
        <w:ind w:left="360" w:hanging="360"/>
      </w:pPr>
      <w:rPr>
        <w:rFonts w:ascii="Wingdings" w:hAnsi="Wingdings" w:hint="default"/>
        <w:caps w:val="0"/>
        <w:strike w:val="0"/>
        <w:dstrike w:val="0"/>
        <w:vanish w:val="0"/>
        <w:sz w:val="18"/>
        <w:vertAlign w:val="baseline"/>
      </w:rPr>
    </w:lvl>
    <w:lvl w:ilvl="1">
      <w:start w:val="1"/>
      <w:numFmt w:val="bullet"/>
      <w:pStyle w:val="affb"/>
      <w:lvlText w:val=""/>
      <w:lvlJc w:val="left"/>
      <w:pPr>
        <w:tabs>
          <w:tab w:val="left" w:pos="0"/>
        </w:tabs>
        <w:ind w:left="360" w:hanging="360"/>
      </w:pPr>
      <w:rPr>
        <w:rFonts w:ascii="Wingdings" w:hAnsi="Wingdings" w:hint="default"/>
        <w:caps w:val="0"/>
        <w:strike w:val="0"/>
        <w:dstrike w:val="0"/>
        <w:vanish w:val="0"/>
        <w:color w:val="000000"/>
        <w:sz w:val="18"/>
        <w:vertAlign w:val="baseline"/>
      </w:rPr>
    </w:lvl>
    <w:lvl w:ilvl="2">
      <w:start w:val="1"/>
      <w:numFmt w:val="lowerRoman"/>
      <w:lvlText w:val="%3."/>
      <w:lvlJc w:val="right"/>
      <w:pPr>
        <w:tabs>
          <w:tab w:val="left" w:pos="0"/>
        </w:tabs>
        <w:ind w:left="360" w:hanging="360"/>
      </w:pPr>
      <w:rPr>
        <w:rFonts w:hint="eastAsia"/>
      </w:rPr>
    </w:lvl>
    <w:lvl w:ilvl="3">
      <w:start w:val="1"/>
      <w:numFmt w:val="decimal"/>
      <w:lvlText w:val="%4."/>
      <w:lvlJc w:val="left"/>
      <w:pPr>
        <w:tabs>
          <w:tab w:val="left" w:pos="0"/>
        </w:tabs>
        <w:ind w:left="360" w:hanging="360"/>
      </w:pPr>
      <w:rPr>
        <w:rFonts w:hint="eastAsia"/>
      </w:rPr>
    </w:lvl>
    <w:lvl w:ilvl="4">
      <w:start w:val="1"/>
      <w:numFmt w:val="lowerLetter"/>
      <w:lvlText w:val="%5)"/>
      <w:lvlJc w:val="left"/>
      <w:pPr>
        <w:tabs>
          <w:tab w:val="left" w:pos="0"/>
        </w:tabs>
        <w:ind w:left="360" w:hanging="360"/>
      </w:pPr>
      <w:rPr>
        <w:rFonts w:hint="eastAsia"/>
      </w:rPr>
    </w:lvl>
    <w:lvl w:ilvl="5">
      <w:start w:val="1"/>
      <w:numFmt w:val="lowerRoman"/>
      <w:lvlText w:val="%6."/>
      <w:lvlJc w:val="right"/>
      <w:pPr>
        <w:tabs>
          <w:tab w:val="left" w:pos="0"/>
        </w:tabs>
        <w:ind w:left="360" w:hanging="360"/>
      </w:pPr>
      <w:rPr>
        <w:rFonts w:hint="eastAsia"/>
      </w:rPr>
    </w:lvl>
    <w:lvl w:ilvl="6">
      <w:start w:val="1"/>
      <w:numFmt w:val="decimal"/>
      <w:lvlText w:val="%7."/>
      <w:lvlJc w:val="left"/>
      <w:pPr>
        <w:tabs>
          <w:tab w:val="left" w:pos="0"/>
        </w:tabs>
        <w:ind w:left="360" w:hanging="360"/>
      </w:pPr>
      <w:rPr>
        <w:rFonts w:hint="eastAsia"/>
      </w:rPr>
    </w:lvl>
    <w:lvl w:ilvl="7">
      <w:start w:val="1"/>
      <w:numFmt w:val="lowerLetter"/>
      <w:lvlText w:val="%8)"/>
      <w:lvlJc w:val="left"/>
      <w:pPr>
        <w:tabs>
          <w:tab w:val="left" w:pos="0"/>
        </w:tabs>
        <w:ind w:left="360" w:hanging="360"/>
      </w:pPr>
      <w:rPr>
        <w:rFonts w:hint="eastAsia"/>
      </w:rPr>
    </w:lvl>
    <w:lvl w:ilvl="8">
      <w:start w:val="1"/>
      <w:numFmt w:val="lowerRoman"/>
      <w:lvlText w:val="%9."/>
      <w:lvlJc w:val="right"/>
      <w:pPr>
        <w:tabs>
          <w:tab w:val="left" w:pos="0"/>
        </w:tabs>
        <w:ind w:left="360" w:hanging="360"/>
      </w:pPr>
      <w:rPr>
        <w:rFonts w:hint="eastAsia"/>
      </w:rPr>
    </w:lvl>
  </w:abstractNum>
  <w:abstractNum w:abstractNumId="367">
    <w:nsid w:val="55E75623"/>
    <w:multiLevelType w:val="multilevel"/>
    <w:tmpl w:val="55E75623"/>
    <w:lvl w:ilvl="0">
      <w:start w:val="1"/>
      <w:numFmt w:val="decimal"/>
      <w:pStyle w:val="KX1"/>
      <w:lvlText w:val="%1"/>
      <w:lvlJc w:val="left"/>
      <w:pPr>
        <w:tabs>
          <w:tab w:val="left" w:pos="927"/>
        </w:tabs>
        <w:ind w:left="567" w:firstLine="0"/>
      </w:pPr>
      <w:rPr>
        <w:rFonts w:ascii="黑体" w:eastAsia="黑体" w:hint="eastAsia"/>
        <w:b w:val="0"/>
        <w:i w:val="0"/>
        <w:sz w:val="28"/>
      </w:rPr>
    </w:lvl>
    <w:lvl w:ilvl="1">
      <w:start w:val="1"/>
      <w:numFmt w:val="decimal"/>
      <w:suff w:val="space"/>
      <w:lvlText w:val="%1.%2"/>
      <w:lvlJc w:val="left"/>
      <w:pPr>
        <w:ind w:left="1134" w:hanging="567"/>
      </w:pPr>
      <w:rPr>
        <w:rFonts w:ascii="Times New Roman" w:hAnsi="Times New Roman" w:cs="Times New Roman" w:hint="default"/>
      </w:rPr>
    </w:lvl>
    <w:lvl w:ilvl="2">
      <w:start w:val="1"/>
      <w:numFmt w:val="decimal"/>
      <w:lvlText w:val="%1.%2.%3"/>
      <w:lvlJc w:val="left"/>
      <w:pPr>
        <w:tabs>
          <w:tab w:val="left" w:pos="3573"/>
        </w:tabs>
        <w:ind w:left="2286" w:firstLine="567"/>
      </w:pPr>
      <w:rPr>
        <w:rFonts w:hint="eastAsia"/>
      </w:rPr>
    </w:lvl>
    <w:lvl w:ilvl="3">
      <w:start w:val="1"/>
      <w:numFmt w:val="decimal"/>
      <w:suff w:val="space"/>
      <w:lvlText w:val="%1.%2.%3.%4"/>
      <w:lvlJc w:val="left"/>
      <w:pPr>
        <w:ind w:left="1418" w:hanging="851"/>
      </w:pPr>
      <w:rPr>
        <w:rFonts w:hint="eastAsia"/>
      </w:rPr>
    </w:lvl>
    <w:lvl w:ilvl="4">
      <w:start w:val="1"/>
      <w:numFmt w:val="decimal"/>
      <w:lvlText w:val="%1.%2.%3.%4.%5."/>
      <w:lvlJc w:val="left"/>
      <w:pPr>
        <w:tabs>
          <w:tab w:val="left" w:pos="1559"/>
        </w:tabs>
        <w:ind w:left="1559" w:hanging="992"/>
      </w:pPr>
      <w:rPr>
        <w:rFonts w:hint="eastAsia"/>
      </w:rPr>
    </w:lvl>
    <w:lvl w:ilvl="5">
      <w:start w:val="1"/>
      <w:numFmt w:val="decimal"/>
      <w:lvlText w:val="%1.%2.%3.%4.%5.%6."/>
      <w:lvlJc w:val="left"/>
      <w:pPr>
        <w:tabs>
          <w:tab w:val="left" w:pos="1701"/>
        </w:tabs>
        <w:ind w:left="1701" w:hanging="1134"/>
      </w:pPr>
      <w:rPr>
        <w:rFonts w:hint="eastAsia"/>
      </w:rPr>
    </w:lvl>
    <w:lvl w:ilvl="6">
      <w:start w:val="1"/>
      <w:numFmt w:val="decimal"/>
      <w:lvlText w:val="%1.%2.%3.%4.%5.%6.%7."/>
      <w:lvlJc w:val="left"/>
      <w:pPr>
        <w:tabs>
          <w:tab w:val="left" w:pos="1843"/>
        </w:tabs>
        <w:ind w:left="1843" w:hanging="1276"/>
      </w:pPr>
      <w:rPr>
        <w:rFonts w:hint="eastAsia"/>
      </w:rPr>
    </w:lvl>
    <w:lvl w:ilvl="7">
      <w:start w:val="1"/>
      <w:numFmt w:val="decimal"/>
      <w:lvlText w:val="%1.%2.%3.%4.%5.%6.%7.%8."/>
      <w:lvlJc w:val="left"/>
      <w:pPr>
        <w:tabs>
          <w:tab w:val="left" w:pos="1985"/>
        </w:tabs>
        <w:ind w:left="1985" w:hanging="1418"/>
      </w:pPr>
      <w:rPr>
        <w:rFonts w:hint="eastAsia"/>
      </w:rPr>
    </w:lvl>
    <w:lvl w:ilvl="8">
      <w:start w:val="1"/>
      <w:numFmt w:val="decimal"/>
      <w:lvlText w:val="%1.%2.%3.%4.%5.%6.%7.%8.%9."/>
      <w:lvlJc w:val="left"/>
      <w:pPr>
        <w:tabs>
          <w:tab w:val="left" w:pos="2126"/>
        </w:tabs>
        <w:ind w:left="2126" w:hanging="1559"/>
      </w:pPr>
      <w:rPr>
        <w:rFonts w:hint="eastAsia"/>
      </w:rPr>
    </w:lvl>
  </w:abstractNum>
  <w:abstractNum w:abstractNumId="368">
    <w:nsid w:val="56280D84"/>
    <w:multiLevelType w:val="multilevel"/>
    <w:tmpl w:val="56280D8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69">
    <w:nsid w:val="56972C61"/>
    <w:multiLevelType w:val="multilevel"/>
    <w:tmpl w:val="0DFE6AB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70">
    <w:nsid w:val="56B76FDB"/>
    <w:multiLevelType w:val="multilevel"/>
    <w:tmpl w:val="56B76FDB"/>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71">
    <w:nsid w:val="56D14E9E"/>
    <w:multiLevelType w:val="multilevel"/>
    <w:tmpl w:val="56D14E9E"/>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72">
    <w:nsid w:val="56E13A02"/>
    <w:multiLevelType w:val="multilevel"/>
    <w:tmpl w:val="56E13A02"/>
    <w:lvl w:ilvl="0">
      <w:start w:val="1"/>
      <w:numFmt w:val="decimal"/>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73">
    <w:nsid w:val="572737E8"/>
    <w:multiLevelType w:val="multilevel"/>
    <w:tmpl w:val="572737E8"/>
    <w:lvl w:ilvl="0">
      <w:start w:val="1"/>
      <w:numFmt w:val="decimal"/>
      <w:suff w:val="nothing"/>
      <w:lvlText w:val="（%1）"/>
      <w:lvlJc w:val="left"/>
      <w:pPr>
        <w:ind w:left="0" w:firstLine="0"/>
      </w:pPr>
      <w:rPr>
        <w:rFonts w:cs="Times New Roman" w:hint="default"/>
        <w:color w:val="00000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4">
    <w:nsid w:val="572742A4"/>
    <w:multiLevelType w:val="multilevel"/>
    <w:tmpl w:val="572742A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75">
    <w:nsid w:val="57662E37"/>
    <w:multiLevelType w:val="multilevel"/>
    <w:tmpl w:val="57662E37"/>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76">
    <w:nsid w:val="58225492"/>
    <w:multiLevelType w:val="multilevel"/>
    <w:tmpl w:val="58225492"/>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77">
    <w:nsid w:val="58EF15C5"/>
    <w:multiLevelType w:val="multilevel"/>
    <w:tmpl w:val="58EF15C5"/>
    <w:lvl w:ilvl="0">
      <w:start w:val="1"/>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78">
    <w:nsid w:val="58F04609"/>
    <w:multiLevelType w:val="multilevel"/>
    <w:tmpl w:val="58F04609"/>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79">
    <w:nsid w:val="58FC024E"/>
    <w:multiLevelType w:val="multilevel"/>
    <w:tmpl w:val="58FC024E"/>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80">
    <w:nsid w:val="591C3FEB"/>
    <w:multiLevelType w:val="multilevel"/>
    <w:tmpl w:val="591C3FEB"/>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81">
    <w:nsid w:val="59584460"/>
    <w:multiLevelType w:val="multilevel"/>
    <w:tmpl w:val="59584460"/>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82">
    <w:nsid w:val="59E26DD7"/>
    <w:multiLevelType w:val="multilevel"/>
    <w:tmpl w:val="0E8F380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83">
    <w:nsid w:val="5A0375B6"/>
    <w:multiLevelType w:val="multilevel"/>
    <w:tmpl w:val="5A0375B6"/>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84">
    <w:nsid w:val="5A302E79"/>
    <w:multiLevelType w:val="multilevel"/>
    <w:tmpl w:val="5A302E7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85">
    <w:nsid w:val="5A43141A"/>
    <w:multiLevelType w:val="multilevel"/>
    <w:tmpl w:val="5A43141A"/>
    <w:lvl w:ilvl="0">
      <w:start w:val="1"/>
      <w:numFmt w:val="decimal"/>
      <w:pStyle w:val="60"/>
      <w:lvlText w:val="%1."/>
      <w:lvlJc w:val="left"/>
      <w:pPr>
        <w:ind w:left="1390" w:hanging="420"/>
      </w:pPr>
      <w:rPr>
        <w:rFonts w:ascii="黑体" w:eastAsia="黑体" w:hAnsi="黑体"/>
      </w:rPr>
    </w:lvl>
    <w:lvl w:ilvl="1">
      <w:start w:val="1"/>
      <w:numFmt w:val="lowerLetter"/>
      <w:lvlText w:val="%2)"/>
      <w:lvlJc w:val="left"/>
      <w:pPr>
        <w:ind w:left="1810" w:hanging="420"/>
      </w:pPr>
    </w:lvl>
    <w:lvl w:ilvl="2">
      <w:start w:val="1"/>
      <w:numFmt w:val="lowerRoman"/>
      <w:lvlText w:val="%3."/>
      <w:lvlJc w:val="right"/>
      <w:pPr>
        <w:ind w:left="2230" w:hanging="420"/>
      </w:pPr>
    </w:lvl>
    <w:lvl w:ilvl="3">
      <w:start w:val="1"/>
      <w:numFmt w:val="decimal"/>
      <w:lvlText w:val="%4."/>
      <w:lvlJc w:val="left"/>
      <w:pPr>
        <w:ind w:left="2650" w:hanging="420"/>
      </w:pPr>
    </w:lvl>
    <w:lvl w:ilvl="4">
      <w:start w:val="1"/>
      <w:numFmt w:val="lowerLetter"/>
      <w:lvlText w:val="%5)"/>
      <w:lvlJc w:val="left"/>
      <w:pPr>
        <w:ind w:left="3070" w:hanging="420"/>
      </w:pPr>
    </w:lvl>
    <w:lvl w:ilvl="5">
      <w:start w:val="1"/>
      <w:numFmt w:val="lowerRoman"/>
      <w:lvlText w:val="%6."/>
      <w:lvlJc w:val="right"/>
      <w:pPr>
        <w:ind w:left="3490" w:hanging="420"/>
      </w:pPr>
    </w:lvl>
    <w:lvl w:ilvl="6">
      <w:start w:val="1"/>
      <w:numFmt w:val="decimal"/>
      <w:lvlText w:val="%7."/>
      <w:lvlJc w:val="left"/>
      <w:pPr>
        <w:ind w:left="3910" w:hanging="420"/>
      </w:pPr>
    </w:lvl>
    <w:lvl w:ilvl="7">
      <w:start w:val="1"/>
      <w:numFmt w:val="lowerLetter"/>
      <w:lvlText w:val="%8)"/>
      <w:lvlJc w:val="left"/>
      <w:pPr>
        <w:ind w:left="4330" w:hanging="420"/>
      </w:pPr>
    </w:lvl>
    <w:lvl w:ilvl="8">
      <w:start w:val="1"/>
      <w:numFmt w:val="lowerRoman"/>
      <w:lvlText w:val="%9."/>
      <w:lvlJc w:val="right"/>
      <w:pPr>
        <w:ind w:left="4750" w:hanging="420"/>
      </w:pPr>
    </w:lvl>
  </w:abstractNum>
  <w:abstractNum w:abstractNumId="386">
    <w:nsid w:val="5AB63912"/>
    <w:multiLevelType w:val="multilevel"/>
    <w:tmpl w:val="5AB63912"/>
    <w:lvl w:ilvl="0">
      <w:start w:val="1"/>
      <w:numFmt w:val="decimal"/>
      <w:pStyle w:val="3h3Level3TopicHeadingHeading3-oldH3l33rdlevel"/>
      <w:lvlText w:val="第%1章  "/>
      <w:lvlJc w:val="left"/>
      <w:pPr>
        <w:tabs>
          <w:tab w:val="left" w:pos="1080"/>
        </w:tabs>
        <w:ind w:left="432" w:hanging="432"/>
      </w:pPr>
      <w:rPr>
        <w:rFonts w:ascii="Arial" w:eastAsia="宋体" w:hAnsi="Arial" w:hint="default"/>
        <w:b/>
        <w:i w:val="0"/>
        <w:sz w:val="44"/>
        <w:szCs w:val="44"/>
      </w:rPr>
    </w:lvl>
    <w:lvl w:ilvl="1">
      <w:start w:val="1"/>
      <w:numFmt w:val="decimal"/>
      <w:lvlText w:val="%1.%2 "/>
      <w:lvlJc w:val="left"/>
      <w:pPr>
        <w:tabs>
          <w:tab w:val="left" w:pos="576"/>
        </w:tabs>
        <w:ind w:left="576" w:hanging="576"/>
      </w:pPr>
      <w:rPr>
        <w:rFonts w:ascii="Arial" w:eastAsia="宋体" w:hAnsi="Arial" w:hint="default"/>
        <w:b/>
        <w:i w:val="0"/>
        <w:color w:val="auto"/>
        <w:sz w:val="28"/>
        <w:szCs w:val="28"/>
      </w:rPr>
    </w:lvl>
    <w:lvl w:ilvl="2">
      <w:start w:val="1"/>
      <w:numFmt w:val="decimal"/>
      <w:lvlText w:val="%1.%2.%3"/>
      <w:lvlJc w:val="left"/>
      <w:pPr>
        <w:tabs>
          <w:tab w:val="left" w:pos="720"/>
        </w:tabs>
        <w:ind w:left="504" w:hanging="504"/>
      </w:pPr>
      <w:rPr>
        <w:rFonts w:ascii="宋体" w:eastAsia="宋体" w:hAnsi="宋体" w:hint="default"/>
        <w:b w:val="0"/>
        <w:sz w:val="24"/>
        <w:szCs w:val="24"/>
      </w:rPr>
    </w:lvl>
    <w:lvl w:ilvl="3">
      <w:start w:val="1"/>
      <w:numFmt w:val="decimal"/>
      <w:lvlText w:val="%1.%2.%3.%4 "/>
      <w:lvlJc w:val="left"/>
      <w:pPr>
        <w:tabs>
          <w:tab w:val="left" w:pos="864"/>
        </w:tabs>
        <w:ind w:left="864" w:hanging="864"/>
      </w:pPr>
      <w:rPr>
        <w:rFonts w:ascii="Times New Roman" w:hAnsi="Times New Roman" w:cs="Times New Roman" w:hint="default"/>
        <w:b w:val="0"/>
        <w:bCs w:val="0"/>
        <w:i w:val="0"/>
        <w:iCs w:val="0"/>
        <w:caps w:val="0"/>
        <w:smallCaps w:val="0"/>
        <w:strike w:val="0"/>
        <w:dstrike w:val="0"/>
        <w:color w:val="000000"/>
        <w:spacing w:val="0"/>
        <w:position w:val="0"/>
        <w:sz w:val="24"/>
        <w:szCs w:val="24"/>
        <w:u w:val="none"/>
      </w:rPr>
    </w:lvl>
    <w:lvl w:ilvl="4">
      <w:start w:val="1"/>
      <w:numFmt w:val="decimal"/>
      <w:lvlText w:val="%1.%2.%3.%4.%5 "/>
      <w:lvlJc w:val="left"/>
      <w:pPr>
        <w:tabs>
          <w:tab w:val="left" w:pos="1008"/>
        </w:tabs>
        <w:ind w:left="1008" w:hanging="1008"/>
      </w:pPr>
      <w:rPr>
        <w:rFonts w:ascii="Arial" w:eastAsia="宋体" w:hAnsi="Arial" w:hint="default"/>
        <w:sz w:val="28"/>
        <w:szCs w:val="28"/>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387">
    <w:nsid w:val="5AC909EA"/>
    <w:multiLevelType w:val="multilevel"/>
    <w:tmpl w:val="5AC909EA"/>
    <w:lvl w:ilvl="0">
      <w:start w:val="1"/>
      <w:numFmt w:val="decimal"/>
      <w:lvlText w:val="%1."/>
      <w:lvlJc w:val="left"/>
      <w:pPr>
        <w:ind w:left="839" w:hanging="419"/>
      </w:pPr>
      <w:rPr>
        <w:rFonts w:hint="eastAsia"/>
        <w:caps w:val="0"/>
        <w:strike w:val="0"/>
        <w:dstrike w:val="0"/>
        <w:vanish w:val="0"/>
        <w:color w:val="000000"/>
        <w:sz w:val="18"/>
        <w:vertAlign w:val="baseline"/>
      </w:rPr>
    </w:lvl>
    <w:lvl w:ilvl="1">
      <w:start w:val="1"/>
      <w:numFmt w:val="decimal"/>
      <w:pStyle w:val="affc"/>
      <w:suff w:val="nothing"/>
      <w:lvlText w:val="（%2）"/>
      <w:lvlJc w:val="left"/>
      <w:pPr>
        <w:ind w:left="1213" w:hanging="397"/>
      </w:pPr>
      <w:rPr>
        <w:b w:val="0"/>
        <w:bCs w:val="0"/>
        <w:i w:val="0"/>
        <w:iCs w:val="0"/>
        <w:caps w:val="0"/>
        <w:smallCaps w:val="0"/>
        <w:strike w:val="0"/>
        <w:dstrike w:val="0"/>
        <w:vanish w:val="0"/>
        <w:color w:val="000000"/>
        <w:spacing w:val="0"/>
        <w:position w:val="0"/>
        <w:u w:val="none"/>
        <w:vertAlign w:val="baseline"/>
      </w:rPr>
    </w:lvl>
    <w:lvl w:ilvl="2">
      <w:start w:val="1"/>
      <w:numFmt w:val="lowerRoman"/>
      <w:lvlText w:val="%3."/>
      <w:lvlJc w:val="right"/>
      <w:pPr>
        <w:tabs>
          <w:tab w:val="left" w:pos="16"/>
        </w:tabs>
        <w:ind w:left="1645" w:hanging="419"/>
      </w:pPr>
      <w:rPr>
        <w:rFonts w:hint="eastAsia"/>
      </w:rPr>
    </w:lvl>
    <w:lvl w:ilvl="3">
      <w:start w:val="1"/>
      <w:numFmt w:val="decimal"/>
      <w:lvlRestart w:val="1"/>
      <w:lvlText w:val="%4."/>
      <w:lvlJc w:val="left"/>
      <w:pPr>
        <w:tabs>
          <w:tab w:val="left" w:pos="16"/>
        </w:tabs>
        <w:ind w:left="2048" w:hanging="419"/>
      </w:pPr>
      <w:rPr>
        <w:rFonts w:hint="eastAsia"/>
      </w:rPr>
    </w:lvl>
    <w:lvl w:ilvl="4">
      <w:start w:val="1"/>
      <w:numFmt w:val="lowerLetter"/>
      <w:lvlRestart w:val="1"/>
      <w:lvlText w:val="%5)"/>
      <w:lvlJc w:val="left"/>
      <w:pPr>
        <w:tabs>
          <w:tab w:val="left" w:pos="16"/>
        </w:tabs>
        <w:ind w:left="2451" w:hanging="419"/>
      </w:pPr>
      <w:rPr>
        <w:rFonts w:hint="eastAsia"/>
      </w:rPr>
    </w:lvl>
    <w:lvl w:ilvl="5">
      <w:start w:val="1"/>
      <w:numFmt w:val="lowerRoman"/>
      <w:lvlText w:val="%6."/>
      <w:lvlJc w:val="right"/>
      <w:pPr>
        <w:tabs>
          <w:tab w:val="left" w:pos="16"/>
        </w:tabs>
        <w:ind w:left="2854" w:hanging="419"/>
      </w:pPr>
      <w:rPr>
        <w:rFonts w:hint="eastAsia"/>
      </w:rPr>
    </w:lvl>
    <w:lvl w:ilvl="6">
      <w:start w:val="1"/>
      <w:numFmt w:val="decimal"/>
      <w:lvlText w:val="%7."/>
      <w:lvlJc w:val="left"/>
      <w:pPr>
        <w:tabs>
          <w:tab w:val="left" w:pos="16"/>
        </w:tabs>
        <w:ind w:left="3257" w:hanging="419"/>
      </w:pPr>
      <w:rPr>
        <w:rFonts w:hint="eastAsia"/>
      </w:rPr>
    </w:lvl>
    <w:lvl w:ilvl="7">
      <w:start w:val="1"/>
      <w:numFmt w:val="lowerLetter"/>
      <w:lvlText w:val="%8)"/>
      <w:lvlJc w:val="left"/>
      <w:pPr>
        <w:tabs>
          <w:tab w:val="left" w:pos="16"/>
        </w:tabs>
        <w:ind w:left="3660" w:hanging="419"/>
      </w:pPr>
      <w:rPr>
        <w:rFonts w:hint="eastAsia"/>
      </w:rPr>
    </w:lvl>
    <w:lvl w:ilvl="8">
      <w:start w:val="1"/>
      <w:numFmt w:val="lowerRoman"/>
      <w:lvlText w:val="%9."/>
      <w:lvlJc w:val="right"/>
      <w:pPr>
        <w:tabs>
          <w:tab w:val="left" w:pos="16"/>
        </w:tabs>
        <w:ind w:left="4063" w:hanging="419"/>
      </w:pPr>
      <w:rPr>
        <w:rFonts w:hint="eastAsia"/>
      </w:rPr>
    </w:lvl>
  </w:abstractNum>
  <w:abstractNum w:abstractNumId="388">
    <w:nsid w:val="5B156CCE"/>
    <w:multiLevelType w:val="multilevel"/>
    <w:tmpl w:val="5B156CCE"/>
    <w:lvl w:ilvl="0">
      <w:start w:val="1"/>
      <w:numFmt w:val="bullet"/>
      <w:pStyle w:val="16"/>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89">
    <w:nsid w:val="5B2315AC"/>
    <w:multiLevelType w:val="multilevel"/>
    <w:tmpl w:val="5B2315AC"/>
    <w:lvl w:ilvl="0">
      <w:start w:val="1"/>
      <w:numFmt w:val="decimal"/>
      <w:pStyle w:val="24"/>
      <w:lvlText w:val="第%1章"/>
      <w:lvlJc w:val="left"/>
      <w:pPr>
        <w:tabs>
          <w:tab w:val="left" w:pos="0"/>
        </w:tabs>
        <w:ind w:left="0" w:hanging="425"/>
      </w:pPr>
      <w:rPr>
        <w:rFonts w:hint="eastAsia"/>
      </w:rPr>
    </w:lvl>
    <w:lvl w:ilvl="1">
      <w:start w:val="1"/>
      <w:numFmt w:val="decimal"/>
      <w:isLgl/>
      <w:suff w:val="space"/>
      <w:lvlText w:val="%1.%2"/>
      <w:lvlJc w:val="left"/>
      <w:pPr>
        <w:ind w:left="0" w:firstLine="0"/>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1559"/>
        </w:tabs>
        <w:ind w:left="1559" w:hanging="708"/>
      </w:pPr>
      <w:rPr>
        <w:rFonts w:hint="eastAsia"/>
      </w:rPr>
    </w:lvl>
    <w:lvl w:ilvl="4">
      <w:start w:val="1"/>
      <w:numFmt w:val="decimal"/>
      <w:lvlText w:val="%1.%2.%3.%4.%5"/>
      <w:lvlJc w:val="left"/>
      <w:pPr>
        <w:tabs>
          <w:tab w:val="left" w:pos="2126"/>
        </w:tabs>
        <w:ind w:left="2126" w:hanging="850"/>
      </w:pPr>
      <w:rPr>
        <w:rFonts w:hint="eastAsia"/>
      </w:rPr>
    </w:lvl>
    <w:lvl w:ilvl="5">
      <w:start w:val="1"/>
      <w:numFmt w:val="decimal"/>
      <w:lvlText w:val="%1.%2.%3.%4.%5.%6"/>
      <w:lvlJc w:val="left"/>
      <w:pPr>
        <w:tabs>
          <w:tab w:val="left" w:pos="2835"/>
        </w:tabs>
        <w:ind w:left="2835" w:hanging="1134"/>
      </w:pPr>
      <w:rPr>
        <w:rFonts w:hint="eastAsia"/>
      </w:rPr>
    </w:lvl>
    <w:lvl w:ilvl="6">
      <w:start w:val="1"/>
      <w:numFmt w:val="decimal"/>
      <w:lvlText w:val="%1.%2.%3.%4.%5.%6.%7"/>
      <w:lvlJc w:val="left"/>
      <w:pPr>
        <w:tabs>
          <w:tab w:val="left" w:pos="3402"/>
        </w:tabs>
        <w:ind w:left="3402" w:hanging="1276"/>
      </w:pPr>
      <w:rPr>
        <w:rFonts w:hint="eastAsia"/>
      </w:rPr>
    </w:lvl>
    <w:lvl w:ilvl="7">
      <w:start w:val="1"/>
      <w:numFmt w:val="decimal"/>
      <w:lvlText w:val="%1.%2.%3.%4.%5.%6.%7.%8"/>
      <w:lvlJc w:val="left"/>
      <w:pPr>
        <w:tabs>
          <w:tab w:val="left" w:pos="3969"/>
        </w:tabs>
        <w:ind w:left="3969" w:hanging="1418"/>
      </w:pPr>
      <w:rPr>
        <w:rFonts w:hint="eastAsia"/>
      </w:rPr>
    </w:lvl>
    <w:lvl w:ilvl="8">
      <w:start w:val="1"/>
      <w:numFmt w:val="decimal"/>
      <w:lvlText w:val="%1.%2.%3.%4.%5.%6.%7.%8.%9"/>
      <w:lvlJc w:val="left"/>
      <w:pPr>
        <w:tabs>
          <w:tab w:val="left" w:pos="4677"/>
        </w:tabs>
        <w:ind w:left="4677" w:hanging="1700"/>
      </w:pPr>
      <w:rPr>
        <w:rFonts w:hint="eastAsia"/>
      </w:rPr>
    </w:lvl>
  </w:abstractNum>
  <w:abstractNum w:abstractNumId="390">
    <w:nsid w:val="5B36638F"/>
    <w:multiLevelType w:val="multilevel"/>
    <w:tmpl w:val="5B36638F"/>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91">
    <w:nsid w:val="5B7314F2"/>
    <w:multiLevelType w:val="multilevel"/>
    <w:tmpl w:val="5B7314F2"/>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92">
    <w:nsid w:val="5B7A32B6"/>
    <w:multiLevelType w:val="multilevel"/>
    <w:tmpl w:val="5B7A32B6"/>
    <w:lvl w:ilvl="0">
      <w:start w:val="1"/>
      <w:numFmt w:val="decimal"/>
      <w:pStyle w:val="affd"/>
      <w:lvlText w:val="%1"/>
      <w:lvlJc w:val="left"/>
      <w:pPr>
        <w:ind w:left="432" w:hanging="432"/>
      </w:pPr>
      <w:rPr>
        <w:color w:val="auto"/>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rPr>
        <w:rFonts w:ascii="Arial" w:hAnsi="Arial" w:cs="Arial" w:hint="default"/>
      </w:rPr>
    </w:lvl>
    <w:lvl w:ilvl="4">
      <w:start w:val="1"/>
      <w:numFmt w:val="decimal"/>
      <w:lvlText w:val="%1.%2.%3.%4.%5"/>
      <w:lvlJc w:val="left"/>
      <w:pPr>
        <w:ind w:left="1008" w:hanging="1008"/>
      </w:pPr>
    </w:lvl>
    <w:lvl w:ilvl="5">
      <w:start w:val="1"/>
      <w:numFmt w:val="decimal"/>
      <w:lvlText w:val="%1.%2.%3.%4.%5.%6"/>
      <w:lvlJc w:val="left"/>
      <w:pPr>
        <w:ind w:left="1152" w:hanging="1152"/>
      </w:pPr>
      <w:rPr>
        <w:rFonts w:ascii="Arial" w:hAnsi="Arial" w:cs="Arial" w:hint="default"/>
      </w:rPr>
    </w:lvl>
    <w:lvl w:ilvl="6">
      <w:start w:val="1"/>
      <w:numFmt w:val="decimal"/>
      <w:lvlText w:val="%1.%2.%3.%4.%5.%6.%7"/>
      <w:lvlJc w:val="left"/>
      <w:pPr>
        <w:ind w:left="1296" w:hanging="1296"/>
      </w:pPr>
      <w:rPr>
        <w:rFonts w:ascii="Arial" w:hAnsi="Arial" w:cs="Arial" w:hint="default"/>
      </w:rPr>
    </w:lvl>
    <w:lvl w:ilvl="7">
      <w:start w:val="1"/>
      <w:numFmt w:val="decimal"/>
      <w:lvlText w:val="%1.%2.%3.%4.%5.%6.%7.%8"/>
      <w:lvlJc w:val="left"/>
      <w:pPr>
        <w:ind w:left="1440" w:hanging="1440"/>
      </w:pPr>
      <w:rPr>
        <w:rFonts w:ascii="Arial" w:hAnsi="Arial" w:cs="Arial" w:hint="default"/>
        <w:b w:val="0"/>
        <w:bCs w:val="0"/>
        <w:i w:val="0"/>
        <w:iCs w:val="0"/>
        <w:caps w:val="0"/>
        <w:smallCaps w:val="0"/>
        <w:strike w:val="0"/>
        <w:dstrike w:val="0"/>
        <w:color w:val="000000"/>
        <w:spacing w:val="0"/>
        <w:position w:val="0"/>
        <w:u w:val="none"/>
      </w:rPr>
    </w:lvl>
    <w:lvl w:ilvl="8">
      <w:start w:val="1"/>
      <w:numFmt w:val="decimal"/>
      <w:lvlText w:val="%1.%2.%3.%4.%5.%6.%7.%8.%9"/>
      <w:lvlJc w:val="left"/>
      <w:pPr>
        <w:ind w:left="1584" w:hanging="1584"/>
      </w:pPr>
      <w:rPr>
        <w:rFonts w:ascii="Arial" w:hAnsi="Arial" w:cs="Arial" w:hint="default"/>
      </w:rPr>
    </w:lvl>
  </w:abstractNum>
  <w:abstractNum w:abstractNumId="393">
    <w:nsid w:val="5BA8126D"/>
    <w:multiLevelType w:val="multilevel"/>
    <w:tmpl w:val="5BA8126D"/>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94">
    <w:nsid w:val="5C5E4C01"/>
    <w:multiLevelType w:val="multilevel"/>
    <w:tmpl w:val="5C5E4C01"/>
    <w:lvl w:ilvl="0">
      <w:start w:val="1"/>
      <w:numFmt w:val="decimal"/>
      <w:lvlText w:val="(%1)"/>
      <w:lvlJc w:val="left"/>
      <w:pPr>
        <w:ind w:left="980" w:hanging="420"/>
      </w:pPr>
      <w:rPr>
        <w:rFonts w:hint="default"/>
        <w:kern w:val="2"/>
        <w:sz w:val="24"/>
      </w:rPr>
    </w:lvl>
    <w:lvl w:ilvl="1">
      <w:start w:val="1"/>
      <w:numFmt w:val="decimalEnclosedCircle"/>
      <w:pStyle w:val="affe"/>
      <w:lvlText w:val="%2"/>
      <w:lvlJc w:val="left"/>
      <w:pPr>
        <w:ind w:left="1400" w:hanging="420"/>
      </w:pPr>
      <w:rPr>
        <w:rFonts w:ascii="宋体" w:hAnsi="宋体" w:hint="default"/>
        <w:kern w:val="2"/>
        <w:sz w:val="24"/>
      </w:rPr>
    </w:lvl>
    <w:lvl w:ilvl="2">
      <w:start w:val="1"/>
      <w:numFmt w:val="bullet"/>
      <w:lvlText w:val=""/>
      <w:lvlJc w:val="left"/>
      <w:pPr>
        <w:ind w:left="1820" w:hanging="420"/>
      </w:pPr>
      <w:rPr>
        <w:rFonts w:ascii="Wingdings" w:hAnsi="Wingdings" w:hint="default"/>
      </w:rPr>
    </w:lvl>
    <w:lvl w:ilvl="3">
      <w:start w:val="1"/>
      <w:numFmt w:val="bullet"/>
      <w:lvlText w:val=""/>
      <w:lvlJc w:val="left"/>
      <w:pPr>
        <w:ind w:left="2240" w:hanging="420"/>
      </w:pPr>
      <w:rPr>
        <w:rFonts w:ascii="Wingdings" w:hAnsi="Wingdings" w:hint="default"/>
      </w:rPr>
    </w:lvl>
    <w:lvl w:ilvl="4">
      <w:start w:val="1"/>
      <w:numFmt w:val="bullet"/>
      <w:lvlText w:val=""/>
      <w:lvlJc w:val="left"/>
      <w:pPr>
        <w:ind w:left="2660" w:hanging="420"/>
      </w:pPr>
      <w:rPr>
        <w:rFonts w:ascii="Wingdings" w:hAnsi="Wingdings" w:hint="default"/>
      </w:rPr>
    </w:lvl>
    <w:lvl w:ilvl="5">
      <w:start w:val="1"/>
      <w:numFmt w:val="bullet"/>
      <w:lvlText w:val=""/>
      <w:lvlJc w:val="left"/>
      <w:pPr>
        <w:ind w:left="3080" w:hanging="420"/>
      </w:pPr>
      <w:rPr>
        <w:rFonts w:ascii="Wingdings" w:hAnsi="Wingdings" w:hint="default"/>
      </w:rPr>
    </w:lvl>
    <w:lvl w:ilvl="6">
      <w:start w:val="1"/>
      <w:numFmt w:val="bullet"/>
      <w:lvlText w:val=""/>
      <w:lvlJc w:val="left"/>
      <w:pPr>
        <w:ind w:left="3500" w:hanging="420"/>
      </w:pPr>
      <w:rPr>
        <w:rFonts w:ascii="Wingdings" w:hAnsi="Wingdings" w:hint="default"/>
      </w:rPr>
    </w:lvl>
    <w:lvl w:ilvl="7">
      <w:start w:val="1"/>
      <w:numFmt w:val="bullet"/>
      <w:lvlText w:val=""/>
      <w:lvlJc w:val="left"/>
      <w:pPr>
        <w:ind w:left="3920" w:hanging="420"/>
      </w:pPr>
      <w:rPr>
        <w:rFonts w:ascii="Wingdings" w:hAnsi="Wingdings" w:hint="default"/>
      </w:rPr>
    </w:lvl>
    <w:lvl w:ilvl="8">
      <w:start w:val="1"/>
      <w:numFmt w:val="bullet"/>
      <w:lvlText w:val=""/>
      <w:lvlJc w:val="left"/>
      <w:pPr>
        <w:ind w:left="4340" w:hanging="420"/>
      </w:pPr>
      <w:rPr>
        <w:rFonts w:ascii="Wingdings" w:hAnsi="Wingdings" w:hint="default"/>
      </w:rPr>
    </w:lvl>
  </w:abstractNum>
  <w:abstractNum w:abstractNumId="395">
    <w:nsid w:val="5CAF70F5"/>
    <w:multiLevelType w:val="multilevel"/>
    <w:tmpl w:val="5CAF70F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96">
    <w:nsid w:val="5CE87DEC"/>
    <w:multiLevelType w:val="multilevel"/>
    <w:tmpl w:val="5CE87DEC"/>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97">
    <w:nsid w:val="5CF31D70"/>
    <w:multiLevelType w:val="multilevel"/>
    <w:tmpl w:val="5CF31D70"/>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98">
    <w:nsid w:val="5D0714FA"/>
    <w:multiLevelType w:val="multilevel"/>
    <w:tmpl w:val="5D0714FA"/>
    <w:lvl w:ilvl="0">
      <w:start w:val="1"/>
      <w:numFmt w:val="bullet"/>
      <w:pStyle w:val="afff"/>
      <w:lvlText w:val=""/>
      <w:lvlJc w:val="left"/>
      <w:pPr>
        <w:tabs>
          <w:tab w:val="left" w:pos="840"/>
        </w:tabs>
        <w:ind w:left="840" w:hanging="420"/>
      </w:pPr>
      <w:rPr>
        <w:rFonts w:ascii="Wingdings" w:hAnsi="Wingdings" w:hint="default"/>
      </w:rPr>
    </w:lvl>
    <w:lvl w:ilvl="1">
      <w:start w:val="1"/>
      <w:numFmt w:val="bullet"/>
      <w:lvlText w:val=""/>
      <w:lvlJc w:val="left"/>
      <w:pPr>
        <w:tabs>
          <w:tab w:val="left" w:pos="1260"/>
        </w:tabs>
        <w:ind w:left="1260" w:hanging="420"/>
      </w:pPr>
      <w:rPr>
        <w:rFonts w:ascii="Wingdings" w:hAnsi="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399">
    <w:nsid w:val="5D4863F6"/>
    <w:multiLevelType w:val="multilevel"/>
    <w:tmpl w:val="5D4863F6"/>
    <w:lvl w:ilvl="0">
      <w:start w:val="1"/>
      <w:numFmt w:val="decimal"/>
      <w:suff w:val="nothing"/>
      <w:lvlText w:val="（%1）"/>
      <w:lvlJc w:val="left"/>
      <w:pPr>
        <w:ind w:left="0" w:firstLine="0"/>
      </w:pPr>
      <w:rPr>
        <w:rFonts w:cs="Times New Roman"/>
        <w:lang w:val="en-US"/>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400">
    <w:nsid w:val="5D636C8C"/>
    <w:multiLevelType w:val="multilevel"/>
    <w:tmpl w:val="5D636C8C"/>
    <w:lvl w:ilvl="0">
      <w:start w:val="1"/>
      <w:numFmt w:val="bullet"/>
      <w:pStyle w:val="afff0"/>
      <w:lvlText w:val=""/>
      <w:lvlJc w:val="left"/>
      <w:pPr>
        <w:ind w:left="420" w:hanging="420"/>
      </w:pPr>
      <w:rPr>
        <w:rFonts w:ascii="Wingdings" w:hAnsi="Wingdings" w:hint="default"/>
        <w:sz w:val="18"/>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1">
    <w:nsid w:val="5D7C27DF"/>
    <w:multiLevelType w:val="multilevel"/>
    <w:tmpl w:val="5D7C27DF"/>
    <w:lvl w:ilvl="0">
      <w:start w:val="1"/>
      <w:numFmt w:val="decimal"/>
      <w:lvlText w:val="第%1章"/>
      <w:lvlJc w:val="left"/>
      <w:pPr>
        <w:ind w:left="425" w:hanging="425"/>
      </w:pPr>
      <w:rPr>
        <w:rFonts w:hint="eastAsia"/>
      </w:rPr>
    </w:lvl>
    <w:lvl w:ilvl="1">
      <w:start w:val="1"/>
      <w:numFmt w:val="decimal"/>
      <w:pStyle w:val="FUNO2"/>
      <w:lvlText w:val="%1.%2"/>
      <w:lvlJc w:val="left"/>
      <w:pPr>
        <w:ind w:left="425" w:hanging="425"/>
      </w:pPr>
      <w:rPr>
        <w:rFonts w:hint="eastAsia"/>
      </w:rPr>
    </w:lvl>
    <w:lvl w:ilvl="2">
      <w:start w:val="1"/>
      <w:numFmt w:val="decimal"/>
      <w:pStyle w:val="FUNO3"/>
      <w:lvlText w:val="%1.%2.%3"/>
      <w:lvlJc w:val="left"/>
      <w:pPr>
        <w:ind w:left="425" w:hanging="425"/>
      </w:pPr>
      <w:rPr>
        <w:rFonts w:hint="eastAsia"/>
      </w:rPr>
    </w:lvl>
    <w:lvl w:ilvl="3">
      <w:start w:val="1"/>
      <w:numFmt w:val="decimal"/>
      <w:lvlText w:val="%1.%2.%3.%4"/>
      <w:lvlJc w:val="left"/>
      <w:pPr>
        <w:ind w:left="425" w:hanging="425"/>
      </w:pPr>
      <w:rPr>
        <w:rFonts w:hint="eastAsia"/>
      </w:rPr>
    </w:lvl>
    <w:lvl w:ilvl="4">
      <w:start w:val="1"/>
      <w:numFmt w:val="decimal"/>
      <w:lvlText w:val="%1.%2.%3.%4.%5"/>
      <w:lvlJc w:val="left"/>
      <w:pPr>
        <w:ind w:left="425" w:hanging="425"/>
      </w:pPr>
      <w:rPr>
        <w:rFonts w:hint="eastAsia"/>
      </w:rPr>
    </w:lvl>
    <w:lvl w:ilvl="5">
      <w:start w:val="1"/>
      <w:numFmt w:val="decimal"/>
      <w:lvlText w:val="%1.%2.%3.%4.%5.%6"/>
      <w:lvlJc w:val="left"/>
      <w:pPr>
        <w:ind w:left="425" w:hanging="425"/>
      </w:pPr>
      <w:rPr>
        <w:rFonts w:hint="eastAsia"/>
      </w:rPr>
    </w:lvl>
    <w:lvl w:ilvl="6">
      <w:start w:val="1"/>
      <w:numFmt w:val="decimal"/>
      <w:lvlText w:val="%1.%2.%3.%4.%5.%6.%7"/>
      <w:lvlJc w:val="left"/>
      <w:pPr>
        <w:ind w:left="425" w:hanging="425"/>
      </w:pPr>
      <w:rPr>
        <w:rFonts w:hint="eastAsia"/>
      </w:rPr>
    </w:lvl>
    <w:lvl w:ilvl="7">
      <w:start w:val="1"/>
      <w:numFmt w:val="decimal"/>
      <w:lvlText w:val="%1.%2.%3.%4.%5.%6.%7.%8"/>
      <w:lvlJc w:val="left"/>
      <w:pPr>
        <w:ind w:left="425" w:hanging="425"/>
      </w:pPr>
      <w:rPr>
        <w:rFonts w:hint="eastAsia"/>
      </w:rPr>
    </w:lvl>
    <w:lvl w:ilvl="8">
      <w:start w:val="1"/>
      <w:numFmt w:val="decimal"/>
      <w:lvlText w:val="%1.%2.%3.%4.%5.%6.%7.%8.%9"/>
      <w:lvlJc w:val="left"/>
      <w:pPr>
        <w:ind w:left="425" w:hanging="425"/>
      </w:pPr>
      <w:rPr>
        <w:rFonts w:hint="eastAsia"/>
      </w:rPr>
    </w:lvl>
  </w:abstractNum>
  <w:abstractNum w:abstractNumId="402">
    <w:nsid w:val="5E471057"/>
    <w:multiLevelType w:val="multilevel"/>
    <w:tmpl w:val="5E471057"/>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03">
    <w:nsid w:val="5EFF1C1B"/>
    <w:multiLevelType w:val="multilevel"/>
    <w:tmpl w:val="5EFF1C1B"/>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04">
    <w:nsid w:val="5F691AA7"/>
    <w:multiLevelType w:val="multilevel"/>
    <w:tmpl w:val="5F691AA7"/>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05">
    <w:nsid w:val="5F895A39"/>
    <w:multiLevelType w:val="multilevel"/>
    <w:tmpl w:val="5F895A3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06">
    <w:nsid w:val="6000A661"/>
    <w:multiLevelType w:val="singleLevel"/>
    <w:tmpl w:val="6000A661"/>
    <w:lvl w:ilvl="0">
      <w:start w:val="1"/>
      <w:numFmt w:val="bullet"/>
      <w:pStyle w:val="17"/>
      <w:lvlText w:val=""/>
      <w:lvlJc w:val="left"/>
      <w:pPr>
        <w:tabs>
          <w:tab w:val="left" w:pos="840"/>
        </w:tabs>
        <w:ind w:left="840" w:hanging="420"/>
      </w:pPr>
      <w:rPr>
        <w:rFonts w:ascii="Symbol" w:hAnsi="Symbol" w:hint="default"/>
      </w:rPr>
    </w:lvl>
  </w:abstractNum>
  <w:abstractNum w:abstractNumId="407">
    <w:nsid w:val="60310F09"/>
    <w:multiLevelType w:val="multilevel"/>
    <w:tmpl w:val="60310F0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08">
    <w:nsid w:val="607D60AE"/>
    <w:multiLevelType w:val="multilevel"/>
    <w:tmpl w:val="607D60AE"/>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09">
    <w:nsid w:val="6083571C"/>
    <w:multiLevelType w:val="multilevel"/>
    <w:tmpl w:val="6083571C"/>
    <w:lvl w:ilvl="0">
      <w:start w:val="1"/>
      <w:numFmt w:val="decimal"/>
      <w:suff w:val="nothing"/>
      <w:lvlText w:val="%1、"/>
      <w:lvlJc w:val="left"/>
      <w:pPr>
        <w:ind w:left="0" w:firstLine="0"/>
      </w:pPr>
      <w:rPr>
        <w:rFonts w:hint="eastAsia"/>
      </w:rPr>
    </w:lvl>
    <w:lvl w:ilvl="1">
      <w:start w:val="1"/>
      <w:numFmt w:val="decimal"/>
      <w:lvlText w:val="%2."/>
      <w:lvlJc w:val="left"/>
      <w:pPr>
        <w:ind w:left="1260" w:hanging="360"/>
      </w:pPr>
      <w:rPr>
        <w:rFonts w:hint="default"/>
      </w:r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410">
    <w:nsid w:val="60AB4C93"/>
    <w:multiLevelType w:val="multilevel"/>
    <w:tmpl w:val="60AB4C93"/>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11">
    <w:nsid w:val="60AF6EDF"/>
    <w:multiLevelType w:val="multilevel"/>
    <w:tmpl w:val="60AF6EDF"/>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12">
    <w:nsid w:val="60BE2AEF"/>
    <w:multiLevelType w:val="multilevel"/>
    <w:tmpl w:val="60BE2AEF"/>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13">
    <w:nsid w:val="60DB7CEC"/>
    <w:multiLevelType w:val="multilevel"/>
    <w:tmpl w:val="60DB7CEC"/>
    <w:lvl w:ilvl="0">
      <w:start w:val="1"/>
      <w:numFmt w:val="decimal"/>
      <w:pStyle w:val="afff1"/>
      <w:lvlText w:val="%1"/>
      <w:lvlJc w:val="left"/>
      <w:pPr>
        <w:tabs>
          <w:tab w:val="left" w:pos="432"/>
        </w:tabs>
        <w:ind w:left="432" w:hanging="432"/>
      </w:pPr>
      <w:rPr>
        <w:rFonts w:hint="eastAsia"/>
        <w:b/>
        <w:i w:val="0"/>
        <w:spacing w:val="30"/>
        <w:sz w:val="36"/>
        <w:szCs w:val="36"/>
      </w:rPr>
    </w:lvl>
    <w:lvl w:ilvl="1">
      <w:start w:val="1"/>
      <w:numFmt w:val="decimal"/>
      <w:lvlText w:val="%1.%2"/>
      <w:lvlJc w:val="left"/>
      <w:pPr>
        <w:tabs>
          <w:tab w:val="left" w:pos="576"/>
        </w:tabs>
        <w:ind w:left="576" w:hanging="576"/>
      </w:pPr>
      <w:rPr>
        <w:rFonts w:hint="eastAsia"/>
        <w:b/>
        <w:i w:val="0"/>
        <w:spacing w:val="30"/>
        <w:sz w:val="32"/>
        <w:szCs w:val="32"/>
      </w:rPr>
    </w:lvl>
    <w:lvl w:ilvl="2">
      <w:start w:val="1"/>
      <w:numFmt w:val="decimal"/>
      <w:lvlText w:val="%1.%2.%3"/>
      <w:lvlJc w:val="left"/>
      <w:pPr>
        <w:tabs>
          <w:tab w:val="left" w:pos="720"/>
        </w:tabs>
        <w:ind w:left="720" w:hanging="720"/>
      </w:pPr>
      <w:rPr>
        <w:rFonts w:hint="eastAsia"/>
        <w:b/>
        <w:i w:val="0"/>
        <w:spacing w:val="30"/>
        <w:sz w:val="30"/>
        <w:szCs w:val="30"/>
      </w:rPr>
    </w:lvl>
    <w:lvl w:ilvl="3">
      <w:start w:val="1"/>
      <w:numFmt w:val="decimal"/>
      <w:lvlText w:val="%1.%2.%3.%4"/>
      <w:lvlJc w:val="left"/>
      <w:pPr>
        <w:tabs>
          <w:tab w:val="left" w:pos="864"/>
        </w:tabs>
        <w:ind w:left="864" w:hanging="864"/>
      </w:pPr>
      <w:rPr>
        <w:rFonts w:hint="eastAsia"/>
        <w:b/>
        <w:i w:val="0"/>
        <w:spacing w:val="30"/>
        <w:sz w:val="30"/>
        <w:szCs w:val="30"/>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414">
    <w:nsid w:val="60F1490A"/>
    <w:multiLevelType w:val="multilevel"/>
    <w:tmpl w:val="60F1490A"/>
    <w:lvl w:ilvl="0">
      <w:start w:val="1"/>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415">
    <w:nsid w:val="610E1770"/>
    <w:multiLevelType w:val="multilevel"/>
    <w:tmpl w:val="610E1770"/>
    <w:lvl w:ilvl="0">
      <w:numFmt w:val="decimal"/>
      <w:pStyle w:val="afff2"/>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6">
    <w:nsid w:val="622D2069"/>
    <w:multiLevelType w:val="multilevel"/>
    <w:tmpl w:val="622D2069"/>
    <w:lvl w:ilvl="0">
      <w:numFmt w:val="decimal"/>
      <w:pStyle w:val="afff3"/>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7">
    <w:nsid w:val="62D833A0"/>
    <w:multiLevelType w:val="multilevel"/>
    <w:tmpl w:val="62D833A0"/>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18">
    <w:nsid w:val="62EE12C2"/>
    <w:multiLevelType w:val="multilevel"/>
    <w:tmpl w:val="62EE12C2"/>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19">
    <w:nsid w:val="630E6838"/>
    <w:multiLevelType w:val="multilevel"/>
    <w:tmpl w:val="630E6838"/>
    <w:lvl w:ilvl="0">
      <w:start w:val="1"/>
      <w:numFmt w:val="decimal"/>
      <w:suff w:val="nothing"/>
      <w:lvlText w:val="（%1）"/>
      <w:lvlJc w:val="left"/>
      <w:pPr>
        <w:ind w:left="0" w:firstLine="0"/>
      </w:pPr>
      <w:rPr>
        <w:rFonts w:cs="Times New Roman" w:hint="default"/>
        <w:color w:val="00000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0">
    <w:nsid w:val="6314305D"/>
    <w:multiLevelType w:val="multilevel"/>
    <w:tmpl w:val="6314305D"/>
    <w:lvl w:ilvl="0">
      <w:start w:val="1"/>
      <w:numFmt w:val="bullet"/>
      <w:pStyle w:val="Afff4"/>
      <w:lvlText w:val=""/>
      <w:lvlJc w:val="left"/>
      <w:pPr>
        <w:tabs>
          <w:tab w:val="left" w:pos="620"/>
        </w:tabs>
        <w:ind w:left="620" w:hanging="420"/>
      </w:pPr>
      <w:rPr>
        <w:rFonts w:ascii="Wingdings" w:hAnsi="Wingdings"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bullet"/>
      <w:lvlText w:val=""/>
      <w:lvlJc w:val="left"/>
      <w:pPr>
        <w:tabs>
          <w:tab w:val="left" w:pos="1680"/>
        </w:tabs>
        <w:ind w:left="1680" w:hanging="420"/>
      </w:pPr>
      <w:rPr>
        <w:rFonts w:ascii="Wingdings" w:hAnsi="Wingdings" w:hint="default"/>
      </w:r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21">
    <w:nsid w:val="632E184A"/>
    <w:multiLevelType w:val="multilevel"/>
    <w:tmpl w:val="632E184A"/>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22">
    <w:nsid w:val="6339448E"/>
    <w:multiLevelType w:val="multilevel"/>
    <w:tmpl w:val="6339448E"/>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23">
    <w:nsid w:val="63481162"/>
    <w:multiLevelType w:val="multilevel"/>
    <w:tmpl w:val="63481162"/>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24">
    <w:nsid w:val="6350366A"/>
    <w:multiLevelType w:val="multilevel"/>
    <w:tmpl w:val="6350366A"/>
    <w:lvl w:ilvl="0">
      <w:start w:val="1"/>
      <w:numFmt w:val="none"/>
      <w:pStyle w:val="afff5"/>
      <w:lvlText w:val="%1●　"/>
      <w:lvlJc w:val="left"/>
      <w:pPr>
        <w:tabs>
          <w:tab w:val="left" w:pos="760"/>
        </w:tabs>
        <w:ind w:left="717" w:hanging="317"/>
      </w:pPr>
      <w:rPr>
        <w:rFonts w:ascii="宋体" w:eastAsia="宋体" w:hAnsi="Times New Roman" w:hint="eastAsia"/>
        <w:b w:val="0"/>
        <w:i w:val="0"/>
        <w:position w:val="4"/>
        <w:sz w:val="13"/>
      </w:rPr>
    </w:lvl>
    <w:lvl w:ilvl="1">
      <w:start w:val="1"/>
      <w:numFmt w:val="lowerLetter"/>
      <w:lvlText w:val="%2)"/>
      <w:lvlJc w:val="left"/>
      <w:pPr>
        <w:tabs>
          <w:tab w:val="left" w:pos="780"/>
        </w:tabs>
        <w:ind w:left="780" w:hanging="360"/>
      </w:pPr>
      <w:rPr>
        <w:rFonts w:hint="eastAsia"/>
      </w:rPr>
    </w:lvl>
    <w:lvl w:ilvl="2">
      <w:start w:val="1"/>
      <w:numFmt w:val="decimal"/>
      <w:lvlText w:val="%3)"/>
      <w:lvlJc w:val="left"/>
      <w:pPr>
        <w:tabs>
          <w:tab w:val="left" w:pos="1200"/>
        </w:tabs>
        <w:ind w:left="1200" w:hanging="360"/>
      </w:pPr>
      <w:rPr>
        <w:rFonts w:hint="eastAsia"/>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25">
    <w:nsid w:val="63B9788E"/>
    <w:multiLevelType w:val="multilevel"/>
    <w:tmpl w:val="63B9788E"/>
    <w:lvl w:ilvl="0">
      <w:start w:val="1"/>
      <w:numFmt w:val="decimal"/>
      <w:lvlText w:val="%1)"/>
      <w:lvlJc w:val="left"/>
      <w:pPr>
        <w:tabs>
          <w:tab w:val="left" w:pos="900"/>
        </w:tabs>
        <w:ind w:left="900" w:hanging="420"/>
      </w:pPr>
    </w:lvl>
    <w:lvl w:ilvl="1">
      <w:start w:val="1"/>
      <w:numFmt w:val="decimal"/>
      <w:pStyle w:val="33"/>
      <w:lvlText w:val="%2）"/>
      <w:lvlJc w:val="left"/>
      <w:pPr>
        <w:tabs>
          <w:tab w:val="left" w:pos="1395"/>
        </w:tabs>
        <w:ind w:left="1395" w:hanging="495"/>
      </w:pPr>
      <w:rPr>
        <w:rFonts w:hint="default"/>
      </w:rPr>
    </w:lvl>
    <w:lvl w:ilvl="2">
      <w:start w:val="1"/>
      <w:numFmt w:val="lowerRoman"/>
      <w:lvlText w:val="%3."/>
      <w:lvlJc w:val="right"/>
      <w:pPr>
        <w:tabs>
          <w:tab w:val="left" w:pos="1740"/>
        </w:tabs>
        <w:ind w:left="1740" w:hanging="420"/>
      </w:pPr>
    </w:lvl>
    <w:lvl w:ilvl="3">
      <w:start w:val="1"/>
      <w:numFmt w:val="decimal"/>
      <w:lvlText w:val="%4."/>
      <w:lvlJc w:val="left"/>
      <w:pPr>
        <w:tabs>
          <w:tab w:val="left" w:pos="2160"/>
        </w:tabs>
        <w:ind w:left="2160" w:hanging="420"/>
      </w:pPr>
    </w:lvl>
    <w:lvl w:ilvl="4">
      <w:start w:val="1"/>
      <w:numFmt w:val="lowerLetter"/>
      <w:lvlText w:val="%5)"/>
      <w:lvlJc w:val="left"/>
      <w:pPr>
        <w:tabs>
          <w:tab w:val="left" w:pos="2580"/>
        </w:tabs>
        <w:ind w:left="2580" w:hanging="420"/>
      </w:pPr>
    </w:lvl>
    <w:lvl w:ilvl="5">
      <w:start w:val="1"/>
      <w:numFmt w:val="lowerRoman"/>
      <w:lvlText w:val="%6."/>
      <w:lvlJc w:val="right"/>
      <w:pPr>
        <w:tabs>
          <w:tab w:val="left" w:pos="3000"/>
        </w:tabs>
        <w:ind w:left="3000" w:hanging="420"/>
      </w:pPr>
    </w:lvl>
    <w:lvl w:ilvl="6">
      <w:start w:val="1"/>
      <w:numFmt w:val="decimal"/>
      <w:lvlText w:val="%7."/>
      <w:lvlJc w:val="left"/>
      <w:pPr>
        <w:tabs>
          <w:tab w:val="left" w:pos="3420"/>
        </w:tabs>
        <w:ind w:left="3420" w:hanging="420"/>
      </w:pPr>
    </w:lvl>
    <w:lvl w:ilvl="7">
      <w:start w:val="1"/>
      <w:numFmt w:val="lowerLetter"/>
      <w:lvlText w:val="%8)"/>
      <w:lvlJc w:val="left"/>
      <w:pPr>
        <w:tabs>
          <w:tab w:val="left" w:pos="3840"/>
        </w:tabs>
        <w:ind w:left="3840" w:hanging="420"/>
      </w:pPr>
    </w:lvl>
    <w:lvl w:ilvl="8">
      <w:start w:val="1"/>
      <w:numFmt w:val="lowerRoman"/>
      <w:lvlText w:val="%9."/>
      <w:lvlJc w:val="right"/>
      <w:pPr>
        <w:tabs>
          <w:tab w:val="left" w:pos="4260"/>
        </w:tabs>
        <w:ind w:left="4260" w:hanging="420"/>
      </w:pPr>
    </w:lvl>
  </w:abstractNum>
  <w:abstractNum w:abstractNumId="426">
    <w:nsid w:val="63D237D3"/>
    <w:multiLevelType w:val="multilevel"/>
    <w:tmpl w:val="63D237D3"/>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27">
    <w:nsid w:val="63EC32B9"/>
    <w:multiLevelType w:val="multilevel"/>
    <w:tmpl w:val="63EC32B9"/>
    <w:lvl w:ilvl="0">
      <w:start w:val="1"/>
      <w:numFmt w:val="bullet"/>
      <w:pStyle w:val="afff6"/>
      <w:lvlText w:val=""/>
      <w:lvlJc w:val="left"/>
      <w:pPr>
        <w:tabs>
          <w:tab w:val="left" w:pos="420"/>
        </w:tabs>
        <w:ind w:left="420" w:hanging="420"/>
      </w:pPr>
      <w:rPr>
        <w:rFonts w:ascii="Wingdings" w:hAnsi="Wingdings" w:hint="default"/>
        <w:sz w:val="21"/>
        <w:szCs w:val="21"/>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28">
    <w:nsid w:val="64485AD9"/>
    <w:multiLevelType w:val="multilevel"/>
    <w:tmpl w:val="64485AD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29">
    <w:nsid w:val="6448767A"/>
    <w:multiLevelType w:val="multilevel"/>
    <w:tmpl w:val="6448767A"/>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30">
    <w:nsid w:val="64C242B9"/>
    <w:multiLevelType w:val="multilevel"/>
    <w:tmpl w:val="64C242B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31">
    <w:nsid w:val="64C35054"/>
    <w:multiLevelType w:val="multilevel"/>
    <w:tmpl w:val="64C3505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32">
    <w:nsid w:val="64C813CC"/>
    <w:multiLevelType w:val="multilevel"/>
    <w:tmpl w:val="64C813CC"/>
    <w:lvl w:ilvl="0">
      <w:start w:val="1"/>
      <w:numFmt w:val="bullet"/>
      <w:pStyle w:val="afff7"/>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433">
    <w:nsid w:val="64DE70B3"/>
    <w:multiLevelType w:val="multilevel"/>
    <w:tmpl w:val="64DE70B3"/>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34">
    <w:nsid w:val="64E21159"/>
    <w:multiLevelType w:val="multilevel"/>
    <w:tmpl w:val="64E21159"/>
    <w:lvl w:ilvl="0">
      <w:start w:val="1"/>
      <w:numFmt w:val="decimal"/>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35">
    <w:nsid w:val="64EBAF4A"/>
    <w:multiLevelType w:val="multilevel"/>
    <w:tmpl w:val="64EBAF4A"/>
    <w:lvl w:ilvl="0">
      <w:start w:val="1"/>
      <w:numFmt w:val="bullet"/>
      <w:pStyle w:val="99--"/>
      <w:lvlText w:val=""/>
      <w:lvlJc w:val="left"/>
      <w:pPr>
        <w:tabs>
          <w:tab w:val="left" w:pos="0"/>
        </w:tabs>
        <w:ind w:left="980" w:hanging="420"/>
      </w:pPr>
      <w:rPr>
        <w:rFonts w:ascii="Wingdings" w:hAnsi="Wingdings" w:hint="default"/>
      </w:rPr>
    </w:lvl>
    <w:lvl w:ilvl="1">
      <w:start w:val="1"/>
      <w:numFmt w:val="bullet"/>
      <w:lvlText w:val=""/>
      <w:lvlJc w:val="left"/>
      <w:pPr>
        <w:tabs>
          <w:tab w:val="left" w:pos="0"/>
        </w:tabs>
        <w:ind w:left="1400" w:hanging="420"/>
      </w:pPr>
      <w:rPr>
        <w:rFonts w:ascii="Wingdings" w:hAnsi="Wingdings" w:hint="default"/>
      </w:rPr>
    </w:lvl>
    <w:lvl w:ilvl="2">
      <w:start w:val="1"/>
      <w:numFmt w:val="bullet"/>
      <w:lvlText w:val=""/>
      <w:lvlJc w:val="left"/>
      <w:pPr>
        <w:tabs>
          <w:tab w:val="left" w:pos="0"/>
        </w:tabs>
        <w:ind w:left="1820" w:hanging="420"/>
      </w:pPr>
      <w:rPr>
        <w:rFonts w:ascii="Wingdings" w:hAnsi="Wingdings" w:hint="default"/>
      </w:rPr>
    </w:lvl>
    <w:lvl w:ilvl="3">
      <w:start w:val="1"/>
      <w:numFmt w:val="bullet"/>
      <w:lvlText w:val=""/>
      <w:lvlJc w:val="left"/>
      <w:pPr>
        <w:tabs>
          <w:tab w:val="left" w:pos="0"/>
        </w:tabs>
        <w:ind w:left="2240" w:hanging="420"/>
      </w:pPr>
      <w:rPr>
        <w:rFonts w:ascii="Wingdings" w:hAnsi="Wingdings" w:hint="default"/>
      </w:rPr>
    </w:lvl>
    <w:lvl w:ilvl="4">
      <w:start w:val="1"/>
      <w:numFmt w:val="bullet"/>
      <w:lvlText w:val=""/>
      <w:lvlJc w:val="left"/>
      <w:pPr>
        <w:tabs>
          <w:tab w:val="left" w:pos="0"/>
        </w:tabs>
        <w:ind w:left="2660" w:hanging="420"/>
      </w:pPr>
      <w:rPr>
        <w:rFonts w:ascii="Wingdings" w:hAnsi="Wingdings" w:hint="default"/>
      </w:rPr>
    </w:lvl>
    <w:lvl w:ilvl="5">
      <w:start w:val="1"/>
      <w:numFmt w:val="bullet"/>
      <w:lvlText w:val=""/>
      <w:lvlJc w:val="left"/>
      <w:pPr>
        <w:tabs>
          <w:tab w:val="left" w:pos="0"/>
        </w:tabs>
        <w:ind w:left="3080" w:hanging="420"/>
      </w:pPr>
      <w:rPr>
        <w:rFonts w:ascii="Wingdings" w:hAnsi="Wingdings" w:hint="default"/>
      </w:rPr>
    </w:lvl>
    <w:lvl w:ilvl="6">
      <w:start w:val="1"/>
      <w:numFmt w:val="bullet"/>
      <w:lvlText w:val=""/>
      <w:lvlJc w:val="left"/>
      <w:pPr>
        <w:tabs>
          <w:tab w:val="left" w:pos="0"/>
        </w:tabs>
        <w:ind w:left="3500" w:hanging="420"/>
      </w:pPr>
      <w:rPr>
        <w:rFonts w:ascii="Wingdings" w:hAnsi="Wingdings" w:hint="default"/>
      </w:rPr>
    </w:lvl>
    <w:lvl w:ilvl="7">
      <w:start w:val="1"/>
      <w:numFmt w:val="bullet"/>
      <w:lvlText w:val=""/>
      <w:lvlJc w:val="left"/>
      <w:pPr>
        <w:tabs>
          <w:tab w:val="left" w:pos="0"/>
        </w:tabs>
        <w:ind w:left="3920" w:hanging="420"/>
      </w:pPr>
      <w:rPr>
        <w:rFonts w:ascii="Wingdings" w:hAnsi="Wingdings" w:hint="default"/>
      </w:rPr>
    </w:lvl>
    <w:lvl w:ilvl="8">
      <w:start w:val="1"/>
      <w:numFmt w:val="bullet"/>
      <w:lvlText w:val=""/>
      <w:lvlJc w:val="left"/>
      <w:pPr>
        <w:tabs>
          <w:tab w:val="left" w:pos="0"/>
        </w:tabs>
        <w:ind w:left="4340" w:hanging="420"/>
      </w:pPr>
      <w:rPr>
        <w:rFonts w:ascii="Wingdings" w:hAnsi="Wingdings" w:hint="default"/>
      </w:rPr>
    </w:lvl>
  </w:abstractNum>
  <w:abstractNum w:abstractNumId="436">
    <w:nsid w:val="64F6052A"/>
    <w:multiLevelType w:val="multilevel"/>
    <w:tmpl w:val="64F6052A"/>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37">
    <w:nsid w:val="651F20F9"/>
    <w:multiLevelType w:val="multilevel"/>
    <w:tmpl w:val="651F20F9"/>
    <w:lvl w:ilvl="0">
      <w:start w:val="1"/>
      <w:numFmt w:val="decimal"/>
      <w:suff w:val="nothing"/>
      <w:lvlText w:val="（%1）"/>
      <w:lvlJc w:val="left"/>
      <w:pPr>
        <w:ind w:left="0" w:firstLine="0"/>
      </w:pPr>
      <w:rPr>
        <w:rFonts w:cs="Times New Roman" w:hint="default"/>
        <w:color w:val="00000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8">
    <w:nsid w:val="65A47EDB"/>
    <w:multiLevelType w:val="multilevel"/>
    <w:tmpl w:val="65A47EDB"/>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39">
    <w:nsid w:val="65AA00A1"/>
    <w:multiLevelType w:val="multilevel"/>
    <w:tmpl w:val="65AA00A1"/>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40">
    <w:nsid w:val="65B64692"/>
    <w:multiLevelType w:val="multilevel"/>
    <w:tmpl w:val="65B64692"/>
    <w:lvl w:ilvl="0">
      <w:start w:val="1"/>
      <w:numFmt w:val="bullet"/>
      <w:pStyle w:val="gs"/>
      <w:lvlText w:val=""/>
      <w:lvlJc w:val="left"/>
      <w:pPr>
        <w:tabs>
          <w:tab w:val="left" w:pos="840"/>
        </w:tabs>
        <w:ind w:left="840" w:hanging="420"/>
      </w:pPr>
      <w:rPr>
        <w:rFonts w:ascii="Wingdings" w:hAnsi="Wingdings" w:hint="default"/>
      </w:rPr>
    </w:lvl>
    <w:lvl w:ilvl="1">
      <w:start w:val="1"/>
      <w:numFmt w:val="bullet"/>
      <w:lvlText w:val=""/>
      <w:lvlJc w:val="left"/>
      <w:pPr>
        <w:tabs>
          <w:tab w:val="left" w:pos="1260"/>
        </w:tabs>
        <w:ind w:left="1260" w:hanging="420"/>
      </w:pPr>
      <w:rPr>
        <w:rFonts w:ascii="Wingdings" w:hAnsi="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441">
    <w:nsid w:val="65D03BF3"/>
    <w:multiLevelType w:val="multilevel"/>
    <w:tmpl w:val="65D03BF3"/>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42">
    <w:nsid w:val="65D60364"/>
    <w:multiLevelType w:val="multilevel"/>
    <w:tmpl w:val="65D6036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43">
    <w:nsid w:val="660A650F"/>
    <w:multiLevelType w:val="multilevel"/>
    <w:tmpl w:val="660A650F"/>
    <w:lvl w:ilvl="0">
      <w:start w:val="1"/>
      <w:numFmt w:val="bullet"/>
      <w:lvlText w:val=""/>
      <w:lvlJc w:val="left"/>
      <w:pPr>
        <w:tabs>
          <w:tab w:val="left" w:pos="902"/>
        </w:tabs>
        <w:ind w:left="0" w:firstLine="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44">
    <w:nsid w:val="661169FE"/>
    <w:multiLevelType w:val="multilevel"/>
    <w:tmpl w:val="661169FE"/>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45">
    <w:nsid w:val="6677329F"/>
    <w:multiLevelType w:val="multilevel"/>
    <w:tmpl w:val="6677329F"/>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46">
    <w:nsid w:val="667B427F"/>
    <w:multiLevelType w:val="multilevel"/>
    <w:tmpl w:val="667B427F"/>
    <w:lvl w:ilvl="0">
      <w:start w:val="1"/>
      <w:numFmt w:val="decimal"/>
      <w:lvlText w:val="（%1）"/>
      <w:lvlJc w:val="left"/>
      <w:pPr>
        <w:ind w:left="900" w:hanging="420"/>
      </w:pPr>
      <w:rPr>
        <w:rFonts w:hint="eastAsia"/>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447">
    <w:nsid w:val="66E655CF"/>
    <w:multiLevelType w:val="multilevel"/>
    <w:tmpl w:val="66E655CF"/>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48">
    <w:nsid w:val="66EA7851"/>
    <w:multiLevelType w:val="multilevel"/>
    <w:tmpl w:val="66EA7851"/>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49">
    <w:nsid w:val="670E6062"/>
    <w:multiLevelType w:val="multilevel"/>
    <w:tmpl w:val="670E6062"/>
    <w:lvl w:ilvl="0">
      <w:start w:val="1"/>
      <w:numFmt w:val="bullet"/>
      <w:pStyle w:val="afff8"/>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50">
    <w:nsid w:val="677F4284"/>
    <w:multiLevelType w:val="multilevel"/>
    <w:tmpl w:val="677F428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51">
    <w:nsid w:val="67BC545C"/>
    <w:multiLevelType w:val="multilevel"/>
    <w:tmpl w:val="67BC545C"/>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52">
    <w:nsid w:val="67C12796"/>
    <w:multiLevelType w:val="multilevel"/>
    <w:tmpl w:val="67C12796"/>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53">
    <w:nsid w:val="680B320E"/>
    <w:multiLevelType w:val="multilevel"/>
    <w:tmpl w:val="680B320E"/>
    <w:lvl w:ilvl="0">
      <w:numFmt w:val="decimal"/>
      <w:lvlText w:val=""/>
      <w:lvlJc w:val="left"/>
    </w:lvl>
    <w:lvl w:ilvl="1">
      <w:numFmt w:val="decimal"/>
      <w:lvlText w:val=""/>
      <w:lvlJc w:val="left"/>
    </w:lvl>
    <w:lvl w:ilvl="2">
      <w:numFmt w:val="decimal"/>
      <w:lvlText w:val=""/>
      <w:lvlJc w:val="left"/>
    </w:lvl>
    <w:lvl w:ilvl="3">
      <w:numFmt w:val="decimal"/>
      <w:pStyle w:val="afff9"/>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4">
    <w:nsid w:val="683B6D4F"/>
    <w:multiLevelType w:val="multilevel"/>
    <w:tmpl w:val="683B6D4F"/>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55">
    <w:nsid w:val="686940B7"/>
    <w:multiLevelType w:val="multilevel"/>
    <w:tmpl w:val="686940B7"/>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56">
    <w:nsid w:val="68E60ED2"/>
    <w:multiLevelType w:val="multilevel"/>
    <w:tmpl w:val="68E60ED2"/>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57">
    <w:nsid w:val="69122950"/>
    <w:multiLevelType w:val="multilevel"/>
    <w:tmpl w:val="69122950"/>
    <w:lvl w:ilvl="0">
      <w:start w:val="1"/>
      <w:numFmt w:val="decimal"/>
      <w:pStyle w:val="18"/>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58">
    <w:nsid w:val="691D3BF6"/>
    <w:multiLevelType w:val="multilevel"/>
    <w:tmpl w:val="691D3BF6"/>
    <w:lvl w:ilvl="0">
      <w:start w:val="1"/>
      <w:numFmt w:val="decimal"/>
      <w:suff w:val="nothing"/>
      <w:lvlText w:val="%1、"/>
      <w:lvlJc w:val="left"/>
      <w:pPr>
        <w:ind w:left="0" w:firstLine="0"/>
      </w:pPr>
      <w:rPr>
        <w:rFonts w:ascii="宋体" w:eastAsia="宋体" w:hAnsi="宋体"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459">
    <w:nsid w:val="6936100B"/>
    <w:multiLevelType w:val="multilevel"/>
    <w:tmpl w:val="6936100B"/>
    <w:lvl w:ilvl="0">
      <w:start w:val="1"/>
      <w:numFmt w:val="decimal"/>
      <w:pStyle w:val="25"/>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0">
    <w:nsid w:val="693C6646"/>
    <w:multiLevelType w:val="multilevel"/>
    <w:tmpl w:val="693C6646"/>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61">
    <w:nsid w:val="695F1DF6"/>
    <w:multiLevelType w:val="multilevel"/>
    <w:tmpl w:val="695F1DF6"/>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62">
    <w:nsid w:val="696A62AD"/>
    <w:multiLevelType w:val="multilevel"/>
    <w:tmpl w:val="696A62AD"/>
    <w:lvl w:ilvl="0">
      <w:start w:val="1"/>
      <w:numFmt w:val="decimal"/>
      <w:lvlText w:val="（%1）"/>
      <w:lvlJc w:val="left"/>
      <w:pPr>
        <w:ind w:left="919" w:hanging="720"/>
      </w:pPr>
      <w:rPr>
        <w:rFonts w:hint="default"/>
      </w:rPr>
    </w:lvl>
    <w:lvl w:ilvl="1">
      <w:start w:val="1"/>
      <w:numFmt w:val="lowerLetter"/>
      <w:lvlText w:val="%2)"/>
      <w:lvlJc w:val="left"/>
      <w:pPr>
        <w:ind w:left="1039" w:hanging="420"/>
      </w:pPr>
    </w:lvl>
    <w:lvl w:ilvl="2">
      <w:start w:val="1"/>
      <w:numFmt w:val="lowerRoman"/>
      <w:lvlText w:val="%3."/>
      <w:lvlJc w:val="right"/>
      <w:pPr>
        <w:ind w:left="1459" w:hanging="420"/>
      </w:pPr>
    </w:lvl>
    <w:lvl w:ilvl="3">
      <w:start w:val="1"/>
      <w:numFmt w:val="decimal"/>
      <w:lvlText w:val="%4."/>
      <w:lvlJc w:val="left"/>
      <w:pPr>
        <w:ind w:left="1879" w:hanging="420"/>
      </w:pPr>
    </w:lvl>
    <w:lvl w:ilvl="4">
      <w:start w:val="1"/>
      <w:numFmt w:val="lowerLetter"/>
      <w:lvlText w:val="%5)"/>
      <w:lvlJc w:val="left"/>
      <w:pPr>
        <w:ind w:left="2299" w:hanging="420"/>
      </w:pPr>
    </w:lvl>
    <w:lvl w:ilvl="5">
      <w:start w:val="1"/>
      <w:numFmt w:val="lowerRoman"/>
      <w:lvlText w:val="%6."/>
      <w:lvlJc w:val="right"/>
      <w:pPr>
        <w:ind w:left="2719" w:hanging="420"/>
      </w:pPr>
    </w:lvl>
    <w:lvl w:ilvl="6">
      <w:start w:val="1"/>
      <w:numFmt w:val="decimal"/>
      <w:lvlText w:val="%7."/>
      <w:lvlJc w:val="left"/>
      <w:pPr>
        <w:ind w:left="3139" w:hanging="420"/>
      </w:pPr>
    </w:lvl>
    <w:lvl w:ilvl="7">
      <w:start w:val="1"/>
      <w:numFmt w:val="lowerLetter"/>
      <w:lvlText w:val="%8)"/>
      <w:lvlJc w:val="left"/>
      <w:pPr>
        <w:ind w:left="3559" w:hanging="420"/>
      </w:pPr>
    </w:lvl>
    <w:lvl w:ilvl="8">
      <w:start w:val="1"/>
      <w:numFmt w:val="lowerRoman"/>
      <w:lvlText w:val="%9."/>
      <w:lvlJc w:val="right"/>
      <w:pPr>
        <w:ind w:left="3979" w:hanging="420"/>
      </w:pPr>
    </w:lvl>
  </w:abstractNum>
  <w:abstractNum w:abstractNumId="463">
    <w:nsid w:val="698A23BC"/>
    <w:multiLevelType w:val="multilevel"/>
    <w:tmpl w:val="698A23BC"/>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64">
    <w:nsid w:val="69AB16D9"/>
    <w:multiLevelType w:val="multilevel"/>
    <w:tmpl w:val="69AB16D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65">
    <w:nsid w:val="6A1F6AE6"/>
    <w:multiLevelType w:val="multilevel"/>
    <w:tmpl w:val="6A1F6AE6"/>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66">
    <w:nsid w:val="6A395C75"/>
    <w:multiLevelType w:val="multilevel"/>
    <w:tmpl w:val="6A395C75"/>
    <w:lvl w:ilvl="0">
      <w:start w:val="1"/>
      <w:numFmt w:val="bullet"/>
      <w:pStyle w:val="Bid2"/>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467">
    <w:nsid w:val="6AAC2234"/>
    <w:multiLevelType w:val="multilevel"/>
    <w:tmpl w:val="6AAC223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68">
    <w:nsid w:val="6AF62993"/>
    <w:multiLevelType w:val="multilevel"/>
    <w:tmpl w:val="6AF62993"/>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69">
    <w:nsid w:val="6B6A0E60"/>
    <w:multiLevelType w:val="multilevel"/>
    <w:tmpl w:val="6B6A0E60"/>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70">
    <w:nsid w:val="6B805B68"/>
    <w:multiLevelType w:val="multilevel"/>
    <w:tmpl w:val="6B805B68"/>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71">
    <w:nsid w:val="6B881604"/>
    <w:multiLevelType w:val="multilevel"/>
    <w:tmpl w:val="6B88160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72">
    <w:nsid w:val="6BAC6407"/>
    <w:multiLevelType w:val="multilevel"/>
    <w:tmpl w:val="6BAC6407"/>
    <w:lvl w:ilvl="0">
      <w:numFmt w:val="decimal"/>
      <w:pStyle w:val="afffa"/>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3">
    <w:nsid w:val="6C147DA6"/>
    <w:multiLevelType w:val="multilevel"/>
    <w:tmpl w:val="6C147DA6"/>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74">
    <w:nsid w:val="6C456A7E"/>
    <w:multiLevelType w:val="multilevel"/>
    <w:tmpl w:val="6C456A7E"/>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75">
    <w:nsid w:val="6C9B3B25"/>
    <w:multiLevelType w:val="multilevel"/>
    <w:tmpl w:val="6C9B3B25"/>
    <w:lvl w:ilvl="0">
      <w:start w:val="1"/>
      <w:numFmt w:val="decimal"/>
      <w:suff w:val="nothing"/>
      <w:lvlText w:val="%1、"/>
      <w:lvlJc w:val="left"/>
      <w:pPr>
        <w:ind w:left="0" w:firstLine="0"/>
      </w:pPr>
      <w:rPr>
        <w:rFonts w:cs="Times New Roman"/>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76">
    <w:nsid w:val="6CC75BC3"/>
    <w:multiLevelType w:val="multilevel"/>
    <w:tmpl w:val="6CC75BC3"/>
    <w:lvl w:ilvl="0">
      <w:start w:val="1"/>
      <w:numFmt w:val="decimal"/>
      <w:lvlText w:val="%1."/>
      <w:lvlJc w:val="left"/>
      <w:pPr>
        <w:tabs>
          <w:tab w:val="left" w:pos="720"/>
        </w:tabs>
        <w:ind w:left="720" w:hanging="360"/>
      </w:pPr>
      <w:rPr>
        <w:rFonts w:ascii="Times New Roman" w:hAnsi="Times New Roman" w:hint="default"/>
        <w:b w:val="0"/>
        <w:i w:val="0"/>
        <w:caps w:val="0"/>
        <w:strike w:val="0"/>
        <w:dstrike w:val="0"/>
        <w:color w:val="auto"/>
        <w:sz w:val="24"/>
      </w:rPr>
    </w:lvl>
    <w:lvl w:ilvl="1">
      <w:start w:val="1"/>
      <w:numFmt w:val="decimal"/>
      <w:pStyle w:val="sectionlist"/>
      <w:lvlText w:val="%1.%2."/>
      <w:lvlJc w:val="left"/>
      <w:pPr>
        <w:tabs>
          <w:tab w:val="left" w:pos="1008"/>
        </w:tabs>
        <w:ind w:left="1008" w:hanging="504"/>
      </w:pPr>
      <w:rPr>
        <w:rFonts w:hint="eastAsia"/>
      </w:rPr>
    </w:lvl>
    <w:lvl w:ilvl="2">
      <w:start w:val="1"/>
      <w:numFmt w:val="decimal"/>
      <w:lvlText w:val="%1.%2.%3."/>
      <w:lvlJc w:val="left"/>
      <w:pPr>
        <w:tabs>
          <w:tab w:val="left" w:pos="1440"/>
        </w:tabs>
        <w:ind w:left="1224" w:hanging="504"/>
      </w:pPr>
      <w:rPr>
        <w:rFonts w:hint="eastAsia"/>
      </w:rPr>
    </w:lvl>
    <w:lvl w:ilvl="3">
      <w:start w:val="1"/>
      <w:numFmt w:val="decimal"/>
      <w:lvlText w:val="%1.%2.%3.%4."/>
      <w:lvlJc w:val="left"/>
      <w:pPr>
        <w:tabs>
          <w:tab w:val="left" w:pos="2160"/>
        </w:tabs>
        <w:ind w:left="1728" w:hanging="648"/>
      </w:pPr>
      <w:rPr>
        <w:rFonts w:hint="eastAsia"/>
      </w:rPr>
    </w:lvl>
    <w:lvl w:ilvl="4">
      <w:start w:val="1"/>
      <w:numFmt w:val="decimal"/>
      <w:lvlText w:val="%1.%2.%3.%4.%5."/>
      <w:lvlJc w:val="left"/>
      <w:pPr>
        <w:tabs>
          <w:tab w:val="left" w:pos="2880"/>
        </w:tabs>
        <w:ind w:left="2232" w:hanging="792"/>
      </w:pPr>
      <w:rPr>
        <w:rFonts w:hint="eastAsia"/>
      </w:rPr>
    </w:lvl>
    <w:lvl w:ilvl="5">
      <w:start w:val="1"/>
      <w:numFmt w:val="decimal"/>
      <w:lvlText w:val="%1.%2.%3.%4.%5.%6."/>
      <w:lvlJc w:val="left"/>
      <w:pPr>
        <w:tabs>
          <w:tab w:val="left" w:pos="3240"/>
        </w:tabs>
        <w:ind w:left="2736" w:hanging="936"/>
      </w:pPr>
      <w:rPr>
        <w:rFonts w:hint="eastAsia"/>
      </w:rPr>
    </w:lvl>
    <w:lvl w:ilvl="6">
      <w:start w:val="1"/>
      <w:numFmt w:val="decimal"/>
      <w:lvlText w:val="%1.%2.%3.%4.%5.%6.%7."/>
      <w:lvlJc w:val="left"/>
      <w:pPr>
        <w:tabs>
          <w:tab w:val="left" w:pos="3960"/>
        </w:tabs>
        <w:ind w:left="3240" w:hanging="1080"/>
      </w:pPr>
      <w:rPr>
        <w:rFonts w:hint="eastAsia"/>
      </w:rPr>
    </w:lvl>
    <w:lvl w:ilvl="7">
      <w:start w:val="1"/>
      <w:numFmt w:val="decimal"/>
      <w:lvlText w:val="%1.%2.%3.%4.%5.%6.%7.%8."/>
      <w:lvlJc w:val="left"/>
      <w:pPr>
        <w:tabs>
          <w:tab w:val="left" w:pos="4680"/>
        </w:tabs>
        <w:ind w:left="3744" w:hanging="1224"/>
      </w:pPr>
      <w:rPr>
        <w:rFonts w:hint="eastAsia"/>
      </w:rPr>
    </w:lvl>
    <w:lvl w:ilvl="8">
      <w:start w:val="1"/>
      <w:numFmt w:val="decimal"/>
      <w:lvlText w:val="%1.%2.%3.%4.%5.%6.%7.%8.%9."/>
      <w:lvlJc w:val="left"/>
      <w:pPr>
        <w:tabs>
          <w:tab w:val="left" w:pos="5040"/>
        </w:tabs>
        <w:ind w:left="4320" w:hanging="1440"/>
      </w:pPr>
      <w:rPr>
        <w:rFonts w:hint="eastAsia"/>
      </w:rPr>
    </w:lvl>
  </w:abstractNum>
  <w:abstractNum w:abstractNumId="477">
    <w:nsid w:val="6D105F55"/>
    <w:multiLevelType w:val="multilevel"/>
    <w:tmpl w:val="6D105F5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78">
    <w:nsid w:val="6D6922CB"/>
    <w:multiLevelType w:val="multilevel"/>
    <w:tmpl w:val="6D6922CB"/>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79">
    <w:nsid w:val="6D7041A0"/>
    <w:multiLevelType w:val="multilevel"/>
    <w:tmpl w:val="6D7041A0"/>
    <w:lvl w:ilvl="0">
      <w:start w:val="1"/>
      <w:numFmt w:val="decimal"/>
      <w:suff w:val="nothing"/>
      <w:lvlText w:val="（%1）"/>
      <w:lvlJc w:val="left"/>
      <w:pPr>
        <w:ind w:left="0" w:firstLine="0"/>
      </w:pPr>
      <w:rPr>
        <w:rFonts w:cs="Times New Roman" w:hint="default"/>
        <w:color w:val="00000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0">
    <w:nsid w:val="6D9F3CD4"/>
    <w:multiLevelType w:val="multilevel"/>
    <w:tmpl w:val="6D9F3CD4"/>
    <w:lvl w:ilvl="0">
      <w:numFmt w:val="decimal"/>
      <w:pStyle w:val="afffb"/>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1">
    <w:nsid w:val="6DD14C98"/>
    <w:multiLevelType w:val="multilevel"/>
    <w:tmpl w:val="6DD14C98"/>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82">
    <w:nsid w:val="6DEE16B9"/>
    <w:multiLevelType w:val="multilevel"/>
    <w:tmpl w:val="6DEE16B9"/>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83">
    <w:nsid w:val="6DF77CB8"/>
    <w:multiLevelType w:val="multilevel"/>
    <w:tmpl w:val="6DF77CB8"/>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84">
    <w:nsid w:val="6E4654A5"/>
    <w:multiLevelType w:val="multilevel"/>
    <w:tmpl w:val="6E4654A5"/>
    <w:lvl w:ilvl="0">
      <w:start w:val="1"/>
      <w:numFmt w:val="decimal"/>
      <w:lvlText w:val="(%1)"/>
      <w:lvlJc w:val="left"/>
      <w:pPr>
        <w:tabs>
          <w:tab w:val="left" w:pos="600"/>
        </w:tabs>
        <w:ind w:left="600" w:hanging="420"/>
      </w:pPr>
      <w:rPr>
        <w:rFonts w:hint="eastAsia"/>
      </w:rPr>
    </w:lvl>
    <w:lvl w:ilvl="1">
      <w:start w:val="1"/>
      <w:numFmt w:val="decimal"/>
      <w:lvlText w:val="（%2）"/>
      <w:lvlJc w:val="left"/>
      <w:pPr>
        <w:tabs>
          <w:tab w:val="left" w:pos="1150"/>
        </w:tabs>
        <w:ind w:left="1150" w:hanging="720"/>
      </w:pPr>
      <w:rPr>
        <w:rFonts w:hint="default"/>
      </w:rPr>
    </w:lvl>
    <w:lvl w:ilvl="2">
      <w:start w:val="1"/>
      <w:numFmt w:val="decimal"/>
      <w:pStyle w:val="zzhang"/>
      <w:lvlText w:val="(%3)"/>
      <w:lvlJc w:val="left"/>
      <w:pPr>
        <w:tabs>
          <w:tab w:val="left" w:pos="1360"/>
        </w:tabs>
        <w:ind w:left="1360" w:hanging="510"/>
      </w:pPr>
      <w:rPr>
        <w:rFonts w:hint="eastAsia"/>
      </w:rPr>
    </w:lvl>
    <w:lvl w:ilvl="3">
      <w:start w:val="1"/>
      <w:numFmt w:val="decimal"/>
      <w:lvlText w:val="%4."/>
      <w:lvlJc w:val="left"/>
      <w:pPr>
        <w:tabs>
          <w:tab w:val="left" w:pos="1690"/>
        </w:tabs>
        <w:ind w:left="1690" w:hanging="420"/>
      </w:pPr>
    </w:lvl>
    <w:lvl w:ilvl="4">
      <w:start w:val="1"/>
      <w:numFmt w:val="lowerLetter"/>
      <w:lvlText w:val="%5)"/>
      <w:lvlJc w:val="left"/>
      <w:pPr>
        <w:tabs>
          <w:tab w:val="left" w:pos="2110"/>
        </w:tabs>
        <w:ind w:left="2110" w:hanging="420"/>
      </w:pPr>
    </w:lvl>
    <w:lvl w:ilvl="5">
      <w:start w:val="1"/>
      <w:numFmt w:val="lowerRoman"/>
      <w:lvlText w:val="%6."/>
      <w:lvlJc w:val="right"/>
      <w:pPr>
        <w:tabs>
          <w:tab w:val="left" w:pos="2530"/>
        </w:tabs>
        <w:ind w:left="2530" w:hanging="420"/>
      </w:pPr>
    </w:lvl>
    <w:lvl w:ilvl="6">
      <w:start w:val="1"/>
      <w:numFmt w:val="decimal"/>
      <w:lvlText w:val="%7."/>
      <w:lvlJc w:val="left"/>
      <w:pPr>
        <w:tabs>
          <w:tab w:val="left" w:pos="2950"/>
        </w:tabs>
        <w:ind w:left="2950" w:hanging="420"/>
      </w:pPr>
    </w:lvl>
    <w:lvl w:ilvl="7">
      <w:start w:val="1"/>
      <w:numFmt w:val="lowerLetter"/>
      <w:lvlText w:val="%8)"/>
      <w:lvlJc w:val="left"/>
      <w:pPr>
        <w:tabs>
          <w:tab w:val="left" w:pos="3370"/>
        </w:tabs>
        <w:ind w:left="3370" w:hanging="420"/>
      </w:pPr>
    </w:lvl>
    <w:lvl w:ilvl="8">
      <w:start w:val="1"/>
      <w:numFmt w:val="lowerRoman"/>
      <w:lvlText w:val="%9."/>
      <w:lvlJc w:val="right"/>
      <w:pPr>
        <w:tabs>
          <w:tab w:val="left" w:pos="3790"/>
        </w:tabs>
        <w:ind w:left="3790" w:hanging="420"/>
      </w:pPr>
    </w:lvl>
  </w:abstractNum>
  <w:abstractNum w:abstractNumId="485">
    <w:nsid w:val="6EAE53BD"/>
    <w:multiLevelType w:val="multilevel"/>
    <w:tmpl w:val="6EAE53BD"/>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86">
    <w:nsid w:val="6F21081B"/>
    <w:multiLevelType w:val="multilevel"/>
    <w:tmpl w:val="6F21081B"/>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87">
    <w:nsid w:val="6F2B1E88"/>
    <w:multiLevelType w:val="multilevel"/>
    <w:tmpl w:val="6F2B1E88"/>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88">
    <w:nsid w:val="6F2F3438"/>
    <w:multiLevelType w:val="multilevel"/>
    <w:tmpl w:val="6F2F3438"/>
    <w:lvl w:ilvl="0">
      <w:start w:val="1"/>
      <w:numFmt w:val="decimal"/>
      <w:suff w:val="nothing"/>
      <w:lvlText w:val="%1、"/>
      <w:lvlJc w:val="left"/>
      <w:pPr>
        <w:ind w:left="0" w:firstLine="0"/>
      </w:pPr>
      <w:rPr>
        <w:rFonts w:hint="eastAsia"/>
      </w:rPr>
    </w:lvl>
    <w:lvl w:ilvl="1">
      <w:start w:val="1"/>
      <w:numFmt w:val="decimal"/>
      <w:lvlText w:val="%2."/>
      <w:lvlJc w:val="left"/>
      <w:pPr>
        <w:ind w:left="1260" w:hanging="360"/>
      </w:pPr>
      <w:rPr>
        <w:rFonts w:hint="default"/>
      </w:r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489">
    <w:nsid w:val="6F347E09"/>
    <w:multiLevelType w:val="multilevel"/>
    <w:tmpl w:val="6F347E09"/>
    <w:lvl w:ilvl="0">
      <w:start w:val="1"/>
      <w:numFmt w:val="decimal"/>
      <w:suff w:val="nothing"/>
      <w:lvlText w:val="（%1）"/>
      <w:lvlJc w:val="left"/>
      <w:pPr>
        <w:ind w:left="0" w:firstLine="0"/>
      </w:pPr>
      <w:rPr>
        <w:rFonts w:cs="Times New Roman" w:hint="default"/>
        <w:color w:val="00000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0">
    <w:nsid w:val="6F427502"/>
    <w:multiLevelType w:val="multilevel"/>
    <w:tmpl w:val="6F427502"/>
    <w:lvl w:ilvl="0">
      <w:start w:val="1"/>
      <w:numFmt w:val="decimal"/>
      <w:pStyle w:val="19"/>
      <w:suff w:val="nothing"/>
      <w:lvlText w:val="第%1章 "/>
      <w:lvlJc w:val="left"/>
      <w:pPr>
        <w:ind w:left="3828" w:hanging="567"/>
      </w:pPr>
      <w:rPr>
        <w:rFonts w:ascii="Arial" w:hAnsi="Arial" w:hint="default"/>
      </w:rPr>
    </w:lvl>
    <w:lvl w:ilvl="1">
      <w:start w:val="1"/>
      <w:numFmt w:val="decimal"/>
      <w:suff w:val="nothing"/>
      <w:lvlText w:val="%1.%2."/>
      <w:lvlJc w:val="left"/>
      <w:pPr>
        <w:ind w:left="4112" w:hanging="1418"/>
      </w:pPr>
      <w:rPr>
        <w:rFonts w:ascii="Arial" w:hAnsi="Arial" w:hint="default"/>
        <w:sz w:val="32"/>
        <w:szCs w:val="32"/>
      </w:rPr>
    </w:lvl>
    <w:lvl w:ilvl="2">
      <w:start w:val="1"/>
      <w:numFmt w:val="decimal"/>
      <w:suff w:val="nothing"/>
      <w:lvlText w:val="%1.%2.%3."/>
      <w:lvlJc w:val="left"/>
      <w:pPr>
        <w:ind w:left="4820" w:hanging="2268"/>
      </w:pPr>
      <w:rPr>
        <w:rFonts w:ascii="Arial" w:hAnsi="Arial" w:hint="default"/>
      </w:rPr>
    </w:lvl>
    <w:lvl w:ilvl="3">
      <w:start w:val="1"/>
      <w:numFmt w:val="decimal"/>
      <w:suff w:val="nothing"/>
      <w:lvlText w:val="%1.%2.%3.%4."/>
      <w:lvlJc w:val="left"/>
      <w:pPr>
        <w:ind w:left="6096" w:hanging="3402"/>
      </w:pPr>
      <w:rPr>
        <w:rFonts w:ascii="Arial" w:hAnsi="Arial" w:hint="default"/>
      </w:rPr>
    </w:lvl>
    <w:lvl w:ilvl="4">
      <w:start w:val="1"/>
      <w:numFmt w:val="decimal"/>
      <w:suff w:val="nothing"/>
      <w:lvlText w:val="%1.%2.%3.%4.%5."/>
      <w:lvlJc w:val="left"/>
      <w:pPr>
        <w:ind w:left="6947" w:hanging="4253"/>
      </w:pPr>
      <w:rPr>
        <w:rFonts w:ascii="Arial" w:hAnsi="Arial" w:hint="default"/>
      </w:rPr>
    </w:lvl>
    <w:lvl w:ilvl="5">
      <w:start w:val="1"/>
      <w:numFmt w:val="decimal"/>
      <w:suff w:val="nothing"/>
      <w:lvlText w:val="%1.%2.%3.%4.%5.%6."/>
      <w:lvlJc w:val="left"/>
      <w:pPr>
        <w:ind w:left="7514" w:hanging="4820"/>
      </w:pPr>
      <w:rPr>
        <w:rFonts w:ascii="Arial" w:hAnsi="Arial" w:hint="default"/>
      </w:rPr>
    </w:lvl>
    <w:lvl w:ilvl="6">
      <w:start w:val="1"/>
      <w:numFmt w:val="decimal"/>
      <w:lvlText w:val="%1.%2.%3.%4.%5.%6.%7."/>
      <w:lvlJc w:val="left"/>
      <w:pPr>
        <w:tabs>
          <w:tab w:val="left" w:pos="3970"/>
        </w:tabs>
        <w:ind w:left="3970" w:hanging="1276"/>
      </w:pPr>
      <w:rPr>
        <w:rFonts w:hint="eastAsia"/>
      </w:rPr>
    </w:lvl>
    <w:lvl w:ilvl="7">
      <w:start w:val="1"/>
      <w:numFmt w:val="decimal"/>
      <w:lvlText w:val="%1.%2.%3.%4.%5.%6.%7.%8."/>
      <w:lvlJc w:val="left"/>
      <w:pPr>
        <w:tabs>
          <w:tab w:val="left" w:pos="4112"/>
        </w:tabs>
        <w:ind w:left="4112" w:hanging="1418"/>
      </w:pPr>
      <w:rPr>
        <w:rFonts w:hint="eastAsia"/>
      </w:rPr>
    </w:lvl>
    <w:lvl w:ilvl="8">
      <w:start w:val="1"/>
      <w:numFmt w:val="decimal"/>
      <w:lvlText w:val="%1.%2.%3.%4.%5.%6.%7.%8.%9."/>
      <w:lvlJc w:val="left"/>
      <w:pPr>
        <w:tabs>
          <w:tab w:val="left" w:pos="4253"/>
        </w:tabs>
        <w:ind w:left="4253" w:hanging="1559"/>
      </w:pPr>
      <w:rPr>
        <w:rFonts w:hint="eastAsia"/>
      </w:rPr>
    </w:lvl>
  </w:abstractNum>
  <w:abstractNum w:abstractNumId="491">
    <w:nsid w:val="6FF140C4"/>
    <w:multiLevelType w:val="multilevel"/>
    <w:tmpl w:val="6FF140C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92">
    <w:nsid w:val="702E5DD9"/>
    <w:multiLevelType w:val="multilevel"/>
    <w:tmpl w:val="702E5DD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93">
    <w:nsid w:val="70443C18"/>
    <w:multiLevelType w:val="multilevel"/>
    <w:tmpl w:val="70443C18"/>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94">
    <w:nsid w:val="71103977"/>
    <w:multiLevelType w:val="multilevel"/>
    <w:tmpl w:val="71103977"/>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95">
    <w:nsid w:val="711F767B"/>
    <w:multiLevelType w:val="multilevel"/>
    <w:tmpl w:val="711F767B"/>
    <w:lvl w:ilvl="0">
      <w:start w:val="12"/>
      <w:numFmt w:val="decimal"/>
      <w:pStyle w:val="43"/>
      <w:isLgl/>
      <w:lvlText w:val="第%1章."/>
      <w:lvlJc w:val="left"/>
      <w:pPr>
        <w:tabs>
          <w:tab w:val="left" w:pos="425"/>
        </w:tabs>
        <w:ind w:left="425" w:hanging="425"/>
      </w:pPr>
      <w:rPr>
        <w:rFonts w:hint="eastAsia"/>
      </w:rPr>
    </w:lvl>
    <w:lvl w:ilvl="1">
      <w:start w:val="5"/>
      <w:numFmt w:val="decimal"/>
      <w:lvlText w:val="%1.%2."/>
      <w:lvlJc w:val="left"/>
      <w:pPr>
        <w:tabs>
          <w:tab w:val="left" w:pos="567"/>
        </w:tabs>
        <w:ind w:left="567" w:hanging="567"/>
      </w:pPr>
      <w:rPr>
        <w:rFonts w:hint="eastAsia"/>
      </w:rPr>
    </w:lvl>
    <w:lvl w:ilvl="2">
      <w:start w:val="2"/>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color w:val="auto"/>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496">
    <w:nsid w:val="7175544B"/>
    <w:multiLevelType w:val="singleLevel"/>
    <w:tmpl w:val="7175544B"/>
    <w:lvl w:ilvl="0">
      <w:start w:val="1"/>
      <w:numFmt w:val="bullet"/>
      <w:pStyle w:val="04"/>
      <w:lvlText w:val=""/>
      <w:lvlJc w:val="left"/>
      <w:pPr>
        <w:tabs>
          <w:tab w:val="left" w:pos="454"/>
        </w:tabs>
        <w:ind w:left="454" w:hanging="454"/>
      </w:pPr>
      <w:rPr>
        <w:rFonts w:ascii="Wingdings" w:hAnsi="Wingdings" w:hint="default"/>
      </w:rPr>
    </w:lvl>
  </w:abstractNum>
  <w:abstractNum w:abstractNumId="497">
    <w:nsid w:val="71813BA9"/>
    <w:multiLevelType w:val="multilevel"/>
    <w:tmpl w:val="71813BA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98">
    <w:nsid w:val="71C02F56"/>
    <w:multiLevelType w:val="multilevel"/>
    <w:tmpl w:val="71C02F56"/>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99">
    <w:nsid w:val="71DB41EF"/>
    <w:multiLevelType w:val="multilevel"/>
    <w:tmpl w:val="71DB41EF"/>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00">
    <w:nsid w:val="7239416F"/>
    <w:multiLevelType w:val="multilevel"/>
    <w:tmpl w:val="7239416F"/>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01">
    <w:nsid w:val="724B7EC1"/>
    <w:multiLevelType w:val="multilevel"/>
    <w:tmpl w:val="724B7EC1"/>
    <w:lvl w:ilvl="0">
      <w:start w:val="1"/>
      <w:numFmt w:val="decimal"/>
      <w:pStyle w:val="8"/>
      <w:lvlText w:val="%1)"/>
      <w:lvlJc w:val="left"/>
      <w:pPr>
        <w:ind w:left="1944" w:hanging="420"/>
      </w:pPr>
    </w:lvl>
    <w:lvl w:ilvl="1">
      <w:start w:val="1"/>
      <w:numFmt w:val="lowerLetter"/>
      <w:lvlText w:val="%2)"/>
      <w:lvlJc w:val="left"/>
      <w:pPr>
        <w:ind w:left="2364" w:hanging="420"/>
      </w:pPr>
    </w:lvl>
    <w:lvl w:ilvl="2">
      <w:start w:val="1"/>
      <w:numFmt w:val="lowerRoman"/>
      <w:lvlText w:val="%3."/>
      <w:lvlJc w:val="right"/>
      <w:pPr>
        <w:ind w:left="2784" w:hanging="420"/>
      </w:pPr>
    </w:lvl>
    <w:lvl w:ilvl="3">
      <w:start w:val="1"/>
      <w:numFmt w:val="decimal"/>
      <w:lvlText w:val="%4."/>
      <w:lvlJc w:val="left"/>
      <w:pPr>
        <w:ind w:left="3204" w:hanging="420"/>
      </w:pPr>
    </w:lvl>
    <w:lvl w:ilvl="4">
      <w:start w:val="1"/>
      <w:numFmt w:val="lowerLetter"/>
      <w:lvlText w:val="%5)"/>
      <w:lvlJc w:val="left"/>
      <w:pPr>
        <w:ind w:left="3624" w:hanging="420"/>
      </w:pPr>
    </w:lvl>
    <w:lvl w:ilvl="5">
      <w:start w:val="1"/>
      <w:numFmt w:val="lowerRoman"/>
      <w:lvlText w:val="%6."/>
      <w:lvlJc w:val="right"/>
      <w:pPr>
        <w:ind w:left="4044" w:hanging="420"/>
      </w:pPr>
    </w:lvl>
    <w:lvl w:ilvl="6">
      <w:start w:val="1"/>
      <w:numFmt w:val="decimal"/>
      <w:lvlText w:val="%7."/>
      <w:lvlJc w:val="left"/>
      <w:pPr>
        <w:ind w:left="4464" w:hanging="420"/>
      </w:pPr>
    </w:lvl>
    <w:lvl w:ilvl="7">
      <w:start w:val="1"/>
      <w:numFmt w:val="lowerLetter"/>
      <w:lvlText w:val="%8)"/>
      <w:lvlJc w:val="left"/>
      <w:pPr>
        <w:ind w:left="4884" w:hanging="420"/>
      </w:pPr>
    </w:lvl>
    <w:lvl w:ilvl="8">
      <w:start w:val="1"/>
      <w:numFmt w:val="lowerRoman"/>
      <w:lvlText w:val="%9."/>
      <w:lvlJc w:val="right"/>
      <w:pPr>
        <w:ind w:left="5304" w:hanging="420"/>
      </w:pPr>
    </w:lvl>
  </w:abstractNum>
  <w:abstractNum w:abstractNumId="502">
    <w:nsid w:val="72E03D14"/>
    <w:multiLevelType w:val="multilevel"/>
    <w:tmpl w:val="72E03D1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03">
    <w:nsid w:val="737A5659"/>
    <w:multiLevelType w:val="multilevel"/>
    <w:tmpl w:val="737A5659"/>
    <w:lvl w:ilvl="0">
      <w:start w:val="1"/>
      <w:numFmt w:val="bullet"/>
      <w:pStyle w:val="Char111"/>
      <w:lvlText w:val=""/>
      <w:lvlJc w:val="left"/>
      <w:pPr>
        <w:ind w:left="980" w:hanging="420"/>
      </w:pPr>
      <w:rPr>
        <w:rFonts w:ascii="Wingdings" w:hAnsi="Wingdings" w:hint="default"/>
      </w:rPr>
    </w:lvl>
    <w:lvl w:ilvl="1">
      <w:start w:val="1"/>
      <w:numFmt w:val="bullet"/>
      <w:lvlText w:val=""/>
      <w:lvlJc w:val="left"/>
      <w:pPr>
        <w:ind w:left="1400" w:hanging="420"/>
      </w:pPr>
      <w:rPr>
        <w:rFonts w:ascii="Wingdings" w:hAnsi="Wingdings" w:hint="default"/>
      </w:rPr>
    </w:lvl>
    <w:lvl w:ilvl="2">
      <w:start w:val="1"/>
      <w:numFmt w:val="bullet"/>
      <w:lvlText w:val=""/>
      <w:lvlJc w:val="left"/>
      <w:pPr>
        <w:ind w:left="1820" w:hanging="420"/>
      </w:pPr>
      <w:rPr>
        <w:rFonts w:ascii="Wingdings" w:hAnsi="Wingdings" w:hint="default"/>
      </w:rPr>
    </w:lvl>
    <w:lvl w:ilvl="3">
      <w:start w:val="1"/>
      <w:numFmt w:val="bullet"/>
      <w:lvlText w:val=""/>
      <w:lvlJc w:val="left"/>
      <w:pPr>
        <w:ind w:left="2240" w:hanging="420"/>
      </w:pPr>
      <w:rPr>
        <w:rFonts w:ascii="Wingdings" w:hAnsi="Wingdings" w:hint="default"/>
      </w:rPr>
    </w:lvl>
    <w:lvl w:ilvl="4">
      <w:start w:val="1"/>
      <w:numFmt w:val="bullet"/>
      <w:lvlText w:val=""/>
      <w:lvlJc w:val="left"/>
      <w:pPr>
        <w:ind w:left="2660" w:hanging="420"/>
      </w:pPr>
      <w:rPr>
        <w:rFonts w:ascii="Wingdings" w:hAnsi="Wingdings" w:hint="default"/>
      </w:rPr>
    </w:lvl>
    <w:lvl w:ilvl="5">
      <w:start w:val="1"/>
      <w:numFmt w:val="bullet"/>
      <w:lvlText w:val=""/>
      <w:lvlJc w:val="left"/>
      <w:pPr>
        <w:ind w:left="3080" w:hanging="420"/>
      </w:pPr>
      <w:rPr>
        <w:rFonts w:ascii="Wingdings" w:hAnsi="Wingdings" w:hint="default"/>
      </w:rPr>
    </w:lvl>
    <w:lvl w:ilvl="6">
      <w:start w:val="1"/>
      <w:numFmt w:val="bullet"/>
      <w:lvlText w:val=""/>
      <w:lvlJc w:val="left"/>
      <w:pPr>
        <w:ind w:left="3500" w:hanging="420"/>
      </w:pPr>
      <w:rPr>
        <w:rFonts w:ascii="Wingdings" w:hAnsi="Wingdings" w:hint="default"/>
      </w:rPr>
    </w:lvl>
    <w:lvl w:ilvl="7">
      <w:start w:val="1"/>
      <w:numFmt w:val="bullet"/>
      <w:lvlText w:val=""/>
      <w:lvlJc w:val="left"/>
      <w:pPr>
        <w:ind w:left="3920" w:hanging="420"/>
      </w:pPr>
      <w:rPr>
        <w:rFonts w:ascii="Wingdings" w:hAnsi="Wingdings" w:hint="default"/>
      </w:rPr>
    </w:lvl>
    <w:lvl w:ilvl="8">
      <w:start w:val="1"/>
      <w:numFmt w:val="bullet"/>
      <w:lvlText w:val=""/>
      <w:lvlJc w:val="left"/>
      <w:pPr>
        <w:ind w:left="4340" w:hanging="420"/>
      </w:pPr>
      <w:rPr>
        <w:rFonts w:ascii="Wingdings" w:hAnsi="Wingdings" w:hint="default"/>
      </w:rPr>
    </w:lvl>
  </w:abstractNum>
  <w:abstractNum w:abstractNumId="504">
    <w:nsid w:val="737F25F2"/>
    <w:multiLevelType w:val="multilevel"/>
    <w:tmpl w:val="737F25F2"/>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05">
    <w:nsid w:val="73A9793B"/>
    <w:multiLevelType w:val="multilevel"/>
    <w:tmpl w:val="73A9793B"/>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06">
    <w:nsid w:val="73B1249A"/>
    <w:multiLevelType w:val="multilevel"/>
    <w:tmpl w:val="73B1249A"/>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07">
    <w:nsid w:val="740F3E04"/>
    <w:multiLevelType w:val="multilevel"/>
    <w:tmpl w:val="740F3E04"/>
    <w:lvl w:ilvl="0">
      <w:start w:val="1"/>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08">
    <w:nsid w:val="74146D88"/>
    <w:multiLevelType w:val="multilevel"/>
    <w:tmpl w:val="74146D88"/>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09">
    <w:nsid w:val="745648DF"/>
    <w:multiLevelType w:val="multilevel"/>
    <w:tmpl w:val="745648DF"/>
    <w:lvl w:ilvl="0">
      <w:start w:val="1"/>
      <w:numFmt w:val="decimal"/>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10">
    <w:nsid w:val="74583221"/>
    <w:multiLevelType w:val="multilevel"/>
    <w:tmpl w:val="74583221"/>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11">
    <w:nsid w:val="7492474A"/>
    <w:multiLevelType w:val="multilevel"/>
    <w:tmpl w:val="7492474A"/>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12">
    <w:nsid w:val="74B6449E"/>
    <w:multiLevelType w:val="multilevel"/>
    <w:tmpl w:val="74B6449E"/>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13">
    <w:nsid w:val="75730EEB"/>
    <w:multiLevelType w:val="multilevel"/>
    <w:tmpl w:val="75730EEB"/>
    <w:lvl w:ilvl="0">
      <w:start w:val="1"/>
      <w:numFmt w:val="decimal"/>
      <w:suff w:val="nothing"/>
      <w:lvlText w:val="（%1）"/>
      <w:lvlJc w:val="left"/>
      <w:pPr>
        <w:ind w:left="0" w:firstLine="0"/>
      </w:pPr>
      <w:rPr>
        <w:rFonts w:cs="Times New Roman" w:hint="default"/>
        <w:color w:val="00000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4">
    <w:nsid w:val="757C6598"/>
    <w:multiLevelType w:val="multilevel"/>
    <w:tmpl w:val="757C6598"/>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15">
    <w:nsid w:val="75C72CCF"/>
    <w:multiLevelType w:val="multilevel"/>
    <w:tmpl w:val="75C72CCF"/>
    <w:lvl w:ilvl="0">
      <w:start w:val="1"/>
      <w:numFmt w:val="decimal"/>
      <w:suff w:val="nothing"/>
      <w:lvlText w:val="%1、"/>
      <w:lvlJc w:val="left"/>
      <w:pPr>
        <w:ind w:left="0" w:firstLine="0"/>
      </w:pPr>
      <w:rPr>
        <w:rFonts w:hint="eastAsia"/>
      </w:rPr>
    </w:lvl>
    <w:lvl w:ilvl="1">
      <w:start w:val="1"/>
      <w:numFmt w:val="decimal"/>
      <w:lvlText w:val="%2."/>
      <w:lvlJc w:val="left"/>
      <w:pPr>
        <w:ind w:left="1260" w:hanging="360"/>
      </w:pPr>
      <w:rPr>
        <w:rFonts w:hint="default"/>
      </w:r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16">
    <w:nsid w:val="76014B40"/>
    <w:multiLevelType w:val="multilevel"/>
    <w:tmpl w:val="76014B40"/>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17">
    <w:nsid w:val="76152EE5"/>
    <w:multiLevelType w:val="multilevel"/>
    <w:tmpl w:val="76152EE5"/>
    <w:lvl w:ilvl="0">
      <w:start w:val="1"/>
      <w:numFmt w:val="bullet"/>
      <w:pStyle w:val="afffc"/>
      <w:lvlText w:val=""/>
      <w:lvlJc w:val="left"/>
      <w:pPr>
        <w:tabs>
          <w:tab w:val="left" w:pos="980"/>
        </w:tabs>
        <w:ind w:left="98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18">
    <w:nsid w:val="76381D3C"/>
    <w:multiLevelType w:val="multilevel"/>
    <w:tmpl w:val="76381D3C"/>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19">
    <w:nsid w:val="7644649E"/>
    <w:multiLevelType w:val="multilevel"/>
    <w:tmpl w:val="7644649E"/>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20">
    <w:nsid w:val="765853F8"/>
    <w:multiLevelType w:val="multilevel"/>
    <w:tmpl w:val="765853F8"/>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21">
    <w:nsid w:val="76833FBC"/>
    <w:multiLevelType w:val="multilevel"/>
    <w:tmpl w:val="76833FBC"/>
    <w:lvl w:ilvl="0">
      <w:start w:val="1"/>
      <w:numFmt w:val="decimal"/>
      <w:suff w:val="nothing"/>
      <w:lvlText w:val="%1、"/>
      <w:lvlJc w:val="left"/>
      <w:pPr>
        <w:ind w:left="0" w:firstLine="0"/>
      </w:pPr>
      <w:rPr>
        <w:rFonts w:ascii="宋体" w:eastAsia="宋体" w:hAnsi="宋体"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22">
    <w:nsid w:val="76933334"/>
    <w:multiLevelType w:val="multilevel"/>
    <w:tmpl w:val="76933334"/>
    <w:lvl w:ilvl="0">
      <w:start w:val="1"/>
      <w:numFmt w:val="none"/>
      <w:pStyle w:val="afffd"/>
      <w:lvlText w:val="%1——"/>
      <w:lvlJc w:val="left"/>
      <w:pPr>
        <w:tabs>
          <w:tab w:val="left" w:pos="1140"/>
        </w:tabs>
        <w:ind w:left="84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523">
    <w:nsid w:val="76C1109F"/>
    <w:multiLevelType w:val="multilevel"/>
    <w:tmpl w:val="76C1109F"/>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24">
    <w:nsid w:val="772104E3"/>
    <w:multiLevelType w:val="multilevel"/>
    <w:tmpl w:val="772104E3"/>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25">
    <w:nsid w:val="77D32D32"/>
    <w:multiLevelType w:val="multilevel"/>
    <w:tmpl w:val="77D32D32"/>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26">
    <w:nsid w:val="78006864"/>
    <w:multiLevelType w:val="multilevel"/>
    <w:tmpl w:val="7800686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27">
    <w:nsid w:val="780F2477"/>
    <w:multiLevelType w:val="multilevel"/>
    <w:tmpl w:val="780F2477"/>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28">
    <w:nsid w:val="7818793E"/>
    <w:multiLevelType w:val="multilevel"/>
    <w:tmpl w:val="7818793E"/>
    <w:lvl w:ilvl="0">
      <w:start w:val="1"/>
      <w:numFmt w:val="decimal"/>
      <w:suff w:val="nothing"/>
      <w:lvlText w:val="（%1）"/>
      <w:lvlJc w:val="left"/>
      <w:pPr>
        <w:ind w:left="0" w:firstLine="0"/>
      </w:pPr>
      <w:rPr>
        <w:rFonts w:cs="Times New Roman" w:hint="default"/>
        <w:lang w:val="en-US"/>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29">
    <w:nsid w:val="78244846"/>
    <w:multiLevelType w:val="multilevel"/>
    <w:tmpl w:val="78244846"/>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30">
    <w:nsid w:val="784E1EB8"/>
    <w:multiLevelType w:val="multilevel"/>
    <w:tmpl w:val="784E1EB8"/>
    <w:lvl w:ilvl="0">
      <w:start w:val="1"/>
      <w:numFmt w:val="decimal"/>
      <w:pStyle w:val="26"/>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1">
    <w:nsid w:val="787F7C39"/>
    <w:multiLevelType w:val="multilevel"/>
    <w:tmpl w:val="787F7C3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32">
    <w:nsid w:val="789079D6"/>
    <w:multiLevelType w:val="multilevel"/>
    <w:tmpl w:val="789079D6"/>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33">
    <w:nsid w:val="78D841C1"/>
    <w:multiLevelType w:val="multilevel"/>
    <w:tmpl w:val="78D841C1"/>
    <w:lvl w:ilvl="0">
      <w:start w:val="1"/>
      <w:numFmt w:val="decimal"/>
      <w:pStyle w:val="BulletsL2"/>
      <w:lvlText w:val="%1."/>
      <w:lvlJc w:val="left"/>
      <w:pPr>
        <w:tabs>
          <w:tab w:val="left" w:pos="426"/>
        </w:tabs>
        <w:ind w:left="426" w:hanging="420"/>
      </w:pPr>
    </w:lvl>
    <w:lvl w:ilvl="1">
      <w:start w:val="1"/>
      <w:numFmt w:val="decimal"/>
      <w:lvlText w:val="%2．"/>
      <w:lvlJc w:val="left"/>
      <w:pPr>
        <w:tabs>
          <w:tab w:val="left" w:pos="1755"/>
        </w:tabs>
        <w:ind w:left="1755" w:hanging="915"/>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34">
    <w:nsid w:val="7939501E"/>
    <w:multiLevelType w:val="multilevel"/>
    <w:tmpl w:val="7939501E"/>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35">
    <w:nsid w:val="79837AEA"/>
    <w:multiLevelType w:val="multilevel"/>
    <w:tmpl w:val="79837AEA"/>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36">
    <w:nsid w:val="79B32959"/>
    <w:multiLevelType w:val="multilevel"/>
    <w:tmpl w:val="79B32959"/>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37">
    <w:nsid w:val="7A2D707C"/>
    <w:multiLevelType w:val="multilevel"/>
    <w:tmpl w:val="7A2D707C"/>
    <w:lvl w:ilvl="0">
      <w:numFmt w:val="decimal"/>
      <w:pStyle w:val="afffe"/>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8">
    <w:nsid w:val="7A612220"/>
    <w:multiLevelType w:val="multilevel"/>
    <w:tmpl w:val="7A612220"/>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39">
    <w:nsid w:val="7A916285"/>
    <w:multiLevelType w:val="multilevel"/>
    <w:tmpl w:val="7A916285"/>
    <w:lvl w:ilvl="0">
      <w:numFmt w:val="decimal"/>
      <w:pStyle w:val="G5"/>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0">
    <w:nsid w:val="7A9617AE"/>
    <w:multiLevelType w:val="singleLevel"/>
    <w:tmpl w:val="7A9617AE"/>
    <w:lvl w:ilvl="0">
      <w:start w:val="1"/>
      <w:numFmt w:val="bullet"/>
      <w:pStyle w:val="3BOD0BoldHeadbh3h3HeadingThreeH3level3PIM3L1"/>
      <w:lvlText w:val=""/>
      <w:lvlJc w:val="left"/>
      <w:pPr>
        <w:tabs>
          <w:tab w:val="left" w:pos="420"/>
        </w:tabs>
        <w:ind w:left="420" w:hanging="420"/>
      </w:pPr>
      <w:rPr>
        <w:rFonts w:ascii="Wingdings" w:hAnsi="Wingdings" w:hint="default"/>
      </w:rPr>
    </w:lvl>
  </w:abstractNum>
  <w:abstractNum w:abstractNumId="541">
    <w:nsid w:val="7AC519A3"/>
    <w:multiLevelType w:val="multilevel"/>
    <w:tmpl w:val="7AC519A3"/>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42">
    <w:nsid w:val="7AD46FDF"/>
    <w:multiLevelType w:val="multilevel"/>
    <w:tmpl w:val="7AD46FDF"/>
    <w:lvl w:ilvl="0">
      <w:start w:val="1"/>
      <w:numFmt w:val="bullet"/>
      <w:pStyle w:val="ul"/>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43">
    <w:nsid w:val="7B467403"/>
    <w:multiLevelType w:val="multilevel"/>
    <w:tmpl w:val="7B467403"/>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44">
    <w:nsid w:val="7B885EF5"/>
    <w:multiLevelType w:val="multilevel"/>
    <w:tmpl w:val="7B885EF5"/>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45">
    <w:nsid w:val="7B9C5F15"/>
    <w:multiLevelType w:val="multilevel"/>
    <w:tmpl w:val="7B9C5F15"/>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46">
    <w:nsid w:val="7C0D40AE"/>
    <w:multiLevelType w:val="multilevel"/>
    <w:tmpl w:val="7C0D40AE"/>
    <w:lvl w:ilvl="0">
      <w:start w:val="1"/>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47">
    <w:nsid w:val="7C3A0E7B"/>
    <w:multiLevelType w:val="multilevel"/>
    <w:tmpl w:val="7C3A0E7B"/>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48">
    <w:nsid w:val="7C465C5B"/>
    <w:multiLevelType w:val="singleLevel"/>
    <w:tmpl w:val="7C465C5B"/>
    <w:lvl w:ilvl="0">
      <w:start w:val="1"/>
      <w:numFmt w:val="decimal"/>
      <w:pStyle w:val="affff"/>
      <w:lvlText w:val="图%1."/>
      <w:lvlJc w:val="left"/>
      <w:pPr>
        <w:tabs>
          <w:tab w:val="left" w:pos="425"/>
        </w:tabs>
        <w:ind w:left="425" w:hanging="425"/>
      </w:pPr>
      <w:rPr>
        <w:rFonts w:hint="eastAsia"/>
      </w:rPr>
    </w:lvl>
  </w:abstractNum>
  <w:abstractNum w:abstractNumId="549">
    <w:nsid w:val="7C825B5C"/>
    <w:multiLevelType w:val="multilevel"/>
    <w:tmpl w:val="7C825B5C"/>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50">
    <w:nsid w:val="7CC857D1"/>
    <w:multiLevelType w:val="multilevel"/>
    <w:tmpl w:val="7CC857D1"/>
    <w:lvl w:ilvl="0">
      <w:start w:val="1"/>
      <w:numFmt w:val="decimal"/>
      <w:suff w:val="nothing"/>
      <w:lvlText w:val="（%1）"/>
      <w:lvlJc w:val="left"/>
      <w:pPr>
        <w:ind w:left="0" w:firstLine="0"/>
      </w:pPr>
      <w:rPr>
        <w:rFonts w:cs="Times New Roman" w:hint="default"/>
        <w:color w:val="00000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1">
    <w:nsid w:val="7E0D0964"/>
    <w:multiLevelType w:val="multilevel"/>
    <w:tmpl w:val="7E0D0964"/>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52">
    <w:nsid w:val="7E1A005D"/>
    <w:multiLevelType w:val="multilevel"/>
    <w:tmpl w:val="7E1A005D"/>
    <w:lvl w:ilvl="0">
      <w:start w:val="1"/>
      <w:numFmt w:val="decimal"/>
      <w:suff w:val="nothing"/>
      <w:lvlText w:val="（%1）"/>
      <w:lvlJc w:val="left"/>
      <w:pPr>
        <w:ind w:left="0" w:firstLine="0"/>
      </w:pPr>
      <w:rPr>
        <w:rFonts w:cs="Times New Roman" w:hint="default"/>
      </w:rPr>
    </w:lvl>
    <w:lvl w:ilvl="1">
      <w:start w:val="1"/>
      <w:numFmt w:val="upperLetter"/>
      <w:lvlText w:val="%2."/>
      <w:lvlJc w:val="left"/>
      <w:pPr>
        <w:ind w:left="780" w:hanging="360"/>
      </w:pPr>
      <w:rPr>
        <w:rFonts w:hint="default"/>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53">
    <w:nsid w:val="7E3F0C8D"/>
    <w:multiLevelType w:val="multilevel"/>
    <w:tmpl w:val="7E3F0C8D"/>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54">
    <w:nsid w:val="7E583F58"/>
    <w:multiLevelType w:val="multilevel"/>
    <w:tmpl w:val="7E583F58"/>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55">
    <w:nsid w:val="7E6B29BB"/>
    <w:multiLevelType w:val="multilevel"/>
    <w:tmpl w:val="7E6B29BB"/>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56">
    <w:nsid w:val="7EBF4B7D"/>
    <w:multiLevelType w:val="multilevel"/>
    <w:tmpl w:val="7EBF4B7D"/>
    <w:lvl w:ilvl="0">
      <w:start w:val="1"/>
      <w:numFmt w:val="decimal"/>
      <w:pStyle w:val="StyleRight042cmBefore6ptAfter6pt1"/>
      <w:lvlText w:val="%1."/>
      <w:lvlJc w:val="left"/>
      <w:pPr>
        <w:ind w:left="420" w:hanging="420"/>
      </w:pPr>
    </w:lvl>
    <w:lvl w:ilvl="1">
      <w:start w:val="1"/>
      <w:numFmt w:val="lowerLetter"/>
      <w:lvlText w:val="%2)"/>
      <w:lvlJc w:val="left"/>
      <w:pPr>
        <w:ind w:left="840" w:hanging="420"/>
      </w:pPr>
    </w:lvl>
    <w:lvl w:ilvl="2">
      <w:start w:val="1"/>
      <w:numFmt w:val="decimalEnclosedCircle"/>
      <w:lvlText w:val="%3"/>
      <w:lvlJc w:val="left"/>
      <w:pPr>
        <w:ind w:left="1200" w:hanging="360"/>
      </w:pPr>
      <w:rPr>
        <w:rFonts w:ascii="宋体" w:hAnsi="宋体"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7">
    <w:nsid w:val="7EEB5986"/>
    <w:multiLevelType w:val="multilevel"/>
    <w:tmpl w:val="7EEB5986"/>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58">
    <w:nsid w:val="7F0D75FD"/>
    <w:multiLevelType w:val="multilevel"/>
    <w:tmpl w:val="7F0D75FD"/>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59">
    <w:nsid w:val="7F342FA2"/>
    <w:multiLevelType w:val="multilevel"/>
    <w:tmpl w:val="7F342FA2"/>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560">
    <w:nsid w:val="7F773C35"/>
    <w:multiLevelType w:val="multilevel"/>
    <w:tmpl w:val="7F773C35"/>
    <w:lvl w:ilvl="0">
      <w:start w:val="1"/>
      <w:numFmt w:val="bullet"/>
      <w:pStyle w:val="ItemListinTable"/>
      <w:lvlText w:val=""/>
      <w:lvlJc w:val="left"/>
      <w:pPr>
        <w:tabs>
          <w:tab w:val="left" w:pos="170"/>
        </w:tabs>
        <w:ind w:left="170" w:hanging="170"/>
      </w:pPr>
      <w:rPr>
        <w:rFonts w:ascii="Wingdings" w:eastAsia="宋体" w:hAnsi="Wingdings" w:hint="default"/>
        <w:b w:val="0"/>
        <w:i w:val="0"/>
        <w:color w:val="auto"/>
        <w:position w:val="3"/>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61">
    <w:nsid w:val="7FDE4DCC"/>
    <w:multiLevelType w:val="multilevel"/>
    <w:tmpl w:val="7FDE4DCC"/>
    <w:lvl w:ilvl="0">
      <w:start w:val="1"/>
      <w:numFmt w:val="decimal"/>
      <w:suff w:val="nothing"/>
      <w:lvlText w:val="（%1）"/>
      <w:lvlJc w:val="left"/>
      <w:pPr>
        <w:ind w:left="0" w:firstLine="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num w:numId="1">
    <w:abstractNumId w:val="16"/>
  </w:num>
  <w:num w:numId="2">
    <w:abstractNumId w:val="14"/>
  </w:num>
  <w:num w:numId="3">
    <w:abstractNumId w:val="27"/>
  </w:num>
  <w:num w:numId="4">
    <w:abstractNumId w:val="25"/>
  </w:num>
  <w:num w:numId="5">
    <w:abstractNumId w:val="21"/>
  </w:num>
  <w:num w:numId="6">
    <w:abstractNumId w:val="19"/>
  </w:num>
  <w:num w:numId="7">
    <w:abstractNumId w:val="7"/>
  </w:num>
  <w:num w:numId="8">
    <w:abstractNumId w:val="26"/>
  </w:num>
  <w:num w:numId="9">
    <w:abstractNumId w:val="22"/>
  </w:num>
  <w:num w:numId="10">
    <w:abstractNumId w:val="18"/>
  </w:num>
  <w:num w:numId="11">
    <w:abstractNumId w:val="540"/>
  </w:num>
  <w:num w:numId="12">
    <w:abstractNumId w:val="28"/>
  </w:num>
  <w:num w:numId="13">
    <w:abstractNumId w:val="281"/>
  </w:num>
  <w:num w:numId="14">
    <w:abstractNumId w:val="1"/>
  </w:num>
  <w:num w:numId="15">
    <w:abstractNumId w:val="449"/>
  </w:num>
  <w:num w:numId="16">
    <w:abstractNumId w:val="548"/>
  </w:num>
  <w:num w:numId="17">
    <w:abstractNumId w:val="288"/>
  </w:num>
  <w:num w:numId="18">
    <w:abstractNumId w:val="362"/>
  </w:num>
  <w:num w:numId="19">
    <w:abstractNumId w:val="102"/>
  </w:num>
  <w:num w:numId="20">
    <w:abstractNumId w:val="385"/>
  </w:num>
  <w:num w:numId="21">
    <w:abstractNumId w:val="501"/>
  </w:num>
  <w:num w:numId="22">
    <w:abstractNumId w:val="394"/>
  </w:num>
  <w:num w:numId="23">
    <w:abstractNumId w:val="50"/>
  </w:num>
  <w:num w:numId="24">
    <w:abstractNumId w:val="6"/>
  </w:num>
  <w:num w:numId="25">
    <w:abstractNumId w:val="20"/>
  </w:num>
  <w:num w:numId="26">
    <w:abstractNumId w:val="522"/>
  </w:num>
  <w:num w:numId="27">
    <w:abstractNumId w:val="343"/>
  </w:num>
  <w:num w:numId="28">
    <w:abstractNumId w:val="424"/>
  </w:num>
  <w:num w:numId="29">
    <w:abstractNumId w:val="306"/>
  </w:num>
  <w:num w:numId="30">
    <w:abstractNumId w:val="440"/>
  </w:num>
  <w:num w:numId="31">
    <w:abstractNumId w:val="346"/>
  </w:num>
  <w:num w:numId="32">
    <w:abstractNumId w:val="484"/>
    <w:lvlOverride w:ilvl="0">
      <w:startOverride w:val="1"/>
    </w:lvlOverride>
  </w:num>
  <w:num w:numId="33">
    <w:abstractNumId w:val="202"/>
  </w:num>
  <w:num w:numId="34">
    <w:abstractNumId w:val="416"/>
  </w:num>
  <w:num w:numId="35">
    <w:abstractNumId w:val="537"/>
  </w:num>
  <w:num w:numId="36">
    <w:abstractNumId w:val="539"/>
  </w:num>
  <w:num w:numId="37">
    <w:abstractNumId w:val="283"/>
  </w:num>
  <w:num w:numId="38">
    <w:abstractNumId w:val="291"/>
  </w:num>
  <w:num w:numId="39">
    <w:abstractNumId w:val="453"/>
  </w:num>
  <w:num w:numId="40">
    <w:abstractNumId w:val="480"/>
  </w:num>
  <w:num w:numId="41">
    <w:abstractNumId w:val="472"/>
  </w:num>
  <w:num w:numId="42">
    <w:abstractNumId w:val="415"/>
  </w:num>
  <w:num w:numId="43">
    <w:abstractNumId w:val="432"/>
  </w:num>
  <w:num w:numId="44">
    <w:abstractNumId w:val="240"/>
  </w:num>
  <w:num w:numId="45">
    <w:abstractNumId w:val="289"/>
  </w:num>
  <w:num w:numId="46">
    <w:abstractNumId w:val="348"/>
  </w:num>
  <w:num w:numId="47">
    <w:abstractNumId w:val="94"/>
  </w:num>
  <w:num w:numId="48">
    <w:abstractNumId w:val="209"/>
  </w:num>
  <w:num w:numId="49">
    <w:abstractNumId w:val="530"/>
  </w:num>
  <w:num w:numId="50">
    <w:abstractNumId w:val="425"/>
  </w:num>
  <w:num w:numId="51">
    <w:abstractNumId w:val="74"/>
  </w:num>
  <w:num w:numId="52">
    <w:abstractNumId w:val="210"/>
  </w:num>
  <w:num w:numId="53">
    <w:abstractNumId w:val="37"/>
  </w:num>
  <w:num w:numId="54">
    <w:abstractNumId w:val="366"/>
  </w:num>
  <w:num w:numId="55">
    <w:abstractNumId w:val="203"/>
  </w:num>
  <w:num w:numId="56">
    <w:abstractNumId w:val="64"/>
  </w:num>
  <w:num w:numId="57">
    <w:abstractNumId w:val="387"/>
  </w:num>
  <w:num w:numId="58">
    <w:abstractNumId w:val="3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5"/>
  </w:num>
  <w:num w:numId="60">
    <w:abstractNumId w:val="147"/>
  </w:num>
  <w:num w:numId="61">
    <w:abstractNumId w:val="2"/>
  </w:num>
  <w:num w:numId="62">
    <w:abstractNumId w:val="110"/>
  </w:num>
  <w:num w:numId="63">
    <w:abstractNumId w:val="8"/>
  </w:num>
  <w:num w:numId="64">
    <w:abstractNumId w:val="10"/>
  </w:num>
  <w:num w:numId="65">
    <w:abstractNumId w:val="496"/>
  </w:num>
  <w:num w:numId="66">
    <w:abstractNumId w:val="30"/>
  </w:num>
  <w:num w:numId="67">
    <w:abstractNumId w:val="308"/>
  </w:num>
  <w:num w:numId="68">
    <w:abstractNumId w:val="129"/>
  </w:num>
  <w:num w:numId="69">
    <w:abstractNumId w:val="113"/>
  </w:num>
  <w:num w:numId="70">
    <w:abstractNumId w:val="401"/>
  </w:num>
  <w:num w:numId="71">
    <w:abstractNumId w:val="276"/>
  </w:num>
  <w:num w:numId="72">
    <w:abstractNumId w:val="241"/>
    <w:lvlOverride w:ilvl="0">
      <w:lvl w:ilvl="0" w:tentative="1">
        <w:start w:val="1"/>
        <w:numFmt w:val="chineseCountingThousand"/>
        <w:pStyle w:val="afc"/>
        <w:suff w:val="nothing"/>
        <w:lvlText w:val="%1、"/>
        <w:lvlJc w:val="left"/>
        <w:pPr>
          <w:ind w:left="5955" w:firstLine="0"/>
        </w:pPr>
        <w:rPr>
          <w:rFonts w:hint="eastAsia"/>
        </w:rPr>
      </w:lvl>
    </w:lvlOverride>
    <w:lvlOverride w:ilvl="1">
      <w:lvl w:ilvl="1" w:tentative="1">
        <w:start w:val="1"/>
        <w:numFmt w:val="decimal"/>
        <w:lvlText w:val="%1.%2"/>
        <w:lvlJc w:val="left"/>
        <w:pPr>
          <w:ind w:left="5955" w:firstLine="0"/>
        </w:pPr>
        <w:rPr>
          <w:rFonts w:hint="eastAsia"/>
        </w:rPr>
      </w:lvl>
    </w:lvlOverride>
    <w:lvlOverride w:ilvl="2">
      <w:lvl w:ilvl="2" w:tentative="1">
        <w:start w:val="1"/>
        <w:numFmt w:val="decimal"/>
        <w:lvlText w:val="%1.%2.%3"/>
        <w:lvlJc w:val="left"/>
        <w:pPr>
          <w:ind w:left="5955" w:firstLine="0"/>
        </w:pPr>
        <w:rPr>
          <w:rFonts w:hint="eastAsia"/>
        </w:rPr>
      </w:lvl>
    </w:lvlOverride>
    <w:lvlOverride w:ilvl="3">
      <w:lvl w:ilvl="3" w:tentative="1">
        <w:start w:val="1"/>
        <w:numFmt w:val="decimal"/>
        <w:lvlText w:val="%1.%2.%3.%4"/>
        <w:lvlJc w:val="left"/>
        <w:pPr>
          <w:ind w:left="5955" w:firstLine="0"/>
        </w:pPr>
        <w:rPr>
          <w:rFonts w:hint="eastAsia"/>
        </w:rPr>
      </w:lvl>
    </w:lvlOverride>
    <w:lvlOverride w:ilvl="4">
      <w:lvl w:ilvl="4" w:tentative="1">
        <w:start w:val="1"/>
        <w:numFmt w:val="decimal"/>
        <w:lvlText w:val="%1.%2.%3.%4.%5"/>
        <w:lvlJc w:val="left"/>
        <w:pPr>
          <w:ind w:left="5955" w:firstLine="0"/>
        </w:pPr>
        <w:rPr>
          <w:rFonts w:hint="eastAsia"/>
        </w:rPr>
      </w:lvl>
    </w:lvlOverride>
    <w:lvlOverride w:ilvl="5">
      <w:lvl w:ilvl="5" w:tentative="1">
        <w:start w:val="1"/>
        <w:numFmt w:val="decimal"/>
        <w:lvlText w:val="%1.%2.%3.%4.%5.%6"/>
        <w:lvlJc w:val="left"/>
        <w:pPr>
          <w:ind w:left="5955" w:firstLine="0"/>
        </w:pPr>
        <w:rPr>
          <w:rFonts w:hint="eastAsia"/>
        </w:rPr>
      </w:lvl>
    </w:lvlOverride>
    <w:lvlOverride w:ilvl="6">
      <w:lvl w:ilvl="6" w:tentative="1">
        <w:start w:val="1"/>
        <w:numFmt w:val="decimal"/>
        <w:lvlText w:val="%1.%2.%3.%4.%5.%6.%7"/>
        <w:lvlJc w:val="left"/>
        <w:pPr>
          <w:ind w:left="5955" w:firstLine="0"/>
        </w:pPr>
        <w:rPr>
          <w:rFonts w:hint="eastAsia"/>
        </w:rPr>
      </w:lvl>
    </w:lvlOverride>
    <w:lvlOverride w:ilvl="7">
      <w:lvl w:ilvl="7" w:tentative="1">
        <w:start w:val="1"/>
        <w:numFmt w:val="decimal"/>
        <w:lvlText w:val="%1.%2.%3.%4.%5.%6.%7.%8"/>
        <w:lvlJc w:val="left"/>
        <w:pPr>
          <w:ind w:left="5955" w:firstLine="0"/>
        </w:pPr>
        <w:rPr>
          <w:rFonts w:hint="eastAsia"/>
        </w:rPr>
      </w:lvl>
    </w:lvlOverride>
    <w:lvlOverride w:ilvl="8">
      <w:lvl w:ilvl="8" w:tentative="1">
        <w:start w:val="1"/>
        <w:numFmt w:val="decimal"/>
        <w:lvlText w:val="%1.%2.%3.%4.%5.%6.%7.%8.%9"/>
        <w:lvlJc w:val="left"/>
        <w:pPr>
          <w:ind w:left="5955" w:firstLine="0"/>
        </w:pPr>
        <w:rPr>
          <w:rFonts w:hint="eastAsia"/>
        </w:rPr>
      </w:lvl>
    </w:lvlOverride>
  </w:num>
  <w:num w:numId="73">
    <w:abstractNumId w:val="459"/>
  </w:num>
  <w:num w:numId="74">
    <w:abstractNumId w:val="29"/>
  </w:num>
  <w:num w:numId="75">
    <w:abstractNumId w:val="65"/>
  </w:num>
  <w:num w:numId="76">
    <w:abstractNumId w:val="157"/>
  </w:num>
  <w:num w:numId="77">
    <w:abstractNumId w:val="517"/>
  </w:num>
  <w:num w:numId="78">
    <w:abstractNumId w:val="406"/>
  </w:num>
  <w:num w:numId="79">
    <w:abstractNumId w:val="435"/>
  </w:num>
  <w:num w:numId="80">
    <w:abstractNumId w:val="0"/>
  </w:num>
  <w:num w:numId="81">
    <w:abstractNumId w:val="154"/>
  </w:num>
  <w:num w:numId="82">
    <w:abstractNumId w:val="249"/>
  </w:num>
  <w:num w:numId="83">
    <w:abstractNumId w:val="227"/>
  </w:num>
  <w:num w:numId="84">
    <w:abstractNumId w:val="99"/>
  </w:num>
  <w:num w:numId="85">
    <w:abstractNumId w:val="63"/>
  </w:num>
  <w:num w:numId="86">
    <w:abstractNumId w:val="427"/>
  </w:num>
  <w:num w:numId="87">
    <w:abstractNumId w:val="200"/>
  </w:num>
  <w:num w:numId="88">
    <w:abstractNumId w:val="184"/>
  </w:num>
  <w:num w:numId="89">
    <w:abstractNumId w:val="130"/>
  </w:num>
  <w:num w:numId="90">
    <w:abstractNumId w:val="158"/>
  </w:num>
  <w:num w:numId="91">
    <w:abstractNumId w:val="542"/>
  </w:num>
  <w:num w:numId="92">
    <w:abstractNumId w:val="251"/>
  </w:num>
  <w:num w:numId="93">
    <w:abstractNumId w:val="295"/>
  </w:num>
  <w:num w:numId="94">
    <w:abstractNumId w:val="310"/>
  </w:num>
  <w:num w:numId="95">
    <w:abstractNumId w:val="340"/>
  </w:num>
  <w:num w:numId="96">
    <w:abstractNumId w:val="356"/>
  </w:num>
  <w:num w:numId="97">
    <w:abstractNumId w:val="201"/>
  </w:num>
  <w:num w:numId="98">
    <w:abstractNumId w:val="242"/>
  </w:num>
  <w:num w:numId="99">
    <w:abstractNumId w:val="143"/>
  </w:num>
  <w:num w:numId="100">
    <w:abstractNumId w:val="193"/>
  </w:num>
  <w:num w:numId="101">
    <w:abstractNumId w:val="503"/>
  </w:num>
  <w:num w:numId="102">
    <w:abstractNumId w:val="53"/>
  </w:num>
  <w:num w:numId="103">
    <w:abstractNumId w:val="466"/>
  </w:num>
  <w:num w:numId="104">
    <w:abstractNumId w:val="264"/>
  </w:num>
  <w:num w:numId="105">
    <w:abstractNumId w:val="560"/>
  </w:num>
  <w:num w:numId="106">
    <w:abstractNumId w:val="335"/>
  </w:num>
  <w:num w:numId="107">
    <w:abstractNumId w:val="392"/>
  </w:num>
  <w:num w:numId="108">
    <w:abstractNumId w:val="457"/>
  </w:num>
  <w:num w:numId="109">
    <w:abstractNumId w:val="398"/>
  </w:num>
  <w:num w:numId="110">
    <w:abstractNumId w:val="476"/>
  </w:num>
  <w:num w:numId="111">
    <w:abstractNumId w:val="339"/>
  </w:num>
  <w:num w:numId="112">
    <w:abstractNumId w:val="220"/>
  </w:num>
  <w:num w:numId="113">
    <w:abstractNumId w:val="148"/>
  </w:num>
  <w:num w:numId="114">
    <w:abstractNumId w:val="77"/>
  </w:num>
  <w:num w:numId="115">
    <w:abstractNumId w:val="266"/>
  </w:num>
  <w:num w:numId="116">
    <w:abstractNumId w:val="298"/>
  </w:num>
  <w:num w:numId="117">
    <w:abstractNumId w:val="490"/>
  </w:num>
  <w:num w:numId="118">
    <w:abstractNumId w:val="386"/>
  </w:num>
  <w:num w:numId="119">
    <w:abstractNumId w:val="389"/>
  </w:num>
  <w:num w:numId="120">
    <w:abstractNumId w:val="319"/>
  </w:num>
  <w:num w:numId="121">
    <w:abstractNumId w:val="207"/>
  </w:num>
  <w:num w:numId="122">
    <w:abstractNumId w:val="259"/>
  </w:num>
  <w:num w:numId="123">
    <w:abstractNumId w:val="91"/>
  </w:num>
  <w:num w:numId="124">
    <w:abstractNumId w:val="556"/>
  </w:num>
  <w:num w:numId="125">
    <w:abstractNumId w:val="176"/>
  </w:num>
  <w:num w:numId="126">
    <w:abstractNumId w:val="533"/>
  </w:num>
  <w:num w:numId="127">
    <w:abstractNumId w:val="333"/>
  </w:num>
  <w:num w:numId="128">
    <w:abstractNumId w:val="420"/>
  </w:num>
  <w:num w:numId="129">
    <w:abstractNumId w:val="150"/>
  </w:num>
  <w:num w:numId="130">
    <w:abstractNumId w:val="152"/>
  </w:num>
  <w:num w:numId="131">
    <w:abstractNumId w:val="55"/>
  </w:num>
  <w:num w:numId="132">
    <w:abstractNumId w:val="88"/>
  </w:num>
  <w:num w:numId="133">
    <w:abstractNumId w:val="145"/>
  </w:num>
  <w:num w:numId="134">
    <w:abstractNumId w:val="48"/>
  </w:num>
  <w:num w:numId="135">
    <w:abstractNumId w:val="32"/>
  </w:num>
  <w:num w:numId="136">
    <w:abstractNumId w:val="350"/>
  </w:num>
  <w:num w:numId="137">
    <w:abstractNumId w:val="367"/>
  </w:num>
  <w:num w:numId="138">
    <w:abstractNumId w:val="359"/>
  </w:num>
  <w:num w:numId="139">
    <w:abstractNumId w:val="388"/>
  </w:num>
  <w:num w:numId="140">
    <w:abstractNumId w:val="177"/>
  </w:num>
  <w:num w:numId="141">
    <w:abstractNumId w:val="181"/>
  </w:num>
  <w:num w:numId="142">
    <w:abstractNumId w:val="95"/>
  </w:num>
  <w:num w:numId="143">
    <w:abstractNumId w:val="495"/>
  </w:num>
  <w:num w:numId="144">
    <w:abstractNumId w:val="400"/>
  </w:num>
  <w:num w:numId="145">
    <w:abstractNumId w:val="243"/>
  </w:num>
  <w:num w:numId="146">
    <w:abstractNumId w:val="256"/>
  </w:num>
  <w:num w:numId="147">
    <w:abstractNumId w:val="127"/>
  </w:num>
  <w:num w:numId="148">
    <w:abstractNumId w:val="413"/>
  </w:num>
  <w:num w:numId="149">
    <w:abstractNumId w:val="246"/>
  </w:num>
  <w:num w:numId="150">
    <w:abstractNumId w:val="379"/>
  </w:num>
  <w:num w:numId="151">
    <w:abstractNumId w:val="34"/>
  </w:num>
  <w:num w:numId="152">
    <w:abstractNumId w:val="528"/>
  </w:num>
  <w:num w:numId="153">
    <w:abstractNumId w:val="161"/>
  </w:num>
  <w:num w:numId="154">
    <w:abstractNumId w:val="443"/>
  </w:num>
  <w:num w:numId="155">
    <w:abstractNumId w:val="223"/>
  </w:num>
  <w:num w:numId="156">
    <w:abstractNumId w:val="458"/>
  </w:num>
  <w:num w:numId="157">
    <w:abstractNumId w:val="141"/>
  </w:num>
  <w:num w:numId="158">
    <w:abstractNumId w:val="331"/>
  </w:num>
  <w:num w:numId="159">
    <w:abstractNumId w:val="521"/>
  </w:num>
  <w:num w:numId="160">
    <w:abstractNumId w:val="191"/>
  </w:num>
  <w:num w:numId="161">
    <w:abstractNumId w:val="93"/>
  </w:num>
  <w:num w:numId="162">
    <w:abstractNumId w:val="260"/>
  </w:num>
  <w:num w:numId="163">
    <w:abstractNumId w:val="212"/>
  </w:num>
  <w:num w:numId="164">
    <w:abstractNumId w:val="215"/>
  </w:num>
  <w:num w:numId="165">
    <w:abstractNumId w:val="31"/>
  </w:num>
  <w:num w:numId="166">
    <w:abstractNumId w:val="4"/>
  </w:num>
  <w:num w:numId="167">
    <w:abstractNumId w:val="262"/>
  </w:num>
  <w:num w:numId="168">
    <w:abstractNumId w:val="352"/>
  </w:num>
  <w:num w:numId="169">
    <w:abstractNumId w:val="303"/>
  </w:num>
  <w:num w:numId="170">
    <w:abstractNumId w:val="499"/>
  </w:num>
  <w:num w:numId="171">
    <w:abstractNumId w:val="98"/>
  </w:num>
  <w:num w:numId="172">
    <w:abstractNumId w:val="11"/>
  </w:num>
  <w:num w:numId="173">
    <w:abstractNumId w:val="403"/>
  </w:num>
  <w:num w:numId="174">
    <w:abstractNumId w:val="182"/>
  </w:num>
  <w:num w:numId="175">
    <w:abstractNumId w:val="347"/>
  </w:num>
  <w:num w:numId="176">
    <w:abstractNumId w:val="411"/>
  </w:num>
  <w:num w:numId="177">
    <w:abstractNumId w:val="230"/>
  </w:num>
  <w:num w:numId="178">
    <w:abstractNumId w:val="316"/>
  </w:num>
  <w:num w:numId="179">
    <w:abstractNumId w:val="173"/>
  </w:num>
  <w:num w:numId="180">
    <w:abstractNumId w:val="396"/>
  </w:num>
  <w:num w:numId="181">
    <w:abstractNumId w:val="115"/>
  </w:num>
  <w:num w:numId="182">
    <w:abstractNumId w:val="505"/>
  </w:num>
  <w:num w:numId="183">
    <w:abstractNumId w:val="278"/>
  </w:num>
  <w:num w:numId="184">
    <w:abstractNumId w:val="446"/>
  </w:num>
  <w:num w:numId="185">
    <w:abstractNumId w:val="529"/>
  </w:num>
  <w:num w:numId="186">
    <w:abstractNumId w:val="61"/>
  </w:num>
  <w:num w:numId="187">
    <w:abstractNumId w:val="370"/>
  </w:num>
  <w:num w:numId="188">
    <w:abstractNumId w:val="439"/>
  </w:num>
  <w:num w:numId="189">
    <w:abstractNumId w:val="390"/>
  </w:num>
  <w:num w:numId="190">
    <w:abstractNumId w:val="195"/>
  </w:num>
  <w:num w:numId="191">
    <w:abstractNumId w:val="117"/>
  </w:num>
  <w:num w:numId="192">
    <w:abstractNumId w:val="205"/>
  </w:num>
  <w:num w:numId="193">
    <w:abstractNumId w:val="125"/>
  </w:num>
  <w:num w:numId="194">
    <w:abstractNumId w:val="89"/>
  </w:num>
  <w:num w:numId="195">
    <w:abstractNumId w:val="410"/>
  </w:num>
  <w:num w:numId="196">
    <w:abstractNumId w:val="107"/>
  </w:num>
  <w:num w:numId="197">
    <w:abstractNumId w:val="384"/>
  </w:num>
  <w:num w:numId="198">
    <w:abstractNumId w:val="54"/>
  </w:num>
  <w:num w:numId="199">
    <w:abstractNumId w:val="186"/>
  </w:num>
  <w:num w:numId="200">
    <w:abstractNumId w:val="465"/>
  </w:num>
  <w:num w:numId="201">
    <w:abstractNumId w:val="47"/>
  </w:num>
  <w:num w:numId="202">
    <w:abstractNumId w:val="317"/>
  </w:num>
  <w:num w:numId="203">
    <w:abstractNumId w:val="46"/>
  </w:num>
  <w:num w:numId="204">
    <w:abstractNumId w:val="323"/>
  </w:num>
  <w:num w:numId="205">
    <w:abstractNumId w:val="229"/>
  </w:num>
  <w:num w:numId="206">
    <w:abstractNumId w:val="315"/>
  </w:num>
  <w:num w:numId="207">
    <w:abstractNumId w:val="236"/>
  </w:num>
  <w:num w:numId="208">
    <w:abstractNumId w:val="38"/>
  </w:num>
  <w:num w:numId="209">
    <w:abstractNumId w:val="391"/>
  </w:num>
  <w:num w:numId="210">
    <w:abstractNumId w:val="198"/>
  </w:num>
  <w:num w:numId="211">
    <w:abstractNumId w:val="187"/>
  </w:num>
  <w:num w:numId="212">
    <w:abstractNumId w:val="355"/>
  </w:num>
  <w:num w:numId="213">
    <w:abstractNumId w:val="131"/>
  </w:num>
  <w:num w:numId="214">
    <w:abstractNumId w:val="441"/>
  </w:num>
  <w:num w:numId="215">
    <w:abstractNumId w:val="374"/>
  </w:num>
  <w:num w:numId="216">
    <w:abstractNumId w:val="383"/>
  </w:num>
  <w:num w:numId="217">
    <w:abstractNumId w:val="39"/>
  </w:num>
  <w:num w:numId="218">
    <w:abstractNumId w:val="519"/>
  </w:num>
  <w:num w:numId="219">
    <w:abstractNumId w:val="78"/>
  </w:num>
  <w:num w:numId="220">
    <w:abstractNumId w:val="361"/>
  </w:num>
  <w:num w:numId="221">
    <w:abstractNumId w:val="512"/>
  </w:num>
  <w:num w:numId="222">
    <w:abstractNumId w:val="142"/>
  </w:num>
  <w:num w:numId="223">
    <w:abstractNumId w:val="170"/>
  </w:num>
  <w:num w:numId="224">
    <w:abstractNumId w:val="318"/>
  </w:num>
  <w:num w:numId="225">
    <w:abstractNumId w:val="463"/>
  </w:num>
  <w:num w:numId="226">
    <w:abstractNumId w:val="44"/>
  </w:num>
  <w:num w:numId="227">
    <w:abstractNumId w:val="381"/>
  </w:num>
  <w:num w:numId="228">
    <w:abstractNumId w:val="85"/>
  </w:num>
  <w:num w:numId="229">
    <w:abstractNumId w:val="208"/>
  </w:num>
  <w:num w:numId="230">
    <w:abstractNumId w:val="553"/>
  </w:num>
  <w:num w:numId="231">
    <w:abstractNumId w:val="428"/>
  </w:num>
  <w:num w:numId="232">
    <w:abstractNumId w:val="136"/>
  </w:num>
  <w:num w:numId="233">
    <w:abstractNumId w:val="296"/>
  </w:num>
  <w:num w:numId="234">
    <w:abstractNumId w:val="545"/>
  </w:num>
  <w:num w:numId="235">
    <w:abstractNumId w:val="269"/>
  </w:num>
  <w:num w:numId="236">
    <w:abstractNumId w:val="473"/>
  </w:num>
  <w:num w:numId="237">
    <w:abstractNumId w:val="168"/>
  </w:num>
  <w:num w:numId="238">
    <w:abstractNumId w:val="75"/>
  </w:num>
  <w:num w:numId="239">
    <w:abstractNumId w:val="36"/>
  </w:num>
  <w:num w:numId="240">
    <w:abstractNumId w:val="467"/>
  </w:num>
  <w:num w:numId="241">
    <w:abstractNumId w:val="536"/>
  </w:num>
  <w:num w:numId="242">
    <w:abstractNumId w:val="300"/>
  </w:num>
  <w:num w:numId="243">
    <w:abstractNumId w:val="160"/>
  </w:num>
  <w:num w:numId="244">
    <w:abstractNumId w:val="447"/>
  </w:num>
  <w:num w:numId="245">
    <w:abstractNumId w:val="364"/>
  </w:num>
  <w:num w:numId="246">
    <w:abstractNumId w:val="422"/>
  </w:num>
  <w:num w:numId="247">
    <w:abstractNumId w:val="365"/>
  </w:num>
  <w:num w:numId="248">
    <w:abstractNumId w:val="461"/>
  </w:num>
  <w:num w:numId="249">
    <w:abstractNumId w:val="238"/>
  </w:num>
  <w:num w:numId="250">
    <w:abstractNumId w:val="482"/>
  </w:num>
  <w:num w:numId="251">
    <w:abstractNumId w:val="285"/>
  </w:num>
  <w:num w:numId="252">
    <w:abstractNumId w:val="214"/>
  </w:num>
  <w:num w:numId="253">
    <w:abstractNumId w:val="83"/>
  </w:num>
  <w:num w:numId="254">
    <w:abstractNumId w:val="112"/>
  </w:num>
  <w:num w:numId="255">
    <w:abstractNumId w:val="520"/>
  </w:num>
  <w:num w:numId="256">
    <w:abstractNumId w:val="178"/>
  </w:num>
  <w:num w:numId="257">
    <w:abstractNumId w:val="423"/>
  </w:num>
  <w:num w:numId="258">
    <w:abstractNumId w:val="100"/>
  </w:num>
  <w:num w:numId="259">
    <w:abstractNumId w:val="328"/>
  </w:num>
  <w:num w:numId="260">
    <w:abstractNumId w:val="468"/>
  </w:num>
  <w:num w:numId="261">
    <w:abstractNumId w:val="363"/>
  </w:num>
  <w:num w:numId="262">
    <w:abstractNumId w:val="109"/>
  </w:num>
  <w:num w:numId="263">
    <w:abstractNumId w:val="314"/>
  </w:num>
  <w:num w:numId="264">
    <w:abstractNumId w:val="257"/>
  </w:num>
  <w:num w:numId="265">
    <w:abstractNumId w:val="244"/>
  </w:num>
  <w:num w:numId="266">
    <w:abstractNumId w:val="558"/>
  </w:num>
  <w:num w:numId="267">
    <w:abstractNumId w:val="538"/>
  </w:num>
  <w:num w:numId="268">
    <w:abstractNumId w:val="103"/>
  </w:num>
  <w:num w:numId="269">
    <w:abstractNumId w:val="121"/>
  </w:num>
  <w:num w:numId="270">
    <w:abstractNumId w:val="126"/>
  </w:num>
  <w:num w:numId="271">
    <w:abstractNumId w:val="531"/>
  </w:num>
  <w:num w:numId="272">
    <w:abstractNumId w:val="321"/>
  </w:num>
  <w:num w:numId="273">
    <w:abstractNumId w:val="76"/>
  </w:num>
  <w:num w:numId="274">
    <w:abstractNumId w:val="297"/>
  </w:num>
  <w:num w:numId="275">
    <w:abstractNumId w:val="69"/>
  </w:num>
  <w:num w:numId="276">
    <w:abstractNumId w:val="101"/>
  </w:num>
  <w:num w:numId="277">
    <w:abstractNumId w:val="324"/>
  </w:num>
  <w:num w:numId="278">
    <w:abstractNumId w:val="192"/>
  </w:num>
  <w:num w:numId="279">
    <w:abstractNumId w:val="524"/>
  </w:num>
  <w:num w:numId="280">
    <w:abstractNumId w:val="86"/>
  </w:num>
  <w:num w:numId="281">
    <w:abstractNumId w:val="253"/>
  </w:num>
  <w:num w:numId="282">
    <w:abstractNumId w:val="486"/>
  </w:num>
  <w:num w:numId="283">
    <w:abstractNumId w:val="211"/>
  </w:num>
  <w:num w:numId="284">
    <w:abstractNumId w:val="455"/>
  </w:num>
  <w:num w:numId="285">
    <w:abstractNumId w:val="219"/>
  </w:num>
  <w:num w:numId="286">
    <w:abstractNumId w:val="104"/>
  </w:num>
  <w:num w:numId="287">
    <w:abstractNumId w:val="523"/>
  </w:num>
  <w:num w:numId="288">
    <w:abstractNumId w:val="277"/>
  </w:num>
  <w:num w:numId="289">
    <w:abstractNumId w:val="405"/>
  </w:num>
  <w:num w:numId="290">
    <w:abstractNumId w:val="337"/>
  </w:num>
  <w:num w:numId="291">
    <w:abstractNumId w:val="139"/>
  </w:num>
  <w:num w:numId="292">
    <w:abstractNumId w:val="274"/>
  </w:num>
  <w:num w:numId="293">
    <w:abstractNumId w:val="525"/>
  </w:num>
  <w:num w:numId="294">
    <w:abstractNumId w:val="543"/>
  </w:num>
  <w:num w:numId="295">
    <w:abstractNumId w:val="265"/>
  </w:num>
  <w:num w:numId="296">
    <w:abstractNumId w:val="56"/>
  </w:num>
  <w:num w:numId="297">
    <w:abstractNumId w:val="341"/>
  </w:num>
  <w:num w:numId="298">
    <w:abstractNumId w:val="226"/>
  </w:num>
  <w:num w:numId="299">
    <w:abstractNumId w:val="111"/>
  </w:num>
  <w:num w:numId="300">
    <w:abstractNumId w:val="263"/>
  </w:num>
  <w:num w:numId="301">
    <w:abstractNumId w:val="144"/>
  </w:num>
  <w:num w:numId="302">
    <w:abstractNumId w:val="378"/>
  </w:num>
  <w:num w:numId="303">
    <w:abstractNumId w:val="294"/>
  </w:num>
  <w:num w:numId="304">
    <w:abstractNumId w:val="282"/>
  </w:num>
  <w:num w:numId="305">
    <w:abstractNumId w:val="166"/>
  </w:num>
  <w:num w:numId="306">
    <w:abstractNumId w:val="506"/>
  </w:num>
  <w:num w:numId="307">
    <w:abstractNumId w:val="460"/>
  </w:num>
  <w:num w:numId="308">
    <w:abstractNumId w:val="290"/>
  </w:num>
  <w:num w:numId="309">
    <w:abstractNumId w:val="156"/>
  </w:num>
  <w:num w:numId="310">
    <w:abstractNumId w:val="456"/>
  </w:num>
  <w:num w:numId="311">
    <w:abstractNumId w:val="544"/>
  </w:num>
  <w:num w:numId="312">
    <w:abstractNumId w:val="245"/>
  </w:num>
  <w:num w:numId="313">
    <w:abstractNumId w:val="188"/>
  </w:num>
  <w:num w:numId="314">
    <w:abstractNumId w:val="225"/>
  </w:num>
  <w:num w:numId="315">
    <w:abstractNumId w:val="275"/>
  </w:num>
  <w:num w:numId="316">
    <w:abstractNumId w:val="287"/>
  </w:num>
  <w:num w:numId="317">
    <w:abstractNumId w:val="137"/>
  </w:num>
  <w:num w:numId="318">
    <w:abstractNumId w:val="293"/>
  </w:num>
  <w:num w:numId="319">
    <w:abstractNumId w:val="494"/>
  </w:num>
  <w:num w:numId="320">
    <w:abstractNumId w:val="71"/>
  </w:num>
  <w:num w:numId="321">
    <w:abstractNumId w:val="511"/>
  </w:num>
  <w:num w:numId="322">
    <w:abstractNumId w:val="418"/>
  </w:num>
  <w:num w:numId="323">
    <w:abstractNumId w:val="552"/>
  </w:num>
  <w:num w:numId="324">
    <w:abstractNumId w:val="108"/>
  </w:num>
  <w:num w:numId="325">
    <w:abstractNumId w:val="255"/>
  </w:num>
  <w:num w:numId="326">
    <w:abstractNumId w:val="326"/>
  </w:num>
  <w:num w:numId="327">
    <w:abstractNumId w:val="358"/>
  </w:num>
  <w:num w:numId="328">
    <w:abstractNumId w:val="167"/>
  </w:num>
  <w:num w:numId="329">
    <w:abstractNumId w:val="360"/>
  </w:num>
  <w:num w:numId="330">
    <w:abstractNumId w:val="68"/>
  </w:num>
  <w:num w:numId="331">
    <w:abstractNumId w:val="224"/>
  </w:num>
  <w:num w:numId="332">
    <w:abstractNumId w:val="353"/>
  </w:num>
  <w:num w:numId="333">
    <w:abstractNumId w:val="325"/>
  </w:num>
  <w:num w:numId="334">
    <w:abstractNumId w:val="344"/>
  </w:num>
  <w:num w:numId="335">
    <w:abstractNumId w:val="500"/>
  </w:num>
  <w:num w:numId="336">
    <w:abstractNumId w:val="535"/>
  </w:num>
  <w:num w:numId="337">
    <w:abstractNumId w:val="185"/>
  </w:num>
  <w:num w:numId="338">
    <w:abstractNumId w:val="555"/>
  </w:num>
  <w:num w:numId="339">
    <w:abstractNumId w:val="81"/>
  </w:num>
  <w:num w:numId="340">
    <w:abstractNumId w:val="541"/>
  </w:num>
  <w:num w:numId="341">
    <w:abstractNumId w:val="492"/>
  </w:num>
  <w:num w:numId="342">
    <w:abstractNumId w:val="526"/>
  </w:num>
  <w:num w:numId="343">
    <w:abstractNumId w:val="82"/>
  </w:num>
  <w:num w:numId="344">
    <w:abstractNumId w:val="469"/>
  </w:num>
  <w:num w:numId="345">
    <w:abstractNumId w:val="312"/>
  </w:num>
  <w:num w:numId="346">
    <w:abstractNumId w:val="221"/>
  </w:num>
  <w:num w:numId="347">
    <w:abstractNumId w:val="254"/>
  </w:num>
  <w:num w:numId="348">
    <w:abstractNumId w:val="357"/>
  </w:num>
  <w:num w:numId="349">
    <w:abstractNumId w:val="464"/>
  </w:num>
  <w:num w:numId="350">
    <w:abstractNumId w:val="66"/>
  </w:num>
  <w:num w:numId="351">
    <w:abstractNumId w:val="451"/>
  </w:num>
  <w:num w:numId="352">
    <w:abstractNumId w:val="368"/>
  </w:num>
  <w:num w:numId="353">
    <w:abstractNumId w:val="430"/>
  </w:num>
  <w:num w:numId="354">
    <w:abstractNumId w:val="105"/>
  </w:num>
  <w:num w:numId="355">
    <w:abstractNumId w:val="116"/>
  </w:num>
  <w:num w:numId="356">
    <w:abstractNumId w:val="395"/>
  </w:num>
  <w:num w:numId="357">
    <w:abstractNumId w:val="231"/>
  </w:num>
  <w:num w:numId="358">
    <w:abstractNumId w:val="70"/>
  </w:num>
  <w:num w:numId="359">
    <w:abstractNumId w:val="248"/>
  </w:num>
  <w:num w:numId="360">
    <w:abstractNumId w:val="438"/>
  </w:num>
  <w:num w:numId="361">
    <w:abstractNumId w:val="375"/>
  </w:num>
  <w:num w:numId="362">
    <w:abstractNumId w:val="508"/>
  </w:num>
  <w:num w:numId="363">
    <w:abstractNumId w:val="204"/>
  </w:num>
  <w:num w:numId="364">
    <w:abstractNumId w:val="433"/>
  </w:num>
  <w:num w:numId="365">
    <w:abstractNumId w:val="96"/>
  </w:num>
  <w:num w:numId="366">
    <w:abstractNumId w:val="338"/>
  </w:num>
  <w:num w:numId="367">
    <w:abstractNumId w:val="92"/>
  </w:num>
  <w:num w:numId="368">
    <w:abstractNumId w:val="280"/>
  </w:num>
  <w:num w:numId="369">
    <w:abstractNumId w:val="478"/>
  </w:num>
  <w:num w:numId="370">
    <w:abstractNumId w:val="498"/>
  </w:num>
  <w:num w:numId="371">
    <w:abstractNumId w:val="171"/>
  </w:num>
  <w:num w:numId="372">
    <w:abstractNumId w:val="436"/>
  </w:num>
  <w:num w:numId="373">
    <w:abstractNumId w:val="393"/>
  </w:num>
  <w:num w:numId="374">
    <w:abstractNumId w:val="554"/>
  </w:num>
  <w:num w:numId="375">
    <w:abstractNumId w:val="514"/>
  </w:num>
  <w:num w:numId="376">
    <w:abstractNumId w:val="557"/>
  </w:num>
  <w:num w:numId="377">
    <w:abstractNumId w:val="122"/>
  </w:num>
  <w:num w:numId="378">
    <w:abstractNumId w:val="527"/>
  </w:num>
  <w:num w:numId="379">
    <w:abstractNumId w:val="213"/>
  </w:num>
  <w:num w:numId="380">
    <w:abstractNumId w:val="153"/>
  </w:num>
  <w:num w:numId="381">
    <w:abstractNumId w:val="376"/>
  </w:num>
  <w:num w:numId="382">
    <w:abstractNumId w:val="504"/>
  </w:num>
  <w:num w:numId="383">
    <w:abstractNumId w:val="470"/>
  </w:num>
  <w:num w:numId="384">
    <w:abstractNumId w:val="114"/>
  </w:num>
  <w:num w:numId="385">
    <w:abstractNumId w:val="402"/>
  </w:num>
  <w:num w:numId="386">
    <w:abstractNumId w:val="140"/>
  </w:num>
  <w:num w:numId="387">
    <w:abstractNumId w:val="42"/>
  </w:num>
  <w:num w:numId="388">
    <w:abstractNumId w:val="532"/>
  </w:num>
  <w:num w:numId="389">
    <w:abstractNumId w:val="272"/>
  </w:num>
  <w:num w:numId="390">
    <w:abstractNumId w:val="481"/>
  </w:num>
  <w:num w:numId="391">
    <w:abstractNumId w:val="67"/>
  </w:num>
  <w:num w:numId="392">
    <w:abstractNumId w:val="72"/>
  </w:num>
  <w:num w:numId="393">
    <w:abstractNumId w:val="487"/>
  </w:num>
  <w:num w:numId="394">
    <w:abstractNumId w:val="60"/>
  </w:num>
  <w:num w:numId="395">
    <w:abstractNumId w:val="190"/>
  </w:num>
  <w:num w:numId="396">
    <w:abstractNumId w:val="380"/>
  </w:num>
  <w:num w:numId="397">
    <w:abstractNumId w:val="124"/>
  </w:num>
  <w:num w:numId="398">
    <w:abstractNumId w:val="407"/>
  </w:num>
  <w:num w:numId="399">
    <w:abstractNumId w:val="327"/>
  </w:num>
  <w:num w:numId="400">
    <w:abstractNumId w:val="444"/>
  </w:num>
  <w:num w:numId="401">
    <w:abstractNumId w:val="197"/>
  </w:num>
  <w:num w:numId="402">
    <w:abstractNumId w:val="421"/>
  </w:num>
  <w:num w:numId="403">
    <w:abstractNumId w:val="497"/>
  </w:num>
  <w:num w:numId="404">
    <w:abstractNumId w:val="442"/>
  </w:num>
  <w:num w:numId="405">
    <w:abstractNumId w:val="417"/>
  </w:num>
  <w:num w:numId="406">
    <w:abstractNumId w:val="51"/>
  </w:num>
  <w:num w:numId="407">
    <w:abstractNumId w:val="180"/>
  </w:num>
  <w:num w:numId="408">
    <w:abstractNumId w:val="493"/>
  </w:num>
  <w:num w:numId="409">
    <w:abstractNumId w:val="120"/>
  </w:num>
  <w:num w:numId="410">
    <w:abstractNumId w:val="518"/>
  </w:num>
  <w:num w:numId="411">
    <w:abstractNumId w:val="228"/>
  </w:num>
  <w:num w:numId="412">
    <w:abstractNumId w:val="79"/>
  </w:num>
  <w:num w:numId="413">
    <w:abstractNumId w:val="301"/>
  </w:num>
  <w:num w:numId="414">
    <w:abstractNumId w:val="52"/>
  </w:num>
  <w:num w:numId="415">
    <w:abstractNumId w:val="175"/>
  </w:num>
  <w:num w:numId="416">
    <w:abstractNumId w:val="510"/>
  </w:num>
  <w:num w:numId="417">
    <w:abstractNumId w:val="59"/>
  </w:num>
  <w:num w:numId="418">
    <w:abstractNumId w:val="162"/>
  </w:num>
  <w:num w:numId="419">
    <w:abstractNumId w:val="445"/>
  </w:num>
  <w:num w:numId="420">
    <w:abstractNumId w:val="40"/>
  </w:num>
  <w:num w:numId="421">
    <w:abstractNumId w:val="134"/>
  </w:num>
  <w:num w:numId="422">
    <w:abstractNumId w:val="516"/>
  </w:num>
  <w:num w:numId="423">
    <w:abstractNumId w:val="250"/>
  </w:num>
  <w:num w:numId="424">
    <w:abstractNumId w:val="404"/>
  </w:num>
  <w:num w:numId="425">
    <w:abstractNumId w:val="549"/>
  </w:num>
  <w:num w:numId="426">
    <w:abstractNumId w:val="106"/>
  </w:num>
  <w:num w:numId="427">
    <w:abstractNumId w:val="252"/>
  </w:num>
  <w:num w:numId="428">
    <w:abstractNumId w:val="450"/>
  </w:num>
  <w:num w:numId="429">
    <w:abstractNumId w:val="41"/>
  </w:num>
  <w:num w:numId="430">
    <w:abstractNumId w:val="80"/>
  </w:num>
  <w:num w:numId="431">
    <w:abstractNumId w:val="448"/>
  </w:num>
  <w:num w:numId="432">
    <w:abstractNumId w:val="485"/>
  </w:num>
  <w:num w:numId="433">
    <w:abstractNumId w:val="218"/>
  </w:num>
  <w:num w:numId="434">
    <w:abstractNumId w:val="273"/>
  </w:num>
  <w:num w:numId="435">
    <w:abstractNumId w:val="397"/>
  </w:num>
  <w:num w:numId="436">
    <w:abstractNumId w:val="454"/>
  </w:num>
  <w:num w:numId="437">
    <w:abstractNumId w:val="235"/>
  </w:num>
  <w:num w:numId="438">
    <w:abstractNumId w:val="330"/>
  </w:num>
  <w:num w:numId="439">
    <w:abstractNumId w:val="551"/>
  </w:num>
  <w:num w:numId="440">
    <w:abstractNumId w:val="164"/>
  </w:num>
  <w:num w:numId="441">
    <w:abstractNumId w:val="33"/>
  </w:num>
  <w:num w:numId="442">
    <w:abstractNumId w:val="159"/>
  </w:num>
  <w:num w:numId="443">
    <w:abstractNumId w:val="304"/>
  </w:num>
  <w:num w:numId="444">
    <w:abstractNumId w:val="462"/>
  </w:num>
  <w:num w:numId="445">
    <w:abstractNumId w:val="169"/>
  </w:num>
  <w:num w:numId="446">
    <w:abstractNumId w:val="372"/>
  </w:num>
  <w:num w:numId="447">
    <w:abstractNumId w:val="345"/>
  </w:num>
  <w:num w:numId="448">
    <w:abstractNumId w:val="434"/>
  </w:num>
  <w:num w:numId="449">
    <w:abstractNumId w:val="216"/>
  </w:num>
  <w:num w:numId="450">
    <w:abstractNumId w:val="509"/>
  </w:num>
  <w:num w:numId="451">
    <w:abstractNumId w:val="138"/>
  </w:num>
  <w:num w:numId="452">
    <w:abstractNumId w:val="322"/>
  </w:num>
  <w:num w:numId="453">
    <w:abstractNumId w:val="313"/>
  </w:num>
  <w:num w:numId="454">
    <w:abstractNumId w:val="491"/>
  </w:num>
  <w:num w:numId="455">
    <w:abstractNumId w:val="377"/>
  </w:num>
  <w:num w:numId="456">
    <w:abstractNumId w:val="414"/>
  </w:num>
  <w:num w:numId="457">
    <w:abstractNumId w:val="507"/>
  </w:num>
  <w:num w:numId="458">
    <w:abstractNumId w:val="119"/>
  </w:num>
  <w:num w:numId="459">
    <w:abstractNumId w:val="452"/>
  </w:num>
  <w:num w:numId="460">
    <w:abstractNumId w:val="334"/>
  </w:num>
  <w:num w:numId="461">
    <w:abstractNumId w:val="217"/>
  </w:num>
  <w:num w:numId="462">
    <w:abstractNumId w:val="329"/>
  </w:num>
  <w:num w:numId="463">
    <w:abstractNumId w:val="270"/>
  </w:num>
  <w:num w:numId="464">
    <w:abstractNumId w:val="371"/>
  </w:num>
  <w:num w:numId="465">
    <w:abstractNumId w:val="232"/>
  </w:num>
  <w:num w:numId="466">
    <w:abstractNumId w:val="426"/>
  </w:num>
  <w:num w:numId="467">
    <w:abstractNumId w:val="546"/>
  </w:num>
  <w:num w:numId="468">
    <w:abstractNumId w:val="550"/>
  </w:num>
  <w:num w:numId="469">
    <w:abstractNumId w:val="419"/>
  </w:num>
  <w:num w:numId="470">
    <w:abstractNumId w:val="62"/>
  </w:num>
  <w:num w:numId="471">
    <w:abstractNumId w:val="49"/>
  </w:num>
  <w:num w:numId="472">
    <w:abstractNumId w:val="206"/>
  </w:num>
  <w:num w:numId="473">
    <w:abstractNumId w:val="90"/>
  </w:num>
  <w:num w:numId="474">
    <w:abstractNumId w:val="35"/>
  </w:num>
  <w:num w:numId="475">
    <w:abstractNumId w:val="84"/>
  </w:num>
  <w:num w:numId="476">
    <w:abstractNumId w:val="267"/>
  </w:num>
  <w:num w:numId="477">
    <w:abstractNumId w:val="373"/>
  </w:num>
  <w:num w:numId="478">
    <w:abstractNumId w:val="302"/>
  </w:num>
  <w:num w:numId="479">
    <w:abstractNumId w:val="247"/>
  </w:num>
  <w:num w:numId="480">
    <w:abstractNumId w:val="408"/>
  </w:num>
  <w:num w:numId="481">
    <w:abstractNumId w:val="43"/>
  </w:num>
  <w:num w:numId="482">
    <w:abstractNumId w:val="45"/>
  </w:num>
  <w:num w:numId="483">
    <w:abstractNumId w:val="431"/>
  </w:num>
  <w:num w:numId="484">
    <w:abstractNumId w:val="342"/>
  </w:num>
  <w:num w:numId="485">
    <w:abstractNumId w:val="489"/>
  </w:num>
  <w:num w:numId="486">
    <w:abstractNumId w:val="155"/>
  </w:num>
  <w:num w:numId="487">
    <w:abstractNumId w:val="412"/>
  </w:num>
  <w:num w:numId="488">
    <w:abstractNumId w:val="73"/>
  </w:num>
  <w:num w:numId="489">
    <w:abstractNumId w:val="437"/>
  </w:num>
  <w:num w:numId="490">
    <w:abstractNumId w:val="118"/>
  </w:num>
  <w:num w:numId="491">
    <w:abstractNumId w:val="196"/>
  </w:num>
  <w:num w:numId="492">
    <w:abstractNumId w:val="239"/>
  </w:num>
  <w:num w:numId="493">
    <w:abstractNumId w:val="479"/>
  </w:num>
  <w:num w:numId="494">
    <w:abstractNumId w:val="513"/>
  </w:num>
  <w:num w:numId="495">
    <w:abstractNumId w:val="128"/>
  </w:num>
  <w:num w:numId="496">
    <w:abstractNumId w:val="189"/>
  </w:num>
  <w:num w:numId="497">
    <w:abstractNumId w:val="483"/>
  </w:num>
  <w:num w:numId="498">
    <w:abstractNumId w:val="58"/>
  </w:num>
  <w:num w:numId="499">
    <w:abstractNumId w:val="97"/>
  </w:num>
  <w:num w:numId="500">
    <w:abstractNumId w:val="172"/>
  </w:num>
  <w:num w:numId="501">
    <w:abstractNumId w:val="279"/>
  </w:num>
  <w:num w:numId="502">
    <w:abstractNumId w:val="477"/>
  </w:num>
  <w:num w:numId="503">
    <w:abstractNumId w:val="174"/>
  </w:num>
  <w:num w:numId="504">
    <w:abstractNumId w:val="559"/>
  </w:num>
  <w:num w:numId="505">
    <w:abstractNumId w:val="332"/>
  </w:num>
  <w:num w:numId="506">
    <w:abstractNumId w:val="151"/>
  </w:num>
  <w:num w:numId="507">
    <w:abstractNumId w:val="286"/>
  </w:num>
  <w:num w:numId="508">
    <w:abstractNumId w:val="261"/>
  </w:num>
  <w:num w:numId="509">
    <w:abstractNumId w:val="547"/>
  </w:num>
  <w:num w:numId="510">
    <w:abstractNumId w:val="163"/>
  </w:num>
  <w:num w:numId="511">
    <w:abstractNumId w:val="57"/>
  </w:num>
  <w:num w:numId="512">
    <w:abstractNumId w:val="349"/>
  </w:num>
  <w:num w:numId="513">
    <w:abstractNumId w:val="146"/>
  </w:num>
  <w:num w:numId="514">
    <w:abstractNumId w:val="429"/>
  </w:num>
  <w:num w:numId="515">
    <w:abstractNumId w:val="149"/>
  </w:num>
  <w:num w:numId="516">
    <w:abstractNumId w:val="502"/>
  </w:num>
  <w:num w:numId="517">
    <w:abstractNumId w:val="284"/>
  </w:num>
  <w:num w:numId="518">
    <w:abstractNumId w:val="474"/>
  </w:num>
  <w:num w:numId="519">
    <w:abstractNumId w:val="309"/>
  </w:num>
  <w:num w:numId="520">
    <w:abstractNumId w:val="534"/>
  </w:num>
  <w:num w:numId="521">
    <w:abstractNumId w:val="307"/>
  </w:num>
  <w:num w:numId="522">
    <w:abstractNumId w:val="351"/>
  </w:num>
  <w:num w:numId="523">
    <w:abstractNumId w:val="258"/>
  </w:num>
  <w:num w:numId="524">
    <w:abstractNumId w:val="132"/>
  </w:num>
  <w:num w:numId="525">
    <w:abstractNumId w:val="292"/>
  </w:num>
  <w:num w:numId="526">
    <w:abstractNumId w:val="179"/>
  </w:num>
  <w:num w:numId="527">
    <w:abstractNumId w:val="234"/>
  </w:num>
  <w:num w:numId="528">
    <w:abstractNumId w:val="561"/>
  </w:num>
  <w:num w:numId="529">
    <w:abstractNumId w:val="165"/>
  </w:num>
  <w:num w:numId="530">
    <w:abstractNumId w:val="471"/>
  </w:num>
  <w:num w:numId="531">
    <w:abstractNumId w:val="237"/>
  </w:num>
  <w:num w:numId="532">
    <w:abstractNumId w:val="488"/>
  </w:num>
  <w:num w:numId="533">
    <w:abstractNumId w:val="299"/>
  </w:num>
  <w:num w:numId="534">
    <w:abstractNumId w:val="271"/>
  </w:num>
  <w:num w:numId="535">
    <w:abstractNumId w:val="515"/>
  </w:num>
  <w:num w:numId="536">
    <w:abstractNumId w:val="311"/>
  </w:num>
  <w:num w:numId="537">
    <w:abstractNumId w:val="409"/>
  </w:num>
  <w:num w:numId="538">
    <w:abstractNumId w:val="183"/>
  </w:num>
  <w:num w:numId="539">
    <w:abstractNumId w:val="194"/>
  </w:num>
  <w:num w:numId="540">
    <w:abstractNumId w:val="222"/>
  </w:num>
  <w:num w:numId="541">
    <w:abstractNumId w:val="336"/>
  </w:num>
  <w:num w:numId="542">
    <w:abstractNumId w:val="133"/>
  </w:num>
  <w:num w:numId="543">
    <w:abstractNumId w:val="87"/>
  </w:num>
  <w:num w:numId="544">
    <w:abstractNumId w:val="4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5">
    <w:abstractNumId w:val="268"/>
  </w:num>
  <w:num w:numId="546">
    <w:abstractNumId w:val="399"/>
  </w:num>
  <w:num w:numId="547">
    <w:abstractNumId w:val="24"/>
  </w:num>
  <w:num w:numId="548">
    <w:abstractNumId w:val="5"/>
  </w:num>
  <w:num w:numId="549">
    <w:abstractNumId w:val="23"/>
  </w:num>
  <w:num w:numId="550">
    <w:abstractNumId w:val="13"/>
  </w:num>
  <w:num w:numId="551">
    <w:abstractNumId w:val="3"/>
  </w:num>
  <w:num w:numId="552">
    <w:abstractNumId w:val="9"/>
  </w:num>
  <w:num w:numId="553">
    <w:abstractNumId w:val="15"/>
  </w:num>
  <w:num w:numId="554">
    <w:abstractNumId w:val="12"/>
  </w:num>
  <w:num w:numId="555">
    <w:abstractNumId w:val="17"/>
  </w:num>
  <w:num w:numId="556">
    <w:abstractNumId w:val="16"/>
  </w:num>
  <w:num w:numId="557">
    <w:abstractNumId w:val="305"/>
  </w:num>
  <w:num w:numId="558">
    <w:abstractNumId w:val="354"/>
  </w:num>
  <w:num w:numId="559">
    <w:abstractNumId w:val="199"/>
  </w:num>
  <w:num w:numId="560">
    <w:abstractNumId w:val="233"/>
  </w:num>
  <w:num w:numId="561">
    <w:abstractNumId w:val="369"/>
  </w:num>
  <w:num w:numId="562">
    <w:abstractNumId w:val="123"/>
  </w:num>
  <w:num w:numId="563">
    <w:abstractNumId w:val="382"/>
  </w:num>
  <w:numIdMacAtCleanup w:val="55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mj">
    <w15:presenceInfo w15:providerId="None" w15:userId="wmj"/>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mirrorMargins/>
  <w:bordersDoNotSurroundHeader/>
  <w:bordersDoNotSurroundFooter/>
  <w:hideSpellingErrors/>
  <w:defaultTabStop w:val="0"/>
  <w:evenAndOddHeaders/>
  <w:drawingGridHorizontalSpacing w:val="211"/>
  <w:drawingGridVerticalSpacing w:val="218"/>
  <w:displayHorizontalDrawingGridEvery w:val="0"/>
  <w:displayVerticalDrawingGridEvery w:val="2"/>
  <w:characterSpacingControl w:val="compressPunctuation"/>
  <w:hdrShapeDefaults>
    <o:shapedefaults v:ext="edit" spidmax="19458"/>
    <o:shapelayout v:ext="edit">
      <o:idmap v:ext="edit" data="2,3"/>
    </o:shapelayout>
  </w:hdrShapeDefaults>
  <w:footnotePr>
    <w:footnote w:id="-1"/>
    <w:footnote w:id="0"/>
  </w:footnotePr>
  <w:endnotePr>
    <w:endnote w:id="-1"/>
    <w:endnote w:id="0"/>
  </w:endnotePr>
  <w:compat>
    <w:spaceForUL/>
    <w:balanceSingleByteDoubleByteWidth/>
    <w:ulTrailSpace/>
    <w:doNotExpandShiftReturn/>
    <w:adjustLineHeightInTable/>
    <w:useFELayout/>
  </w:compat>
  <w:rsids>
    <w:rsidRoot w:val="00A47CD6"/>
    <w:rsid w:val="0000247E"/>
    <w:rsid w:val="00002DC4"/>
    <w:rsid w:val="0001486C"/>
    <w:rsid w:val="00027549"/>
    <w:rsid w:val="00033A4E"/>
    <w:rsid w:val="00043870"/>
    <w:rsid w:val="00045287"/>
    <w:rsid w:val="000561D2"/>
    <w:rsid w:val="0006378A"/>
    <w:rsid w:val="000637C8"/>
    <w:rsid w:val="00063CFA"/>
    <w:rsid w:val="000645D8"/>
    <w:rsid w:val="00075E6B"/>
    <w:rsid w:val="000766F4"/>
    <w:rsid w:val="00083CF1"/>
    <w:rsid w:val="00090761"/>
    <w:rsid w:val="00093F97"/>
    <w:rsid w:val="00094D6E"/>
    <w:rsid w:val="000C53AB"/>
    <w:rsid w:val="000D1D48"/>
    <w:rsid w:val="000D43ED"/>
    <w:rsid w:val="000D4E9A"/>
    <w:rsid w:val="000E7752"/>
    <w:rsid w:val="000F1BC0"/>
    <w:rsid w:val="0011291C"/>
    <w:rsid w:val="001228DA"/>
    <w:rsid w:val="001258AA"/>
    <w:rsid w:val="001339FC"/>
    <w:rsid w:val="00140FF3"/>
    <w:rsid w:val="001423DD"/>
    <w:rsid w:val="00153038"/>
    <w:rsid w:val="0016671A"/>
    <w:rsid w:val="001671B1"/>
    <w:rsid w:val="0017154E"/>
    <w:rsid w:val="001718E2"/>
    <w:rsid w:val="00172975"/>
    <w:rsid w:val="00174FA1"/>
    <w:rsid w:val="00175A59"/>
    <w:rsid w:val="00186F6A"/>
    <w:rsid w:val="001914F0"/>
    <w:rsid w:val="001B0C14"/>
    <w:rsid w:val="001B2126"/>
    <w:rsid w:val="001B69B6"/>
    <w:rsid w:val="001C01AB"/>
    <w:rsid w:val="001C1056"/>
    <w:rsid w:val="001C7097"/>
    <w:rsid w:val="001D11FC"/>
    <w:rsid w:val="001D7057"/>
    <w:rsid w:val="001D7AEB"/>
    <w:rsid w:val="001D7D7F"/>
    <w:rsid w:val="001F332F"/>
    <w:rsid w:val="00204702"/>
    <w:rsid w:val="002210D7"/>
    <w:rsid w:val="00222EB6"/>
    <w:rsid w:val="00226C1F"/>
    <w:rsid w:val="00244280"/>
    <w:rsid w:val="00251F77"/>
    <w:rsid w:val="00256B10"/>
    <w:rsid w:val="00263AE3"/>
    <w:rsid w:val="0026503C"/>
    <w:rsid w:val="002808E1"/>
    <w:rsid w:val="002916EB"/>
    <w:rsid w:val="002952A5"/>
    <w:rsid w:val="002A2E84"/>
    <w:rsid w:val="002A3146"/>
    <w:rsid w:val="002A4C62"/>
    <w:rsid w:val="002B59DA"/>
    <w:rsid w:val="002D2758"/>
    <w:rsid w:val="002D4605"/>
    <w:rsid w:val="002E17BB"/>
    <w:rsid w:val="002F3BFC"/>
    <w:rsid w:val="002F4976"/>
    <w:rsid w:val="002F61D6"/>
    <w:rsid w:val="00303972"/>
    <w:rsid w:val="00322589"/>
    <w:rsid w:val="003358EA"/>
    <w:rsid w:val="00342AA8"/>
    <w:rsid w:val="00343628"/>
    <w:rsid w:val="003460E4"/>
    <w:rsid w:val="003473C5"/>
    <w:rsid w:val="00366668"/>
    <w:rsid w:val="00367FF4"/>
    <w:rsid w:val="003710E6"/>
    <w:rsid w:val="0037490D"/>
    <w:rsid w:val="00380FB0"/>
    <w:rsid w:val="00390ADF"/>
    <w:rsid w:val="003A3A00"/>
    <w:rsid w:val="003A45E1"/>
    <w:rsid w:val="003A566D"/>
    <w:rsid w:val="003D3C53"/>
    <w:rsid w:val="003D5BC4"/>
    <w:rsid w:val="003E2CA7"/>
    <w:rsid w:val="003F2259"/>
    <w:rsid w:val="00406600"/>
    <w:rsid w:val="0041181B"/>
    <w:rsid w:val="00417224"/>
    <w:rsid w:val="004176CD"/>
    <w:rsid w:val="00426362"/>
    <w:rsid w:val="0043508F"/>
    <w:rsid w:val="00463654"/>
    <w:rsid w:val="0046434C"/>
    <w:rsid w:val="00467262"/>
    <w:rsid w:val="004760A8"/>
    <w:rsid w:val="00492A33"/>
    <w:rsid w:val="004A0365"/>
    <w:rsid w:val="004A487E"/>
    <w:rsid w:val="004A4F8B"/>
    <w:rsid w:val="004A7849"/>
    <w:rsid w:val="004B2FF9"/>
    <w:rsid w:val="004C5A9B"/>
    <w:rsid w:val="004D5821"/>
    <w:rsid w:val="004F7E3E"/>
    <w:rsid w:val="00501149"/>
    <w:rsid w:val="0050520F"/>
    <w:rsid w:val="00506AF6"/>
    <w:rsid w:val="005075FD"/>
    <w:rsid w:val="00511ED5"/>
    <w:rsid w:val="00513C37"/>
    <w:rsid w:val="00523116"/>
    <w:rsid w:val="00531091"/>
    <w:rsid w:val="0053616E"/>
    <w:rsid w:val="005362C6"/>
    <w:rsid w:val="00563392"/>
    <w:rsid w:val="005648C9"/>
    <w:rsid w:val="005760BE"/>
    <w:rsid w:val="0058040D"/>
    <w:rsid w:val="00582145"/>
    <w:rsid w:val="00582E57"/>
    <w:rsid w:val="0058571B"/>
    <w:rsid w:val="005943C1"/>
    <w:rsid w:val="005A28B0"/>
    <w:rsid w:val="005A3E7D"/>
    <w:rsid w:val="005A5256"/>
    <w:rsid w:val="005A7753"/>
    <w:rsid w:val="005B211C"/>
    <w:rsid w:val="005B2DEA"/>
    <w:rsid w:val="005B5774"/>
    <w:rsid w:val="005B755C"/>
    <w:rsid w:val="005D0BC0"/>
    <w:rsid w:val="005D454E"/>
    <w:rsid w:val="005D55CF"/>
    <w:rsid w:val="005E35BB"/>
    <w:rsid w:val="005E567F"/>
    <w:rsid w:val="005F28BA"/>
    <w:rsid w:val="005F3944"/>
    <w:rsid w:val="0060129A"/>
    <w:rsid w:val="006101DD"/>
    <w:rsid w:val="006143A6"/>
    <w:rsid w:val="00617773"/>
    <w:rsid w:val="00621561"/>
    <w:rsid w:val="00625EA2"/>
    <w:rsid w:val="00630FE8"/>
    <w:rsid w:val="00634CE3"/>
    <w:rsid w:val="00635340"/>
    <w:rsid w:val="00645610"/>
    <w:rsid w:val="006467EE"/>
    <w:rsid w:val="0066228F"/>
    <w:rsid w:val="00670870"/>
    <w:rsid w:val="00682039"/>
    <w:rsid w:val="00682C44"/>
    <w:rsid w:val="006A0CBF"/>
    <w:rsid w:val="006A2D3E"/>
    <w:rsid w:val="006A7638"/>
    <w:rsid w:val="006B4406"/>
    <w:rsid w:val="006B5998"/>
    <w:rsid w:val="006C40AB"/>
    <w:rsid w:val="006D2B54"/>
    <w:rsid w:val="006D4BDD"/>
    <w:rsid w:val="006F44D1"/>
    <w:rsid w:val="00700C68"/>
    <w:rsid w:val="007120B5"/>
    <w:rsid w:val="007159F3"/>
    <w:rsid w:val="00715D99"/>
    <w:rsid w:val="00726DFA"/>
    <w:rsid w:val="00733432"/>
    <w:rsid w:val="0073708F"/>
    <w:rsid w:val="00741038"/>
    <w:rsid w:val="00754A98"/>
    <w:rsid w:val="00766663"/>
    <w:rsid w:val="00770197"/>
    <w:rsid w:val="007956BE"/>
    <w:rsid w:val="007B15C7"/>
    <w:rsid w:val="007B26EA"/>
    <w:rsid w:val="007C57BC"/>
    <w:rsid w:val="007D6E18"/>
    <w:rsid w:val="007E7DDC"/>
    <w:rsid w:val="007F1D79"/>
    <w:rsid w:val="0080648E"/>
    <w:rsid w:val="00821EEB"/>
    <w:rsid w:val="008236AB"/>
    <w:rsid w:val="008238C6"/>
    <w:rsid w:val="00827E62"/>
    <w:rsid w:val="00831FB7"/>
    <w:rsid w:val="00842194"/>
    <w:rsid w:val="0084744F"/>
    <w:rsid w:val="00853642"/>
    <w:rsid w:val="008557B9"/>
    <w:rsid w:val="008602F2"/>
    <w:rsid w:val="00877324"/>
    <w:rsid w:val="008840F7"/>
    <w:rsid w:val="00892F1D"/>
    <w:rsid w:val="00894CAF"/>
    <w:rsid w:val="00896415"/>
    <w:rsid w:val="008A4517"/>
    <w:rsid w:val="008B1579"/>
    <w:rsid w:val="008B3A61"/>
    <w:rsid w:val="008C68EB"/>
    <w:rsid w:val="008C7859"/>
    <w:rsid w:val="008D576C"/>
    <w:rsid w:val="008D644B"/>
    <w:rsid w:val="00903231"/>
    <w:rsid w:val="00903C04"/>
    <w:rsid w:val="009071DC"/>
    <w:rsid w:val="00907BBE"/>
    <w:rsid w:val="00921538"/>
    <w:rsid w:val="009245D5"/>
    <w:rsid w:val="0092657D"/>
    <w:rsid w:val="00932703"/>
    <w:rsid w:val="00932A67"/>
    <w:rsid w:val="00935D9E"/>
    <w:rsid w:val="00943C92"/>
    <w:rsid w:val="009542FA"/>
    <w:rsid w:val="00961D03"/>
    <w:rsid w:val="009674F4"/>
    <w:rsid w:val="0097415D"/>
    <w:rsid w:val="00974BEC"/>
    <w:rsid w:val="00976B74"/>
    <w:rsid w:val="009816AA"/>
    <w:rsid w:val="00987C2F"/>
    <w:rsid w:val="00991FD3"/>
    <w:rsid w:val="0099311C"/>
    <w:rsid w:val="009953BC"/>
    <w:rsid w:val="009A6833"/>
    <w:rsid w:val="009B06BA"/>
    <w:rsid w:val="009D54BF"/>
    <w:rsid w:val="009D669C"/>
    <w:rsid w:val="009E130D"/>
    <w:rsid w:val="00A05E40"/>
    <w:rsid w:val="00A06D42"/>
    <w:rsid w:val="00A06E5D"/>
    <w:rsid w:val="00A11294"/>
    <w:rsid w:val="00A13A9A"/>
    <w:rsid w:val="00A17C83"/>
    <w:rsid w:val="00A17EA2"/>
    <w:rsid w:val="00A22A52"/>
    <w:rsid w:val="00A24980"/>
    <w:rsid w:val="00A323AE"/>
    <w:rsid w:val="00A33DC0"/>
    <w:rsid w:val="00A47167"/>
    <w:rsid w:val="00A47CD6"/>
    <w:rsid w:val="00A51F8F"/>
    <w:rsid w:val="00A74413"/>
    <w:rsid w:val="00A76B42"/>
    <w:rsid w:val="00A76D4A"/>
    <w:rsid w:val="00A86C81"/>
    <w:rsid w:val="00A91F12"/>
    <w:rsid w:val="00AA0C4F"/>
    <w:rsid w:val="00AA392D"/>
    <w:rsid w:val="00AA4E73"/>
    <w:rsid w:val="00AB0EB6"/>
    <w:rsid w:val="00AC22C1"/>
    <w:rsid w:val="00AD0DEF"/>
    <w:rsid w:val="00AE0612"/>
    <w:rsid w:val="00AF6ACD"/>
    <w:rsid w:val="00AF75AB"/>
    <w:rsid w:val="00B26501"/>
    <w:rsid w:val="00B30747"/>
    <w:rsid w:val="00B3397C"/>
    <w:rsid w:val="00B33CB0"/>
    <w:rsid w:val="00B40286"/>
    <w:rsid w:val="00B432C3"/>
    <w:rsid w:val="00B55406"/>
    <w:rsid w:val="00B72395"/>
    <w:rsid w:val="00B72BFA"/>
    <w:rsid w:val="00B83EAE"/>
    <w:rsid w:val="00B84D5C"/>
    <w:rsid w:val="00B919AA"/>
    <w:rsid w:val="00B97BE0"/>
    <w:rsid w:val="00BA3B6B"/>
    <w:rsid w:val="00BA4572"/>
    <w:rsid w:val="00BA7DD0"/>
    <w:rsid w:val="00BB36E5"/>
    <w:rsid w:val="00BC0BCC"/>
    <w:rsid w:val="00BC3197"/>
    <w:rsid w:val="00BC5712"/>
    <w:rsid w:val="00BC5B05"/>
    <w:rsid w:val="00BD75B1"/>
    <w:rsid w:val="00BE52CC"/>
    <w:rsid w:val="00BF3A3D"/>
    <w:rsid w:val="00BF70A3"/>
    <w:rsid w:val="00BF7AB7"/>
    <w:rsid w:val="00C01EA5"/>
    <w:rsid w:val="00C03E22"/>
    <w:rsid w:val="00C04AD7"/>
    <w:rsid w:val="00C2249B"/>
    <w:rsid w:val="00C34479"/>
    <w:rsid w:val="00C34519"/>
    <w:rsid w:val="00C64A31"/>
    <w:rsid w:val="00C656C8"/>
    <w:rsid w:val="00C74E54"/>
    <w:rsid w:val="00C8182F"/>
    <w:rsid w:val="00C82071"/>
    <w:rsid w:val="00C82254"/>
    <w:rsid w:val="00C8231F"/>
    <w:rsid w:val="00C86720"/>
    <w:rsid w:val="00C91CAB"/>
    <w:rsid w:val="00C937BD"/>
    <w:rsid w:val="00C9398D"/>
    <w:rsid w:val="00CA635C"/>
    <w:rsid w:val="00CC1268"/>
    <w:rsid w:val="00CD0D12"/>
    <w:rsid w:val="00CD47DF"/>
    <w:rsid w:val="00CD5053"/>
    <w:rsid w:val="00CD6F5E"/>
    <w:rsid w:val="00CE169B"/>
    <w:rsid w:val="00CF1877"/>
    <w:rsid w:val="00D01440"/>
    <w:rsid w:val="00D204B3"/>
    <w:rsid w:val="00D2206A"/>
    <w:rsid w:val="00D368E7"/>
    <w:rsid w:val="00D46103"/>
    <w:rsid w:val="00D46C0E"/>
    <w:rsid w:val="00D51BFB"/>
    <w:rsid w:val="00D53677"/>
    <w:rsid w:val="00D634B2"/>
    <w:rsid w:val="00D70652"/>
    <w:rsid w:val="00D7130A"/>
    <w:rsid w:val="00D7500F"/>
    <w:rsid w:val="00D80B33"/>
    <w:rsid w:val="00D81451"/>
    <w:rsid w:val="00D82FC9"/>
    <w:rsid w:val="00D86A82"/>
    <w:rsid w:val="00D90C06"/>
    <w:rsid w:val="00D947AC"/>
    <w:rsid w:val="00DA3270"/>
    <w:rsid w:val="00DA49C6"/>
    <w:rsid w:val="00DA51D0"/>
    <w:rsid w:val="00DB5166"/>
    <w:rsid w:val="00DB58BD"/>
    <w:rsid w:val="00DB6BBB"/>
    <w:rsid w:val="00DC63DE"/>
    <w:rsid w:val="00DD5632"/>
    <w:rsid w:val="00DE1446"/>
    <w:rsid w:val="00E077F3"/>
    <w:rsid w:val="00E14BA1"/>
    <w:rsid w:val="00E17A96"/>
    <w:rsid w:val="00E3046E"/>
    <w:rsid w:val="00E34EDA"/>
    <w:rsid w:val="00E36B2B"/>
    <w:rsid w:val="00E6150D"/>
    <w:rsid w:val="00E70B00"/>
    <w:rsid w:val="00E7210E"/>
    <w:rsid w:val="00E76221"/>
    <w:rsid w:val="00E76465"/>
    <w:rsid w:val="00E84F6C"/>
    <w:rsid w:val="00E963ED"/>
    <w:rsid w:val="00EA02D1"/>
    <w:rsid w:val="00EA1C93"/>
    <w:rsid w:val="00EA3E83"/>
    <w:rsid w:val="00EA4E4E"/>
    <w:rsid w:val="00EB32B7"/>
    <w:rsid w:val="00ED2E8A"/>
    <w:rsid w:val="00ED6DE4"/>
    <w:rsid w:val="00EF39F7"/>
    <w:rsid w:val="00EF3BED"/>
    <w:rsid w:val="00EF6D31"/>
    <w:rsid w:val="00F01C7C"/>
    <w:rsid w:val="00F05D33"/>
    <w:rsid w:val="00F14DED"/>
    <w:rsid w:val="00F154C3"/>
    <w:rsid w:val="00F16612"/>
    <w:rsid w:val="00F25D90"/>
    <w:rsid w:val="00F33117"/>
    <w:rsid w:val="00F33DF7"/>
    <w:rsid w:val="00F366EA"/>
    <w:rsid w:val="00F53F69"/>
    <w:rsid w:val="00F54271"/>
    <w:rsid w:val="00F737A6"/>
    <w:rsid w:val="00F775DE"/>
    <w:rsid w:val="00F8532D"/>
    <w:rsid w:val="00F905E7"/>
    <w:rsid w:val="00F90B55"/>
    <w:rsid w:val="00FB63C0"/>
    <w:rsid w:val="00FD0FFB"/>
    <w:rsid w:val="00FD6191"/>
    <w:rsid w:val="00FE3E8A"/>
    <w:rsid w:val="00FF2E57"/>
    <w:rsid w:val="00FF2EAF"/>
    <w:rsid w:val="00FF2FF3"/>
    <w:rsid w:val="031351F0"/>
    <w:rsid w:val="06A339AD"/>
    <w:rsid w:val="088C37BF"/>
    <w:rsid w:val="1AF67FC2"/>
    <w:rsid w:val="1FE57D40"/>
    <w:rsid w:val="20495593"/>
    <w:rsid w:val="20E0184F"/>
    <w:rsid w:val="25A96C8C"/>
    <w:rsid w:val="28644C86"/>
    <w:rsid w:val="2A9576EC"/>
    <w:rsid w:val="31717625"/>
    <w:rsid w:val="3C064F43"/>
    <w:rsid w:val="46F92FE8"/>
    <w:rsid w:val="4AEC5F91"/>
    <w:rsid w:val="58797716"/>
    <w:rsid w:val="61447165"/>
    <w:rsid w:val="61A86EEC"/>
    <w:rsid w:val="61D3645F"/>
    <w:rsid w:val="622E5FCC"/>
    <w:rsid w:val="65F27ACD"/>
    <w:rsid w:val="68604D12"/>
    <w:rsid w:val="6D3538AF"/>
    <w:rsid w:val="76017F4C"/>
    <w:rsid w:val="762E259A"/>
    <w:rsid w:val="79682BF3"/>
    <w:rsid w:val="7ADD6F5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4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uiPriority="9" w:qFormat="1"/>
    <w:lsdException w:name="heading 5" w:qFormat="1"/>
    <w:lsdException w:name="heading 6" w:qFormat="1"/>
    <w:lsdException w:name="heading 7" w:uiPriority="9" w:qFormat="1"/>
    <w:lsdException w:name="heading 8" w:uiPriority="9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uiPriority="99" w:qFormat="1"/>
    <w:lsdException w:name="annotation text" w:qFormat="1"/>
    <w:lsdException w:name="header" w:uiPriority="99" w:qFormat="1"/>
    <w:lsdException w:name="footer" w:uiPriority="99" w:qFormat="1"/>
    <w:lsdException w:name="index heading" w:qFormat="1"/>
    <w:lsdException w:name="caption" w:qFormat="1"/>
    <w:lsdException w:name="table of figures" w:uiPriority="99" w:qFormat="1"/>
    <w:lsdException w:name="envelope address" w:qFormat="1"/>
    <w:lsdException w:name="annotation reference" w:qFormat="1"/>
    <w:lsdException w:name="page number" w:uiPriority="99" w:qFormat="1"/>
    <w:lsdException w:name="endnote text" w:qFormat="1"/>
    <w:lsdException w:name="table of authorities" w:semiHidden="0" w:unhideWhenUsed="0" w:qFormat="1"/>
    <w:lsdException w:name="macro" w:qFormat="1"/>
    <w:lsdException w:name="toa heading" w:qFormat="1"/>
    <w:lsdException w:name="List" w:semiHidden="0" w:uiPriority="99" w:unhideWhenUsed="0"/>
    <w:lsdException w:name="List Bullet" w:semiHidden="0" w:unhideWhenUsed="0" w:qFormat="1"/>
    <w:lsdException w:name="List Number" w:qFormat="1"/>
    <w:lsdException w:name="List 2" w:qFormat="1"/>
    <w:lsdException w:name="List 3" w:qFormat="1"/>
    <w:lsdException w:name="List 4" w:uiPriority="99" w:qFormat="1"/>
    <w:lsdException w:name="List Bullet 2" w:qFormat="1"/>
    <w:lsdException w:name="List Bullet 3" w:qFormat="1"/>
    <w:lsdException w:name="List Bullet 4" w:qFormat="1"/>
    <w:lsdException w:name="List Bullet 5" w:qFormat="1"/>
    <w:lsdException w:name="List Number 2" w:qFormat="1"/>
    <w:lsdException w:name="Title" w:semiHidden="0" w:uiPriority="99" w:unhideWhenUsed="0" w:qFormat="1"/>
    <w:lsdException w:name="Closing" w:qFormat="1"/>
    <w:lsdException w:name="Signature" w:uiPriority="99"/>
    <w:lsdException w:name="Default Paragraph Font" w:uiPriority="1" w:qFormat="1"/>
    <w:lsdException w:name="Body Text" w:uiPriority="1" w:qFormat="1"/>
    <w:lsdException w:name="Body Text Indent" w:qFormat="1"/>
    <w:lsdException w:name="List Continue" w:uiPriority="99"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Message Header" w:uiPriority="99"/>
    <w:lsdException w:name="Subtitle" w:semiHidden="0" w:uiPriority="11" w:unhideWhenUsed="0" w:qFormat="1"/>
    <w:lsdException w:name="Salutation" w:qFormat="1"/>
    <w:lsdException w:name="Date" w:uiPriority="99" w:qFormat="1"/>
    <w:lsdException w:name="Body Text First Indent" w:uiPriority="99" w:qFormat="1"/>
    <w:lsdException w:name="Body Text First Indent 2" w:uiPriority="99" w:qFormat="1"/>
    <w:lsdException w:name="Note Heading" w:qFormat="1"/>
    <w:lsdException w:name="Body Text 2" w:uiPriority="99" w:qFormat="1"/>
    <w:lsdException w:name="Body Text 3" w:uiPriority="99" w:qFormat="1"/>
    <w:lsdException w:name="Body Text Indent 2" w:uiPriority="99" w:qFormat="1"/>
    <w:lsdException w:name="Body Text Indent 3" w:uiPriority="99" w:qFormat="1"/>
    <w:lsdException w:name="Block Text" w:uiPriority="99"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uiPriority="99"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uiPriority="99"/>
    <w:lsdException w:name="HTML Preformatted" w:uiPriority="99" w:qFormat="1"/>
    <w:lsdException w:name="HTML Sample" w:uiPriority="99"/>
    <w:lsdException w:name="Normal Table" w:uiPriority="99" w:qFormat="1"/>
    <w:lsdException w:name="annotation subject" w:uiPriority="99" w:qFormat="1"/>
    <w:lsdException w:name="No List" w:uiPriority="99"/>
    <w:lsdException w:name="Outline List 1" w:uiPriority="99"/>
    <w:lsdException w:name="Outline List 2" w:uiPriority="99"/>
    <w:lsdException w:name="Outline List 3" w:uiPriority="99"/>
    <w:lsdException w:name="Table Elegant" w:qFormat="1"/>
    <w:lsdException w:name="Balloon Text" w:semiHidden="0" w:uiPriority="99" w:unhideWhenUsed="0" w:qFormat="1"/>
    <w:lsdException w:name="Table Grid" w:semiHidden="0" w:uiPriority="39" w:unhideWhenUsed="0" w:qFormat="1"/>
    <w:lsdException w:name="Placeholder Text" w:semiHidden="0"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29"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61"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f0">
    <w:name w:val="Normal"/>
    <w:qFormat/>
    <w:rsid w:val="00987C2F"/>
    <w:pPr>
      <w:widowControl w:val="0"/>
      <w:jc w:val="both"/>
    </w:pPr>
    <w:rPr>
      <w:rFonts w:ascii="宋体" w:hAnsi="Times New Roman"/>
      <w:kern w:val="2"/>
      <w:sz w:val="24"/>
      <w:szCs w:val="24"/>
    </w:rPr>
  </w:style>
  <w:style w:type="paragraph" w:styleId="1">
    <w:name w:val="heading 1"/>
    <w:basedOn w:val="affff0"/>
    <w:next w:val="affff0"/>
    <w:link w:val="1Char"/>
    <w:qFormat/>
    <w:rsid w:val="00987C2F"/>
    <w:pPr>
      <w:keepNext/>
      <w:keepLines/>
      <w:numPr>
        <w:numId w:val="1"/>
      </w:numPr>
      <w:spacing w:line="20" w:lineRule="exact"/>
      <w:outlineLvl w:val="0"/>
    </w:pPr>
    <w:rPr>
      <w:rFonts w:ascii="Arial" w:hAnsi="Arial"/>
      <w:b/>
      <w:color w:val="FFFFFF"/>
      <w:kern w:val="44"/>
      <w:szCs w:val="21"/>
    </w:rPr>
  </w:style>
  <w:style w:type="paragraph" w:styleId="20">
    <w:name w:val="heading 2"/>
    <w:basedOn w:val="affff0"/>
    <w:next w:val="affff0"/>
    <w:link w:val="2Char"/>
    <w:qFormat/>
    <w:rsid w:val="00987C2F"/>
    <w:pPr>
      <w:keepNext/>
      <w:keepLines/>
      <w:numPr>
        <w:ilvl w:val="1"/>
        <w:numId w:val="1"/>
      </w:numPr>
      <w:spacing w:before="360" w:after="240"/>
      <w:outlineLvl w:val="1"/>
    </w:pPr>
    <w:rPr>
      <w:rFonts w:ascii="Arial" w:hAnsi="Arial"/>
      <w:b/>
      <w:bCs/>
      <w:sz w:val="30"/>
      <w:szCs w:val="32"/>
    </w:rPr>
  </w:style>
  <w:style w:type="paragraph" w:styleId="3">
    <w:name w:val="heading 3"/>
    <w:basedOn w:val="affff0"/>
    <w:next w:val="affff0"/>
    <w:link w:val="3Char"/>
    <w:qFormat/>
    <w:rsid w:val="00987C2F"/>
    <w:pPr>
      <w:keepNext/>
      <w:keepLines/>
      <w:numPr>
        <w:ilvl w:val="2"/>
        <w:numId w:val="1"/>
      </w:numPr>
      <w:spacing w:before="240" w:after="120"/>
      <w:outlineLvl w:val="2"/>
    </w:pPr>
    <w:rPr>
      <w:rFonts w:ascii="Arial" w:hAnsi="Arial"/>
      <w:b/>
      <w:bCs/>
      <w:sz w:val="28"/>
      <w:szCs w:val="32"/>
    </w:rPr>
  </w:style>
  <w:style w:type="paragraph" w:styleId="4">
    <w:name w:val="heading 4"/>
    <w:basedOn w:val="affff0"/>
    <w:next w:val="affff0"/>
    <w:link w:val="4Char"/>
    <w:uiPriority w:val="9"/>
    <w:qFormat/>
    <w:rsid w:val="00987C2F"/>
    <w:pPr>
      <w:keepNext/>
      <w:keepLines/>
      <w:numPr>
        <w:ilvl w:val="3"/>
        <w:numId w:val="1"/>
      </w:numPr>
      <w:spacing w:before="120" w:after="120"/>
      <w:outlineLvl w:val="3"/>
    </w:pPr>
    <w:rPr>
      <w:rFonts w:ascii="Arial" w:hAnsi="Arial" w:cs="Arial"/>
      <w:b/>
      <w:bCs/>
      <w:color w:val="000000"/>
    </w:rPr>
  </w:style>
  <w:style w:type="paragraph" w:styleId="5">
    <w:name w:val="heading 5"/>
    <w:basedOn w:val="affff0"/>
    <w:next w:val="affff0"/>
    <w:link w:val="5Char"/>
    <w:qFormat/>
    <w:rsid w:val="00987C2F"/>
    <w:pPr>
      <w:keepNext/>
      <w:keepLines/>
      <w:numPr>
        <w:ilvl w:val="4"/>
        <w:numId w:val="1"/>
      </w:numPr>
      <w:spacing w:before="120" w:after="120"/>
      <w:outlineLvl w:val="4"/>
    </w:pPr>
    <w:rPr>
      <w:rFonts w:ascii="Arial" w:hAnsi="Arial"/>
      <w:b/>
      <w:bCs/>
      <w:szCs w:val="28"/>
    </w:rPr>
  </w:style>
  <w:style w:type="paragraph" w:styleId="6">
    <w:name w:val="heading 6"/>
    <w:basedOn w:val="affff0"/>
    <w:next w:val="affff0"/>
    <w:link w:val="6Char"/>
    <w:qFormat/>
    <w:rsid w:val="00987C2F"/>
    <w:pPr>
      <w:keepNext/>
      <w:keepLines/>
      <w:numPr>
        <w:ilvl w:val="5"/>
        <w:numId w:val="2"/>
      </w:numPr>
      <w:spacing w:before="240" w:after="64" w:line="320" w:lineRule="auto"/>
      <w:outlineLvl w:val="5"/>
    </w:pPr>
    <w:rPr>
      <w:rFonts w:ascii="Arial" w:eastAsia="黑体" w:hAnsi="Arial"/>
      <w:b/>
      <w:bCs/>
    </w:rPr>
  </w:style>
  <w:style w:type="paragraph" w:styleId="7">
    <w:name w:val="heading 7"/>
    <w:basedOn w:val="affff0"/>
    <w:next w:val="affff0"/>
    <w:link w:val="7Char"/>
    <w:uiPriority w:val="9"/>
    <w:qFormat/>
    <w:rsid w:val="00987C2F"/>
    <w:pPr>
      <w:keepNext/>
      <w:keepLines/>
      <w:numPr>
        <w:ilvl w:val="6"/>
        <w:numId w:val="2"/>
      </w:numPr>
      <w:spacing w:before="360" w:after="120"/>
      <w:ind w:left="0"/>
      <w:outlineLvl w:val="6"/>
    </w:pPr>
    <w:rPr>
      <w:rFonts w:ascii="Arial" w:hAnsi="Arial" w:cs="Arial"/>
      <w:b/>
      <w:bCs/>
      <w:sz w:val="32"/>
      <w:szCs w:val="32"/>
    </w:rPr>
  </w:style>
  <w:style w:type="paragraph" w:styleId="80">
    <w:name w:val="heading 8"/>
    <w:basedOn w:val="9"/>
    <w:next w:val="affff0"/>
    <w:link w:val="8Char"/>
    <w:uiPriority w:val="99"/>
    <w:qFormat/>
    <w:rsid w:val="00987C2F"/>
    <w:pPr>
      <w:spacing w:before="0" w:after="120"/>
      <w:outlineLvl w:val="7"/>
    </w:pPr>
  </w:style>
  <w:style w:type="paragraph" w:styleId="9">
    <w:name w:val="heading 9"/>
    <w:basedOn w:val="affff0"/>
    <w:next w:val="affff0"/>
    <w:link w:val="9Char"/>
    <w:uiPriority w:val="9"/>
    <w:qFormat/>
    <w:rsid w:val="00987C2F"/>
    <w:pPr>
      <w:keepNext/>
      <w:keepLines/>
      <w:numPr>
        <w:ilvl w:val="8"/>
        <w:numId w:val="2"/>
      </w:numPr>
      <w:spacing w:before="120"/>
      <w:jc w:val="center"/>
      <w:outlineLvl w:val="8"/>
    </w:pPr>
    <w:rPr>
      <w:rFonts w:hAnsi="宋体"/>
      <w:b/>
      <w:szCs w:val="21"/>
    </w:rPr>
  </w:style>
  <w:style w:type="character" w:default="1" w:styleId="affff1">
    <w:name w:val="Default Paragraph Font"/>
    <w:uiPriority w:val="1"/>
    <w:semiHidden/>
    <w:unhideWhenUsed/>
  </w:style>
  <w:style w:type="table" w:default="1" w:styleId="affff2">
    <w:name w:val="Normal Table"/>
    <w:uiPriority w:val="99"/>
    <w:semiHidden/>
    <w:unhideWhenUsed/>
    <w:qFormat/>
    <w:tblPr>
      <w:tblInd w:w="0" w:type="dxa"/>
      <w:tblCellMar>
        <w:top w:w="0" w:type="dxa"/>
        <w:left w:w="108" w:type="dxa"/>
        <w:bottom w:w="0" w:type="dxa"/>
        <w:right w:w="108" w:type="dxa"/>
      </w:tblCellMar>
    </w:tblPr>
  </w:style>
  <w:style w:type="numbering" w:default="1" w:styleId="affff3">
    <w:name w:val="No List"/>
    <w:uiPriority w:val="99"/>
    <w:semiHidden/>
    <w:unhideWhenUsed/>
  </w:style>
  <w:style w:type="paragraph" w:styleId="affff4">
    <w:name w:val="macro"/>
    <w:link w:val="Char"/>
    <w:qFormat/>
    <w:rsid w:val="00987C2F"/>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kern w:val="2"/>
      <w:sz w:val="24"/>
      <w:szCs w:val="24"/>
    </w:rPr>
  </w:style>
  <w:style w:type="paragraph" w:styleId="34">
    <w:name w:val="List 3"/>
    <w:basedOn w:val="affff0"/>
    <w:qFormat/>
    <w:rsid w:val="00987C2F"/>
    <w:pPr>
      <w:adjustRightInd w:val="0"/>
      <w:snapToGrid w:val="0"/>
      <w:spacing w:line="360" w:lineRule="auto"/>
      <w:ind w:leftChars="400" w:left="100" w:right="240" w:hangingChars="200" w:hanging="200"/>
      <w:contextualSpacing/>
      <w:jc w:val="left"/>
    </w:pPr>
  </w:style>
  <w:style w:type="paragraph" w:styleId="70">
    <w:name w:val="toc 7"/>
    <w:basedOn w:val="affff0"/>
    <w:next w:val="affff0"/>
    <w:uiPriority w:val="39"/>
    <w:qFormat/>
    <w:rsid w:val="00987C2F"/>
    <w:pPr>
      <w:ind w:left="1260"/>
      <w:jc w:val="left"/>
    </w:pPr>
    <w:rPr>
      <w:rFonts w:ascii="Arial" w:hAnsi="Arial"/>
      <w:b/>
      <w:szCs w:val="18"/>
    </w:rPr>
  </w:style>
  <w:style w:type="paragraph" w:styleId="27">
    <w:name w:val="List Number 2"/>
    <w:basedOn w:val="affff0"/>
    <w:qFormat/>
    <w:rsid w:val="00987C2F"/>
    <w:pPr>
      <w:adjustRightInd w:val="0"/>
      <w:snapToGrid w:val="0"/>
      <w:spacing w:line="360" w:lineRule="auto"/>
      <w:ind w:left="780" w:right="240" w:firstLineChars="200" w:hanging="360"/>
      <w:contextualSpacing/>
      <w:jc w:val="left"/>
    </w:pPr>
  </w:style>
  <w:style w:type="paragraph" w:styleId="affff5">
    <w:name w:val="table of authorities"/>
    <w:basedOn w:val="affff0"/>
    <w:next w:val="affff0"/>
    <w:qFormat/>
    <w:rsid w:val="00987C2F"/>
    <w:pPr>
      <w:ind w:leftChars="200" w:left="420"/>
    </w:pPr>
  </w:style>
  <w:style w:type="paragraph" w:styleId="affff6">
    <w:name w:val="Note Heading"/>
    <w:basedOn w:val="affff0"/>
    <w:next w:val="affff0"/>
    <w:link w:val="Char0"/>
    <w:qFormat/>
    <w:rsid w:val="00987C2F"/>
    <w:pPr>
      <w:adjustRightInd w:val="0"/>
      <w:snapToGrid w:val="0"/>
      <w:spacing w:line="360" w:lineRule="auto"/>
      <w:ind w:right="240" w:firstLineChars="200" w:firstLine="480"/>
      <w:jc w:val="center"/>
    </w:pPr>
  </w:style>
  <w:style w:type="paragraph" w:styleId="44">
    <w:name w:val="List Bullet 4"/>
    <w:basedOn w:val="affff0"/>
    <w:qFormat/>
    <w:rsid w:val="00987C2F"/>
    <w:pPr>
      <w:adjustRightInd w:val="0"/>
      <w:snapToGrid w:val="0"/>
      <w:spacing w:line="360" w:lineRule="auto"/>
      <w:ind w:left="360" w:right="240" w:firstLineChars="200" w:hanging="360"/>
      <w:contextualSpacing/>
      <w:jc w:val="left"/>
    </w:pPr>
  </w:style>
  <w:style w:type="paragraph" w:styleId="81">
    <w:name w:val="index 8"/>
    <w:basedOn w:val="affff0"/>
    <w:next w:val="affff0"/>
    <w:qFormat/>
    <w:rsid w:val="00987C2F"/>
    <w:pPr>
      <w:ind w:leftChars="1400" w:left="1400"/>
    </w:pPr>
  </w:style>
  <w:style w:type="paragraph" w:styleId="affff7">
    <w:name w:val="E-mail Signature"/>
    <w:basedOn w:val="affff0"/>
    <w:link w:val="Char2"/>
    <w:qFormat/>
    <w:rsid w:val="00987C2F"/>
    <w:pPr>
      <w:adjustRightInd w:val="0"/>
      <w:snapToGrid w:val="0"/>
      <w:spacing w:line="360" w:lineRule="auto"/>
      <w:ind w:right="240" w:firstLineChars="200" w:firstLine="480"/>
      <w:jc w:val="left"/>
    </w:pPr>
  </w:style>
  <w:style w:type="paragraph" w:styleId="affff8">
    <w:name w:val="List Number"/>
    <w:basedOn w:val="affff0"/>
    <w:qFormat/>
    <w:rsid w:val="00987C2F"/>
    <w:pPr>
      <w:adjustRightInd w:val="0"/>
      <w:snapToGrid w:val="0"/>
      <w:spacing w:line="360" w:lineRule="auto"/>
      <w:ind w:left="420" w:right="240" w:firstLineChars="200" w:hanging="420"/>
      <w:contextualSpacing/>
      <w:jc w:val="left"/>
    </w:pPr>
  </w:style>
  <w:style w:type="paragraph" w:styleId="affff9">
    <w:name w:val="Normal Indent"/>
    <w:basedOn w:val="affff0"/>
    <w:link w:val="Char10"/>
    <w:qFormat/>
    <w:rsid w:val="00987C2F"/>
    <w:pPr>
      <w:adjustRightInd w:val="0"/>
      <w:snapToGrid w:val="0"/>
      <w:spacing w:line="360" w:lineRule="auto"/>
      <w:ind w:right="240" w:firstLineChars="200" w:firstLine="420"/>
      <w:jc w:val="left"/>
    </w:pPr>
  </w:style>
  <w:style w:type="paragraph" w:styleId="affffa">
    <w:name w:val="caption"/>
    <w:basedOn w:val="affff0"/>
    <w:next w:val="affff0"/>
    <w:link w:val="Char3"/>
    <w:qFormat/>
    <w:rsid w:val="00987C2F"/>
    <w:rPr>
      <w:rFonts w:ascii="Cambria" w:eastAsia="黑体" w:hAnsi="Cambria" w:cs="宋体"/>
      <w:sz w:val="20"/>
      <w:szCs w:val="20"/>
    </w:rPr>
  </w:style>
  <w:style w:type="paragraph" w:styleId="53">
    <w:name w:val="index 5"/>
    <w:basedOn w:val="affff0"/>
    <w:next w:val="affff0"/>
    <w:qFormat/>
    <w:rsid w:val="00987C2F"/>
    <w:pPr>
      <w:ind w:leftChars="800" w:left="800"/>
    </w:pPr>
  </w:style>
  <w:style w:type="paragraph" w:styleId="affffb">
    <w:name w:val="List Bullet"/>
    <w:basedOn w:val="affff0"/>
    <w:link w:val="Char4"/>
    <w:qFormat/>
    <w:rsid w:val="00987C2F"/>
    <w:pPr>
      <w:adjustRightInd w:val="0"/>
      <w:snapToGrid w:val="0"/>
      <w:spacing w:line="360" w:lineRule="auto"/>
      <w:ind w:left="1320" w:right="240" w:firstLineChars="200" w:hanging="420"/>
      <w:contextualSpacing/>
      <w:jc w:val="left"/>
    </w:pPr>
  </w:style>
  <w:style w:type="paragraph" w:styleId="affffc">
    <w:name w:val="envelope address"/>
    <w:basedOn w:val="affff0"/>
    <w:qFormat/>
    <w:rsid w:val="00987C2F"/>
    <w:pPr>
      <w:framePr w:w="7920" w:h="1980" w:hRule="exact" w:hSpace="180" w:wrap="around" w:hAnchor="page" w:xAlign="center" w:yAlign="bottom"/>
      <w:adjustRightInd w:val="0"/>
      <w:snapToGrid w:val="0"/>
      <w:spacing w:line="360" w:lineRule="auto"/>
      <w:ind w:leftChars="1400" w:left="100" w:right="240" w:firstLineChars="200" w:firstLine="480"/>
      <w:jc w:val="left"/>
    </w:pPr>
    <w:rPr>
      <w:rFonts w:ascii="Cambria" w:hAnsi="Cambria" w:cs="宋体"/>
    </w:rPr>
  </w:style>
  <w:style w:type="paragraph" w:styleId="affffd">
    <w:name w:val="Document Map"/>
    <w:basedOn w:val="affff0"/>
    <w:link w:val="Char5"/>
    <w:uiPriority w:val="99"/>
    <w:qFormat/>
    <w:rsid w:val="00987C2F"/>
    <w:pPr>
      <w:shd w:val="clear" w:color="auto" w:fill="000080"/>
    </w:pPr>
  </w:style>
  <w:style w:type="paragraph" w:styleId="affffe">
    <w:name w:val="toa heading"/>
    <w:basedOn w:val="affff0"/>
    <w:next w:val="affff0"/>
    <w:qFormat/>
    <w:rsid w:val="00987C2F"/>
    <w:pPr>
      <w:spacing w:before="120"/>
    </w:pPr>
    <w:rPr>
      <w:rFonts w:ascii="Arial" w:hAnsi="Arial" w:cs="Arial"/>
    </w:rPr>
  </w:style>
  <w:style w:type="paragraph" w:styleId="afffff">
    <w:name w:val="annotation text"/>
    <w:basedOn w:val="affff0"/>
    <w:link w:val="Char11"/>
    <w:qFormat/>
    <w:rsid w:val="00987C2F"/>
    <w:pPr>
      <w:jc w:val="left"/>
    </w:pPr>
  </w:style>
  <w:style w:type="paragraph" w:styleId="61">
    <w:name w:val="index 6"/>
    <w:basedOn w:val="affff0"/>
    <w:next w:val="affff0"/>
    <w:qFormat/>
    <w:rsid w:val="00987C2F"/>
    <w:pPr>
      <w:ind w:leftChars="1000" w:left="1000"/>
    </w:pPr>
  </w:style>
  <w:style w:type="paragraph" w:styleId="afffff0">
    <w:name w:val="Salutation"/>
    <w:basedOn w:val="affff0"/>
    <w:next w:val="affff0"/>
    <w:link w:val="Char6"/>
    <w:qFormat/>
    <w:rsid w:val="00987C2F"/>
    <w:pPr>
      <w:adjustRightInd w:val="0"/>
      <w:snapToGrid w:val="0"/>
      <w:spacing w:line="360" w:lineRule="auto"/>
      <w:ind w:right="240" w:firstLineChars="200" w:firstLine="480"/>
      <w:jc w:val="left"/>
    </w:pPr>
  </w:style>
  <w:style w:type="paragraph" w:styleId="35">
    <w:name w:val="Body Text 3"/>
    <w:basedOn w:val="affff0"/>
    <w:link w:val="3Char0"/>
    <w:uiPriority w:val="99"/>
    <w:qFormat/>
    <w:rsid w:val="00987C2F"/>
    <w:pPr>
      <w:spacing w:line="360" w:lineRule="auto"/>
      <w:jc w:val="center"/>
    </w:pPr>
    <w:rPr>
      <w:rFonts w:ascii="Times New Roman"/>
      <w:sz w:val="15"/>
    </w:rPr>
  </w:style>
  <w:style w:type="paragraph" w:styleId="afffff1">
    <w:name w:val="Closing"/>
    <w:basedOn w:val="affff0"/>
    <w:link w:val="Char7"/>
    <w:qFormat/>
    <w:rsid w:val="00987C2F"/>
    <w:pPr>
      <w:adjustRightInd w:val="0"/>
      <w:snapToGrid w:val="0"/>
      <w:spacing w:line="360" w:lineRule="auto"/>
      <w:ind w:leftChars="2100" w:left="100" w:right="240" w:firstLineChars="200" w:firstLine="480"/>
      <w:jc w:val="left"/>
    </w:pPr>
  </w:style>
  <w:style w:type="paragraph" w:styleId="36">
    <w:name w:val="List Bullet 3"/>
    <w:basedOn w:val="affff0"/>
    <w:qFormat/>
    <w:rsid w:val="00987C2F"/>
    <w:pPr>
      <w:adjustRightInd w:val="0"/>
      <w:snapToGrid w:val="0"/>
      <w:spacing w:line="360" w:lineRule="auto"/>
      <w:ind w:left="780" w:right="240" w:firstLineChars="200" w:hanging="360"/>
      <w:contextualSpacing/>
      <w:jc w:val="left"/>
    </w:pPr>
  </w:style>
  <w:style w:type="paragraph" w:styleId="afffff2">
    <w:name w:val="Body Text"/>
    <w:basedOn w:val="affff0"/>
    <w:link w:val="Char8"/>
    <w:uiPriority w:val="1"/>
    <w:unhideWhenUsed/>
    <w:qFormat/>
    <w:rsid w:val="00987C2F"/>
    <w:pPr>
      <w:spacing w:after="120"/>
    </w:pPr>
  </w:style>
  <w:style w:type="paragraph" w:styleId="afffff3">
    <w:name w:val="Body Text Indent"/>
    <w:basedOn w:val="affff0"/>
    <w:link w:val="Char9"/>
    <w:qFormat/>
    <w:rsid w:val="00987C2F"/>
    <w:pPr>
      <w:spacing w:line="0" w:lineRule="atLeast"/>
      <w:ind w:firstLine="480"/>
    </w:pPr>
    <w:rPr>
      <w:szCs w:val="20"/>
    </w:rPr>
  </w:style>
  <w:style w:type="paragraph" w:styleId="37">
    <w:name w:val="List Number 3"/>
    <w:basedOn w:val="affff0"/>
    <w:rsid w:val="00987C2F"/>
    <w:pPr>
      <w:adjustRightInd w:val="0"/>
      <w:snapToGrid w:val="0"/>
      <w:spacing w:line="360" w:lineRule="auto"/>
      <w:ind w:left="780" w:right="240" w:firstLineChars="200" w:hanging="360"/>
      <w:contextualSpacing/>
      <w:jc w:val="left"/>
    </w:pPr>
  </w:style>
  <w:style w:type="paragraph" w:styleId="28">
    <w:name w:val="List 2"/>
    <w:basedOn w:val="affff0"/>
    <w:qFormat/>
    <w:rsid w:val="00987C2F"/>
    <w:pPr>
      <w:widowControl/>
      <w:spacing w:before="240" w:line="360" w:lineRule="atLeast"/>
      <w:jc w:val="left"/>
    </w:pPr>
    <w:rPr>
      <w:rFonts w:ascii="楷体" w:eastAsia="楷体"/>
      <w:snapToGrid w:val="0"/>
      <w:kern w:val="0"/>
      <w:sz w:val="20"/>
      <w:szCs w:val="20"/>
    </w:rPr>
  </w:style>
  <w:style w:type="paragraph" w:styleId="afffff4">
    <w:name w:val="List Continue"/>
    <w:basedOn w:val="affff0"/>
    <w:uiPriority w:val="99"/>
    <w:qFormat/>
    <w:rsid w:val="00987C2F"/>
    <w:pPr>
      <w:adjustRightInd w:val="0"/>
      <w:snapToGrid w:val="0"/>
      <w:spacing w:after="120" w:line="360" w:lineRule="auto"/>
      <w:ind w:leftChars="200" w:left="420" w:right="240" w:firstLineChars="200" w:firstLine="480"/>
      <w:contextualSpacing/>
      <w:jc w:val="left"/>
    </w:pPr>
  </w:style>
  <w:style w:type="paragraph" w:styleId="afffff5">
    <w:name w:val="Block Text"/>
    <w:basedOn w:val="affff0"/>
    <w:link w:val="Chara"/>
    <w:uiPriority w:val="99"/>
    <w:qFormat/>
    <w:rsid w:val="00987C2F"/>
    <w:pPr>
      <w:adjustRightInd w:val="0"/>
      <w:snapToGrid w:val="0"/>
      <w:spacing w:after="120" w:line="360" w:lineRule="auto"/>
      <w:ind w:leftChars="700" w:left="1440" w:rightChars="700" w:right="1440" w:firstLineChars="200" w:firstLine="480"/>
      <w:jc w:val="left"/>
    </w:pPr>
  </w:style>
  <w:style w:type="paragraph" w:styleId="29">
    <w:name w:val="List Bullet 2"/>
    <w:basedOn w:val="affff0"/>
    <w:qFormat/>
    <w:rsid w:val="00987C2F"/>
    <w:pPr>
      <w:adjustRightInd w:val="0"/>
      <w:snapToGrid w:val="0"/>
      <w:spacing w:line="360" w:lineRule="auto"/>
      <w:ind w:left="420" w:right="240" w:firstLineChars="200" w:hanging="420"/>
      <w:contextualSpacing/>
      <w:jc w:val="left"/>
    </w:pPr>
  </w:style>
  <w:style w:type="paragraph" w:styleId="HTML">
    <w:name w:val="HTML Address"/>
    <w:basedOn w:val="affff0"/>
    <w:link w:val="HTMLChar"/>
    <w:uiPriority w:val="99"/>
    <w:rsid w:val="00987C2F"/>
    <w:pPr>
      <w:adjustRightInd w:val="0"/>
      <w:snapToGrid w:val="0"/>
      <w:spacing w:line="360" w:lineRule="auto"/>
      <w:ind w:right="240" w:firstLineChars="200" w:firstLine="480"/>
      <w:jc w:val="left"/>
    </w:pPr>
    <w:rPr>
      <w:i/>
      <w:iCs/>
    </w:rPr>
  </w:style>
  <w:style w:type="paragraph" w:styleId="45">
    <w:name w:val="index 4"/>
    <w:basedOn w:val="affff0"/>
    <w:next w:val="affff0"/>
    <w:qFormat/>
    <w:rsid w:val="00987C2F"/>
    <w:pPr>
      <w:ind w:leftChars="600" w:left="600"/>
    </w:pPr>
  </w:style>
  <w:style w:type="paragraph" w:styleId="54">
    <w:name w:val="toc 5"/>
    <w:basedOn w:val="affff0"/>
    <w:next w:val="affff0"/>
    <w:uiPriority w:val="39"/>
    <w:qFormat/>
    <w:rsid w:val="00987C2F"/>
    <w:pPr>
      <w:ind w:left="840"/>
      <w:jc w:val="left"/>
    </w:pPr>
    <w:rPr>
      <w:sz w:val="18"/>
      <w:szCs w:val="18"/>
    </w:rPr>
  </w:style>
  <w:style w:type="paragraph" w:styleId="38">
    <w:name w:val="toc 3"/>
    <w:basedOn w:val="affff0"/>
    <w:next w:val="affff0"/>
    <w:uiPriority w:val="39"/>
    <w:qFormat/>
    <w:rsid w:val="00987C2F"/>
    <w:pPr>
      <w:tabs>
        <w:tab w:val="right" w:leader="dot" w:pos="9061"/>
      </w:tabs>
      <w:ind w:left="420"/>
      <w:jc w:val="left"/>
    </w:pPr>
    <w:rPr>
      <w:rFonts w:ascii="Arial" w:hAnsi="Arial"/>
      <w:iCs/>
      <w:szCs w:val="20"/>
    </w:rPr>
  </w:style>
  <w:style w:type="paragraph" w:styleId="afffff6">
    <w:name w:val="Plain Text"/>
    <w:basedOn w:val="affff0"/>
    <w:link w:val="Charb"/>
    <w:uiPriority w:val="99"/>
    <w:qFormat/>
    <w:rsid w:val="00987C2F"/>
    <w:rPr>
      <w:rFonts w:hAnsi="Courier New" w:cs="Courier New"/>
      <w:szCs w:val="21"/>
    </w:rPr>
  </w:style>
  <w:style w:type="paragraph" w:styleId="55">
    <w:name w:val="List Bullet 5"/>
    <w:basedOn w:val="affff0"/>
    <w:qFormat/>
    <w:rsid w:val="00987C2F"/>
    <w:pPr>
      <w:tabs>
        <w:tab w:val="left" w:pos="1140"/>
      </w:tabs>
      <w:adjustRightInd w:val="0"/>
      <w:snapToGrid w:val="0"/>
      <w:spacing w:line="360" w:lineRule="auto"/>
      <w:ind w:left="1140" w:right="240" w:firstLineChars="200" w:hanging="720"/>
      <w:contextualSpacing/>
      <w:jc w:val="left"/>
    </w:pPr>
  </w:style>
  <w:style w:type="paragraph" w:styleId="46">
    <w:name w:val="List Number 4"/>
    <w:basedOn w:val="affff0"/>
    <w:rsid w:val="00987C2F"/>
    <w:pPr>
      <w:adjustRightInd w:val="0"/>
      <w:snapToGrid w:val="0"/>
      <w:spacing w:line="360" w:lineRule="auto"/>
      <w:ind w:left="780" w:right="240" w:firstLineChars="200" w:hanging="360"/>
      <w:contextualSpacing/>
      <w:jc w:val="left"/>
    </w:pPr>
  </w:style>
  <w:style w:type="paragraph" w:styleId="82">
    <w:name w:val="toc 8"/>
    <w:basedOn w:val="affff0"/>
    <w:next w:val="affff0"/>
    <w:uiPriority w:val="39"/>
    <w:qFormat/>
    <w:rsid w:val="00987C2F"/>
    <w:pPr>
      <w:ind w:left="1470"/>
      <w:jc w:val="left"/>
    </w:pPr>
    <w:rPr>
      <w:sz w:val="18"/>
      <w:szCs w:val="18"/>
    </w:rPr>
  </w:style>
  <w:style w:type="paragraph" w:styleId="39">
    <w:name w:val="index 3"/>
    <w:basedOn w:val="affff0"/>
    <w:next w:val="affff0"/>
    <w:qFormat/>
    <w:rsid w:val="00987C2F"/>
    <w:pPr>
      <w:ind w:leftChars="400" w:left="400"/>
    </w:pPr>
  </w:style>
  <w:style w:type="paragraph" w:styleId="afffff7">
    <w:name w:val="Date"/>
    <w:basedOn w:val="affff0"/>
    <w:next w:val="affff0"/>
    <w:link w:val="Charc"/>
    <w:uiPriority w:val="99"/>
    <w:qFormat/>
    <w:rsid w:val="00987C2F"/>
    <w:pPr>
      <w:adjustRightInd w:val="0"/>
      <w:snapToGrid w:val="0"/>
      <w:spacing w:line="360" w:lineRule="auto"/>
      <w:ind w:leftChars="2500" w:left="100" w:right="240" w:firstLineChars="200" w:firstLine="480"/>
      <w:jc w:val="left"/>
    </w:pPr>
  </w:style>
  <w:style w:type="paragraph" w:styleId="2a">
    <w:name w:val="Body Text Indent 2"/>
    <w:basedOn w:val="affff0"/>
    <w:link w:val="2Char0"/>
    <w:uiPriority w:val="99"/>
    <w:qFormat/>
    <w:rsid w:val="00987C2F"/>
    <w:pPr>
      <w:adjustRightInd w:val="0"/>
      <w:snapToGrid w:val="0"/>
      <w:spacing w:after="120" w:line="480" w:lineRule="auto"/>
      <w:ind w:leftChars="200" w:left="420" w:right="240" w:firstLineChars="200" w:firstLine="480"/>
      <w:jc w:val="left"/>
    </w:pPr>
  </w:style>
  <w:style w:type="paragraph" w:styleId="afffff8">
    <w:name w:val="endnote text"/>
    <w:basedOn w:val="affff0"/>
    <w:link w:val="Chard"/>
    <w:qFormat/>
    <w:rsid w:val="00987C2F"/>
    <w:pPr>
      <w:snapToGrid w:val="0"/>
      <w:jc w:val="left"/>
    </w:pPr>
  </w:style>
  <w:style w:type="paragraph" w:styleId="56">
    <w:name w:val="List Continue 5"/>
    <w:basedOn w:val="affff0"/>
    <w:rsid w:val="00987C2F"/>
    <w:pPr>
      <w:adjustRightInd w:val="0"/>
      <w:snapToGrid w:val="0"/>
      <w:spacing w:after="120" w:line="360" w:lineRule="auto"/>
      <w:ind w:leftChars="1000" w:left="2100" w:right="240" w:firstLineChars="200" w:firstLine="480"/>
      <w:contextualSpacing/>
      <w:jc w:val="left"/>
    </w:pPr>
  </w:style>
  <w:style w:type="paragraph" w:styleId="afffff9">
    <w:name w:val="Balloon Text"/>
    <w:basedOn w:val="affff0"/>
    <w:link w:val="Chare"/>
    <w:uiPriority w:val="99"/>
    <w:qFormat/>
    <w:rsid w:val="00987C2F"/>
    <w:rPr>
      <w:sz w:val="18"/>
      <w:szCs w:val="18"/>
    </w:rPr>
  </w:style>
  <w:style w:type="paragraph" w:styleId="afffffa">
    <w:name w:val="footer"/>
    <w:basedOn w:val="affff0"/>
    <w:link w:val="Charf"/>
    <w:uiPriority w:val="99"/>
    <w:qFormat/>
    <w:rsid w:val="00987C2F"/>
    <w:pPr>
      <w:tabs>
        <w:tab w:val="center" w:pos="4153"/>
        <w:tab w:val="right" w:pos="8306"/>
      </w:tabs>
      <w:snapToGrid w:val="0"/>
      <w:jc w:val="left"/>
    </w:pPr>
    <w:rPr>
      <w:sz w:val="18"/>
      <w:szCs w:val="18"/>
    </w:rPr>
  </w:style>
  <w:style w:type="paragraph" w:styleId="afffffb">
    <w:name w:val="envelope return"/>
    <w:basedOn w:val="affff0"/>
    <w:rsid w:val="00987C2F"/>
    <w:pPr>
      <w:adjustRightInd w:val="0"/>
      <w:snapToGrid w:val="0"/>
      <w:spacing w:line="360" w:lineRule="auto"/>
      <w:ind w:right="240" w:firstLineChars="200" w:firstLine="480"/>
      <w:jc w:val="left"/>
    </w:pPr>
    <w:rPr>
      <w:rFonts w:ascii="Cambria" w:hAnsi="Cambria" w:cs="宋体"/>
    </w:rPr>
  </w:style>
  <w:style w:type="paragraph" w:styleId="afffffc">
    <w:name w:val="header"/>
    <w:basedOn w:val="affff0"/>
    <w:link w:val="Charf0"/>
    <w:uiPriority w:val="99"/>
    <w:qFormat/>
    <w:rsid w:val="00987C2F"/>
    <w:pPr>
      <w:pBdr>
        <w:bottom w:val="single" w:sz="6" w:space="1" w:color="auto"/>
      </w:pBdr>
      <w:tabs>
        <w:tab w:val="center" w:pos="4153"/>
        <w:tab w:val="right" w:pos="8306"/>
      </w:tabs>
      <w:snapToGrid w:val="0"/>
      <w:jc w:val="center"/>
    </w:pPr>
    <w:rPr>
      <w:sz w:val="18"/>
      <w:szCs w:val="18"/>
    </w:rPr>
  </w:style>
  <w:style w:type="paragraph" w:styleId="afffffd">
    <w:name w:val="Signature"/>
    <w:basedOn w:val="affff0"/>
    <w:link w:val="Charf1"/>
    <w:uiPriority w:val="99"/>
    <w:rsid w:val="00987C2F"/>
    <w:pPr>
      <w:adjustRightInd w:val="0"/>
      <w:snapToGrid w:val="0"/>
      <w:spacing w:line="360" w:lineRule="auto"/>
      <w:ind w:leftChars="2100" w:left="100" w:right="240" w:firstLineChars="200" w:firstLine="480"/>
      <w:jc w:val="left"/>
    </w:pPr>
  </w:style>
  <w:style w:type="paragraph" w:styleId="1a">
    <w:name w:val="toc 1"/>
    <w:basedOn w:val="affff0"/>
    <w:next w:val="affff0"/>
    <w:uiPriority w:val="39"/>
    <w:qFormat/>
    <w:rsid w:val="00987C2F"/>
    <w:pPr>
      <w:spacing w:before="120" w:after="120"/>
      <w:jc w:val="left"/>
    </w:pPr>
    <w:rPr>
      <w:rFonts w:ascii="Arial" w:hAnsi="Arial"/>
      <w:b/>
      <w:bCs/>
      <w:caps/>
      <w:szCs w:val="20"/>
    </w:rPr>
  </w:style>
  <w:style w:type="paragraph" w:styleId="47">
    <w:name w:val="List Continue 4"/>
    <w:basedOn w:val="affff0"/>
    <w:rsid w:val="00987C2F"/>
    <w:pPr>
      <w:adjustRightInd w:val="0"/>
      <w:snapToGrid w:val="0"/>
      <w:spacing w:after="120" w:line="360" w:lineRule="auto"/>
      <w:ind w:leftChars="800" w:left="1680" w:right="240" w:firstLineChars="200" w:firstLine="480"/>
      <w:contextualSpacing/>
      <w:jc w:val="left"/>
    </w:pPr>
  </w:style>
  <w:style w:type="paragraph" w:styleId="48">
    <w:name w:val="toc 4"/>
    <w:basedOn w:val="affff0"/>
    <w:next w:val="affff0"/>
    <w:uiPriority w:val="39"/>
    <w:qFormat/>
    <w:rsid w:val="00987C2F"/>
    <w:pPr>
      <w:ind w:left="630"/>
      <w:jc w:val="left"/>
    </w:pPr>
    <w:rPr>
      <w:sz w:val="18"/>
      <w:szCs w:val="18"/>
    </w:rPr>
  </w:style>
  <w:style w:type="paragraph" w:styleId="afffffe">
    <w:name w:val="index heading"/>
    <w:basedOn w:val="affff0"/>
    <w:next w:val="1b"/>
    <w:qFormat/>
    <w:rsid w:val="00987C2F"/>
    <w:pPr>
      <w:adjustRightInd w:val="0"/>
      <w:snapToGrid w:val="0"/>
      <w:spacing w:line="360" w:lineRule="auto"/>
      <w:ind w:right="240" w:firstLineChars="200" w:firstLine="480"/>
      <w:jc w:val="left"/>
    </w:pPr>
    <w:rPr>
      <w:rFonts w:ascii="Cambria" w:hAnsi="Cambria" w:cs="宋体"/>
      <w:b/>
      <w:bCs/>
    </w:rPr>
  </w:style>
  <w:style w:type="paragraph" w:styleId="1b">
    <w:name w:val="index 1"/>
    <w:basedOn w:val="affff0"/>
    <w:next w:val="affff0"/>
    <w:qFormat/>
    <w:rsid w:val="00987C2F"/>
    <w:rPr>
      <w:rFonts w:hAnsi="宋体"/>
      <w:color w:val="FF0000"/>
    </w:rPr>
  </w:style>
  <w:style w:type="paragraph" w:styleId="affffff">
    <w:name w:val="Subtitle"/>
    <w:basedOn w:val="affff0"/>
    <w:next w:val="affff0"/>
    <w:link w:val="Charf2"/>
    <w:uiPriority w:val="11"/>
    <w:qFormat/>
    <w:rsid w:val="00987C2F"/>
    <w:pPr>
      <w:adjustRightInd w:val="0"/>
      <w:snapToGrid w:val="0"/>
      <w:spacing w:before="240" w:after="60" w:line="312" w:lineRule="auto"/>
      <w:ind w:right="240" w:firstLineChars="200" w:firstLine="480"/>
      <w:jc w:val="center"/>
      <w:outlineLvl w:val="1"/>
    </w:pPr>
    <w:rPr>
      <w:rFonts w:ascii="Cambria" w:hAnsi="Cambria" w:cs="宋体"/>
      <w:b/>
      <w:bCs/>
      <w:kern w:val="28"/>
      <w:sz w:val="32"/>
      <w:szCs w:val="32"/>
    </w:rPr>
  </w:style>
  <w:style w:type="paragraph" w:styleId="57">
    <w:name w:val="List Number 5"/>
    <w:basedOn w:val="affff0"/>
    <w:rsid w:val="00987C2F"/>
    <w:pPr>
      <w:adjustRightInd w:val="0"/>
      <w:snapToGrid w:val="0"/>
      <w:spacing w:line="360" w:lineRule="auto"/>
      <w:ind w:left="780" w:right="240" w:firstLineChars="200" w:hanging="360"/>
      <w:contextualSpacing/>
      <w:jc w:val="left"/>
    </w:pPr>
  </w:style>
  <w:style w:type="paragraph" w:styleId="affffff0">
    <w:name w:val="List"/>
    <w:basedOn w:val="affff0"/>
    <w:uiPriority w:val="99"/>
    <w:rsid w:val="00987C2F"/>
    <w:pPr>
      <w:adjustRightInd w:val="0"/>
      <w:snapToGrid w:val="0"/>
      <w:spacing w:line="360" w:lineRule="auto"/>
      <w:ind w:left="200" w:right="240" w:hangingChars="200" w:hanging="200"/>
      <w:contextualSpacing/>
      <w:jc w:val="left"/>
    </w:pPr>
  </w:style>
  <w:style w:type="paragraph" w:styleId="affffff1">
    <w:name w:val="footnote text"/>
    <w:basedOn w:val="affff0"/>
    <w:link w:val="Charf3"/>
    <w:uiPriority w:val="99"/>
    <w:qFormat/>
    <w:rsid w:val="00987C2F"/>
    <w:pPr>
      <w:snapToGrid w:val="0"/>
      <w:jc w:val="left"/>
    </w:pPr>
    <w:rPr>
      <w:sz w:val="18"/>
      <w:szCs w:val="18"/>
    </w:rPr>
  </w:style>
  <w:style w:type="paragraph" w:styleId="62">
    <w:name w:val="toc 6"/>
    <w:basedOn w:val="affff0"/>
    <w:next w:val="affff0"/>
    <w:uiPriority w:val="39"/>
    <w:qFormat/>
    <w:rsid w:val="00987C2F"/>
    <w:pPr>
      <w:ind w:left="1050"/>
      <w:jc w:val="left"/>
    </w:pPr>
    <w:rPr>
      <w:sz w:val="18"/>
      <w:szCs w:val="18"/>
    </w:rPr>
  </w:style>
  <w:style w:type="paragraph" w:styleId="58">
    <w:name w:val="List 5"/>
    <w:basedOn w:val="affff0"/>
    <w:rsid w:val="00987C2F"/>
    <w:pPr>
      <w:adjustRightInd w:val="0"/>
      <w:snapToGrid w:val="0"/>
      <w:spacing w:line="360" w:lineRule="auto"/>
      <w:ind w:leftChars="800" w:left="100" w:right="240" w:hangingChars="200" w:hanging="200"/>
      <w:contextualSpacing/>
      <w:jc w:val="left"/>
    </w:pPr>
  </w:style>
  <w:style w:type="paragraph" w:styleId="3a">
    <w:name w:val="Body Text Indent 3"/>
    <w:basedOn w:val="affff0"/>
    <w:link w:val="3Char1"/>
    <w:uiPriority w:val="99"/>
    <w:qFormat/>
    <w:rsid w:val="00987C2F"/>
    <w:pPr>
      <w:adjustRightInd w:val="0"/>
      <w:snapToGrid w:val="0"/>
      <w:spacing w:after="120" w:line="360" w:lineRule="auto"/>
      <w:ind w:leftChars="200" w:left="420" w:right="240" w:firstLineChars="200" w:firstLine="480"/>
      <w:jc w:val="left"/>
    </w:pPr>
    <w:rPr>
      <w:sz w:val="16"/>
      <w:szCs w:val="16"/>
    </w:rPr>
  </w:style>
  <w:style w:type="paragraph" w:styleId="71">
    <w:name w:val="index 7"/>
    <w:basedOn w:val="affff0"/>
    <w:next w:val="affff0"/>
    <w:qFormat/>
    <w:rsid w:val="00987C2F"/>
    <w:pPr>
      <w:ind w:leftChars="1200" w:left="1200"/>
    </w:pPr>
  </w:style>
  <w:style w:type="paragraph" w:styleId="90">
    <w:name w:val="index 9"/>
    <w:basedOn w:val="affff0"/>
    <w:next w:val="affff0"/>
    <w:qFormat/>
    <w:rsid w:val="00987C2F"/>
    <w:pPr>
      <w:ind w:leftChars="1600" w:left="1600"/>
    </w:pPr>
  </w:style>
  <w:style w:type="paragraph" w:styleId="affffff2">
    <w:name w:val="table of figures"/>
    <w:basedOn w:val="affff0"/>
    <w:next w:val="affff0"/>
    <w:link w:val="Charf4"/>
    <w:uiPriority w:val="99"/>
    <w:qFormat/>
    <w:rsid w:val="00987C2F"/>
    <w:pPr>
      <w:ind w:left="200" w:hangingChars="200" w:hanging="200"/>
    </w:pPr>
  </w:style>
  <w:style w:type="paragraph" w:styleId="2b">
    <w:name w:val="toc 2"/>
    <w:basedOn w:val="affff0"/>
    <w:next w:val="affff0"/>
    <w:uiPriority w:val="39"/>
    <w:qFormat/>
    <w:rsid w:val="00987C2F"/>
    <w:pPr>
      <w:tabs>
        <w:tab w:val="right" w:leader="dot" w:pos="9061"/>
      </w:tabs>
      <w:ind w:left="210"/>
      <w:jc w:val="left"/>
    </w:pPr>
    <w:rPr>
      <w:rFonts w:ascii="Arial" w:hAnsi="Arial"/>
      <w:smallCaps/>
      <w:szCs w:val="20"/>
    </w:rPr>
  </w:style>
  <w:style w:type="paragraph" w:styleId="91">
    <w:name w:val="toc 9"/>
    <w:basedOn w:val="affff0"/>
    <w:next w:val="affff0"/>
    <w:uiPriority w:val="39"/>
    <w:qFormat/>
    <w:rsid w:val="00987C2F"/>
    <w:pPr>
      <w:ind w:left="1680"/>
      <w:jc w:val="left"/>
    </w:pPr>
    <w:rPr>
      <w:sz w:val="18"/>
      <w:szCs w:val="18"/>
    </w:rPr>
  </w:style>
  <w:style w:type="paragraph" w:styleId="2c">
    <w:name w:val="Body Text 2"/>
    <w:basedOn w:val="affff0"/>
    <w:link w:val="2Char1"/>
    <w:uiPriority w:val="99"/>
    <w:qFormat/>
    <w:rsid w:val="00987C2F"/>
    <w:pPr>
      <w:adjustRightInd w:val="0"/>
      <w:snapToGrid w:val="0"/>
      <w:spacing w:after="120" w:line="480" w:lineRule="auto"/>
      <w:ind w:right="240" w:firstLineChars="200" w:firstLine="480"/>
      <w:jc w:val="left"/>
    </w:pPr>
  </w:style>
  <w:style w:type="paragraph" w:styleId="49">
    <w:name w:val="List 4"/>
    <w:basedOn w:val="affff0"/>
    <w:uiPriority w:val="99"/>
    <w:qFormat/>
    <w:rsid w:val="00987C2F"/>
    <w:pPr>
      <w:adjustRightInd w:val="0"/>
      <w:snapToGrid w:val="0"/>
      <w:spacing w:line="360" w:lineRule="auto"/>
      <w:ind w:leftChars="600" w:left="100" w:right="240" w:hangingChars="200" w:hanging="200"/>
      <w:contextualSpacing/>
      <w:jc w:val="left"/>
    </w:pPr>
  </w:style>
  <w:style w:type="paragraph" w:styleId="2d">
    <w:name w:val="List Continue 2"/>
    <w:basedOn w:val="affff0"/>
    <w:rsid w:val="00987C2F"/>
    <w:pPr>
      <w:adjustRightInd w:val="0"/>
      <w:snapToGrid w:val="0"/>
      <w:spacing w:after="120" w:line="360" w:lineRule="auto"/>
      <w:ind w:leftChars="400" w:left="840" w:right="240" w:firstLineChars="200" w:firstLine="480"/>
      <w:contextualSpacing/>
      <w:jc w:val="left"/>
    </w:pPr>
  </w:style>
  <w:style w:type="paragraph" w:styleId="affffff3">
    <w:name w:val="Message Header"/>
    <w:basedOn w:val="affff0"/>
    <w:link w:val="Charf5"/>
    <w:uiPriority w:val="99"/>
    <w:rsid w:val="00987C2F"/>
    <w:pPr>
      <w:pBdr>
        <w:top w:val="single" w:sz="6" w:space="1" w:color="auto"/>
        <w:left w:val="single" w:sz="6" w:space="1" w:color="auto"/>
        <w:bottom w:val="single" w:sz="6" w:space="1" w:color="auto"/>
        <w:right w:val="single" w:sz="6" w:space="1" w:color="auto"/>
      </w:pBdr>
      <w:shd w:val="pct20" w:color="auto" w:fill="auto"/>
      <w:adjustRightInd w:val="0"/>
      <w:snapToGrid w:val="0"/>
      <w:spacing w:line="360" w:lineRule="auto"/>
      <w:ind w:leftChars="500" w:left="1080" w:right="240" w:hangingChars="500" w:hanging="1080"/>
      <w:jc w:val="left"/>
    </w:pPr>
    <w:rPr>
      <w:rFonts w:ascii="Cambria" w:hAnsi="Cambria" w:cs="宋体"/>
    </w:rPr>
  </w:style>
  <w:style w:type="paragraph" w:styleId="HTML0">
    <w:name w:val="HTML Preformatted"/>
    <w:basedOn w:val="affff0"/>
    <w:link w:val="HTMLChar0"/>
    <w:uiPriority w:val="99"/>
    <w:qFormat/>
    <w:rsid w:val="00987C2F"/>
    <w:pPr>
      <w:adjustRightInd w:val="0"/>
      <w:snapToGrid w:val="0"/>
      <w:spacing w:line="360" w:lineRule="auto"/>
      <w:ind w:right="240" w:firstLineChars="200" w:firstLine="480"/>
      <w:jc w:val="left"/>
    </w:pPr>
    <w:rPr>
      <w:rFonts w:ascii="Courier New" w:hAnsi="Courier New" w:cs="Courier New"/>
      <w:sz w:val="20"/>
      <w:szCs w:val="20"/>
    </w:rPr>
  </w:style>
  <w:style w:type="paragraph" w:styleId="affffff4">
    <w:name w:val="Normal (Web)"/>
    <w:basedOn w:val="affff0"/>
    <w:link w:val="Charf6"/>
    <w:uiPriority w:val="99"/>
    <w:qFormat/>
    <w:rsid w:val="00987C2F"/>
    <w:pPr>
      <w:widowControl/>
      <w:spacing w:before="100" w:beforeAutospacing="1" w:after="100" w:afterAutospacing="1"/>
      <w:jc w:val="left"/>
    </w:pPr>
    <w:rPr>
      <w:rFonts w:hAnsi="宋体" w:cs="宋体"/>
      <w:kern w:val="0"/>
    </w:rPr>
  </w:style>
  <w:style w:type="paragraph" w:styleId="3b">
    <w:name w:val="List Continue 3"/>
    <w:basedOn w:val="affff0"/>
    <w:rsid w:val="00987C2F"/>
    <w:pPr>
      <w:adjustRightInd w:val="0"/>
      <w:snapToGrid w:val="0"/>
      <w:spacing w:after="120" w:line="360" w:lineRule="auto"/>
      <w:ind w:leftChars="600" w:left="1260" w:right="240" w:firstLineChars="200" w:firstLine="480"/>
      <w:contextualSpacing/>
      <w:jc w:val="left"/>
    </w:pPr>
  </w:style>
  <w:style w:type="paragraph" w:styleId="2e">
    <w:name w:val="index 2"/>
    <w:basedOn w:val="affff0"/>
    <w:next w:val="affff0"/>
    <w:qFormat/>
    <w:rsid w:val="00987C2F"/>
    <w:pPr>
      <w:ind w:leftChars="200" w:left="200"/>
    </w:pPr>
  </w:style>
  <w:style w:type="paragraph" w:styleId="affffff5">
    <w:name w:val="Title"/>
    <w:basedOn w:val="affff0"/>
    <w:link w:val="Charf7"/>
    <w:uiPriority w:val="99"/>
    <w:qFormat/>
    <w:rsid w:val="00987C2F"/>
    <w:pPr>
      <w:spacing w:before="240" w:after="60"/>
      <w:jc w:val="center"/>
      <w:outlineLvl w:val="0"/>
    </w:pPr>
    <w:rPr>
      <w:rFonts w:ascii="Arial" w:hAnsi="Arial" w:cs="Arial"/>
      <w:b/>
      <w:bCs/>
      <w:sz w:val="32"/>
      <w:szCs w:val="32"/>
    </w:rPr>
  </w:style>
  <w:style w:type="paragraph" w:styleId="affffff6">
    <w:name w:val="annotation subject"/>
    <w:basedOn w:val="affff0"/>
    <w:next w:val="afffff"/>
    <w:link w:val="Charf8"/>
    <w:uiPriority w:val="99"/>
    <w:qFormat/>
    <w:rsid w:val="00987C2F"/>
    <w:pPr>
      <w:jc w:val="left"/>
    </w:pPr>
    <w:rPr>
      <w:b/>
      <w:bCs/>
    </w:rPr>
  </w:style>
  <w:style w:type="paragraph" w:styleId="affffff7">
    <w:name w:val="Body Text First Indent"/>
    <w:basedOn w:val="affff0"/>
    <w:link w:val="Charf9"/>
    <w:uiPriority w:val="99"/>
    <w:qFormat/>
    <w:rsid w:val="00987C2F"/>
    <w:pPr>
      <w:spacing w:after="120"/>
      <w:ind w:firstLineChars="100" w:firstLine="420"/>
    </w:pPr>
  </w:style>
  <w:style w:type="paragraph" w:styleId="2f">
    <w:name w:val="Body Text First Indent 2"/>
    <w:basedOn w:val="affff0"/>
    <w:link w:val="2Char2"/>
    <w:uiPriority w:val="99"/>
    <w:qFormat/>
    <w:rsid w:val="00987C2F"/>
    <w:pPr>
      <w:adjustRightInd w:val="0"/>
      <w:snapToGrid w:val="0"/>
      <w:spacing w:after="120" w:line="360" w:lineRule="auto"/>
      <w:ind w:leftChars="200" w:left="420" w:right="240" w:firstLineChars="200" w:firstLine="420"/>
      <w:jc w:val="left"/>
    </w:pPr>
  </w:style>
  <w:style w:type="table" w:styleId="affffff8">
    <w:name w:val="Table Grid"/>
    <w:basedOn w:val="affff2"/>
    <w:uiPriority w:val="39"/>
    <w:qFormat/>
    <w:rsid w:val="00987C2F"/>
    <w:pPr>
      <w:widowControl w:val="0"/>
      <w:spacing w:line="312"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ffff9">
    <w:name w:val="Table Theme"/>
    <w:basedOn w:val="affff2"/>
    <w:rsid w:val="00987C2F"/>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c">
    <w:name w:val="Table Colorful 1"/>
    <w:basedOn w:val="affff2"/>
    <w:rsid w:val="00987C2F"/>
    <w:pPr>
      <w:widowControl w:val="0"/>
      <w:adjustRightInd w:val="0"/>
      <w:snapToGrid w:val="0"/>
      <w:spacing w:line="360" w:lineRule="auto"/>
      <w:ind w:right="240" w:firstLineChars="200" w:firstLine="480"/>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il"/>
          <w:tr2bl w:val="nil"/>
        </w:tcBorders>
        <w:shd w:val="solid" w:color="000000" w:fill="FFFFFF"/>
      </w:tcPr>
    </w:tblStylePr>
    <w:tblStylePr w:type="firstCol">
      <w:rPr>
        <w:b/>
        <w:bCs/>
        <w:i/>
        <w:iCs/>
      </w:rPr>
      <w:tblPr/>
      <w:tcPr>
        <w:tcBorders>
          <w:tl2br w:val="nil"/>
          <w:tr2bl w:val="nil"/>
        </w:tcBorders>
        <w:shd w:val="solid" w:color="000080" w:fill="FFFFFF"/>
      </w:tcPr>
    </w:tblStylePr>
    <w:tblStylePr w:type="nwCell">
      <w:tblPr/>
      <w:tcPr>
        <w:tcBorders>
          <w:tl2br w:val="nil"/>
          <w:tr2bl w:val="nil"/>
        </w:tcBorders>
        <w:shd w:val="solid" w:color="000000" w:fill="FFFFFF"/>
      </w:tcPr>
    </w:tblStylePr>
    <w:tblStylePr w:type="swCell">
      <w:rPr>
        <w:b/>
        <w:bCs/>
        <w:i w:val="0"/>
        <w:iCs w:val="0"/>
      </w:rPr>
      <w:tblPr/>
      <w:tcPr>
        <w:tcBorders>
          <w:tl2br w:val="nil"/>
          <w:tr2bl w:val="nil"/>
        </w:tcBorders>
      </w:tcPr>
    </w:tblStylePr>
  </w:style>
  <w:style w:type="table" w:styleId="2f0">
    <w:name w:val="Table Colorful 2"/>
    <w:basedOn w:val="affff2"/>
    <w:rsid w:val="00987C2F"/>
    <w:pPr>
      <w:widowControl w:val="0"/>
      <w:spacing w:line="360" w:lineRule="auto"/>
      <w:ind w:firstLineChars="200" w:firstLine="200"/>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StylePr>
    <w:tblStylePr w:type="lastCol">
      <w:tblPr/>
      <w:tcPr>
        <w:shd w:val="solid" w:color="C0C0C0" w:fill="FFFFFF"/>
      </w:tcPr>
    </w:tblStylePr>
    <w:tblStylePr w:type="swCell">
      <w:rPr>
        <w:b/>
        <w:bCs/>
        <w:i w:val="0"/>
        <w:iCs w:val="0"/>
      </w:rPr>
    </w:tblStylePr>
  </w:style>
  <w:style w:type="table" w:styleId="3c">
    <w:name w:val="Table Colorful 3"/>
    <w:basedOn w:val="affff2"/>
    <w:rsid w:val="00987C2F"/>
    <w:pPr>
      <w:widowControl w:val="0"/>
      <w:spacing w:line="360" w:lineRule="auto"/>
      <w:ind w:firstLineChars="200" w:firstLine="200"/>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top w:val="nil"/>
          <w:left w:val="nil"/>
          <w:bottom w:val="single" w:sz="6" w:space="0" w:color="000000"/>
          <w:right w:val="nil"/>
          <w:insideH w:val="nil"/>
          <w:insideV w:val="nil"/>
          <w:tl2br w:val="nil"/>
          <w:tr2bl w:val="nil"/>
        </w:tcBorders>
        <w:shd w:val="solid" w:color="008080" w:fill="FFFFFF"/>
      </w:tcPr>
    </w:tblStylePr>
    <w:tblStylePr w:type="firstCol">
      <w:tblPr/>
      <w:tcPr>
        <w:tcBorders>
          <w:top w:val="nil"/>
          <w:left w:val="single" w:sz="36" w:space="0" w:color="000000"/>
          <w:bottom w:val="nil"/>
          <w:right w:val="single" w:sz="6" w:space="0" w:color="000000"/>
          <w:insideH w:val="nil"/>
          <w:insideV w:val="nil"/>
          <w:tl2br w:val="nil"/>
          <w:tr2bl w:val="nil"/>
        </w:tcBorders>
        <w:shd w:val="solid" w:color="008080" w:fill="FFFFFF"/>
      </w:tcPr>
    </w:tblStylePr>
    <w:tblStylePr w:type="nwCell">
      <w:rPr>
        <w:b/>
        <w:bCs/>
        <w:color w:val="FFFFFF"/>
      </w:rPr>
      <w:tblPr/>
      <w:tcPr>
        <w:shd w:val="solid" w:color="000000" w:fill="FFFFFF"/>
      </w:tcPr>
    </w:tblStylePr>
  </w:style>
  <w:style w:type="table" w:styleId="affffffa">
    <w:name w:val="Table Elegant"/>
    <w:basedOn w:val="affff2"/>
    <w:qFormat/>
    <w:rsid w:val="00987C2F"/>
    <w:pPr>
      <w:widowControl w:val="0"/>
      <w:adjustRightInd w:val="0"/>
      <w:snapToGrid w:val="0"/>
      <w:spacing w:line="360" w:lineRule="auto"/>
      <w:ind w:right="240" w:firstLineChars="200" w:firstLine="480"/>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d">
    <w:name w:val="Table Classic 1"/>
    <w:basedOn w:val="affff2"/>
    <w:rsid w:val="00987C2F"/>
    <w:pPr>
      <w:widowControl w:val="0"/>
      <w:adjustRightInd w:val="0"/>
      <w:snapToGrid w:val="0"/>
      <w:spacing w:line="360" w:lineRule="auto"/>
      <w:ind w:right="240" w:firstLineChars="200" w:firstLine="48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f1">
    <w:name w:val="Table Classic 2"/>
    <w:basedOn w:val="affff2"/>
    <w:rsid w:val="00987C2F"/>
    <w:pPr>
      <w:widowControl w:val="0"/>
      <w:spacing w:line="360" w:lineRule="auto"/>
      <w:ind w:firstLineChars="200" w:firstLine="20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shd w:val="solid" w:color="C0C0C0" w:fill="FFFFFF"/>
      </w:tcPr>
    </w:tblStylePr>
    <w:tblStylePr w:type="neCell">
      <w:rPr>
        <w:b/>
        <w:bCs/>
      </w:rPr>
    </w:tblStylePr>
    <w:tblStylePr w:type="nwCell">
      <w:tblPr/>
      <w:tcPr>
        <w:shd w:val="solid" w:color="800080" w:fill="FFFFFF"/>
      </w:tcPr>
    </w:tblStylePr>
    <w:tblStylePr w:type="swCell">
      <w:rPr>
        <w:color w:val="000080"/>
      </w:rPr>
    </w:tblStylePr>
  </w:style>
  <w:style w:type="table" w:styleId="3d">
    <w:name w:val="Table Classic 3"/>
    <w:basedOn w:val="affff2"/>
    <w:rsid w:val="00987C2F"/>
    <w:pPr>
      <w:widowControl w:val="0"/>
      <w:spacing w:line="360" w:lineRule="auto"/>
      <w:ind w:firstLineChars="200" w:firstLine="200"/>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StylePr>
  </w:style>
  <w:style w:type="table" w:styleId="4a">
    <w:name w:val="Table Classic 4"/>
    <w:basedOn w:val="affff2"/>
    <w:rsid w:val="00987C2F"/>
    <w:pPr>
      <w:widowControl w:val="0"/>
      <w:spacing w:line="360" w:lineRule="auto"/>
      <w:ind w:firstLineChars="200" w:firstLine="200"/>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StylePr>
    <w:tblStylePr w:type="nwCell">
      <w:rPr>
        <w:b/>
        <w:bCs/>
      </w:rPr>
    </w:tblStylePr>
    <w:tblStylePr w:type="swCell">
      <w:rPr>
        <w:color w:val="000080"/>
      </w:rPr>
    </w:tblStylePr>
  </w:style>
  <w:style w:type="table" w:styleId="1e">
    <w:name w:val="Table Simple 1"/>
    <w:basedOn w:val="affff2"/>
    <w:rsid w:val="00987C2F"/>
    <w:pPr>
      <w:widowControl w:val="0"/>
      <w:adjustRightInd w:val="0"/>
      <w:snapToGrid w:val="0"/>
      <w:spacing w:line="360" w:lineRule="auto"/>
      <w:ind w:right="240" w:firstLineChars="200" w:firstLine="480"/>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il"/>
          <w:tr2bl w:val="nil"/>
        </w:tcBorders>
      </w:tcPr>
    </w:tblStylePr>
    <w:tblStylePr w:type="lastRow">
      <w:tblPr/>
      <w:tcPr>
        <w:tcBorders>
          <w:top w:val="single" w:sz="6" w:space="0" w:color="008000"/>
          <w:tl2br w:val="nil"/>
          <w:tr2bl w:val="nil"/>
        </w:tcBorders>
      </w:tcPr>
    </w:tblStylePr>
  </w:style>
  <w:style w:type="table" w:styleId="2f2">
    <w:name w:val="Table Simple 2"/>
    <w:basedOn w:val="affff2"/>
    <w:rsid w:val="00987C2F"/>
    <w:pPr>
      <w:widowControl w:val="0"/>
      <w:spacing w:line="360" w:lineRule="auto"/>
      <w:ind w:firstLineChars="200" w:firstLine="200"/>
      <w:jc w:val="both"/>
    </w:pPr>
    <w:tblPr>
      <w:tblInd w:w="0" w:type="dxa"/>
      <w:tblCellMar>
        <w:top w:w="0" w:type="dxa"/>
        <w:left w:w="108" w:type="dxa"/>
        <w:bottom w:w="0" w:type="dxa"/>
        <w:right w:w="108" w:type="dxa"/>
      </w:tblCellMar>
    </w:tblPr>
    <w:tblStylePr w:type="firstRow">
      <w:rPr>
        <w:b/>
        <w:bCs/>
      </w:rPr>
      <w:tblPr/>
      <w:tcPr>
        <w:tcBorders>
          <w:top w:val="nil"/>
          <w:left w:val="nil"/>
          <w:bottom w:val="single" w:sz="12" w:space="0" w:color="000000"/>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single" w:sz="6" w:space="0" w:color="000000"/>
          <w:bottom w:val="nil"/>
          <w:right w:val="nil"/>
          <w:insideH w:val="nil"/>
          <w:insideV w:val="nil"/>
          <w:tl2br w:val="nil"/>
          <w:tr2bl w:val="nil"/>
        </w:tcBorders>
      </w:tcPr>
    </w:tblStylePr>
    <w:tblStylePr w:type="neCell">
      <w:rPr>
        <w:b/>
        <w:bCs/>
      </w:rPr>
    </w:tblStylePr>
    <w:tblStylePr w:type="swCell">
      <w:rPr>
        <w:b/>
        <w:bCs/>
      </w:rPr>
    </w:tblStylePr>
  </w:style>
  <w:style w:type="table" w:styleId="3e">
    <w:name w:val="Table Simple 3"/>
    <w:basedOn w:val="affff2"/>
    <w:rsid w:val="00987C2F"/>
    <w:pPr>
      <w:widowControl w:val="0"/>
      <w:spacing w:line="360" w:lineRule="auto"/>
      <w:ind w:firstLineChars="200" w:firstLine="200"/>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shd w:val="solid" w:color="000000" w:fill="FFFFFF"/>
      </w:tcPr>
    </w:tblStylePr>
  </w:style>
  <w:style w:type="table" w:styleId="1f">
    <w:name w:val="Table Subtle 1"/>
    <w:basedOn w:val="affff2"/>
    <w:rsid w:val="00987C2F"/>
    <w:pPr>
      <w:widowControl w:val="0"/>
      <w:jc w:val="both"/>
    </w:pPr>
    <w:tblPr>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il"/>
          <w:tr2bl w:val="nil"/>
        </w:tcBorders>
      </w:tcPr>
    </w:tblStylePr>
    <w:tblStylePr w:type="lastRow">
      <w:tblPr/>
      <w:tcPr>
        <w:tcBorders>
          <w:top w:val="single" w:sz="12" w:space="0" w:color="000000"/>
          <w:tl2br w:val="nil"/>
          <w:tr2bl w:val="nil"/>
        </w:tcBorders>
        <w:shd w:val="pct25" w:color="800080" w:fill="FFFFFF"/>
      </w:tcPr>
    </w:tblStylePr>
    <w:tblStylePr w:type="firstCol">
      <w:tblPr/>
      <w:tcPr>
        <w:tcBorders>
          <w:right w:val="single" w:sz="12" w:space="0" w:color="000000"/>
          <w:tl2br w:val="nil"/>
          <w:tr2bl w:val="nil"/>
        </w:tcBorders>
      </w:tcPr>
    </w:tblStylePr>
    <w:tblStylePr w:type="lastCol">
      <w:tblPr/>
      <w:tcPr>
        <w:tcBorders>
          <w:left w:val="single" w:sz="12" w:space="0" w:color="000000"/>
          <w:tl2br w:val="nil"/>
          <w:tr2bl w:val="nil"/>
        </w:tcBorders>
      </w:tcPr>
    </w:tblStylePr>
    <w:tblStylePr w:type="band1Horz">
      <w:tblPr/>
      <w:tcPr>
        <w:tcBorders>
          <w:bottom w:val="single" w:sz="6"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3">
    <w:name w:val="Table Subtle 2"/>
    <w:basedOn w:val="affff2"/>
    <w:rsid w:val="00987C2F"/>
    <w:pPr>
      <w:widowControl w:val="0"/>
      <w:spacing w:line="360" w:lineRule="auto"/>
      <w:ind w:firstLineChars="200" w:firstLine="200"/>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firstCol">
      <w:tblPr/>
      <w:tcPr>
        <w:tcBorders>
          <w:top w:val="nil"/>
          <w:left w:val="nil"/>
          <w:bottom w:val="nil"/>
          <w:right w:val="single" w:sz="12" w:space="0" w:color="000000"/>
          <w:insideH w:val="nil"/>
          <w:insideV w:val="nil"/>
          <w:tl2br w:val="nil"/>
          <w:tr2bl w:val="nil"/>
        </w:tcBorders>
        <w:shd w:val="pct25" w:color="008000" w:fill="FFFFFF"/>
      </w:tcPr>
    </w:tblStylePr>
    <w:tblStylePr w:type="lastCol">
      <w:tblPr/>
      <w:tcPr>
        <w:tcBorders>
          <w:top w:val="nil"/>
          <w:left w:val="single" w:sz="12" w:space="0" w:color="000000"/>
          <w:bottom w:val="nil"/>
          <w:right w:val="nil"/>
          <w:insideH w:val="nil"/>
          <w:insideV w:val="nil"/>
          <w:tl2br w:val="nil"/>
          <w:tr2bl w:val="nil"/>
        </w:tcBorders>
        <w:shd w:val="pct25" w:color="808000" w:fill="FFFFFF"/>
      </w:tcPr>
    </w:tblStylePr>
    <w:tblStylePr w:type="neCell">
      <w:rPr>
        <w:b/>
        <w:bCs/>
      </w:rPr>
    </w:tblStylePr>
    <w:tblStylePr w:type="swCell">
      <w:rPr>
        <w:b/>
        <w:bCs/>
      </w:rPr>
    </w:tblStylePr>
  </w:style>
  <w:style w:type="table" w:styleId="1f0">
    <w:name w:val="Table 3D effects 1"/>
    <w:basedOn w:val="affff2"/>
    <w:rsid w:val="00987C2F"/>
    <w:pPr>
      <w:widowControl w:val="0"/>
      <w:spacing w:line="360" w:lineRule="auto"/>
      <w:ind w:firstLineChars="200" w:firstLine="200"/>
      <w:jc w:val="both"/>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top w:val="nil"/>
          <w:left w:val="nil"/>
          <w:bottom w:val="single" w:sz="6" w:space="0" w:color="808080"/>
          <w:right w:val="nil"/>
          <w:insideH w:val="nil"/>
          <w:insideV w:val="nil"/>
          <w:tl2br w:val="nil"/>
          <w:tr2bl w:val="nil"/>
        </w:tcBorders>
      </w:tcPr>
    </w:tblStylePr>
    <w:tblStylePr w:type="lastRow">
      <w:tblPr/>
      <w:tcPr>
        <w:tcBorders>
          <w:top w:val="single" w:sz="6" w:space="0" w:color="FFFFFF"/>
          <w:left w:val="nil"/>
          <w:bottom w:val="nil"/>
          <w:right w:val="nil"/>
          <w:insideH w:val="nil"/>
          <w:insideV w:val="nil"/>
          <w:tl2br w:val="nil"/>
          <w:tr2bl w:val="nil"/>
        </w:tcBorders>
      </w:tcPr>
    </w:tblStylePr>
    <w:tblStylePr w:type="firstCol">
      <w:rPr>
        <w:b/>
        <w:bCs/>
      </w:rPr>
      <w:tblPr/>
      <w:tcPr>
        <w:tcBorders>
          <w:top w:val="nil"/>
          <w:left w:val="nil"/>
          <w:bottom w:val="nil"/>
          <w:right w:val="single" w:sz="6" w:space="0" w:color="808080"/>
          <w:insideH w:val="nil"/>
          <w:insideV w:val="nil"/>
          <w:tl2br w:val="nil"/>
          <w:tr2bl w:val="nil"/>
        </w:tcBorders>
      </w:tcPr>
    </w:tblStylePr>
    <w:tblStylePr w:type="lastCol">
      <w:tblPr/>
      <w:tcPr>
        <w:tcBorders>
          <w:top w:val="nil"/>
          <w:left w:val="single" w:sz="6" w:space="0" w:color="FFFFFF"/>
          <w:bottom w:val="nil"/>
          <w:right w:val="nil"/>
          <w:insideH w:val="nil"/>
          <w:insideV w:val="nil"/>
          <w:tl2br w:val="nil"/>
          <w:tr2bl w:val="nil"/>
        </w:tcBorders>
      </w:tcPr>
    </w:tblStylePr>
    <w:tblStylePr w:type="neCell">
      <w:tblPr/>
      <w:tcPr>
        <w:tcBorders>
          <w:left w:val="nil"/>
          <w:bottom w:val="nil"/>
          <w:tl2br w:val="nil"/>
          <w:tr2bl w:val="nil"/>
        </w:tcBorders>
      </w:tcPr>
    </w:tblStylePr>
    <w:tblStylePr w:type="nwCell">
      <w:tblPr/>
      <w:tcPr>
        <w:tcBorders>
          <w:left w:val="nil"/>
          <w:right w:val="nil"/>
          <w:tl2br w:val="nil"/>
          <w:tr2bl w:val="nil"/>
        </w:tcBorders>
      </w:tcPr>
    </w:tblStylePr>
    <w:tblStylePr w:type="seCell">
      <w:tblPr/>
      <w:tcPr>
        <w:tcBorders>
          <w:top w:val="nil"/>
          <w:bottom w:val="nil"/>
          <w:tl2br w:val="nil"/>
          <w:tr2bl w:val="nil"/>
        </w:tcBorders>
      </w:tcPr>
    </w:tblStylePr>
    <w:tblStylePr w:type="swCell">
      <w:rPr>
        <w:color w:val="000080"/>
      </w:rPr>
    </w:tblStylePr>
  </w:style>
  <w:style w:type="table" w:styleId="2f4">
    <w:name w:val="Table 3D effects 2"/>
    <w:basedOn w:val="affff2"/>
    <w:rsid w:val="00987C2F"/>
    <w:pPr>
      <w:widowControl w:val="0"/>
      <w:spacing w:line="360" w:lineRule="auto"/>
      <w:ind w:firstLineChars="200" w:firstLine="200"/>
      <w:jc w:val="both"/>
    </w:pPr>
    <w:tblPr>
      <w:tblInd w:w="0" w:type="dxa"/>
      <w:tblCellMar>
        <w:top w:w="0" w:type="dxa"/>
        <w:left w:w="108" w:type="dxa"/>
        <w:bottom w:w="0" w:type="dxa"/>
        <w:right w:w="108" w:type="dxa"/>
      </w:tblCellMar>
    </w:tblPr>
    <w:tcPr>
      <w:shd w:val="solid" w:color="C0C0C0" w:fill="FFFFFF"/>
    </w:tcPr>
    <w:tblStylePr w:type="firstRow">
      <w:rPr>
        <w:b/>
        <w:bCs/>
      </w:r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StylePr>
  </w:style>
  <w:style w:type="table" w:styleId="3f">
    <w:name w:val="Table 3D effects 3"/>
    <w:basedOn w:val="affff2"/>
    <w:rsid w:val="00987C2F"/>
    <w:pPr>
      <w:widowControl w:val="0"/>
      <w:spacing w:line="360" w:lineRule="auto"/>
      <w:ind w:firstLineChars="200" w:firstLine="200"/>
      <w:jc w:val="both"/>
    </w:pPr>
    <w:tblPr>
      <w:tblInd w:w="0" w:type="dxa"/>
      <w:tblCellMar>
        <w:top w:w="0" w:type="dxa"/>
        <w:left w:w="108" w:type="dxa"/>
        <w:bottom w:w="0" w:type="dxa"/>
        <w:right w:w="108" w:type="dxa"/>
      </w:tblCellMar>
    </w:tblPr>
    <w:tblStylePr w:type="firstRow">
      <w:rPr>
        <w:b/>
        <w:bCs/>
      </w:r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StylePr>
  </w:style>
  <w:style w:type="table" w:styleId="1f1">
    <w:name w:val="Table List 1"/>
    <w:basedOn w:val="affff2"/>
    <w:rsid w:val="00987C2F"/>
    <w:pPr>
      <w:widowControl w:val="0"/>
      <w:spacing w:line="360" w:lineRule="auto"/>
      <w:ind w:firstLineChars="200" w:firstLine="200"/>
      <w:jc w:val="both"/>
    </w:pPr>
    <w:tblPr>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top w:val="nil"/>
          <w:left w:val="nil"/>
          <w:bottom w:val="single" w:sz="6" w:space="0" w:color="000000"/>
          <w:right w:val="nil"/>
          <w:insideH w:val="nil"/>
          <w:insideV w:val="nil"/>
          <w:tl2br w:val="nil"/>
          <w:tr2bl w:val="nil"/>
        </w:tcBorders>
        <w:shd w:val="solid" w:color="C0C0C0" w:fill="FFFFFF"/>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shd w:val="solid" w:color="C0C0C0" w:fill="FFFFFF"/>
      </w:tcPr>
    </w:tblStylePr>
    <w:tblStylePr w:type="band2Horz">
      <w:rPr>
        <w:color w:val="auto"/>
      </w:rPr>
    </w:tblStylePr>
    <w:tblStylePr w:type="swCell">
      <w:rPr>
        <w:b/>
        <w:bCs/>
      </w:rPr>
    </w:tblStylePr>
  </w:style>
  <w:style w:type="table" w:styleId="2f5">
    <w:name w:val="Table List 2"/>
    <w:basedOn w:val="affff2"/>
    <w:rsid w:val="00987C2F"/>
    <w:pPr>
      <w:widowControl w:val="0"/>
      <w:spacing w:line="360" w:lineRule="auto"/>
      <w:ind w:firstLineChars="200" w:firstLine="200"/>
      <w:jc w:val="both"/>
    </w:pPr>
    <w:tblPr>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top w:val="nil"/>
          <w:left w:val="nil"/>
          <w:bottom w:val="single" w:sz="6" w:space="0" w:color="000000"/>
          <w:right w:val="nil"/>
          <w:insideH w:val="nil"/>
          <w:insideV w:val="nil"/>
          <w:tl2br w:val="nil"/>
          <w:tr2bl w:val="nil"/>
        </w:tcBorders>
        <w:shd w:val="pct75" w:color="008080" w:fill="008000"/>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shd w:val="pct20" w:color="00FF00" w:fill="FFFFFF"/>
      </w:tcPr>
    </w:tblStylePr>
    <w:tblStylePr w:type="band2Horz">
      <w:rPr>
        <w:color w:val="auto"/>
      </w:rPr>
    </w:tblStylePr>
    <w:tblStylePr w:type="swCell">
      <w:rPr>
        <w:b/>
        <w:bCs/>
      </w:rPr>
    </w:tblStylePr>
  </w:style>
  <w:style w:type="table" w:styleId="3f0">
    <w:name w:val="Table List 3"/>
    <w:basedOn w:val="affff2"/>
    <w:rsid w:val="00987C2F"/>
    <w:pPr>
      <w:widowControl w:val="0"/>
      <w:spacing w:line="360" w:lineRule="auto"/>
      <w:ind w:firstLineChars="200" w:firstLine="200"/>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swCell">
      <w:rPr>
        <w:i/>
        <w:iCs/>
        <w:color w:val="000080"/>
      </w:rPr>
    </w:tblStylePr>
  </w:style>
  <w:style w:type="table" w:styleId="4b">
    <w:name w:val="Table List 4"/>
    <w:basedOn w:val="affff2"/>
    <w:rsid w:val="00987C2F"/>
    <w:pPr>
      <w:widowControl w:val="0"/>
      <w:spacing w:line="360" w:lineRule="auto"/>
      <w:ind w:firstLineChars="200" w:firstLine="20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op w:val="nil"/>
          <w:left w:val="nil"/>
          <w:bottom w:val="single" w:sz="12" w:space="0" w:color="000000"/>
          <w:right w:val="nil"/>
          <w:insideH w:val="nil"/>
          <w:insideV w:val="nil"/>
          <w:tl2br w:val="nil"/>
          <w:tr2bl w:val="nil"/>
        </w:tcBorders>
        <w:shd w:val="solid" w:color="808080" w:fill="FFFFFF"/>
      </w:tcPr>
    </w:tblStylePr>
  </w:style>
  <w:style w:type="table" w:styleId="59">
    <w:name w:val="Table List 5"/>
    <w:basedOn w:val="affff2"/>
    <w:rsid w:val="00987C2F"/>
    <w:pPr>
      <w:widowControl w:val="0"/>
      <w:adjustRightInd w:val="0"/>
      <w:snapToGrid w:val="0"/>
      <w:spacing w:line="360" w:lineRule="auto"/>
      <w:ind w:right="240" w:firstLineChars="200" w:firstLine="480"/>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il"/>
          <w:tr2bl w:val="nil"/>
        </w:tcBorders>
      </w:tcPr>
    </w:tblStylePr>
    <w:tblStylePr w:type="firstCol">
      <w:rPr>
        <w:b/>
        <w:bCs/>
      </w:rPr>
      <w:tblPr/>
      <w:tcPr>
        <w:tcBorders>
          <w:tl2br w:val="nil"/>
          <w:tr2bl w:val="nil"/>
        </w:tcBorders>
      </w:tcPr>
    </w:tblStylePr>
  </w:style>
  <w:style w:type="table" w:styleId="63">
    <w:name w:val="Table List 6"/>
    <w:basedOn w:val="affff2"/>
    <w:rsid w:val="00987C2F"/>
    <w:pPr>
      <w:widowControl w:val="0"/>
      <w:spacing w:line="360" w:lineRule="auto"/>
      <w:ind w:firstLineChars="200" w:firstLine="200"/>
      <w:jc w:val="both"/>
    </w:pPr>
    <w:tblPr>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top w:val="nil"/>
          <w:left w:val="nil"/>
          <w:bottom w:val="single" w:sz="12" w:space="0" w:color="000000"/>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band1Horz">
      <w:tblPr/>
      <w:tcPr>
        <w:shd w:val="pct25" w:color="000000" w:fill="FFFFFF"/>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72">
    <w:name w:val="Table List 7"/>
    <w:basedOn w:val="affff2"/>
    <w:rsid w:val="00987C2F"/>
    <w:pPr>
      <w:widowControl w:val="0"/>
      <w:spacing w:line="360" w:lineRule="auto"/>
      <w:ind w:firstLineChars="200" w:firstLine="200"/>
      <w:jc w:val="both"/>
    </w:pPr>
    <w:tblPr>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top w:val="nil"/>
          <w:left w:val="nil"/>
          <w:bottom w:val="single" w:sz="12" w:space="0" w:color="008000"/>
          <w:right w:val="nil"/>
          <w:insideH w:val="nil"/>
          <w:insideV w:val="nil"/>
          <w:tl2br w:val="nil"/>
          <w:tr2bl w:val="nil"/>
        </w:tcBorders>
        <w:shd w:val="solid" w:color="C0C0C0" w:fill="FFFFFF"/>
      </w:tcPr>
    </w:tblStylePr>
    <w:tblStylePr w:type="lastRow">
      <w:rPr>
        <w:b/>
        <w:bCs/>
      </w:rPr>
      <w:tblPr/>
      <w:tcPr>
        <w:tcBorders>
          <w:top w:val="single" w:sz="12" w:space="0" w:color="008000"/>
          <w:left w:val="nil"/>
          <w:bottom w:val="nil"/>
          <w:right w:val="nil"/>
          <w:insideH w:val="nil"/>
          <w:insideV w:val="nil"/>
          <w:tl2br w:val="nil"/>
          <w:tr2bl w:val="nil"/>
        </w:tcBorders>
      </w:tcPr>
    </w:tblStylePr>
    <w:tblStylePr w:type="firstCol">
      <w:rPr>
        <w:b/>
        <w:bCs/>
      </w:rPr>
    </w:tblStylePr>
    <w:tblStylePr w:type="lastCol">
      <w:rPr>
        <w:b/>
        <w:bCs/>
      </w:rPr>
    </w:tblStylePr>
    <w:tblStylePr w:type="band1Horz">
      <w:rPr>
        <w:color w:val="auto"/>
      </w:rPr>
      <w:tblPr/>
      <w:tcPr>
        <w:shd w:val="pct20" w:color="000000" w:fill="FFFFFF"/>
      </w:tcPr>
    </w:tblStylePr>
    <w:tblStylePr w:type="band2Horz">
      <w:tblPr/>
      <w:tcPr>
        <w:shd w:val="pct25" w:color="FFFF00" w:fill="FFFFFF"/>
      </w:tcPr>
    </w:tblStylePr>
  </w:style>
  <w:style w:type="table" w:styleId="83">
    <w:name w:val="Table List 8"/>
    <w:basedOn w:val="affff2"/>
    <w:rsid w:val="00987C2F"/>
    <w:pPr>
      <w:widowControl w:val="0"/>
      <w:adjustRightInd w:val="0"/>
      <w:snapToGrid w:val="0"/>
      <w:spacing w:line="360" w:lineRule="auto"/>
      <w:ind w:right="240" w:firstLineChars="200" w:firstLine="480"/>
    </w:pPr>
    <w:tblPr>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il"/>
          <w:tr2bl w:val="nil"/>
        </w:tcBorders>
        <w:shd w:val="solid" w:color="FFFF00" w:fill="FFFFFF"/>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5" w:color="FFFF00" w:fill="FFFFFF"/>
      </w:tcPr>
    </w:tblStylePr>
    <w:tblStylePr w:type="band2Horz">
      <w:tblPr/>
      <w:tcPr>
        <w:tcBorders>
          <w:tl2br w:val="nil"/>
          <w:tr2bl w:val="nil"/>
        </w:tcBorders>
        <w:shd w:val="pct50" w:color="FF0000" w:fill="FFFFFF"/>
      </w:tcPr>
    </w:tblStylePr>
    <w:tblStylePr w:type="nwCell">
      <w:tblPr/>
      <w:tcPr>
        <w:tcBorders>
          <w:tl2br w:val="single" w:sz="6" w:space="0" w:color="auto"/>
          <w:tr2bl w:val="nil"/>
        </w:tcBorders>
      </w:tcPr>
    </w:tblStylePr>
  </w:style>
  <w:style w:type="table" w:styleId="affffffb">
    <w:name w:val="Table Contemporary"/>
    <w:basedOn w:val="affff2"/>
    <w:rsid w:val="00987C2F"/>
    <w:pPr>
      <w:widowControl w:val="0"/>
      <w:spacing w:line="360" w:lineRule="auto"/>
      <w:ind w:firstLineChars="200" w:firstLine="200"/>
      <w:jc w:val="both"/>
    </w:p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shd w:val="pct20" w:color="000000" w:fill="FFFFFF"/>
      </w:tcPr>
    </w:tblStylePr>
    <w:tblStylePr w:type="band1Horz">
      <w:rPr>
        <w:color w:val="auto"/>
      </w:rPr>
      <w:tblPr/>
      <w:tcPr>
        <w:shd w:val="pct5" w:color="000000" w:fill="FFFFFF"/>
      </w:tcPr>
    </w:tblStylePr>
    <w:tblStylePr w:type="band2Horz">
      <w:rPr>
        <w:color w:val="auto"/>
      </w:rPr>
      <w:tblPr/>
      <w:tcPr>
        <w:shd w:val="pct20" w:color="000000" w:fill="FFFFFF"/>
      </w:tcPr>
    </w:tblStylePr>
  </w:style>
  <w:style w:type="table" w:styleId="1f2">
    <w:name w:val="Table Columns 1"/>
    <w:basedOn w:val="affff2"/>
    <w:rsid w:val="00987C2F"/>
    <w:pPr>
      <w:widowControl w:val="0"/>
      <w:spacing w:line="360" w:lineRule="auto"/>
      <w:ind w:firstLineChars="200" w:firstLine="200"/>
      <w:jc w:val="both"/>
    </w:pPr>
    <w:rPr>
      <w:b/>
      <w:bC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top w:val="nil"/>
          <w:left w:val="nil"/>
          <w:bottom w:val="double" w:sz="6" w:space="0" w:color="000000"/>
          <w:right w:val="nil"/>
          <w:insideH w:val="nil"/>
          <w:insideV w:val="nil"/>
          <w:tl2br w:val="nil"/>
          <w:tr2bl w:val="nil"/>
        </w:tcBorders>
      </w:tcPr>
    </w:tblStylePr>
    <w:tblStylePr w:type="lastRow">
      <w:rPr>
        <w:b w:val="0"/>
        <w:bCs w:val="0"/>
      </w:rPr>
    </w:tblStylePr>
    <w:tblStylePr w:type="firstCol">
      <w:rPr>
        <w:b w:val="0"/>
        <w:bCs w:val="0"/>
      </w:rPr>
    </w:tblStylePr>
    <w:tblStylePr w:type="lastCol">
      <w:rPr>
        <w:b w:val="0"/>
        <w:bCs w:val="0"/>
      </w:r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StylePr>
    <w:tblStylePr w:type="swCell">
      <w:rPr>
        <w:b/>
        <w:bCs/>
      </w:rPr>
    </w:tblStylePr>
  </w:style>
  <w:style w:type="table" w:styleId="2f6">
    <w:name w:val="Table Columns 2"/>
    <w:basedOn w:val="affff2"/>
    <w:rsid w:val="00987C2F"/>
    <w:pPr>
      <w:widowControl w:val="0"/>
      <w:spacing w:line="360" w:lineRule="auto"/>
      <w:ind w:firstLineChars="200" w:firstLine="200"/>
      <w:jc w:val="both"/>
    </w:pPr>
    <w:rPr>
      <w:b/>
      <w:bCs/>
    </w:rPr>
    <w:tblPr>
      <w:tblInd w:w="0" w:type="dxa"/>
      <w:tblCellMar>
        <w:top w:w="0" w:type="dxa"/>
        <w:left w:w="108" w:type="dxa"/>
        <w:bottom w:w="0" w:type="dxa"/>
        <w:right w:w="108" w:type="dxa"/>
      </w:tblCellMar>
    </w:tblPr>
    <w:tblStylePr w:type="firstRow">
      <w:rPr>
        <w:color w:val="FFFFFF"/>
      </w:rPr>
      <w:tblPr/>
      <w:tcPr>
        <w:shd w:val="solid" w:color="000080" w:fill="FFFFFF"/>
      </w:tc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StylePr>
    <w:tblStylePr w:type="swCell">
      <w:rPr>
        <w:b/>
        <w:bCs/>
      </w:rPr>
    </w:tblStylePr>
  </w:style>
  <w:style w:type="table" w:styleId="3f1">
    <w:name w:val="Table Columns 3"/>
    <w:basedOn w:val="affff2"/>
    <w:rsid w:val="00987C2F"/>
    <w:pPr>
      <w:widowControl w:val="0"/>
      <w:spacing w:line="360" w:lineRule="auto"/>
      <w:ind w:firstLineChars="200" w:firstLine="200"/>
      <w:jc w:val="both"/>
    </w:pPr>
    <w:rPr>
      <w:b/>
      <w:bCs/>
    </w:rPr>
    <w:tblPr>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shd w:val="solid" w:color="000080" w:fill="FFFFFF"/>
      </w:tcPr>
    </w:tblStylePr>
    <w:tblStylePr w:type="lastRow">
      <w:rPr>
        <w:b w:val="0"/>
        <w:bCs w:val="0"/>
      </w:rPr>
      <w:tblPr/>
      <w:tcPr>
        <w:tcBorders>
          <w:top w:val="single" w:sz="6" w:space="0" w:color="000080"/>
          <w:left w:val="nil"/>
          <w:bottom w:val="nil"/>
          <w:right w:val="nil"/>
          <w:insideH w:val="nil"/>
          <w:insideV w:val="nil"/>
          <w:tl2br w:val="nil"/>
          <w:tr2bl w:val="nil"/>
        </w:tcBorders>
      </w:tcPr>
    </w:tblStylePr>
    <w:tblStylePr w:type="firstCol">
      <w:rPr>
        <w:b w:val="0"/>
        <w:bCs w:val="0"/>
      </w:rPr>
    </w:tblStylePr>
    <w:tblStylePr w:type="lastCol">
      <w:rPr>
        <w:b w:val="0"/>
        <w:bCs w:val="0"/>
      </w:r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StylePr>
  </w:style>
  <w:style w:type="table" w:styleId="4c">
    <w:name w:val="Table Columns 4"/>
    <w:basedOn w:val="affff2"/>
    <w:rsid w:val="00987C2F"/>
    <w:pPr>
      <w:widowControl w:val="0"/>
      <w:spacing w:line="360" w:lineRule="auto"/>
      <w:ind w:firstLineChars="200" w:firstLine="200"/>
      <w:jc w:val="both"/>
    </w:pPr>
    <w:tblPr>
      <w:tblInd w:w="0" w:type="dxa"/>
      <w:tblCellMar>
        <w:top w:w="0" w:type="dxa"/>
        <w:left w:w="108" w:type="dxa"/>
        <w:bottom w:w="0" w:type="dxa"/>
        <w:right w:w="108" w:type="dxa"/>
      </w:tblCellMar>
    </w:tblPr>
    <w:tblStylePr w:type="firstRow">
      <w:rPr>
        <w:color w:val="FFFFFF"/>
      </w:rPr>
      <w:tblPr/>
      <w:tcPr>
        <w:shd w:val="solid" w:color="000000" w:fill="FFFFFF"/>
      </w:tcPr>
    </w:tblStylePr>
    <w:tblStylePr w:type="lastRow">
      <w:rPr>
        <w:b/>
        <w:bCs/>
      </w:rPr>
    </w:tblStylePr>
    <w:tblStylePr w:type="lastCol">
      <w:rPr>
        <w:b/>
        <w:bCs/>
      </w:r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a">
    <w:name w:val="Table Columns 5"/>
    <w:basedOn w:val="affff2"/>
    <w:rsid w:val="00987C2F"/>
    <w:pPr>
      <w:widowControl w:val="0"/>
      <w:spacing w:line="360" w:lineRule="auto"/>
      <w:ind w:firstLineChars="200" w:firstLine="200"/>
      <w:jc w:val="both"/>
    </w:pPr>
    <w:tblPr>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top w:val="nil"/>
          <w:left w:val="nil"/>
          <w:bottom w:val="single" w:sz="6" w:space="0" w:color="808080"/>
          <w:right w:val="nil"/>
          <w:insideH w:val="nil"/>
          <w:insideV w:val="nil"/>
          <w:tl2br w:val="nil"/>
          <w:tr2bl w:val="nil"/>
        </w:tcBorders>
      </w:tcPr>
    </w:tblStylePr>
    <w:tblStylePr w:type="lastRow">
      <w:rPr>
        <w:b/>
        <w:bCs/>
      </w:rPr>
      <w:tblPr/>
      <w:tcPr>
        <w:tcBorders>
          <w:top w:val="single" w:sz="6" w:space="0" w:color="808080"/>
          <w:left w:val="nil"/>
          <w:bottom w:val="nil"/>
          <w:right w:val="nil"/>
          <w:insideH w:val="nil"/>
          <w:insideV w:val="nil"/>
          <w:tl2br w:val="nil"/>
          <w:tr2bl w:val="nil"/>
        </w:tcBorders>
      </w:tcPr>
    </w:tblStylePr>
    <w:tblStylePr w:type="firstCol">
      <w:rPr>
        <w:b/>
        <w:bCs/>
      </w:rPr>
    </w:tblStylePr>
    <w:tblStylePr w:type="lastCol">
      <w:rPr>
        <w:b/>
        <w:bCs/>
      </w:rPr>
    </w:tblStylePr>
    <w:tblStylePr w:type="band1Vert">
      <w:rPr>
        <w:color w:val="auto"/>
      </w:rPr>
      <w:tblPr/>
      <w:tcPr>
        <w:shd w:val="solid" w:color="C0C0C0" w:fill="FFFFFF"/>
      </w:tcPr>
    </w:tblStylePr>
    <w:tblStylePr w:type="band2Vert">
      <w:rPr>
        <w:color w:val="auto"/>
      </w:rPr>
    </w:tblStylePr>
  </w:style>
  <w:style w:type="table" w:styleId="1f3">
    <w:name w:val="Table Grid 1"/>
    <w:basedOn w:val="affff2"/>
    <w:rsid w:val="00987C2F"/>
    <w:pPr>
      <w:widowControl w:val="0"/>
      <w:adjustRightInd w:val="0"/>
      <w:snapToGrid w:val="0"/>
      <w:spacing w:line="360" w:lineRule="auto"/>
      <w:ind w:right="240" w:firstLineChars="200" w:firstLine="48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2f7">
    <w:name w:val="Table Grid 2"/>
    <w:basedOn w:val="affff2"/>
    <w:rsid w:val="00987C2F"/>
    <w:pPr>
      <w:widowControl w:val="0"/>
      <w:adjustRightInd w:val="0"/>
      <w:snapToGrid w:val="0"/>
      <w:spacing w:line="360" w:lineRule="auto"/>
      <w:ind w:right="240" w:firstLineChars="200" w:firstLine="480"/>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f2">
    <w:name w:val="Table Grid 3"/>
    <w:basedOn w:val="affff2"/>
    <w:rsid w:val="00987C2F"/>
    <w:pPr>
      <w:widowControl w:val="0"/>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d">
    <w:name w:val="Table Grid 4"/>
    <w:basedOn w:val="affff2"/>
    <w:rsid w:val="00987C2F"/>
    <w:pPr>
      <w:widowControl w:val="0"/>
      <w:spacing w:line="360" w:lineRule="auto"/>
      <w:ind w:firstLineChars="200" w:firstLine="200"/>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color w:val="auto"/>
      </w:rPr>
      <w:tblPr/>
      <w:tcPr>
        <w:tcBorders>
          <w:top w:val="single" w:sz="6" w:space="0" w:color="000000"/>
          <w:left w:val="nil"/>
          <w:bottom w:val="nil"/>
          <w:right w:val="nil"/>
          <w:insideH w:val="nil"/>
          <w:insideV w:val="nil"/>
          <w:tl2br w:val="nil"/>
          <w:tr2bl w:val="nil"/>
        </w:tcBorders>
        <w:shd w:val="pct30" w:color="FFFF00" w:fill="FFFFFF"/>
      </w:tcPr>
    </w:tblStylePr>
    <w:tblStylePr w:type="lastCol">
      <w:rPr>
        <w:b/>
        <w:bCs/>
        <w:color w:val="auto"/>
      </w:rPr>
    </w:tblStylePr>
  </w:style>
  <w:style w:type="table" w:styleId="5b">
    <w:name w:val="Table Grid 5"/>
    <w:basedOn w:val="affff2"/>
    <w:rsid w:val="00987C2F"/>
    <w:pPr>
      <w:widowControl w:val="0"/>
      <w:adjustRightInd w:val="0"/>
      <w:snapToGrid w:val="0"/>
      <w:spacing w:line="360" w:lineRule="auto"/>
      <w:ind w:right="240" w:firstLineChars="200" w:firstLine="4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64">
    <w:name w:val="Table Grid 6"/>
    <w:basedOn w:val="affff2"/>
    <w:rsid w:val="00987C2F"/>
    <w:pPr>
      <w:widowControl w:val="0"/>
      <w:spacing w:line="360" w:lineRule="auto"/>
      <w:ind w:firstLineChars="200" w:firstLine="200"/>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StylePr>
    <w:tblStylePr w:type="nwCell">
      <w:tblPr/>
      <w:tcPr>
        <w:tcBorders>
          <w:top w:val="nil"/>
          <w:left w:val="nil"/>
          <w:bottom w:val="nil"/>
          <w:right w:val="nil"/>
          <w:insideH w:val="nil"/>
          <w:insideV w:val="nil"/>
          <w:tl2br w:val="single" w:sz="6" w:space="0" w:color="000000"/>
          <w:tr2bl w:val="nil"/>
        </w:tcBorders>
      </w:tcPr>
    </w:tblStylePr>
  </w:style>
  <w:style w:type="table" w:styleId="73">
    <w:name w:val="Table Grid 7"/>
    <w:basedOn w:val="affff2"/>
    <w:rsid w:val="00987C2F"/>
    <w:pPr>
      <w:widowControl w:val="0"/>
      <w:adjustRightInd w:val="0"/>
      <w:snapToGrid w:val="0"/>
      <w:spacing w:line="360" w:lineRule="auto"/>
      <w:ind w:right="240" w:firstLineChars="200" w:firstLine="480"/>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il"/>
          <w:tr2bl w:val="nil"/>
        </w:tcBorders>
      </w:tcPr>
    </w:tblStylePr>
    <w:tblStylePr w:type="lastRow">
      <w:rPr>
        <w:b w:val="0"/>
        <w:bCs w:val="0"/>
      </w:rPr>
      <w:tblPr/>
      <w:tcPr>
        <w:tcBorders>
          <w:top w:val="single" w:sz="6" w:space="0" w:color="00000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sz="6" w:space="0" w:color="000000"/>
          <w:tr2bl w:val="nil"/>
        </w:tcBorders>
      </w:tcPr>
    </w:tblStylePr>
  </w:style>
  <w:style w:type="table" w:styleId="84">
    <w:name w:val="Table Grid 8"/>
    <w:basedOn w:val="affff2"/>
    <w:rsid w:val="00987C2F"/>
    <w:pPr>
      <w:widowControl w:val="0"/>
      <w:adjustRightInd w:val="0"/>
      <w:snapToGrid w:val="0"/>
      <w:spacing w:line="360" w:lineRule="auto"/>
      <w:ind w:right="240" w:firstLineChars="200" w:firstLine="480"/>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1f4">
    <w:name w:val="Table Web 1"/>
    <w:basedOn w:val="affff2"/>
    <w:rsid w:val="00987C2F"/>
    <w:pPr>
      <w:widowControl w:val="0"/>
      <w:adjustRightInd w:val="0"/>
      <w:snapToGrid w:val="0"/>
      <w:spacing w:line="360" w:lineRule="auto"/>
      <w:ind w:right="240" w:firstLineChars="200" w:firstLine="480"/>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il"/>
          <w:tr2bl w:val="nil"/>
        </w:tcBorders>
      </w:tcPr>
    </w:tblStylePr>
  </w:style>
  <w:style w:type="table" w:styleId="2f8">
    <w:name w:val="Table Web 2"/>
    <w:basedOn w:val="affff2"/>
    <w:rsid w:val="00987C2F"/>
    <w:pPr>
      <w:widowControl w:val="0"/>
      <w:spacing w:line="360" w:lineRule="auto"/>
      <w:ind w:firstLineChars="200" w:firstLine="200"/>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StylePr>
  </w:style>
  <w:style w:type="table" w:styleId="3f3">
    <w:name w:val="Table Web 3"/>
    <w:basedOn w:val="affff2"/>
    <w:rsid w:val="00987C2F"/>
    <w:pPr>
      <w:widowControl w:val="0"/>
      <w:spacing w:line="360" w:lineRule="auto"/>
      <w:ind w:firstLineChars="200" w:firstLine="200"/>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StylePr>
  </w:style>
  <w:style w:type="table" w:styleId="affffffc">
    <w:name w:val="Table Professional"/>
    <w:basedOn w:val="affff2"/>
    <w:rsid w:val="00987C2F"/>
    <w:pPr>
      <w:widowControl w:val="0"/>
      <w:spacing w:line="360" w:lineRule="auto"/>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il"/>
          <w:tr2bl w:val="nil"/>
        </w:tcBorders>
        <w:shd w:val="solid" w:color="000000" w:fill="FFFFFF"/>
      </w:tcPr>
    </w:tblStylePr>
  </w:style>
  <w:style w:type="table" w:styleId="-2">
    <w:name w:val="Light Shading Accent 2"/>
    <w:basedOn w:val="affff2"/>
    <w:uiPriority w:val="30"/>
    <w:rsid w:val="00987C2F"/>
    <w:rPr>
      <w:color w:val="943634"/>
    </w:rPr>
    <w:tblPr>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3">
    <w:name w:val="Light Shading Accent 3"/>
    <w:basedOn w:val="affff2"/>
    <w:uiPriority w:val="60"/>
    <w:rsid w:val="00987C2F"/>
    <w:rPr>
      <w:color w:val="76923C"/>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4">
    <w:name w:val="Light Shading Accent 4"/>
    <w:basedOn w:val="affff2"/>
    <w:uiPriority w:val="60"/>
    <w:rsid w:val="00987C2F"/>
    <w:rPr>
      <w:color w:val="5F497A"/>
    </w:rPr>
    <w:tblPr>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5">
    <w:name w:val="Light Shading Accent 5"/>
    <w:basedOn w:val="affff2"/>
    <w:uiPriority w:val="60"/>
    <w:rsid w:val="00987C2F"/>
    <w:rPr>
      <w:color w:val="31849B"/>
    </w:rPr>
    <w:tblPr>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6">
    <w:name w:val="Light Shading Accent 6"/>
    <w:basedOn w:val="affff2"/>
    <w:uiPriority w:val="60"/>
    <w:rsid w:val="00987C2F"/>
    <w:rPr>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0">
    <w:name w:val="Light List Accent 2"/>
    <w:basedOn w:val="affff2"/>
    <w:uiPriority w:val="61"/>
    <w:rsid w:val="00987C2F"/>
    <w:rPr>
      <w:kern w:val="2"/>
      <w:sz w:val="21"/>
      <w:szCs w:val="21"/>
    </w:rPr>
    <w:tblPr>
      <w:tblInd w:w="0" w:type="dxa"/>
      <w:tblBorders>
        <w:top w:val="single" w:sz="8" w:space="0" w:color="ED7D31"/>
        <w:left w:val="single" w:sz="8" w:space="0" w:color="ED7D31"/>
        <w:bottom w:val="single" w:sz="8" w:space="0" w:color="ED7D31"/>
        <w:right w:val="single" w:sz="8" w:space="0" w:color="ED7D31"/>
      </w:tblBorders>
      <w:tblCellMar>
        <w:top w:w="0" w:type="dxa"/>
        <w:left w:w="108" w:type="dxa"/>
        <w:bottom w:w="0" w:type="dxa"/>
        <w:right w:w="108" w:type="dxa"/>
      </w:tblCellMar>
    </w:tblPr>
    <w:tblStylePr w:type="firstRow">
      <w:pPr>
        <w:spacing w:before="0" w:after="0" w:line="240" w:lineRule="auto"/>
      </w:pPr>
      <w:rPr>
        <w:b/>
        <w:bCs/>
        <w:color w:val="C7EDCC"/>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30">
    <w:name w:val="Light List Accent 3"/>
    <w:basedOn w:val="affff2"/>
    <w:uiPriority w:val="61"/>
    <w:rsid w:val="00987C2F"/>
    <w:tblPr>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50">
    <w:name w:val="Light List Accent 5"/>
    <w:basedOn w:val="affff2"/>
    <w:uiPriority w:val="61"/>
    <w:rsid w:val="00987C2F"/>
    <w:tblPr>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60">
    <w:name w:val="Light List Accent 6"/>
    <w:basedOn w:val="affff2"/>
    <w:uiPriority w:val="61"/>
    <w:rsid w:val="00987C2F"/>
    <w:tblPr>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61">
    <w:name w:val="Light Grid Accent 6"/>
    <w:basedOn w:val="affff2"/>
    <w:uiPriority w:val="62"/>
    <w:rsid w:val="00987C2F"/>
    <w:tblPr>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Verdana" w:eastAsia="宋体" w:hAnsi="Verdan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auto"/>
        </w:tcBorders>
      </w:tcPr>
    </w:tblStylePr>
    <w:tblStylePr w:type="lastRow">
      <w:pPr>
        <w:spacing w:before="0" w:after="0" w:line="240" w:lineRule="auto"/>
      </w:pPr>
      <w:rPr>
        <w:rFonts w:ascii="Verdana" w:eastAsia="宋体" w:hAnsi="Verdan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auto"/>
        </w:tcBorders>
      </w:tcPr>
    </w:tblStylePr>
    <w:tblStylePr w:type="firstCol">
      <w:rPr>
        <w:rFonts w:ascii="Verdana" w:eastAsia="宋体" w:hAnsi="Verdana" w:cs="Times New Roman"/>
        <w:b/>
        <w:bCs/>
      </w:rPr>
    </w:tblStylePr>
    <w:tblStylePr w:type="lastCol">
      <w:rPr>
        <w:rFonts w:ascii="Verdana" w:eastAsia="宋体" w:hAnsi="Verdan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auto"/>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auto"/>
        </w:tcBorders>
      </w:tcPr>
    </w:tblStylePr>
  </w:style>
  <w:style w:type="table" w:styleId="2-2">
    <w:name w:val="Medium Shading 2 Accent 2"/>
    <w:basedOn w:val="affff2"/>
    <w:uiPriority w:val="64"/>
    <w:rsid w:val="00987C2F"/>
    <w:rPr>
      <w:kern w:val="2"/>
      <w:sz w:val="21"/>
      <w:szCs w:val="21"/>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C7EDCC"/>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C7EDCC"/>
      </w:tcPr>
    </w:tblStylePr>
    <w:tblStylePr w:type="firstCol">
      <w:rPr>
        <w:b/>
        <w:bCs/>
        <w:color w:val="C7EDCC"/>
      </w:rPr>
      <w:tblPr/>
      <w:tcPr>
        <w:tcBorders>
          <w:top w:val="nil"/>
          <w:left w:val="nil"/>
          <w:bottom w:val="single" w:sz="18" w:space="0" w:color="auto"/>
          <w:right w:val="nil"/>
          <w:insideH w:val="nil"/>
          <w:insideV w:val="nil"/>
        </w:tcBorders>
        <w:shd w:val="clear" w:color="auto" w:fill="ED7D31"/>
      </w:tcPr>
    </w:tblStylePr>
    <w:tblStylePr w:type="lastCol">
      <w:rPr>
        <w:b/>
        <w:bCs/>
        <w:color w:val="C7EDCC"/>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94DC9D"/>
      </w:tcPr>
    </w:tblStylePr>
    <w:tblStylePr w:type="band1Horz">
      <w:tblPr/>
      <w:tcPr>
        <w:shd w:val="clear" w:color="auto" w:fill="94DC9D"/>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C7EDCC"/>
      </w:rPr>
      <w:tblPr/>
      <w:tcPr>
        <w:tcBorders>
          <w:top w:val="single" w:sz="18" w:space="0" w:color="auto"/>
          <w:left w:val="nil"/>
          <w:bottom w:val="single" w:sz="18" w:space="0" w:color="auto"/>
          <w:right w:val="nil"/>
          <w:insideH w:val="nil"/>
          <w:insideV w:val="nil"/>
        </w:tcBorders>
      </w:tcPr>
    </w:tblStylePr>
  </w:style>
  <w:style w:type="table" w:styleId="-51">
    <w:name w:val="Dark List Accent 5"/>
    <w:basedOn w:val="affff2"/>
    <w:uiPriority w:val="61"/>
    <w:rsid w:val="00987C2F"/>
    <w:rPr>
      <w:color w:val="FFFFFF"/>
    </w:rPr>
    <w:tblPr>
      <w:tblInd w:w="0" w:type="dxa"/>
      <w:tblBorders>
        <w:top w:val="single" w:sz="8" w:space="0" w:color="4472C4"/>
        <w:left w:val="single" w:sz="8" w:space="0" w:color="4472C4"/>
        <w:bottom w:val="single" w:sz="8" w:space="0" w:color="4472C4"/>
        <w:right w:val="single" w:sz="8" w:space="0" w:color="4472C4"/>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1">
    <w:name w:val="Colorful List Accent 1"/>
    <w:basedOn w:val="affff2"/>
    <w:rsid w:val="00987C2F"/>
    <w:rPr>
      <w:kern w:val="2"/>
      <w:sz w:val="24"/>
      <w:szCs w:val="24"/>
    </w:rPr>
    <w:tblPr>
      <w:tblInd w:w="0" w:type="dxa"/>
      <w:tblCellMar>
        <w:top w:w="0" w:type="dxa"/>
        <w:left w:w="108" w:type="dxa"/>
        <w:bottom w:w="0" w:type="dxa"/>
        <w:right w:w="108" w:type="dxa"/>
      </w:tblCellMar>
    </w:tblPr>
    <w:tcPr>
      <w:shd w:val="clear" w:color="auto" w:fill="EEF5FB"/>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10">
    <w:name w:val="Colorful Grid Accent 1"/>
    <w:basedOn w:val="affff2"/>
    <w:uiPriority w:val="29"/>
    <w:rsid w:val="00987C2F"/>
    <w:rPr>
      <w:i/>
      <w:kern w:val="2"/>
      <w:sz w:val="28"/>
      <w:szCs w:val="24"/>
    </w:rPr>
    <w:tblPr>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31">
    <w:name w:val="Colorful Grid Accent 3"/>
    <w:basedOn w:val="affff2"/>
    <w:uiPriority w:val="73"/>
    <w:rsid w:val="00987C2F"/>
    <w:rPr>
      <w:color w:val="000000"/>
      <w:kern w:val="2"/>
      <w:sz w:val="21"/>
      <w:szCs w:val="22"/>
    </w:rPr>
    <w:tblPr>
      <w:tblInd w:w="0" w:type="dxa"/>
      <w:tblBorders>
        <w:insideH w:val="single" w:sz="4" w:space="0" w:color="C7EDCC"/>
      </w:tblBorders>
      <w:tblCellMar>
        <w:top w:w="0" w:type="dxa"/>
        <w:left w:w="108" w:type="dxa"/>
        <w:bottom w:w="0" w:type="dxa"/>
        <w:right w:w="108" w:type="dxa"/>
      </w:tblCellMar>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C7EDCC"/>
      </w:rPr>
      <w:tblPr/>
      <w:tcPr>
        <w:shd w:val="clear" w:color="auto" w:fill="7B7B7B"/>
      </w:tcPr>
    </w:tblStylePr>
    <w:tblStylePr w:type="lastCol">
      <w:rPr>
        <w:color w:val="C7EDCC"/>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62">
    <w:name w:val="Colorful Grid Accent 6"/>
    <w:basedOn w:val="affff2"/>
    <w:uiPriority w:val="73"/>
    <w:rsid w:val="00987C2F"/>
    <w:rPr>
      <w:color w:val="000000"/>
    </w:rPr>
    <w:tblPr>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character" w:styleId="affffffd">
    <w:name w:val="Strong"/>
    <w:basedOn w:val="affff1"/>
    <w:uiPriority w:val="22"/>
    <w:qFormat/>
    <w:rsid w:val="00987C2F"/>
    <w:rPr>
      <w:b/>
      <w:bCs/>
    </w:rPr>
  </w:style>
  <w:style w:type="character" w:styleId="affffffe">
    <w:name w:val="endnote reference"/>
    <w:basedOn w:val="affff1"/>
    <w:rsid w:val="00987C2F"/>
    <w:rPr>
      <w:vertAlign w:val="superscript"/>
    </w:rPr>
  </w:style>
  <w:style w:type="character" w:styleId="afffffff">
    <w:name w:val="page number"/>
    <w:basedOn w:val="affff1"/>
    <w:uiPriority w:val="99"/>
    <w:qFormat/>
    <w:rsid w:val="00987C2F"/>
  </w:style>
  <w:style w:type="character" w:styleId="afffffff0">
    <w:name w:val="FollowedHyperlink"/>
    <w:basedOn w:val="affff1"/>
    <w:uiPriority w:val="99"/>
    <w:qFormat/>
    <w:rsid w:val="00987C2F"/>
    <w:rPr>
      <w:color w:val="800080"/>
      <w:u w:val="single"/>
    </w:rPr>
  </w:style>
  <w:style w:type="character" w:styleId="afffffff1">
    <w:name w:val="Emphasis"/>
    <w:basedOn w:val="affff1"/>
    <w:uiPriority w:val="20"/>
    <w:qFormat/>
    <w:rsid w:val="00987C2F"/>
    <w:rPr>
      <w:i/>
      <w:iCs/>
    </w:rPr>
  </w:style>
  <w:style w:type="character" w:styleId="afffffff2">
    <w:name w:val="line number"/>
    <w:basedOn w:val="affff1"/>
    <w:rsid w:val="00987C2F"/>
  </w:style>
  <w:style w:type="character" w:styleId="HTML1">
    <w:name w:val="HTML Definition"/>
    <w:basedOn w:val="affff1"/>
    <w:rsid w:val="00987C2F"/>
    <w:rPr>
      <w:i/>
      <w:iCs/>
    </w:rPr>
  </w:style>
  <w:style w:type="character" w:styleId="HTML2">
    <w:name w:val="HTML Typewriter"/>
    <w:basedOn w:val="affff1"/>
    <w:rsid w:val="00987C2F"/>
    <w:rPr>
      <w:rFonts w:ascii="Courier New" w:hAnsi="Courier New" w:cs="Courier New"/>
      <w:sz w:val="20"/>
      <w:szCs w:val="20"/>
    </w:rPr>
  </w:style>
  <w:style w:type="character" w:styleId="HTML3">
    <w:name w:val="HTML Acronym"/>
    <w:basedOn w:val="affff1"/>
    <w:rsid w:val="00987C2F"/>
  </w:style>
  <w:style w:type="character" w:styleId="HTML4">
    <w:name w:val="HTML Variable"/>
    <w:basedOn w:val="affff1"/>
    <w:rsid w:val="00987C2F"/>
    <w:rPr>
      <w:i/>
      <w:iCs/>
    </w:rPr>
  </w:style>
  <w:style w:type="character" w:styleId="afffffff3">
    <w:name w:val="Hyperlink"/>
    <w:basedOn w:val="affff1"/>
    <w:uiPriority w:val="99"/>
    <w:qFormat/>
    <w:rsid w:val="00987C2F"/>
    <w:rPr>
      <w:color w:val="0000FF"/>
      <w:u w:val="single"/>
    </w:rPr>
  </w:style>
  <w:style w:type="character" w:styleId="HTML5">
    <w:name w:val="HTML Code"/>
    <w:basedOn w:val="affff1"/>
    <w:rsid w:val="00987C2F"/>
    <w:rPr>
      <w:rFonts w:ascii="Courier New" w:hAnsi="Courier New" w:cs="Courier New"/>
      <w:sz w:val="20"/>
      <w:szCs w:val="20"/>
    </w:rPr>
  </w:style>
  <w:style w:type="character" w:styleId="afffffff4">
    <w:name w:val="annotation reference"/>
    <w:basedOn w:val="affff1"/>
    <w:qFormat/>
    <w:rsid w:val="00987C2F"/>
    <w:rPr>
      <w:sz w:val="21"/>
      <w:szCs w:val="21"/>
    </w:rPr>
  </w:style>
  <w:style w:type="character" w:styleId="HTML6">
    <w:name w:val="HTML Cite"/>
    <w:basedOn w:val="affff1"/>
    <w:rsid w:val="00987C2F"/>
    <w:rPr>
      <w:i/>
      <w:iCs/>
    </w:rPr>
  </w:style>
  <w:style w:type="character" w:styleId="afffffff5">
    <w:name w:val="footnote reference"/>
    <w:rsid w:val="00987C2F"/>
    <w:rPr>
      <w:vertAlign w:val="superscript"/>
    </w:rPr>
  </w:style>
  <w:style w:type="character" w:styleId="HTML7">
    <w:name w:val="HTML Keyboard"/>
    <w:basedOn w:val="affff1"/>
    <w:rsid w:val="00987C2F"/>
    <w:rPr>
      <w:rFonts w:ascii="Courier New" w:hAnsi="Courier New" w:cs="Courier New"/>
      <w:sz w:val="20"/>
      <w:szCs w:val="20"/>
    </w:rPr>
  </w:style>
  <w:style w:type="character" w:styleId="HTML8">
    <w:name w:val="HTML Sample"/>
    <w:basedOn w:val="affff1"/>
    <w:uiPriority w:val="99"/>
    <w:rsid w:val="00987C2F"/>
    <w:rPr>
      <w:rFonts w:ascii="Courier New" w:hAnsi="Courier New" w:cs="Courier New"/>
    </w:rPr>
  </w:style>
  <w:style w:type="character" w:customStyle="1" w:styleId="1Char">
    <w:name w:val="标题 1 Char"/>
    <w:basedOn w:val="affff1"/>
    <w:link w:val="1"/>
    <w:qFormat/>
    <w:rsid w:val="00987C2F"/>
    <w:rPr>
      <w:rFonts w:ascii="Arial" w:hAnsi="Arial"/>
      <w:b/>
      <w:color w:val="FFFFFF"/>
      <w:kern w:val="44"/>
      <w:sz w:val="24"/>
      <w:szCs w:val="21"/>
    </w:rPr>
  </w:style>
  <w:style w:type="character" w:customStyle="1" w:styleId="2Char">
    <w:name w:val="标题 2 Char"/>
    <w:basedOn w:val="affff1"/>
    <w:link w:val="20"/>
    <w:qFormat/>
    <w:rsid w:val="00987C2F"/>
    <w:rPr>
      <w:rFonts w:ascii="Arial" w:hAnsi="Arial"/>
      <w:b/>
      <w:bCs/>
      <w:kern w:val="2"/>
      <w:sz w:val="30"/>
      <w:szCs w:val="32"/>
    </w:rPr>
  </w:style>
  <w:style w:type="character" w:customStyle="1" w:styleId="3Char">
    <w:name w:val="标题 3 Char"/>
    <w:basedOn w:val="affff1"/>
    <w:link w:val="3"/>
    <w:qFormat/>
    <w:rsid w:val="00987C2F"/>
    <w:rPr>
      <w:rFonts w:ascii="Arial" w:hAnsi="Arial"/>
      <w:b/>
      <w:bCs/>
      <w:kern w:val="2"/>
      <w:sz w:val="28"/>
      <w:szCs w:val="32"/>
    </w:rPr>
  </w:style>
  <w:style w:type="character" w:customStyle="1" w:styleId="4Char">
    <w:name w:val="标题 4 Char"/>
    <w:basedOn w:val="affff1"/>
    <w:link w:val="4"/>
    <w:uiPriority w:val="9"/>
    <w:qFormat/>
    <w:rsid w:val="00987C2F"/>
    <w:rPr>
      <w:rFonts w:ascii="Arial" w:hAnsi="Arial" w:cs="Arial"/>
      <w:b/>
      <w:bCs/>
      <w:color w:val="000000"/>
      <w:kern w:val="2"/>
      <w:sz w:val="24"/>
      <w:szCs w:val="24"/>
    </w:rPr>
  </w:style>
  <w:style w:type="character" w:customStyle="1" w:styleId="5Char">
    <w:name w:val="标题 5 Char"/>
    <w:basedOn w:val="affff1"/>
    <w:link w:val="5"/>
    <w:qFormat/>
    <w:rsid w:val="00987C2F"/>
    <w:rPr>
      <w:rFonts w:ascii="Arial" w:hAnsi="Arial"/>
      <w:b/>
      <w:bCs/>
      <w:kern w:val="2"/>
      <w:sz w:val="24"/>
      <w:szCs w:val="28"/>
    </w:rPr>
  </w:style>
  <w:style w:type="character" w:customStyle="1" w:styleId="6Char">
    <w:name w:val="标题 6 Char"/>
    <w:basedOn w:val="affff1"/>
    <w:link w:val="6"/>
    <w:qFormat/>
    <w:rsid w:val="00987C2F"/>
    <w:rPr>
      <w:rFonts w:ascii="Arial" w:eastAsia="黑体" w:hAnsi="Arial"/>
      <w:b/>
      <w:bCs/>
      <w:kern w:val="2"/>
      <w:sz w:val="24"/>
      <w:szCs w:val="24"/>
    </w:rPr>
  </w:style>
  <w:style w:type="character" w:customStyle="1" w:styleId="7Char">
    <w:name w:val="标题 7 Char"/>
    <w:basedOn w:val="affff1"/>
    <w:link w:val="7"/>
    <w:uiPriority w:val="9"/>
    <w:qFormat/>
    <w:rsid w:val="00987C2F"/>
    <w:rPr>
      <w:rFonts w:ascii="Arial" w:hAnsi="Arial" w:cs="Arial"/>
      <w:b/>
      <w:bCs/>
      <w:kern w:val="2"/>
      <w:sz w:val="32"/>
      <w:szCs w:val="32"/>
    </w:rPr>
  </w:style>
  <w:style w:type="character" w:customStyle="1" w:styleId="9Char">
    <w:name w:val="标题 9 Char"/>
    <w:basedOn w:val="affff1"/>
    <w:link w:val="9"/>
    <w:uiPriority w:val="9"/>
    <w:qFormat/>
    <w:rsid w:val="00987C2F"/>
    <w:rPr>
      <w:rFonts w:ascii="宋体" w:hAnsi="宋体"/>
      <w:b/>
      <w:kern w:val="2"/>
      <w:sz w:val="24"/>
      <w:szCs w:val="21"/>
    </w:rPr>
  </w:style>
  <w:style w:type="character" w:customStyle="1" w:styleId="8Char">
    <w:name w:val="标题 8 Char"/>
    <w:basedOn w:val="affff1"/>
    <w:link w:val="80"/>
    <w:uiPriority w:val="99"/>
    <w:qFormat/>
    <w:rsid w:val="00987C2F"/>
    <w:rPr>
      <w:rFonts w:ascii="宋体" w:hAnsi="宋体"/>
      <w:b/>
      <w:kern w:val="2"/>
      <w:sz w:val="24"/>
      <w:szCs w:val="21"/>
    </w:rPr>
  </w:style>
  <w:style w:type="character" w:customStyle="1" w:styleId="Chare">
    <w:name w:val="批注框文本 Char"/>
    <w:basedOn w:val="affff1"/>
    <w:link w:val="afffff9"/>
    <w:uiPriority w:val="99"/>
    <w:qFormat/>
    <w:rsid w:val="00987C2F"/>
    <w:rPr>
      <w:kern w:val="2"/>
      <w:sz w:val="18"/>
      <w:szCs w:val="18"/>
    </w:rPr>
  </w:style>
  <w:style w:type="character" w:customStyle="1" w:styleId="Char5">
    <w:name w:val="文档结构图 Char"/>
    <w:basedOn w:val="affff1"/>
    <w:link w:val="affffd"/>
    <w:uiPriority w:val="99"/>
    <w:qFormat/>
    <w:rsid w:val="00987C2F"/>
    <w:rPr>
      <w:kern w:val="2"/>
      <w:sz w:val="21"/>
      <w:szCs w:val="24"/>
      <w:shd w:val="clear" w:color="auto" w:fill="000080"/>
    </w:rPr>
  </w:style>
  <w:style w:type="paragraph" w:customStyle="1" w:styleId="z-1">
    <w:name w:val="z-窗体顶端1"/>
    <w:basedOn w:val="affff0"/>
    <w:next w:val="affff0"/>
    <w:link w:val="z-Char"/>
    <w:rsid w:val="00987C2F"/>
    <w:pPr>
      <w:widowControl/>
      <w:pBdr>
        <w:bottom w:val="single" w:sz="6" w:space="1" w:color="auto"/>
      </w:pBdr>
      <w:jc w:val="center"/>
    </w:pPr>
    <w:rPr>
      <w:rFonts w:ascii="Arial" w:hAnsi="Arial" w:cs="Arial"/>
      <w:vanish/>
      <w:kern w:val="0"/>
      <w:sz w:val="16"/>
      <w:szCs w:val="16"/>
    </w:rPr>
  </w:style>
  <w:style w:type="character" w:customStyle="1" w:styleId="z-Char">
    <w:name w:val="z-窗体顶端 Char"/>
    <w:basedOn w:val="affff1"/>
    <w:link w:val="z-1"/>
    <w:rsid w:val="00987C2F"/>
    <w:rPr>
      <w:rFonts w:ascii="Arial" w:hAnsi="Arial" w:cs="Arial"/>
      <w:vanish/>
      <w:sz w:val="16"/>
      <w:szCs w:val="16"/>
    </w:rPr>
  </w:style>
  <w:style w:type="paragraph" w:customStyle="1" w:styleId="z-10">
    <w:name w:val="z-窗体底端1"/>
    <w:basedOn w:val="affff0"/>
    <w:next w:val="affff0"/>
    <w:link w:val="z-Char0"/>
    <w:rsid w:val="00987C2F"/>
    <w:pPr>
      <w:widowControl/>
      <w:pBdr>
        <w:top w:val="single" w:sz="6" w:space="1" w:color="auto"/>
      </w:pBdr>
      <w:jc w:val="center"/>
    </w:pPr>
    <w:rPr>
      <w:rFonts w:ascii="Arial" w:hAnsi="Arial" w:cs="Arial"/>
      <w:vanish/>
      <w:kern w:val="0"/>
      <w:sz w:val="16"/>
      <w:szCs w:val="16"/>
    </w:rPr>
  </w:style>
  <w:style w:type="character" w:customStyle="1" w:styleId="z-Char0">
    <w:name w:val="z-窗体底端 Char"/>
    <w:basedOn w:val="affff1"/>
    <w:link w:val="z-10"/>
    <w:rsid w:val="00987C2F"/>
    <w:rPr>
      <w:rFonts w:ascii="Arial" w:hAnsi="Arial" w:cs="Arial"/>
      <w:vanish/>
      <w:sz w:val="16"/>
      <w:szCs w:val="16"/>
    </w:rPr>
  </w:style>
  <w:style w:type="character" w:customStyle="1" w:styleId="Charf0">
    <w:name w:val="页眉 Char"/>
    <w:basedOn w:val="affff1"/>
    <w:link w:val="afffffc"/>
    <w:uiPriority w:val="99"/>
    <w:qFormat/>
    <w:rsid w:val="00987C2F"/>
    <w:rPr>
      <w:kern w:val="2"/>
      <w:sz w:val="18"/>
      <w:szCs w:val="18"/>
    </w:rPr>
  </w:style>
  <w:style w:type="paragraph" w:customStyle="1" w:styleId="a8">
    <w:name w:val="表格标题"/>
    <w:basedOn w:val="afffffff6"/>
    <w:qFormat/>
    <w:rsid w:val="00987C2F"/>
    <w:pPr>
      <w:widowControl w:val="0"/>
      <w:numPr>
        <w:numId w:val="3"/>
      </w:numPr>
      <w:suppressLineNumbers/>
      <w:tabs>
        <w:tab w:val="clear" w:pos="1130"/>
      </w:tabs>
      <w:suppressAutoHyphens/>
      <w:autoSpaceDE/>
      <w:autoSpaceDN/>
      <w:adjustRightInd/>
      <w:spacing w:before="0" w:line="240" w:lineRule="auto"/>
      <w:ind w:left="0" w:firstLineChars="200" w:firstLine="0"/>
      <w:textAlignment w:val="auto"/>
    </w:pPr>
    <w:rPr>
      <w:rFonts w:ascii="Times New Roman" w:eastAsia="宋体"/>
      <w:b/>
      <w:bCs/>
      <w:i/>
      <w:iCs/>
      <w:kern w:val="1"/>
      <w:sz w:val="28"/>
      <w:szCs w:val="21"/>
      <w:lang w:eastAsia="ar-SA"/>
    </w:rPr>
  </w:style>
  <w:style w:type="paragraph" w:customStyle="1" w:styleId="afffffff6">
    <w:name w:val="表格内容"/>
    <w:basedOn w:val="affff0"/>
    <w:link w:val="Charfa"/>
    <w:qFormat/>
    <w:rsid w:val="00987C2F"/>
    <w:pPr>
      <w:widowControl/>
      <w:autoSpaceDE w:val="0"/>
      <w:autoSpaceDN w:val="0"/>
      <w:adjustRightInd w:val="0"/>
      <w:spacing w:before="60" w:line="300" w:lineRule="auto"/>
      <w:jc w:val="center"/>
      <w:textAlignment w:val="bottom"/>
    </w:pPr>
    <w:rPr>
      <w:rFonts w:eastAsia="仿宋_GB2312"/>
      <w:kern w:val="0"/>
      <w:szCs w:val="20"/>
    </w:rPr>
  </w:style>
  <w:style w:type="paragraph" w:customStyle="1" w:styleId="afffffff7">
    <w:name w:val="表格内字体"/>
    <w:basedOn w:val="affff0"/>
    <w:rsid w:val="00987C2F"/>
    <w:pPr>
      <w:spacing w:before="360" w:line="360" w:lineRule="auto"/>
      <w:jc w:val="center"/>
    </w:pPr>
    <w:rPr>
      <w:szCs w:val="20"/>
    </w:rPr>
  </w:style>
  <w:style w:type="character" w:customStyle="1" w:styleId="Char11">
    <w:name w:val="批注文字 Char1"/>
    <w:basedOn w:val="affff1"/>
    <w:link w:val="afffff"/>
    <w:rsid w:val="00987C2F"/>
    <w:rPr>
      <w:kern w:val="2"/>
      <w:sz w:val="21"/>
      <w:szCs w:val="24"/>
    </w:rPr>
  </w:style>
  <w:style w:type="character" w:customStyle="1" w:styleId="Charfb">
    <w:name w:val="批注文字 Char"/>
    <w:basedOn w:val="affff1"/>
    <w:qFormat/>
    <w:rsid w:val="00987C2F"/>
    <w:rPr>
      <w:szCs w:val="24"/>
    </w:rPr>
  </w:style>
  <w:style w:type="character" w:customStyle="1" w:styleId="Charf7">
    <w:name w:val="标题 Char"/>
    <w:basedOn w:val="affff1"/>
    <w:link w:val="affffff5"/>
    <w:uiPriority w:val="99"/>
    <w:qFormat/>
    <w:rsid w:val="00987C2F"/>
    <w:rPr>
      <w:rFonts w:ascii="Arial" w:hAnsi="Arial" w:cs="Arial"/>
      <w:b/>
      <w:bCs/>
      <w:kern w:val="2"/>
      <w:sz w:val="32"/>
      <w:szCs w:val="32"/>
    </w:rPr>
  </w:style>
  <w:style w:type="character" w:customStyle="1" w:styleId="Charf8">
    <w:name w:val="批注主题 Char"/>
    <w:basedOn w:val="Char11"/>
    <w:link w:val="affffff6"/>
    <w:uiPriority w:val="99"/>
    <w:qFormat/>
    <w:rsid w:val="00987C2F"/>
    <w:rPr>
      <w:b/>
      <w:bCs/>
      <w:kern w:val="2"/>
      <w:sz w:val="21"/>
      <w:szCs w:val="24"/>
    </w:rPr>
  </w:style>
  <w:style w:type="paragraph" w:styleId="afffffff8">
    <w:name w:val="List Paragraph"/>
    <w:basedOn w:val="affff0"/>
    <w:link w:val="Charfc"/>
    <w:uiPriority w:val="34"/>
    <w:qFormat/>
    <w:rsid w:val="00987C2F"/>
    <w:pPr>
      <w:ind w:firstLineChars="200" w:firstLine="420"/>
    </w:pPr>
  </w:style>
  <w:style w:type="character" w:customStyle="1" w:styleId="txt11">
    <w:name w:val="txt_11"/>
    <w:rsid w:val="00987C2F"/>
    <w:rPr>
      <w:sz w:val="18"/>
      <w:szCs w:val="18"/>
    </w:rPr>
  </w:style>
  <w:style w:type="table" w:customStyle="1" w:styleId="TableGrid">
    <w:name w:val="TableGrid"/>
    <w:qFormat/>
    <w:rsid w:val="00987C2F"/>
    <w:rPr>
      <w:kern w:val="2"/>
      <w:sz w:val="21"/>
      <w:szCs w:val="22"/>
    </w:rPr>
    <w:tblPr>
      <w:tblCellMar>
        <w:top w:w="0" w:type="dxa"/>
        <w:left w:w="0" w:type="dxa"/>
        <w:bottom w:w="0" w:type="dxa"/>
        <w:right w:w="0" w:type="dxa"/>
      </w:tblCellMar>
    </w:tblPr>
  </w:style>
  <w:style w:type="character" w:customStyle="1" w:styleId="Charfc">
    <w:name w:val="列出段落 Char"/>
    <w:link w:val="afffffff8"/>
    <w:uiPriority w:val="34"/>
    <w:qFormat/>
    <w:rsid w:val="00987C2F"/>
    <w:rPr>
      <w:kern w:val="2"/>
      <w:sz w:val="21"/>
      <w:szCs w:val="24"/>
    </w:rPr>
  </w:style>
  <w:style w:type="paragraph" w:customStyle="1" w:styleId="xl38">
    <w:name w:val="xl38"/>
    <w:basedOn w:val="affff0"/>
    <w:uiPriority w:val="99"/>
    <w:qFormat/>
    <w:rsid w:val="00987C2F"/>
    <w:pPr>
      <w:widowControl/>
      <w:pBdr>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32"/>
      <w:szCs w:val="32"/>
    </w:rPr>
  </w:style>
  <w:style w:type="paragraph" w:customStyle="1" w:styleId="xl512">
    <w:name w:val="xl512"/>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hAnsi="宋体" w:cs="宋体"/>
      <w:kern w:val="0"/>
      <w:sz w:val="20"/>
      <w:szCs w:val="20"/>
    </w:rPr>
  </w:style>
  <w:style w:type="paragraph" w:customStyle="1" w:styleId="xl513">
    <w:name w:val="xl513"/>
    <w:basedOn w:val="affff0"/>
    <w:rsid w:val="00987C2F"/>
    <w:pPr>
      <w:widowControl/>
      <w:spacing w:before="100" w:beforeAutospacing="1" w:after="100" w:afterAutospacing="1"/>
      <w:jc w:val="left"/>
    </w:pPr>
    <w:rPr>
      <w:rFonts w:hAnsi="宋体" w:cs="宋体"/>
      <w:kern w:val="0"/>
      <w:sz w:val="20"/>
      <w:szCs w:val="20"/>
    </w:rPr>
  </w:style>
  <w:style w:type="paragraph" w:customStyle="1" w:styleId="xl514">
    <w:name w:val="xl514"/>
    <w:basedOn w:val="affff0"/>
    <w:rsid w:val="00987C2F"/>
    <w:pPr>
      <w:widowControl/>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jc w:val="left"/>
    </w:pPr>
    <w:rPr>
      <w:rFonts w:hAnsi="宋体" w:cs="宋体"/>
      <w:kern w:val="0"/>
      <w:sz w:val="20"/>
      <w:szCs w:val="20"/>
    </w:rPr>
  </w:style>
  <w:style w:type="paragraph" w:customStyle="1" w:styleId="xl515">
    <w:name w:val="xl515"/>
    <w:basedOn w:val="affff0"/>
    <w:rsid w:val="00987C2F"/>
    <w:pPr>
      <w:widowControl/>
      <w:spacing w:before="100" w:beforeAutospacing="1" w:after="100" w:afterAutospacing="1"/>
      <w:jc w:val="left"/>
    </w:pPr>
    <w:rPr>
      <w:rFonts w:hAnsi="宋体" w:cs="宋体"/>
      <w:kern w:val="0"/>
      <w:sz w:val="20"/>
      <w:szCs w:val="20"/>
    </w:rPr>
  </w:style>
  <w:style w:type="paragraph" w:customStyle="1" w:styleId="xl516">
    <w:name w:val="xl516"/>
    <w:basedOn w:val="affff0"/>
    <w:rsid w:val="00987C2F"/>
    <w:pPr>
      <w:widowControl/>
      <w:spacing w:before="100" w:beforeAutospacing="1" w:after="100" w:afterAutospacing="1"/>
      <w:jc w:val="center"/>
    </w:pPr>
    <w:rPr>
      <w:rFonts w:hAnsi="宋体" w:cs="宋体"/>
      <w:kern w:val="0"/>
      <w:sz w:val="20"/>
      <w:szCs w:val="20"/>
    </w:rPr>
  </w:style>
  <w:style w:type="paragraph" w:customStyle="1" w:styleId="xl517">
    <w:name w:val="xl517"/>
    <w:basedOn w:val="affff0"/>
    <w:rsid w:val="00987C2F"/>
    <w:pPr>
      <w:widowControl/>
      <w:spacing w:before="100" w:beforeAutospacing="1" w:after="100" w:afterAutospacing="1"/>
      <w:jc w:val="left"/>
    </w:pPr>
    <w:rPr>
      <w:rFonts w:hAnsi="宋体" w:cs="宋体"/>
      <w:kern w:val="0"/>
      <w:sz w:val="20"/>
      <w:szCs w:val="20"/>
    </w:rPr>
  </w:style>
  <w:style w:type="paragraph" w:customStyle="1" w:styleId="xl518">
    <w:name w:val="xl518"/>
    <w:basedOn w:val="affff0"/>
    <w:rsid w:val="00987C2F"/>
    <w:pPr>
      <w:widowControl/>
      <w:spacing w:before="100" w:beforeAutospacing="1" w:after="100" w:afterAutospacing="1"/>
      <w:jc w:val="center"/>
    </w:pPr>
    <w:rPr>
      <w:rFonts w:hAnsi="宋体" w:cs="宋体"/>
      <w:kern w:val="0"/>
      <w:sz w:val="20"/>
      <w:szCs w:val="20"/>
    </w:rPr>
  </w:style>
  <w:style w:type="paragraph" w:customStyle="1" w:styleId="xl519">
    <w:name w:val="xl519"/>
    <w:basedOn w:val="affff0"/>
    <w:rsid w:val="00987C2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hAnsi="宋体" w:cs="宋体"/>
      <w:kern w:val="0"/>
      <w:sz w:val="22"/>
      <w:szCs w:val="22"/>
    </w:rPr>
  </w:style>
  <w:style w:type="paragraph" w:customStyle="1" w:styleId="xl520">
    <w:name w:val="xl520"/>
    <w:basedOn w:val="affff0"/>
    <w:rsid w:val="00987C2F"/>
    <w:pPr>
      <w:widowControl/>
      <w:pBdr>
        <w:top w:val="single" w:sz="4" w:space="0" w:color="auto"/>
        <w:left w:val="single" w:sz="4" w:space="0" w:color="auto"/>
        <w:bottom w:val="single" w:sz="4" w:space="0" w:color="auto"/>
      </w:pBdr>
      <w:shd w:val="clear" w:color="000000" w:fill="FFFFFF"/>
      <w:spacing w:before="100" w:beforeAutospacing="1" w:after="100" w:afterAutospacing="1"/>
      <w:jc w:val="left"/>
    </w:pPr>
    <w:rPr>
      <w:rFonts w:hAnsi="宋体" w:cs="宋体"/>
      <w:kern w:val="0"/>
      <w:sz w:val="22"/>
      <w:szCs w:val="22"/>
    </w:rPr>
  </w:style>
  <w:style w:type="paragraph" w:customStyle="1" w:styleId="xl521">
    <w:name w:val="xl521"/>
    <w:basedOn w:val="affff0"/>
    <w:rsid w:val="00987C2F"/>
    <w:pPr>
      <w:widowControl/>
      <w:pBdr>
        <w:top w:val="single" w:sz="4" w:space="0" w:color="auto"/>
        <w:left w:val="single" w:sz="4" w:space="0" w:color="auto"/>
        <w:bottom w:val="single" w:sz="4" w:space="0" w:color="auto"/>
      </w:pBdr>
      <w:spacing w:before="100" w:beforeAutospacing="1" w:after="100" w:afterAutospacing="1"/>
      <w:jc w:val="left"/>
    </w:pPr>
    <w:rPr>
      <w:rFonts w:hAnsi="宋体" w:cs="宋体"/>
      <w:kern w:val="0"/>
      <w:sz w:val="20"/>
      <w:szCs w:val="20"/>
    </w:rPr>
  </w:style>
  <w:style w:type="paragraph" w:customStyle="1" w:styleId="xl522">
    <w:name w:val="xl522"/>
    <w:basedOn w:val="affff0"/>
    <w:rsid w:val="00987C2F"/>
    <w:pPr>
      <w:widowControl/>
      <w:pBdr>
        <w:top w:val="single" w:sz="4" w:space="0" w:color="auto"/>
        <w:left w:val="single" w:sz="4" w:space="0" w:color="auto"/>
        <w:bottom w:val="single" w:sz="4" w:space="0" w:color="auto"/>
      </w:pBdr>
      <w:shd w:val="clear" w:color="000000" w:fill="FFFFFF"/>
      <w:spacing w:before="100" w:beforeAutospacing="1" w:after="100" w:afterAutospacing="1"/>
      <w:jc w:val="left"/>
    </w:pPr>
    <w:rPr>
      <w:rFonts w:hAnsi="宋体" w:cs="宋体"/>
      <w:kern w:val="0"/>
      <w:sz w:val="22"/>
      <w:szCs w:val="22"/>
    </w:rPr>
  </w:style>
  <w:style w:type="paragraph" w:customStyle="1" w:styleId="xl523">
    <w:name w:val="xl523"/>
    <w:basedOn w:val="affff0"/>
    <w:rsid w:val="00987C2F"/>
    <w:pPr>
      <w:widowControl/>
      <w:pBdr>
        <w:top w:val="single" w:sz="4" w:space="0" w:color="auto"/>
        <w:bottom w:val="single" w:sz="4" w:space="0" w:color="auto"/>
        <w:right w:val="single" w:sz="4" w:space="0" w:color="auto"/>
      </w:pBdr>
      <w:shd w:val="clear" w:color="000000" w:fill="FFCC00"/>
      <w:spacing w:before="100" w:beforeAutospacing="1" w:after="100" w:afterAutospacing="1"/>
      <w:jc w:val="left"/>
    </w:pPr>
    <w:rPr>
      <w:rFonts w:hAnsi="宋体" w:cs="宋体"/>
      <w:kern w:val="0"/>
      <w:sz w:val="28"/>
      <w:szCs w:val="28"/>
    </w:rPr>
  </w:style>
  <w:style w:type="paragraph" w:customStyle="1" w:styleId="xl524">
    <w:name w:val="xl524"/>
    <w:basedOn w:val="affff0"/>
    <w:rsid w:val="00987C2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hAnsi="宋体" w:cs="宋体"/>
      <w:kern w:val="0"/>
      <w:sz w:val="22"/>
      <w:szCs w:val="22"/>
    </w:rPr>
  </w:style>
  <w:style w:type="paragraph" w:customStyle="1" w:styleId="xl525">
    <w:name w:val="xl525"/>
    <w:basedOn w:val="affff0"/>
    <w:rsid w:val="00987C2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hAnsi="宋体" w:cs="宋体"/>
      <w:kern w:val="0"/>
      <w:sz w:val="22"/>
      <w:szCs w:val="22"/>
    </w:rPr>
  </w:style>
  <w:style w:type="paragraph" w:customStyle="1" w:styleId="xl526">
    <w:name w:val="xl526"/>
    <w:basedOn w:val="affff0"/>
    <w:rsid w:val="00987C2F"/>
    <w:pPr>
      <w:widowControl/>
      <w:pBdr>
        <w:top w:val="single" w:sz="4" w:space="0" w:color="auto"/>
        <w:bottom w:val="single" w:sz="4" w:space="0" w:color="auto"/>
        <w:right w:val="single" w:sz="4" w:space="0" w:color="auto"/>
      </w:pBdr>
      <w:shd w:val="clear" w:color="000000" w:fill="FFFFFF"/>
      <w:spacing w:before="100" w:beforeAutospacing="1" w:after="100" w:afterAutospacing="1"/>
      <w:jc w:val="left"/>
    </w:pPr>
    <w:rPr>
      <w:rFonts w:hAnsi="宋体" w:cs="宋体"/>
      <w:kern w:val="0"/>
      <w:sz w:val="22"/>
      <w:szCs w:val="22"/>
    </w:rPr>
  </w:style>
  <w:style w:type="paragraph" w:customStyle="1" w:styleId="xl527">
    <w:name w:val="xl527"/>
    <w:basedOn w:val="affff0"/>
    <w:rsid w:val="00987C2F"/>
    <w:pPr>
      <w:widowControl/>
      <w:pBdr>
        <w:top w:val="single" w:sz="4" w:space="0" w:color="auto"/>
        <w:bottom w:val="single" w:sz="4" w:space="0" w:color="auto"/>
        <w:right w:val="single" w:sz="4" w:space="0" w:color="auto"/>
      </w:pBdr>
      <w:spacing w:before="100" w:beforeAutospacing="1" w:after="100" w:afterAutospacing="1"/>
      <w:jc w:val="left"/>
    </w:pPr>
    <w:rPr>
      <w:rFonts w:hAnsi="宋体" w:cs="宋体"/>
      <w:kern w:val="0"/>
      <w:sz w:val="20"/>
      <w:szCs w:val="20"/>
    </w:rPr>
  </w:style>
  <w:style w:type="paragraph" w:customStyle="1" w:styleId="xl528">
    <w:name w:val="xl528"/>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hAnsi="宋体" w:cs="宋体"/>
      <w:kern w:val="0"/>
      <w:sz w:val="20"/>
      <w:szCs w:val="20"/>
    </w:rPr>
  </w:style>
  <w:style w:type="paragraph" w:customStyle="1" w:styleId="xl529">
    <w:name w:val="xl529"/>
    <w:basedOn w:val="affff0"/>
    <w:rsid w:val="00987C2F"/>
    <w:pPr>
      <w:widowControl/>
      <w:pBdr>
        <w:top w:val="single" w:sz="4" w:space="0" w:color="auto"/>
        <w:bottom w:val="single" w:sz="4" w:space="0" w:color="auto"/>
        <w:right w:val="single" w:sz="4" w:space="0" w:color="auto"/>
      </w:pBdr>
      <w:shd w:val="clear" w:color="000000" w:fill="FFCC00"/>
      <w:spacing w:before="100" w:beforeAutospacing="1" w:after="100" w:afterAutospacing="1"/>
      <w:jc w:val="left"/>
    </w:pPr>
    <w:rPr>
      <w:rFonts w:hAnsi="宋体" w:cs="宋体"/>
      <w:kern w:val="0"/>
      <w:sz w:val="28"/>
      <w:szCs w:val="28"/>
    </w:rPr>
  </w:style>
  <w:style w:type="paragraph" w:customStyle="1" w:styleId="xl530">
    <w:name w:val="xl530"/>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hAnsi="宋体" w:cs="宋体"/>
      <w:kern w:val="0"/>
      <w:sz w:val="20"/>
      <w:szCs w:val="20"/>
    </w:rPr>
  </w:style>
  <w:style w:type="paragraph" w:customStyle="1" w:styleId="xl531">
    <w:name w:val="xl531"/>
    <w:basedOn w:val="affff0"/>
    <w:rsid w:val="00987C2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hAnsi="宋体" w:cs="宋体"/>
      <w:kern w:val="0"/>
      <w:sz w:val="22"/>
      <w:szCs w:val="22"/>
    </w:rPr>
  </w:style>
  <w:style w:type="paragraph" w:customStyle="1" w:styleId="xl532">
    <w:name w:val="xl532"/>
    <w:basedOn w:val="affff0"/>
    <w:rsid w:val="00987C2F"/>
    <w:pPr>
      <w:widowControl/>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left"/>
    </w:pPr>
    <w:rPr>
      <w:rFonts w:hAnsi="宋体" w:cs="宋体"/>
      <w:kern w:val="0"/>
      <w:sz w:val="22"/>
      <w:szCs w:val="22"/>
    </w:rPr>
  </w:style>
  <w:style w:type="paragraph" w:customStyle="1" w:styleId="xl533">
    <w:name w:val="xl533"/>
    <w:basedOn w:val="affff0"/>
    <w:rsid w:val="00987C2F"/>
    <w:pPr>
      <w:widowControl/>
      <w:pBdr>
        <w:left w:val="single" w:sz="4" w:space="0" w:color="auto"/>
        <w:bottom w:val="single" w:sz="4" w:space="0" w:color="auto"/>
        <w:right w:val="single" w:sz="4" w:space="0" w:color="auto"/>
      </w:pBdr>
      <w:spacing w:before="100" w:beforeAutospacing="1" w:after="100" w:afterAutospacing="1"/>
      <w:jc w:val="center"/>
    </w:pPr>
    <w:rPr>
      <w:rFonts w:hAnsi="宋体" w:cs="宋体"/>
      <w:kern w:val="0"/>
      <w:sz w:val="20"/>
      <w:szCs w:val="20"/>
    </w:rPr>
  </w:style>
  <w:style w:type="paragraph" w:customStyle="1" w:styleId="xl534">
    <w:name w:val="xl534"/>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hAnsi="宋体" w:cs="宋体"/>
      <w:kern w:val="0"/>
      <w:sz w:val="20"/>
      <w:szCs w:val="20"/>
    </w:rPr>
  </w:style>
  <w:style w:type="paragraph" w:customStyle="1" w:styleId="xl535">
    <w:name w:val="xl535"/>
    <w:basedOn w:val="affff0"/>
    <w:rsid w:val="00987C2F"/>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pPr>
    <w:rPr>
      <w:rFonts w:hAnsi="宋体" w:cs="宋体"/>
      <w:kern w:val="0"/>
      <w:sz w:val="22"/>
      <w:szCs w:val="22"/>
    </w:rPr>
  </w:style>
  <w:style w:type="paragraph" w:customStyle="1" w:styleId="xl536">
    <w:name w:val="xl536"/>
    <w:basedOn w:val="affff0"/>
    <w:rsid w:val="00987C2F"/>
    <w:pPr>
      <w:widowControl/>
      <w:pBdr>
        <w:left w:val="single" w:sz="4" w:space="0" w:color="auto"/>
        <w:right w:val="single" w:sz="4" w:space="0" w:color="auto"/>
      </w:pBdr>
      <w:shd w:val="clear" w:color="000000" w:fill="FFFFFF"/>
      <w:spacing w:before="100" w:beforeAutospacing="1" w:after="100" w:afterAutospacing="1"/>
      <w:jc w:val="center"/>
    </w:pPr>
    <w:rPr>
      <w:rFonts w:hAnsi="宋体" w:cs="宋体"/>
      <w:kern w:val="0"/>
      <w:sz w:val="22"/>
      <w:szCs w:val="22"/>
    </w:rPr>
  </w:style>
  <w:style w:type="paragraph" w:customStyle="1" w:styleId="xl537">
    <w:name w:val="xl537"/>
    <w:basedOn w:val="affff0"/>
    <w:rsid w:val="00987C2F"/>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hAnsi="宋体" w:cs="宋体"/>
      <w:kern w:val="0"/>
      <w:sz w:val="22"/>
      <w:szCs w:val="22"/>
    </w:rPr>
  </w:style>
  <w:style w:type="paragraph" w:customStyle="1" w:styleId="xl66">
    <w:name w:val="xl66"/>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hAnsi="宋体" w:cs="宋体"/>
      <w:kern w:val="0"/>
      <w:sz w:val="20"/>
      <w:szCs w:val="20"/>
    </w:rPr>
  </w:style>
  <w:style w:type="paragraph" w:customStyle="1" w:styleId="xl67">
    <w:name w:val="xl67"/>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hAnsi="宋体" w:cs="宋体"/>
      <w:kern w:val="0"/>
      <w:sz w:val="20"/>
      <w:szCs w:val="20"/>
    </w:rPr>
  </w:style>
  <w:style w:type="paragraph" w:customStyle="1" w:styleId="xl68">
    <w:name w:val="xl68"/>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hAnsi="宋体" w:cs="宋体"/>
      <w:kern w:val="0"/>
      <w:szCs w:val="21"/>
    </w:rPr>
  </w:style>
  <w:style w:type="paragraph" w:customStyle="1" w:styleId="xl69">
    <w:name w:val="xl69"/>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hAnsi="宋体" w:cs="宋体"/>
      <w:kern w:val="0"/>
      <w:sz w:val="20"/>
      <w:szCs w:val="20"/>
    </w:rPr>
  </w:style>
  <w:style w:type="paragraph" w:customStyle="1" w:styleId="xl70">
    <w:name w:val="xl70"/>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hAnsi="宋体" w:cs="宋体"/>
      <w:kern w:val="0"/>
      <w:sz w:val="20"/>
      <w:szCs w:val="20"/>
    </w:rPr>
  </w:style>
  <w:style w:type="paragraph" w:customStyle="1" w:styleId="xl71">
    <w:name w:val="xl71"/>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hAnsi="宋体" w:cs="宋体"/>
      <w:color w:val="000000"/>
      <w:kern w:val="0"/>
      <w:sz w:val="20"/>
      <w:szCs w:val="20"/>
    </w:rPr>
  </w:style>
  <w:style w:type="paragraph" w:customStyle="1" w:styleId="xl72">
    <w:name w:val="xl72"/>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hAnsi="宋体" w:cs="宋体"/>
      <w:color w:val="000000"/>
      <w:kern w:val="0"/>
      <w:sz w:val="20"/>
      <w:szCs w:val="20"/>
    </w:rPr>
  </w:style>
  <w:style w:type="paragraph" w:customStyle="1" w:styleId="xl73">
    <w:name w:val="xl73"/>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bottom"/>
    </w:pPr>
    <w:rPr>
      <w:rFonts w:hAnsi="宋体" w:cs="宋体"/>
      <w:color w:val="000000"/>
      <w:kern w:val="0"/>
      <w:sz w:val="20"/>
      <w:szCs w:val="20"/>
    </w:rPr>
  </w:style>
  <w:style w:type="paragraph" w:customStyle="1" w:styleId="xl74">
    <w:name w:val="xl74"/>
    <w:basedOn w:val="affff0"/>
    <w:qFormat/>
    <w:rsid w:val="00987C2F"/>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left"/>
      <w:textAlignment w:val="top"/>
    </w:pPr>
    <w:rPr>
      <w:rFonts w:hAnsi="宋体" w:cs="宋体"/>
      <w:kern w:val="0"/>
      <w:sz w:val="20"/>
      <w:szCs w:val="20"/>
    </w:rPr>
  </w:style>
  <w:style w:type="paragraph" w:customStyle="1" w:styleId="xl75">
    <w:name w:val="xl75"/>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hAnsi="宋体" w:cs="宋体"/>
      <w:color w:val="000000"/>
      <w:kern w:val="0"/>
      <w:sz w:val="20"/>
      <w:szCs w:val="20"/>
    </w:rPr>
  </w:style>
  <w:style w:type="paragraph" w:customStyle="1" w:styleId="xl76">
    <w:name w:val="xl76"/>
    <w:basedOn w:val="affff0"/>
    <w:qFormat/>
    <w:rsid w:val="00987C2F"/>
    <w:pPr>
      <w:widowControl/>
      <w:pBdr>
        <w:left w:val="single" w:sz="4" w:space="0" w:color="auto"/>
        <w:right w:val="single" w:sz="4" w:space="0" w:color="auto"/>
      </w:pBdr>
      <w:spacing w:before="100" w:beforeAutospacing="1" w:after="100" w:afterAutospacing="1"/>
      <w:jc w:val="left"/>
      <w:textAlignment w:val="top"/>
    </w:pPr>
    <w:rPr>
      <w:rFonts w:hAnsi="宋体" w:cs="宋体"/>
      <w:kern w:val="0"/>
      <w:sz w:val="20"/>
      <w:szCs w:val="20"/>
    </w:rPr>
  </w:style>
  <w:style w:type="paragraph" w:customStyle="1" w:styleId="xl77">
    <w:name w:val="xl77"/>
    <w:basedOn w:val="affff0"/>
    <w:qFormat/>
    <w:rsid w:val="00987C2F"/>
    <w:pPr>
      <w:widowControl/>
      <w:pBdr>
        <w:top w:val="single" w:sz="8" w:space="0" w:color="auto"/>
        <w:left w:val="single" w:sz="4" w:space="0" w:color="auto"/>
        <w:bottom w:val="single" w:sz="4" w:space="0" w:color="auto"/>
        <w:right w:val="single" w:sz="4" w:space="0" w:color="auto"/>
      </w:pBdr>
      <w:spacing w:before="100" w:beforeAutospacing="1" w:after="100" w:afterAutospacing="1"/>
      <w:jc w:val="left"/>
    </w:pPr>
    <w:rPr>
      <w:rFonts w:hAnsi="宋体" w:cs="宋体"/>
      <w:color w:val="000000"/>
      <w:kern w:val="0"/>
      <w:sz w:val="20"/>
      <w:szCs w:val="20"/>
    </w:rPr>
  </w:style>
  <w:style w:type="paragraph" w:customStyle="1" w:styleId="xl78">
    <w:name w:val="xl78"/>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hAnsi="宋体" w:cs="宋体"/>
      <w:color w:val="000000"/>
      <w:kern w:val="0"/>
      <w:sz w:val="20"/>
      <w:szCs w:val="20"/>
    </w:rPr>
  </w:style>
  <w:style w:type="paragraph" w:customStyle="1" w:styleId="xl79">
    <w:name w:val="xl79"/>
    <w:basedOn w:val="affff0"/>
    <w:qFormat/>
    <w:rsid w:val="00987C2F"/>
    <w:pPr>
      <w:widowControl/>
      <w:spacing w:before="100" w:beforeAutospacing="1" w:after="100" w:afterAutospacing="1"/>
      <w:jc w:val="left"/>
    </w:pPr>
    <w:rPr>
      <w:rFonts w:hAnsi="宋体" w:cs="宋体"/>
      <w:color w:val="000000"/>
      <w:kern w:val="0"/>
      <w:sz w:val="20"/>
      <w:szCs w:val="20"/>
    </w:rPr>
  </w:style>
  <w:style w:type="paragraph" w:customStyle="1" w:styleId="xl80">
    <w:name w:val="xl80"/>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hAnsi="宋体" w:cs="宋体"/>
      <w:kern w:val="0"/>
      <w:sz w:val="20"/>
      <w:szCs w:val="20"/>
    </w:rPr>
  </w:style>
  <w:style w:type="paragraph" w:customStyle="1" w:styleId="xl81">
    <w:name w:val="xl81"/>
    <w:basedOn w:val="affff0"/>
    <w:qFormat/>
    <w:rsid w:val="00987C2F"/>
    <w:pPr>
      <w:widowControl/>
      <w:pBdr>
        <w:left w:val="single" w:sz="4" w:space="0" w:color="auto"/>
        <w:bottom w:val="single" w:sz="4" w:space="0" w:color="auto"/>
      </w:pBdr>
      <w:spacing w:before="100" w:beforeAutospacing="1" w:after="100" w:afterAutospacing="1"/>
      <w:jc w:val="left"/>
      <w:textAlignment w:val="top"/>
    </w:pPr>
    <w:rPr>
      <w:rFonts w:hAnsi="宋体" w:cs="宋体"/>
      <w:kern w:val="0"/>
      <w:sz w:val="20"/>
      <w:szCs w:val="20"/>
    </w:rPr>
  </w:style>
  <w:style w:type="paragraph" w:customStyle="1" w:styleId="xl82">
    <w:name w:val="xl82"/>
    <w:basedOn w:val="affff0"/>
    <w:qFormat/>
    <w:rsid w:val="00987C2F"/>
    <w:pPr>
      <w:widowControl/>
      <w:pBdr>
        <w:top w:val="single" w:sz="4" w:space="0" w:color="auto"/>
        <w:left w:val="single" w:sz="4" w:space="0" w:color="auto"/>
        <w:right w:val="single" w:sz="4" w:space="0" w:color="auto"/>
      </w:pBdr>
      <w:spacing w:before="100" w:beforeAutospacing="1" w:after="100" w:afterAutospacing="1"/>
      <w:jc w:val="left"/>
      <w:textAlignment w:val="top"/>
    </w:pPr>
    <w:rPr>
      <w:rFonts w:hAnsi="宋体" w:cs="宋体"/>
      <w:kern w:val="0"/>
      <w:sz w:val="20"/>
      <w:szCs w:val="20"/>
    </w:rPr>
  </w:style>
  <w:style w:type="paragraph" w:customStyle="1" w:styleId="xl83">
    <w:name w:val="xl83"/>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hAnsi="宋体" w:cs="宋体"/>
      <w:kern w:val="0"/>
      <w:sz w:val="20"/>
      <w:szCs w:val="20"/>
    </w:rPr>
  </w:style>
  <w:style w:type="paragraph" w:customStyle="1" w:styleId="xl84">
    <w:name w:val="xl84"/>
    <w:basedOn w:val="affff0"/>
    <w:qFormat/>
    <w:rsid w:val="00987C2F"/>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hAnsi="宋体" w:cs="宋体"/>
      <w:b/>
      <w:bCs/>
      <w:kern w:val="0"/>
    </w:rPr>
  </w:style>
  <w:style w:type="paragraph" w:customStyle="1" w:styleId="xl85">
    <w:name w:val="xl85"/>
    <w:basedOn w:val="affff0"/>
    <w:qFormat/>
    <w:rsid w:val="00987C2F"/>
    <w:pPr>
      <w:widowControl/>
      <w:pBdr>
        <w:left w:val="single" w:sz="4" w:space="0" w:color="auto"/>
        <w:right w:val="single" w:sz="4" w:space="0" w:color="auto"/>
      </w:pBdr>
      <w:spacing w:before="100" w:beforeAutospacing="1" w:after="100" w:afterAutospacing="1"/>
      <w:jc w:val="left"/>
    </w:pPr>
    <w:rPr>
      <w:rFonts w:hAnsi="宋体" w:cs="宋体"/>
      <w:kern w:val="0"/>
      <w:sz w:val="20"/>
      <w:szCs w:val="20"/>
    </w:rPr>
  </w:style>
  <w:style w:type="paragraph" w:customStyle="1" w:styleId="xl86">
    <w:name w:val="xl86"/>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hAnsi="宋体" w:cs="宋体"/>
      <w:color w:val="000000"/>
      <w:kern w:val="0"/>
      <w:sz w:val="20"/>
      <w:szCs w:val="20"/>
    </w:rPr>
  </w:style>
  <w:style w:type="paragraph" w:customStyle="1" w:styleId="xl87">
    <w:name w:val="xl87"/>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hAnsi="宋体" w:cs="宋体"/>
      <w:color w:val="000000"/>
      <w:kern w:val="0"/>
      <w:sz w:val="20"/>
      <w:szCs w:val="20"/>
    </w:rPr>
  </w:style>
  <w:style w:type="paragraph" w:customStyle="1" w:styleId="xl88">
    <w:name w:val="xl88"/>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bottom"/>
    </w:pPr>
    <w:rPr>
      <w:rFonts w:hAnsi="宋体" w:cs="宋体"/>
      <w:color w:val="000000"/>
      <w:kern w:val="0"/>
      <w:sz w:val="20"/>
      <w:szCs w:val="20"/>
    </w:rPr>
  </w:style>
  <w:style w:type="paragraph" w:customStyle="1" w:styleId="xl89">
    <w:name w:val="xl89"/>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hAnsi="宋体" w:cs="宋体"/>
      <w:kern w:val="0"/>
      <w:sz w:val="20"/>
      <w:szCs w:val="20"/>
    </w:rPr>
  </w:style>
  <w:style w:type="paragraph" w:customStyle="1" w:styleId="xl90">
    <w:name w:val="xl90"/>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hAnsi="宋体" w:cs="宋体"/>
      <w:color w:val="000000"/>
      <w:kern w:val="0"/>
      <w:sz w:val="20"/>
      <w:szCs w:val="20"/>
    </w:rPr>
  </w:style>
  <w:style w:type="paragraph" w:customStyle="1" w:styleId="xl91">
    <w:name w:val="xl91"/>
    <w:basedOn w:val="affff0"/>
    <w:qFormat/>
    <w:rsid w:val="00987C2F"/>
    <w:pPr>
      <w:widowControl/>
      <w:pBdr>
        <w:left w:val="single" w:sz="4" w:space="0" w:color="auto"/>
        <w:bottom w:val="single" w:sz="4" w:space="0" w:color="auto"/>
        <w:right w:val="single" w:sz="4" w:space="0" w:color="auto"/>
      </w:pBdr>
      <w:spacing w:before="100" w:beforeAutospacing="1" w:after="100" w:afterAutospacing="1"/>
      <w:jc w:val="left"/>
      <w:textAlignment w:val="top"/>
    </w:pPr>
    <w:rPr>
      <w:rFonts w:hAnsi="宋体" w:cs="宋体"/>
      <w:kern w:val="0"/>
      <w:sz w:val="20"/>
      <w:szCs w:val="20"/>
    </w:rPr>
  </w:style>
  <w:style w:type="paragraph" w:customStyle="1" w:styleId="xl92">
    <w:name w:val="xl92"/>
    <w:basedOn w:val="affff0"/>
    <w:qFormat/>
    <w:rsid w:val="00987C2F"/>
    <w:pPr>
      <w:widowControl/>
      <w:pBdr>
        <w:top w:val="single" w:sz="4" w:space="0" w:color="auto"/>
        <w:left w:val="single" w:sz="4" w:space="0" w:color="auto"/>
        <w:right w:val="single" w:sz="4" w:space="0" w:color="auto"/>
      </w:pBdr>
      <w:spacing w:before="100" w:beforeAutospacing="1" w:after="100" w:afterAutospacing="1"/>
      <w:jc w:val="left"/>
      <w:textAlignment w:val="top"/>
    </w:pPr>
    <w:rPr>
      <w:rFonts w:hAnsi="宋体" w:cs="宋体"/>
      <w:color w:val="000000"/>
      <w:kern w:val="0"/>
      <w:sz w:val="20"/>
      <w:szCs w:val="20"/>
    </w:rPr>
  </w:style>
  <w:style w:type="paragraph" w:customStyle="1" w:styleId="xl93">
    <w:name w:val="xl93"/>
    <w:basedOn w:val="affff0"/>
    <w:qFormat/>
    <w:rsid w:val="00987C2F"/>
    <w:pPr>
      <w:widowControl/>
      <w:pBdr>
        <w:top w:val="single" w:sz="4" w:space="0" w:color="auto"/>
        <w:left w:val="single" w:sz="4" w:space="0" w:color="auto"/>
        <w:right w:val="single" w:sz="4" w:space="0" w:color="auto"/>
      </w:pBdr>
      <w:spacing w:before="100" w:beforeAutospacing="1" w:after="100" w:afterAutospacing="1"/>
      <w:jc w:val="left"/>
    </w:pPr>
    <w:rPr>
      <w:rFonts w:hAnsi="宋体" w:cs="宋体"/>
      <w:kern w:val="0"/>
      <w:sz w:val="20"/>
      <w:szCs w:val="20"/>
    </w:rPr>
  </w:style>
  <w:style w:type="paragraph" w:customStyle="1" w:styleId="xl94">
    <w:name w:val="xl94"/>
    <w:basedOn w:val="affff0"/>
    <w:qFormat/>
    <w:rsid w:val="00987C2F"/>
    <w:pPr>
      <w:widowControl/>
      <w:pBdr>
        <w:left w:val="single" w:sz="4" w:space="0" w:color="auto"/>
        <w:bottom w:val="single" w:sz="4" w:space="0" w:color="auto"/>
        <w:right w:val="single" w:sz="4" w:space="0" w:color="auto"/>
      </w:pBdr>
      <w:spacing w:before="100" w:beforeAutospacing="1" w:after="100" w:afterAutospacing="1"/>
      <w:jc w:val="left"/>
    </w:pPr>
    <w:rPr>
      <w:rFonts w:hAnsi="宋体" w:cs="宋体"/>
      <w:kern w:val="0"/>
      <w:sz w:val="20"/>
      <w:szCs w:val="20"/>
    </w:rPr>
  </w:style>
  <w:style w:type="paragraph" w:customStyle="1" w:styleId="xl95">
    <w:name w:val="xl95"/>
    <w:basedOn w:val="affff0"/>
    <w:qFormat/>
    <w:rsid w:val="00987C2F"/>
    <w:pPr>
      <w:widowControl/>
      <w:pBdr>
        <w:top w:val="single" w:sz="4" w:space="0" w:color="auto"/>
        <w:left w:val="single" w:sz="4" w:space="0" w:color="auto"/>
        <w:right w:val="single" w:sz="4" w:space="0" w:color="auto"/>
      </w:pBdr>
      <w:spacing w:before="100" w:beforeAutospacing="1" w:after="100" w:afterAutospacing="1"/>
      <w:jc w:val="left"/>
    </w:pPr>
    <w:rPr>
      <w:rFonts w:hAnsi="宋体" w:cs="宋体"/>
      <w:kern w:val="0"/>
      <w:sz w:val="20"/>
      <w:szCs w:val="20"/>
    </w:rPr>
  </w:style>
  <w:style w:type="paragraph" w:customStyle="1" w:styleId="xl96">
    <w:name w:val="xl96"/>
    <w:basedOn w:val="affff0"/>
    <w:qFormat/>
    <w:rsid w:val="00987C2F"/>
    <w:pPr>
      <w:widowControl/>
      <w:pBdr>
        <w:top w:val="single" w:sz="4" w:space="0" w:color="auto"/>
        <w:left w:val="single" w:sz="4" w:space="0" w:color="auto"/>
        <w:right w:val="single" w:sz="4" w:space="0" w:color="auto"/>
      </w:pBdr>
      <w:spacing w:before="100" w:beforeAutospacing="1" w:after="100" w:afterAutospacing="1"/>
      <w:jc w:val="left"/>
    </w:pPr>
    <w:rPr>
      <w:rFonts w:hAnsi="宋体" w:cs="宋体"/>
      <w:kern w:val="0"/>
      <w:sz w:val="20"/>
      <w:szCs w:val="20"/>
    </w:rPr>
  </w:style>
  <w:style w:type="paragraph" w:customStyle="1" w:styleId="xl97">
    <w:name w:val="xl97"/>
    <w:basedOn w:val="affff0"/>
    <w:qFormat/>
    <w:rsid w:val="00987C2F"/>
    <w:pPr>
      <w:widowControl/>
      <w:pBdr>
        <w:left w:val="single" w:sz="4" w:space="0" w:color="auto"/>
        <w:right w:val="single" w:sz="4" w:space="0" w:color="auto"/>
      </w:pBdr>
      <w:spacing w:before="100" w:beforeAutospacing="1" w:after="100" w:afterAutospacing="1"/>
      <w:jc w:val="left"/>
    </w:pPr>
    <w:rPr>
      <w:rFonts w:hAnsi="宋体" w:cs="宋体"/>
      <w:kern w:val="0"/>
      <w:sz w:val="20"/>
      <w:szCs w:val="20"/>
    </w:rPr>
  </w:style>
  <w:style w:type="paragraph" w:customStyle="1" w:styleId="xl98">
    <w:name w:val="xl98"/>
    <w:basedOn w:val="affff0"/>
    <w:qFormat/>
    <w:rsid w:val="00987C2F"/>
    <w:pPr>
      <w:widowControl/>
      <w:pBdr>
        <w:left w:val="single" w:sz="4" w:space="0" w:color="auto"/>
        <w:bottom w:val="single" w:sz="4" w:space="0" w:color="auto"/>
        <w:right w:val="single" w:sz="4" w:space="0" w:color="auto"/>
      </w:pBdr>
      <w:spacing w:before="100" w:beforeAutospacing="1" w:after="100" w:afterAutospacing="1"/>
      <w:jc w:val="left"/>
    </w:pPr>
    <w:rPr>
      <w:rFonts w:hAnsi="宋体" w:cs="宋体"/>
      <w:kern w:val="0"/>
      <w:sz w:val="20"/>
      <w:szCs w:val="20"/>
    </w:rPr>
  </w:style>
  <w:style w:type="paragraph" w:customStyle="1" w:styleId="xl99">
    <w:name w:val="xl99"/>
    <w:basedOn w:val="affff0"/>
    <w:qFormat/>
    <w:rsid w:val="00987C2F"/>
    <w:pPr>
      <w:widowControl/>
      <w:pBdr>
        <w:top w:val="single" w:sz="4" w:space="0" w:color="auto"/>
        <w:left w:val="single" w:sz="4" w:space="0" w:color="auto"/>
        <w:right w:val="single" w:sz="4" w:space="0" w:color="auto"/>
      </w:pBdr>
      <w:spacing w:before="100" w:beforeAutospacing="1" w:after="100" w:afterAutospacing="1"/>
      <w:jc w:val="left"/>
    </w:pPr>
    <w:rPr>
      <w:rFonts w:hAnsi="宋体" w:cs="宋体"/>
      <w:color w:val="000000"/>
      <w:kern w:val="0"/>
      <w:sz w:val="20"/>
      <w:szCs w:val="20"/>
    </w:rPr>
  </w:style>
  <w:style w:type="paragraph" w:customStyle="1" w:styleId="xl100">
    <w:name w:val="xl100"/>
    <w:basedOn w:val="affff0"/>
    <w:qFormat/>
    <w:rsid w:val="00987C2F"/>
    <w:pPr>
      <w:widowControl/>
      <w:pBdr>
        <w:left w:val="single" w:sz="4" w:space="0" w:color="auto"/>
        <w:right w:val="single" w:sz="4" w:space="0" w:color="auto"/>
      </w:pBdr>
      <w:spacing w:before="100" w:beforeAutospacing="1" w:after="100" w:afterAutospacing="1"/>
      <w:jc w:val="left"/>
    </w:pPr>
    <w:rPr>
      <w:rFonts w:hAnsi="宋体" w:cs="宋体"/>
      <w:color w:val="000000"/>
      <w:kern w:val="0"/>
      <w:sz w:val="20"/>
      <w:szCs w:val="20"/>
    </w:rPr>
  </w:style>
  <w:style w:type="paragraph" w:customStyle="1" w:styleId="xl101">
    <w:name w:val="xl101"/>
    <w:basedOn w:val="affff0"/>
    <w:qFormat/>
    <w:rsid w:val="00987C2F"/>
    <w:pPr>
      <w:widowControl/>
      <w:pBdr>
        <w:left w:val="single" w:sz="4" w:space="0" w:color="auto"/>
        <w:bottom w:val="single" w:sz="4" w:space="0" w:color="auto"/>
        <w:right w:val="single" w:sz="4" w:space="0" w:color="auto"/>
      </w:pBdr>
      <w:spacing w:before="100" w:beforeAutospacing="1" w:after="100" w:afterAutospacing="1"/>
      <w:jc w:val="left"/>
    </w:pPr>
    <w:rPr>
      <w:rFonts w:hAnsi="宋体" w:cs="宋体"/>
      <w:color w:val="000000"/>
      <w:kern w:val="0"/>
      <w:sz w:val="20"/>
      <w:szCs w:val="20"/>
    </w:rPr>
  </w:style>
  <w:style w:type="paragraph" w:customStyle="1" w:styleId="xl102">
    <w:name w:val="xl102"/>
    <w:basedOn w:val="affff0"/>
    <w:qFormat/>
    <w:rsid w:val="00987C2F"/>
    <w:pPr>
      <w:widowControl/>
      <w:pBdr>
        <w:top w:val="single" w:sz="4" w:space="0" w:color="auto"/>
        <w:left w:val="single" w:sz="4" w:space="0" w:color="auto"/>
        <w:right w:val="single" w:sz="4" w:space="0" w:color="auto"/>
      </w:pBdr>
      <w:spacing w:before="100" w:beforeAutospacing="1" w:after="100" w:afterAutospacing="1"/>
      <w:jc w:val="left"/>
    </w:pPr>
    <w:rPr>
      <w:rFonts w:hAnsi="宋体" w:cs="宋体"/>
      <w:kern w:val="0"/>
      <w:sz w:val="20"/>
      <w:szCs w:val="20"/>
    </w:rPr>
  </w:style>
  <w:style w:type="paragraph" w:customStyle="1" w:styleId="xl103">
    <w:name w:val="xl103"/>
    <w:basedOn w:val="affff0"/>
    <w:qFormat/>
    <w:rsid w:val="00987C2F"/>
    <w:pPr>
      <w:widowControl/>
      <w:pBdr>
        <w:left w:val="single" w:sz="4" w:space="0" w:color="auto"/>
        <w:right w:val="single" w:sz="4" w:space="0" w:color="auto"/>
      </w:pBdr>
      <w:spacing w:before="100" w:beforeAutospacing="1" w:after="100" w:afterAutospacing="1"/>
    </w:pPr>
    <w:rPr>
      <w:rFonts w:hAnsi="宋体" w:cs="宋体"/>
      <w:color w:val="000000"/>
      <w:kern w:val="0"/>
      <w:sz w:val="20"/>
      <w:szCs w:val="20"/>
    </w:rPr>
  </w:style>
  <w:style w:type="paragraph" w:customStyle="1" w:styleId="xl104">
    <w:name w:val="xl104"/>
    <w:basedOn w:val="affff0"/>
    <w:qFormat/>
    <w:rsid w:val="00987C2F"/>
    <w:pPr>
      <w:widowControl/>
      <w:pBdr>
        <w:left w:val="single" w:sz="4" w:space="0" w:color="auto"/>
        <w:bottom w:val="single" w:sz="4" w:space="0" w:color="auto"/>
        <w:right w:val="single" w:sz="4" w:space="0" w:color="auto"/>
      </w:pBdr>
      <w:spacing w:before="100" w:beforeAutospacing="1" w:after="100" w:afterAutospacing="1"/>
    </w:pPr>
    <w:rPr>
      <w:rFonts w:hAnsi="宋体" w:cs="宋体"/>
      <w:color w:val="000000"/>
      <w:kern w:val="0"/>
      <w:sz w:val="20"/>
      <w:szCs w:val="20"/>
    </w:rPr>
  </w:style>
  <w:style w:type="paragraph" w:customStyle="1" w:styleId="xl105">
    <w:name w:val="xl105"/>
    <w:basedOn w:val="affff0"/>
    <w:qFormat/>
    <w:rsid w:val="00987C2F"/>
    <w:pPr>
      <w:widowControl/>
      <w:pBdr>
        <w:top w:val="single" w:sz="4" w:space="0" w:color="auto"/>
        <w:left w:val="single" w:sz="4" w:space="0" w:color="auto"/>
        <w:right w:val="single" w:sz="4" w:space="0" w:color="auto"/>
      </w:pBdr>
      <w:spacing w:before="100" w:beforeAutospacing="1" w:after="100" w:afterAutospacing="1"/>
      <w:jc w:val="left"/>
    </w:pPr>
    <w:rPr>
      <w:rFonts w:hAnsi="宋体" w:cs="宋体"/>
      <w:kern w:val="0"/>
      <w:sz w:val="20"/>
      <w:szCs w:val="20"/>
    </w:rPr>
  </w:style>
  <w:style w:type="paragraph" w:customStyle="1" w:styleId="xl106">
    <w:name w:val="xl106"/>
    <w:basedOn w:val="affff0"/>
    <w:qFormat/>
    <w:rsid w:val="00987C2F"/>
    <w:pPr>
      <w:widowControl/>
      <w:pBdr>
        <w:left w:val="single" w:sz="4" w:space="0" w:color="auto"/>
        <w:right w:val="single" w:sz="4" w:space="0" w:color="auto"/>
      </w:pBdr>
      <w:spacing w:before="100" w:beforeAutospacing="1" w:after="100" w:afterAutospacing="1"/>
      <w:jc w:val="left"/>
    </w:pPr>
    <w:rPr>
      <w:rFonts w:hAnsi="宋体" w:cs="宋体"/>
      <w:kern w:val="0"/>
    </w:rPr>
  </w:style>
  <w:style w:type="paragraph" w:customStyle="1" w:styleId="xl107">
    <w:name w:val="xl107"/>
    <w:basedOn w:val="affff0"/>
    <w:qFormat/>
    <w:rsid w:val="00987C2F"/>
    <w:pPr>
      <w:widowControl/>
      <w:pBdr>
        <w:left w:val="single" w:sz="4" w:space="0" w:color="auto"/>
        <w:bottom w:val="single" w:sz="4" w:space="0" w:color="auto"/>
        <w:right w:val="single" w:sz="4" w:space="0" w:color="auto"/>
      </w:pBdr>
      <w:spacing w:before="100" w:beforeAutospacing="1" w:after="100" w:afterAutospacing="1"/>
      <w:jc w:val="left"/>
    </w:pPr>
    <w:rPr>
      <w:rFonts w:hAnsi="宋体" w:cs="宋体"/>
      <w:kern w:val="0"/>
    </w:rPr>
  </w:style>
  <w:style w:type="paragraph" w:customStyle="1" w:styleId="xl108">
    <w:name w:val="xl108"/>
    <w:basedOn w:val="affff0"/>
    <w:qFormat/>
    <w:rsid w:val="00987C2F"/>
    <w:pPr>
      <w:widowControl/>
      <w:pBdr>
        <w:left w:val="single" w:sz="4" w:space="0" w:color="auto"/>
        <w:right w:val="single" w:sz="4" w:space="0" w:color="auto"/>
      </w:pBdr>
      <w:spacing w:before="100" w:beforeAutospacing="1" w:after="100" w:afterAutospacing="1"/>
      <w:textAlignment w:val="top"/>
    </w:pPr>
    <w:rPr>
      <w:rFonts w:hAnsi="宋体" w:cs="宋体"/>
      <w:color w:val="000000"/>
      <w:kern w:val="0"/>
      <w:sz w:val="20"/>
      <w:szCs w:val="20"/>
    </w:rPr>
  </w:style>
  <w:style w:type="paragraph" w:customStyle="1" w:styleId="xl109">
    <w:name w:val="xl109"/>
    <w:basedOn w:val="affff0"/>
    <w:qFormat/>
    <w:rsid w:val="00987C2F"/>
    <w:pPr>
      <w:widowControl/>
      <w:pBdr>
        <w:left w:val="single" w:sz="4" w:space="0" w:color="auto"/>
        <w:bottom w:val="single" w:sz="4" w:space="0" w:color="auto"/>
        <w:right w:val="single" w:sz="4" w:space="0" w:color="auto"/>
      </w:pBdr>
      <w:spacing w:before="100" w:beforeAutospacing="1" w:after="100" w:afterAutospacing="1"/>
      <w:textAlignment w:val="top"/>
    </w:pPr>
    <w:rPr>
      <w:rFonts w:hAnsi="宋体" w:cs="宋体"/>
      <w:color w:val="000000"/>
      <w:kern w:val="0"/>
      <w:sz w:val="20"/>
      <w:szCs w:val="20"/>
    </w:rPr>
  </w:style>
  <w:style w:type="paragraph" w:customStyle="1" w:styleId="xl110">
    <w:name w:val="xl110"/>
    <w:basedOn w:val="affff0"/>
    <w:qFormat/>
    <w:rsid w:val="00987C2F"/>
    <w:pPr>
      <w:widowControl/>
      <w:pBdr>
        <w:top w:val="single" w:sz="4" w:space="0" w:color="auto"/>
        <w:left w:val="single" w:sz="4" w:space="0" w:color="auto"/>
        <w:right w:val="single" w:sz="4" w:space="0" w:color="auto"/>
      </w:pBdr>
      <w:spacing w:before="100" w:beforeAutospacing="1" w:after="100" w:afterAutospacing="1"/>
    </w:pPr>
    <w:rPr>
      <w:rFonts w:hAnsi="宋体" w:cs="宋体"/>
      <w:color w:val="000000"/>
      <w:kern w:val="0"/>
      <w:sz w:val="20"/>
      <w:szCs w:val="20"/>
    </w:rPr>
  </w:style>
  <w:style w:type="paragraph" w:customStyle="1" w:styleId="xl111">
    <w:name w:val="xl111"/>
    <w:basedOn w:val="affff0"/>
    <w:qFormat/>
    <w:rsid w:val="00987C2F"/>
    <w:pPr>
      <w:widowControl/>
      <w:pBdr>
        <w:top w:val="single" w:sz="4" w:space="0" w:color="auto"/>
        <w:left w:val="single" w:sz="4" w:space="0" w:color="auto"/>
        <w:right w:val="single" w:sz="4" w:space="0" w:color="auto"/>
      </w:pBdr>
      <w:spacing w:before="100" w:beforeAutospacing="1" w:after="100" w:afterAutospacing="1"/>
      <w:textAlignment w:val="top"/>
    </w:pPr>
    <w:rPr>
      <w:rFonts w:hAnsi="宋体" w:cs="宋体"/>
      <w:color w:val="000000"/>
      <w:kern w:val="0"/>
      <w:sz w:val="20"/>
      <w:szCs w:val="20"/>
    </w:rPr>
  </w:style>
  <w:style w:type="paragraph" w:customStyle="1" w:styleId="xl112">
    <w:name w:val="xl112"/>
    <w:basedOn w:val="affff0"/>
    <w:qFormat/>
    <w:rsid w:val="00987C2F"/>
    <w:pPr>
      <w:widowControl/>
      <w:pBdr>
        <w:left w:val="single" w:sz="4" w:space="0" w:color="auto"/>
        <w:right w:val="single" w:sz="4" w:space="0" w:color="auto"/>
      </w:pBdr>
      <w:spacing w:before="100" w:beforeAutospacing="1" w:after="100" w:afterAutospacing="1"/>
      <w:jc w:val="left"/>
      <w:textAlignment w:val="top"/>
    </w:pPr>
    <w:rPr>
      <w:rFonts w:hAnsi="宋体" w:cs="宋体"/>
      <w:kern w:val="0"/>
      <w:sz w:val="20"/>
      <w:szCs w:val="20"/>
    </w:rPr>
  </w:style>
  <w:style w:type="paragraph" w:customStyle="1" w:styleId="xl113">
    <w:name w:val="xl113"/>
    <w:basedOn w:val="affff0"/>
    <w:qFormat/>
    <w:rsid w:val="00987C2F"/>
    <w:pPr>
      <w:widowControl/>
      <w:pBdr>
        <w:left w:val="single" w:sz="4" w:space="0" w:color="auto"/>
        <w:bottom w:val="single" w:sz="4" w:space="0" w:color="auto"/>
        <w:right w:val="single" w:sz="4" w:space="0" w:color="auto"/>
      </w:pBdr>
      <w:spacing w:before="100" w:beforeAutospacing="1" w:after="100" w:afterAutospacing="1"/>
      <w:jc w:val="left"/>
      <w:textAlignment w:val="top"/>
    </w:pPr>
    <w:rPr>
      <w:rFonts w:hAnsi="宋体" w:cs="宋体"/>
      <w:kern w:val="0"/>
      <w:sz w:val="20"/>
      <w:szCs w:val="20"/>
    </w:rPr>
  </w:style>
  <w:style w:type="paragraph" w:customStyle="1" w:styleId="xl114">
    <w:name w:val="xl114"/>
    <w:basedOn w:val="affff0"/>
    <w:qFormat/>
    <w:rsid w:val="00987C2F"/>
    <w:pPr>
      <w:widowControl/>
      <w:pBdr>
        <w:left w:val="single" w:sz="4" w:space="0" w:color="auto"/>
        <w:right w:val="single" w:sz="4" w:space="0" w:color="auto"/>
      </w:pBdr>
      <w:spacing w:before="100" w:beforeAutospacing="1" w:after="100" w:afterAutospacing="1"/>
      <w:jc w:val="left"/>
      <w:textAlignment w:val="top"/>
    </w:pPr>
    <w:rPr>
      <w:rFonts w:hAnsi="宋体" w:cs="宋体"/>
      <w:color w:val="000000"/>
      <w:kern w:val="0"/>
      <w:sz w:val="20"/>
      <w:szCs w:val="20"/>
    </w:rPr>
  </w:style>
  <w:style w:type="paragraph" w:customStyle="1" w:styleId="xl115">
    <w:name w:val="xl115"/>
    <w:basedOn w:val="affff0"/>
    <w:qFormat/>
    <w:rsid w:val="00987C2F"/>
    <w:pPr>
      <w:widowControl/>
      <w:pBdr>
        <w:top w:val="single" w:sz="4" w:space="0" w:color="auto"/>
        <w:left w:val="single" w:sz="4" w:space="0" w:color="auto"/>
        <w:right w:val="single" w:sz="4" w:space="0" w:color="auto"/>
      </w:pBdr>
      <w:spacing w:before="100" w:beforeAutospacing="1" w:after="100" w:afterAutospacing="1"/>
      <w:jc w:val="left"/>
      <w:textAlignment w:val="top"/>
    </w:pPr>
    <w:rPr>
      <w:rFonts w:hAnsi="宋体" w:cs="宋体"/>
      <w:kern w:val="0"/>
      <w:sz w:val="20"/>
      <w:szCs w:val="20"/>
    </w:rPr>
  </w:style>
  <w:style w:type="paragraph" w:customStyle="1" w:styleId="xl116">
    <w:name w:val="xl116"/>
    <w:basedOn w:val="affff0"/>
    <w:qFormat/>
    <w:rsid w:val="00987C2F"/>
    <w:pPr>
      <w:widowControl/>
      <w:pBdr>
        <w:left w:val="single" w:sz="4" w:space="0" w:color="auto"/>
        <w:right w:val="single" w:sz="4" w:space="0" w:color="auto"/>
      </w:pBdr>
      <w:spacing w:before="100" w:beforeAutospacing="1" w:after="100" w:afterAutospacing="1"/>
      <w:jc w:val="left"/>
    </w:pPr>
    <w:rPr>
      <w:rFonts w:hAnsi="宋体" w:cs="宋体"/>
      <w:kern w:val="0"/>
    </w:rPr>
  </w:style>
  <w:style w:type="paragraph" w:customStyle="1" w:styleId="xl117">
    <w:name w:val="xl117"/>
    <w:basedOn w:val="affff0"/>
    <w:qFormat/>
    <w:rsid w:val="00987C2F"/>
    <w:pPr>
      <w:widowControl/>
      <w:pBdr>
        <w:left w:val="single" w:sz="4" w:space="0" w:color="auto"/>
        <w:bottom w:val="single" w:sz="4" w:space="0" w:color="auto"/>
        <w:right w:val="single" w:sz="4" w:space="0" w:color="auto"/>
      </w:pBdr>
      <w:spacing w:before="100" w:beforeAutospacing="1" w:after="100" w:afterAutospacing="1"/>
      <w:jc w:val="left"/>
    </w:pPr>
    <w:rPr>
      <w:rFonts w:hAnsi="宋体" w:cs="宋体"/>
      <w:kern w:val="0"/>
    </w:rPr>
  </w:style>
  <w:style w:type="paragraph" w:customStyle="1" w:styleId="xl118">
    <w:name w:val="xl118"/>
    <w:basedOn w:val="affff0"/>
    <w:qFormat/>
    <w:rsid w:val="00987C2F"/>
    <w:pPr>
      <w:widowControl/>
      <w:pBdr>
        <w:left w:val="single" w:sz="4" w:space="0" w:color="auto"/>
        <w:right w:val="single" w:sz="4" w:space="0" w:color="auto"/>
      </w:pBdr>
      <w:spacing w:before="100" w:beforeAutospacing="1" w:after="100" w:afterAutospacing="1"/>
      <w:jc w:val="left"/>
    </w:pPr>
    <w:rPr>
      <w:rFonts w:hAnsi="宋体" w:cs="宋体"/>
      <w:kern w:val="0"/>
    </w:rPr>
  </w:style>
  <w:style w:type="paragraph" w:customStyle="1" w:styleId="xl119">
    <w:name w:val="xl119"/>
    <w:basedOn w:val="affff0"/>
    <w:qFormat/>
    <w:rsid w:val="00987C2F"/>
    <w:pPr>
      <w:widowControl/>
      <w:pBdr>
        <w:left w:val="single" w:sz="4" w:space="0" w:color="auto"/>
        <w:bottom w:val="single" w:sz="4" w:space="0" w:color="auto"/>
        <w:right w:val="single" w:sz="4" w:space="0" w:color="auto"/>
      </w:pBdr>
      <w:spacing w:before="100" w:beforeAutospacing="1" w:after="100" w:afterAutospacing="1"/>
      <w:jc w:val="left"/>
    </w:pPr>
    <w:rPr>
      <w:rFonts w:hAnsi="宋体" w:cs="宋体"/>
      <w:kern w:val="0"/>
    </w:rPr>
  </w:style>
  <w:style w:type="paragraph" w:customStyle="1" w:styleId="xl120">
    <w:name w:val="xl120"/>
    <w:basedOn w:val="affff0"/>
    <w:qFormat/>
    <w:rsid w:val="00987C2F"/>
    <w:pPr>
      <w:widowControl/>
      <w:pBdr>
        <w:left w:val="single" w:sz="4" w:space="0" w:color="auto"/>
        <w:right w:val="single" w:sz="4" w:space="0" w:color="auto"/>
      </w:pBdr>
      <w:spacing w:before="100" w:beforeAutospacing="1" w:after="100" w:afterAutospacing="1"/>
      <w:jc w:val="left"/>
    </w:pPr>
    <w:rPr>
      <w:rFonts w:hAnsi="宋体" w:cs="宋体"/>
      <w:kern w:val="0"/>
    </w:rPr>
  </w:style>
  <w:style w:type="paragraph" w:customStyle="1" w:styleId="xl121">
    <w:name w:val="xl121"/>
    <w:basedOn w:val="affff0"/>
    <w:qFormat/>
    <w:rsid w:val="00987C2F"/>
    <w:pPr>
      <w:widowControl/>
      <w:pBdr>
        <w:left w:val="single" w:sz="4" w:space="0" w:color="auto"/>
        <w:bottom w:val="single" w:sz="4" w:space="0" w:color="auto"/>
        <w:right w:val="single" w:sz="4" w:space="0" w:color="auto"/>
      </w:pBdr>
      <w:spacing w:before="100" w:beforeAutospacing="1" w:after="100" w:afterAutospacing="1"/>
      <w:jc w:val="left"/>
    </w:pPr>
    <w:rPr>
      <w:rFonts w:hAnsi="宋体" w:cs="宋体"/>
      <w:kern w:val="0"/>
    </w:rPr>
  </w:style>
  <w:style w:type="paragraph" w:customStyle="1" w:styleId="xl122">
    <w:name w:val="xl122"/>
    <w:basedOn w:val="affff0"/>
    <w:qFormat/>
    <w:rsid w:val="00987C2F"/>
    <w:pPr>
      <w:widowControl/>
      <w:pBdr>
        <w:top w:val="single" w:sz="4" w:space="0" w:color="auto"/>
        <w:left w:val="single" w:sz="4" w:space="0" w:color="auto"/>
        <w:right w:val="single" w:sz="4" w:space="0" w:color="auto"/>
      </w:pBdr>
      <w:spacing w:before="100" w:beforeAutospacing="1" w:after="100" w:afterAutospacing="1"/>
      <w:jc w:val="left"/>
      <w:textAlignment w:val="top"/>
    </w:pPr>
    <w:rPr>
      <w:rFonts w:hAnsi="宋体" w:cs="宋体"/>
      <w:kern w:val="0"/>
      <w:sz w:val="20"/>
      <w:szCs w:val="20"/>
    </w:rPr>
  </w:style>
  <w:style w:type="paragraph" w:customStyle="1" w:styleId="xl123">
    <w:name w:val="xl123"/>
    <w:basedOn w:val="affff0"/>
    <w:qFormat/>
    <w:rsid w:val="00987C2F"/>
    <w:pPr>
      <w:widowControl/>
      <w:pBdr>
        <w:left w:val="single" w:sz="4" w:space="0" w:color="auto"/>
        <w:bottom w:val="single" w:sz="4" w:space="0" w:color="auto"/>
        <w:right w:val="single" w:sz="4" w:space="0" w:color="auto"/>
      </w:pBdr>
      <w:spacing w:before="100" w:beforeAutospacing="1" w:after="100" w:afterAutospacing="1"/>
      <w:jc w:val="left"/>
      <w:textAlignment w:val="top"/>
    </w:pPr>
    <w:rPr>
      <w:rFonts w:hAnsi="宋体" w:cs="宋体"/>
      <w:color w:val="000000"/>
      <w:kern w:val="0"/>
      <w:sz w:val="20"/>
      <w:szCs w:val="20"/>
    </w:rPr>
  </w:style>
  <w:style w:type="paragraph" w:customStyle="1" w:styleId="xl124">
    <w:name w:val="xl124"/>
    <w:basedOn w:val="affff0"/>
    <w:qFormat/>
    <w:rsid w:val="00987C2F"/>
    <w:pPr>
      <w:widowControl/>
      <w:pBdr>
        <w:top w:val="single" w:sz="4" w:space="0" w:color="auto"/>
        <w:left w:val="single" w:sz="4" w:space="0" w:color="auto"/>
        <w:right w:val="single" w:sz="4" w:space="0" w:color="auto"/>
      </w:pBdr>
      <w:spacing w:before="100" w:beforeAutospacing="1" w:after="100" w:afterAutospacing="1"/>
      <w:jc w:val="left"/>
      <w:textAlignment w:val="top"/>
    </w:pPr>
    <w:rPr>
      <w:rFonts w:hAnsi="宋体" w:cs="宋体"/>
      <w:kern w:val="0"/>
      <w:sz w:val="20"/>
      <w:szCs w:val="20"/>
    </w:rPr>
  </w:style>
  <w:style w:type="paragraph" w:customStyle="1" w:styleId="xl125">
    <w:name w:val="xl125"/>
    <w:basedOn w:val="affff0"/>
    <w:qFormat/>
    <w:rsid w:val="00987C2F"/>
    <w:pPr>
      <w:widowControl/>
      <w:pBdr>
        <w:left w:val="single" w:sz="4" w:space="0" w:color="auto"/>
        <w:right w:val="single" w:sz="4" w:space="0" w:color="auto"/>
      </w:pBdr>
      <w:spacing w:before="100" w:beforeAutospacing="1" w:after="100" w:afterAutospacing="1"/>
      <w:jc w:val="left"/>
      <w:textAlignment w:val="top"/>
    </w:pPr>
    <w:rPr>
      <w:rFonts w:hAnsi="宋体" w:cs="宋体"/>
      <w:kern w:val="0"/>
      <w:sz w:val="20"/>
      <w:szCs w:val="20"/>
    </w:rPr>
  </w:style>
  <w:style w:type="paragraph" w:customStyle="1" w:styleId="xl126">
    <w:name w:val="xl126"/>
    <w:basedOn w:val="affff0"/>
    <w:qFormat/>
    <w:rsid w:val="00987C2F"/>
    <w:pPr>
      <w:widowControl/>
      <w:pBdr>
        <w:left w:val="single" w:sz="4" w:space="0" w:color="auto"/>
        <w:bottom w:val="single" w:sz="4" w:space="0" w:color="auto"/>
        <w:right w:val="single" w:sz="4" w:space="0" w:color="auto"/>
      </w:pBdr>
      <w:spacing w:before="100" w:beforeAutospacing="1" w:after="100" w:afterAutospacing="1"/>
      <w:jc w:val="left"/>
      <w:textAlignment w:val="top"/>
    </w:pPr>
    <w:rPr>
      <w:rFonts w:hAnsi="宋体" w:cs="宋体"/>
      <w:kern w:val="0"/>
      <w:sz w:val="20"/>
      <w:szCs w:val="20"/>
    </w:rPr>
  </w:style>
  <w:style w:type="paragraph" w:customStyle="1" w:styleId="xl127">
    <w:name w:val="xl127"/>
    <w:basedOn w:val="affff0"/>
    <w:qFormat/>
    <w:rsid w:val="00987C2F"/>
    <w:pPr>
      <w:widowControl/>
      <w:pBdr>
        <w:left w:val="single" w:sz="4" w:space="0" w:color="auto"/>
        <w:right w:val="single" w:sz="4" w:space="0" w:color="auto"/>
      </w:pBdr>
      <w:spacing w:before="100" w:beforeAutospacing="1" w:after="100" w:afterAutospacing="1"/>
      <w:jc w:val="left"/>
      <w:textAlignment w:val="top"/>
    </w:pPr>
    <w:rPr>
      <w:rFonts w:hAnsi="宋体" w:cs="宋体"/>
      <w:kern w:val="0"/>
    </w:rPr>
  </w:style>
  <w:style w:type="paragraph" w:customStyle="1" w:styleId="xl128">
    <w:name w:val="xl128"/>
    <w:basedOn w:val="affff0"/>
    <w:qFormat/>
    <w:rsid w:val="00987C2F"/>
    <w:pPr>
      <w:widowControl/>
      <w:pBdr>
        <w:left w:val="single" w:sz="4" w:space="0" w:color="auto"/>
        <w:bottom w:val="single" w:sz="4" w:space="0" w:color="auto"/>
        <w:right w:val="single" w:sz="4" w:space="0" w:color="auto"/>
      </w:pBdr>
      <w:spacing w:before="100" w:beforeAutospacing="1" w:after="100" w:afterAutospacing="1"/>
      <w:jc w:val="left"/>
      <w:textAlignment w:val="top"/>
    </w:pPr>
    <w:rPr>
      <w:rFonts w:hAnsi="宋体" w:cs="宋体"/>
      <w:kern w:val="0"/>
    </w:rPr>
  </w:style>
  <w:style w:type="paragraph" w:customStyle="1" w:styleId="xl129">
    <w:name w:val="xl129"/>
    <w:basedOn w:val="affff0"/>
    <w:qFormat/>
    <w:rsid w:val="00987C2F"/>
    <w:pPr>
      <w:widowControl/>
      <w:pBdr>
        <w:top w:val="single" w:sz="4" w:space="0" w:color="auto"/>
        <w:left w:val="single" w:sz="4" w:space="0" w:color="auto"/>
        <w:right w:val="single" w:sz="4" w:space="0" w:color="auto"/>
      </w:pBdr>
      <w:spacing w:before="100" w:beforeAutospacing="1" w:after="100" w:afterAutospacing="1"/>
      <w:jc w:val="center"/>
    </w:pPr>
    <w:rPr>
      <w:rFonts w:hAnsi="宋体" w:cs="宋体"/>
      <w:kern w:val="0"/>
    </w:rPr>
  </w:style>
  <w:style w:type="paragraph" w:customStyle="1" w:styleId="xl130">
    <w:name w:val="xl130"/>
    <w:basedOn w:val="affff0"/>
    <w:qFormat/>
    <w:rsid w:val="00987C2F"/>
    <w:pPr>
      <w:widowControl/>
      <w:pBdr>
        <w:left w:val="single" w:sz="4" w:space="0" w:color="auto"/>
        <w:right w:val="single" w:sz="4" w:space="0" w:color="auto"/>
      </w:pBdr>
      <w:spacing w:before="100" w:beforeAutospacing="1" w:after="100" w:afterAutospacing="1"/>
      <w:jc w:val="center"/>
    </w:pPr>
    <w:rPr>
      <w:rFonts w:hAnsi="宋体" w:cs="宋体"/>
      <w:kern w:val="0"/>
      <w:sz w:val="20"/>
      <w:szCs w:val="20"/>
    </w:rPr>
  </w:style>
  <w:style w:type="paragraph" w:customStyle="1" w:styleId="xl131">
    <w:name w:val="xl131"/>
    <w:basedOn w:val="affff0"/>
    <w:qFormat/>
    <w:rsid w:val="00987C2F"/>
    <w:pPr>
      <w:widowControl/>
      <w:pBdr>
        <w:left w:val="single" w:sz="4" w:space="0" w:color="auto"/>
        <w:bottom w:val="single" w:sz="4" w:space="0" w:color="auto"/>
        <w:right w:val="single" w:sz="4" w:space="0" w:color="auto"/>
      </w:pBdr>
      <w:spacing w:before="100" w:beforeAutospacing="1" w:after="100" w:afterAutospacing="1"/>
      <w:jc w:val="center"/>
    </w:pPr>
    <w:rPr>
      <w:rFonts w:hAnsi="宋体" w:cs="宋体"/>
      <w:kern w:val="0"/>
      <w:sz w:val="20"/>
      <w:szCs w:val="20"/>
    </w:rPr>
  </w:style>
  <w:style w:type="paragraph" w:customStyle="1" w:styleId="xl132">
    <w:name w:val="xl132"/>
    <w:basedOn w:val="affff0"/>
    <w:qFormat/>
    <w:rsid w:val="00987C2F"/>
    <w:pPr>
      <w:widowControl/>
      <w:pBdr>
        <w:left w:val="single" w:sz="4" w:space="0" w:color="auto"/>
        <w:right w:val="single" w:sz="4" w:space="0" w:color="auto"/>
      </w:pBdr>
      <w:spacing w:before="100" w:beforeAutospacing="1" w:after="100" w:afterAutospacing="1"/>
      <w:jc w:val="center"/>
    </w:pPr>
    <w:rPr>
      <w:rFonts w:hAnsi="宋体" w:cs="宋体"/>
      <w:kern w:val="0"/>
    </w:rPr>
  </w:style>
  <w:style w:type="paragraph" w:customStyle="1" w:styleId="xl133">
    <w:name w:val="xl133"/>
    <w:basedOn w:val="affff0"/>
    <w:qFormat/>
    <w:rsid w:val="00987C2F"/>
    <w:pPr>
      <w:widowControl/>
      <w:pBdr>
        <w:left w:val="single" w:sz="4" w:space="0" w:color="auto"/>
        <w:bottom w:val="single" w:sz="4" w:space="0" w:color="auto"/>
        <w:right w:val="single" w:sz="4" w:space="0" w:color="auto"/>
      </w:pBdr>
      <w:spacing w:before="100" w:beforeAutospacing="1" w:after="100" w:afterAutospacing="1"/>
      <w:jc w:val="center"/>
    </w:pPr>
    <w:rPr>
      <w:rFonts w:hAnsi="宋体" w:cs="宋体"/>
      <w:kern w:val="0"/>
    </w:rPr>
  </w:style>
  <w:style w:type="paragraph" w:customStyle="1" w:styleId="a7">
    <w:name w:val="图号"/>
    <w:basedOn w:val="affff0"/>
    <w:link w:val="afffffff9"/>
    <w:uiPriority w:val="1"/>
    <w:qFormat/>
    <w:rsid w:val="00987C2F"/>
    <w:pPr>
      <w:widowControl/>
      <w:numPr>
        <w:numId w:val="4"/>
      </w:numPr>
      <w:overflowPunct w:val="0"/>
      <w:autoSpaceDE w:val="0"/>
      <w:autoSpaceDN w:val="0"/>
      <w:adjustRightInd w:val="0"/>
      <w:snapToGrid w:val="0"/>
      <w:spacing w:line="360" w:lineRule="auto"/>
      <w:jc w:val="right"/>
    </w:pPr>
    <w:rPr>
      <w:rFonts w:hint="eastAsia"/>
      <w:kern w:val="0"/>
      <w:szCs w:val="20"/>
    </w:rPr>
  </w:style>
  <w:style w:type="paragraph" w:customStyle="1" w:styleId="ParaCharCharCharCharCharCharChar">
    <w:name w:val="默认段落字体 Para Char Char Char Char Char Char Char"/>
    <w:basedOn w:val="affff0"/>
    <w:rsid w:val="00987C2F"/>
    <w:rPr>
      <w:rFonts w:ascii="Tahoma" w:hAnsi="Tahoma"/>
      <w:szCs w:val="20"/>
    </w:rPr>
  </w:style>
  <w:style w:type="paragraph" w:customStyle="1" w:styleId="1f5">
    <w:name w:val="修订1"/>
    <w:uiPriority w:val="99"/>
    <w:rsid w:val="00987C2F"/>
    <w:rPr>
      <w:rFonts w:ascii="Times New Roman" w:hAnsi="Times New Roman"/>
      <w:kern w:val="2"/>
      <w:sz w:val="24"/>
      <w:szCs w:val="28"/>
    </w:rPr>
  </w:style>
  <w:style w:type="paragraph" w:customStyle="1" w:styleId="xl63">
    <w:name w:val="xl63"/>
    <w:basedOn w:val="affff0"/>
    <w:qFormat/>
    <w:rsid w:val="00987C2F"/>
    <w:pPr>
      <w:widowControl/>
      <w:spacing w:before="100" w:beforeAutospacing="1" w:after="100" w:afterAutospacing="1"/>
      <w:jc w:val="center"/>
      <w:textAlignment w:val="center"/>
    </w:pPr>
    <w:rPr>
      <w:rFonts w:hAnsi="宋体" w:cs="宋体"/>
      <w:kern w:val="0"/>
      <w:szCs w:val="21"/>
    </w:rPr>
  </w:style>
  <w:style w:type="paragraph" w:customStyle="1" w:styleId="xl64">
    <w:name w:val="xl64"/>
    <w:basedOn w:val="affff0"/>
    <w:qFormat/>
    <w:rsid w:val="00987C2F"/>
    <w:pPr>
      <w:widowControl/>
      <w:spacing w:before="100" w:beforeAutospacing="1" w:after="100" w:afterAutospacing="1"/>
      <w:jc w:val="center"/>
      <w:textAlignment w:val="center"/>
    </w:pPr>
    <w:rPr>
      <w:rFonts w:hAnsi="宋体" w:cs="宋体"/>
      <w:b/>
      <w:bCs/>
      <w:kern w:val="0"/>
      <w:szCs w:val="21"/>
    </w:rPr>
  </w:style>
  <w:style w:type="paragraph" w:customStyle="1" w:styleId="xl65">
    <w:name w:val="xl65"/>
    <w:basedOn w:val="affff0"/>
    <w:qFormat/>
    <w:rsid w:val="00987C2F"/>
    <w:pPr>
      <w:widowControl/>
      <w:spacing w:before="100" w:beforeAutospacing="1" w:after="100" w:afterAutospacing="1"/>
      <w:jc w:val="center"/>
      <w:textAlignment w:val="center"/>
    </w:pPr>
    <w:rPr>
      <w:rFonts w:hAnsi="宋体" w:cs="宋体"/>
      <w:kern w:val="0"/>
      <w:szCs w:val="21"/>
    </w:rPr>
  </w:style>
  <w:style w:type="paragraph" w:customStyle="1" w:styleId="xl134">
    <w:name w:val="xl134"/>
    <w:basedOn w:val="affff0"/>
    <w:qFormat/>
    <w:rsid w:val="00987C2F"/>
    <w:pPr>
      <w:widowControl/>
      <w:spacing w:before="100" w:beforeAutospacing="1" w:after="100" w:afterAutospacing="1"/>
      <w:textAlignment w:val="top"/>
    </w:pPr>
    <w:rPr>
      <w:rFonts w:hAnsi="宋体" w:cs="宋体"/>
      <w:kern w:val="0"/>
      <w:szCs w:val="21"/>
    </w:rPr>
  </w:style>
  <w:style w:type="paragraph" w:customStyle="1" w:styleId="xl135">
    <w:name w:val="xl135"/>
    <w:basedOn w:val="affff0"/>
    <w:qFormat/>
    <w:rsid w:val="00987C2F"/>
    <w:pPr>
      <w:widowControl/>
      <w:spacing w:before="100" w:beforeAutospacing="1" w:after="100" w:afterAutospacing="1"/>
    </w:pPr>
    <w:rPr>
      <w:rFonts w:hAnsi="宋体" w:cs="宋体"/>
      <w:color w:val="000000"/>
      <w:kern w:val="0"/>
      <w:szCs w:val="21"/>
    </w:rPr>
  </w:style>
  <w:style w:type="paragraph" w:customStyle="1" w:styleId="xl136">
    <w:name w:val="xl136"/>
    <w:basedOn w:val="affff0"/>
    <w:qFormat/>
    <w:rsid w:val="00987C2F"/>
    <w:pPr>
      <w:widowControl/>
      <w:spacing w:before="100" w:beforeAutospacing="1" w:after="100" w:afterAutospacing="1"/>
      <w:textAlignment w:val="top"/>
    </w:pPr>
    <w:rPr>
      <w:rFonts w:hAnsi="宋体" w:cs="宋体"/>
      <w:color w:val="000000"/>
      <w:kern w:val="0"/>
      <w:szCs w:val="21"/>
    </w:rPr>
  </w:style>
  <w:style w:type="paragraph" w:customStyle="1" w:styleId="xl137">
    <w:name w:val="xl137"/>
    <w:basedOn w:val="affff0"/>
    <w:qFormat/>
    <w:rsid w:val="00987C2F"/>
    <w:pPr>
      <w:widowControl/>
      <w:spacing w:before="100" w:beforeAutospacing="1" w:after="100" w:afterAutospacing="1"/>
      <w:jc w:val="left"/>
    </w:pPr>
    <w:rPr>
      <w:rFonts w:hAnsi="宋体" w:cs="宋体"/>
      <w:color w:val="000000"/>
      <w:kern w:val="0"/>
      <w:szCs w:val="21"/>
    </w:rPr>
  </w:style>
  <w:style w:type="paragraph" w:customStyle="1" w:styleId="xl138">
    <w:name w:val="xl138"/>
    <w:basedOn w:val="affff0"/>
    <w:qFormat/>
    <w:rsid w:val="00987C2F"/>
    <w:pPr>
      <w:widowControl/>
      <w:spacing w:before="100" w:beforeAutospacing="1" w:after="100" w:afterAutospacing="1"/>
      <w:jc w:val="center"/>
    </w:pPr>
    <w:rPr>
      <w:rFonts w:hAnsi="宋体" w:cs="宋体"/>
      <w:color w:val="000000"/>
      <w:kern w:val="0"/>
      <w:szCs w:val="21"/>
    </w:rPr>
  </w:style>
  <w:style w:type="paragraph" w:customStyle="1" w:styleId="xl139">
    <w:name w:val="xl139"/>
    <w:basedOn w:val="affff0"/>
    <w:qFormat/>
    <w:rsid w:val="00987C2F"/>
    <w:pPr>
      <w:widowControl/>
      <w:spacing w:before="100" w:beforeAutospacing="1" w:after="100" w:afterAutospacing="1"/>
      <w:jc w:val="left"/>
    </w:pPr>
    <w:rPr>
      <w:color w:val="000000"/>
      <w:kern w:val="0"/>
      <w:szCs w:val="21"/>
    </w:rPr>
  </w:style>
  <w:style w:type="paragraph" w:customStyle="1" w:styleId="xl140">
    <w:name w:val="xl140"/>
    <w:basedOn w:val="affff0"/>
    <w:qFormat/>
    <w:rsid w:val="00987C2F"/>
    <w:pPr>
      <w:widowControl/>
      <w:pBdr>
        <w:top w:val="single" w:sz="4" w:space="0" w:color="auto"/>
        <w:left w:val="single" w:sz="4" w:space="0" w:color="auto"/>
        <w:bottom w:val="single" w:sz="4" w:space="0" w:color="auto"/>
        <w:right w:val="double" w:sz="6" w:space="0" w:color="auto"/>
      </w:pBdr>
      <w:spacing w:before="100" w:beforeAutospacing="1" w:after="100" w:afterAutospacing="1"/>
    </w:pPr>
    <w:rPr>
      <w:rFonts w:hAnsi="宋体" w:cs="宋体"/>
      <w:color w:val="FF0000"/>
      <w:kern w:val="0"/>
      <w:szCs w:val="21"/>
    </w:rPr>
  </w:style>
  <w:style w:type="paragraph" w:customStyle="1" w:styleId="xl141">
    <w:name w:val="xl141"/>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hAnsi="宋体" w:cs="宋体"/>
      <w:color w:val="FF0000"/>
      <w:kern w:val="0"/>
      <w:szCs w:val="21"/>
    </w:rPr>
  </w:style>
  <w:style w:type="paragraph" w:customStyle="1" w:styleId="xl142">
    <w:name w:val="xl142"/>
    <w:basedOn w:val="affff0"/>
    <w:qFormat/>
    <w:rsid w:val="00987C2F"/>
    <w:pPr>
      <w:widowControl/>
      <w:pBdr>
        <w:left w:val="single" w:sz="4" w:space="0" w:color="auto"/>
        <w:bottom w:val="single" w:sz="4" w:space="0" w:color="auto"/>
      </w:pBdr>
      <w:spacing w:before="100" w:beforeAutospacing="1" w:after="100" w:afterAutospacing="1"/>
      <w:jc w:val="left"/>
      <w:textAlignment w:val="top"/>
    </w:pPr>
    <w:rPr>
      <w:rFonts w:hAnsi="宋体" w:cs="宋体"/>
      <w:color w:val="FF0000"/>
      <w:kern w:val="0"/>
      <w:szCs w:val="21"/>
    </w:rPr>
  </w:style>
  <w:style w:type="paragraph" w:customStyle="1" w:styleId="xl143">
    <w:name w:val="xl143"/>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hAnsi="宋体" w:cs="宋体"/>
      <w:color w:val="FF0000"/>
      <w:kern w:val="0"/>
      <w:szCs w:val="21"/>
    </w:rPr>
  </w:style>
  <w:style w:type="paragraph" w:customStyle="1" w:styleId="xl144">
    <w:name w:val="xl144"/>
    <w:basedOn w:val="affff0"/>
    <w:qFormat/>
    <w:rsid w:val="00987C2F"/>
    <w:pPr>
      <w:widowControl/>
      <w:pBdr>
        <w:top w:val="single" w:sz="4" w:space="0" w:color="auto"/>
        <w:left w:val="single" w:sz="4" w:space="0" w:color="auto"/>
        <w:bottom w:val="single" w:sz="4" w:space="0" w:color="auto"/>
        <w:right w:val="double" w:sz="6" w:space="0" w:color="auto"/>
      </w:pBdr>
      <w:spacing w:before="100" w:beforeAutospacing="1" w:after="100" w:afterAutospacing="1"/>
    </w:pPr>
    <w:rPr>
      <w:rFonts w:hAnsi="宋体" w:cs="宋体"/>
      <w:color w:val="FF0000"/>
      <w:kern w:val="0"/>
      <w:szCs w:val="21"/>
    </w:rPr>
  </w:style>
  <w:style w:type="paragraph" w:customStyle="1" w:styleId="xl145">
    <w:name w:val="xl145"/>
    <w:basedOn w:val="affff0"/>
    <w:qFormat/>
    <w:rsid w:val="00987C2F"/>
    <w:pPr>
      <w:widowControl/>
      <w:pBdr>
        <w:top w:val="single" w:sz="4" w:space="0" w:color="auto"/>
        <w:left w:val="single" w:sz="4" w:space="0" w:color="auto"/>
        <w:bottom w:val="single" w:sz="4" w:space="0" w:color="auto"/>
        <w:right w:val="double" w:sz="6" w:space="0" w:color="auto"/>
      </w:pBdr>
      <w:spacing w:before="100" w:beforeAutospacing="1" w:after="100" w:afterAutospacing="1"/>
      <w:textAlignment w:val="top"/>
    </w:pPr>
    <w:rPr>
      <w:rFonts w:hAnsi="宋体" w:cs="宋体"/>
      <w:color w:val="FF0000"/>
      <w:kern w:val="0"/>
      <w:szCs w:val="21"/>
    </w:rPr>
  </w:style>
  <w:style w:type="paragraph" w:customStyle="1" w:styleId="xl146">
    <w:name w:val="xl146"/>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hAnsi="宋体" w:cs="宋体"/>
      <w:color w:val="FF0000"/>
      <w:kern w:val="0"/>
      <w:szCs w:val="21"/>
    </w:rPr>
  </w:style>
  <w:style w:type="paragraph" w:customStyle="1" w:styleId="xl147">
    <w:name w:val="xl147"/>
    <w:basedOn w:val="affff0"/>
    <w:qFormat/>
    <w:rsid w:val="00987C2F"/>
    <w:pPr>
      <w:widowControl/>
      <w:pBdr>
        <w:left w:val="single" w:sz="4" w:space="0" w:color="auto"/>
        <w:bottom w:val="single" w:sz="4" w:space="0" w:color="auto"/>
        <w:right w:val="single" w:sz="4" w:space="0" w:color="auto"/>
      </w:pBdr>
      <w:spacing w:before="100" w:beforeAutospacing="1" w:after="100" w:afterAutospacing="1"/>
    </w:pPr>
    <w:rPr>
      <w:rFonts w:hAnsi="宋体" w:cs="宋体"/>
      <w:color w:val="FF0000"/>
      <w:kern w:val="0"/>
      <w:szCs w:val="21"/>
    </w:rPr>
  </w:style>
  <w:style w:type="paragraph" w:customStyle="1" w:styleId="xl148">
    <w:name w:val="xl148"/>
    <w:basedOn w:val="affff0"/>
    <w:qFormat/>
    <w:rsid w:val="00987C2F"/>
    <w:pPr>
      <w:widowControl/>
      <w:pBdr>
        <w:left w:val="single" w:sz="4" w:space="0" w:color="auto"/>
        <w:bottom w:val="double" w:sz="6" w:space="0" w:color="auto"/>
        <w:right w:val="single" w:sz="4" w:space="0" w:color="auto"/>
      </w:pBdr>
      <w:spacing w:before="100" w:beforeAutospacing="1" w:after="100" w:afterAutospacing="1"/>
    </w:pPr>
    <w:rPr>
      <w:rFonts w:hAnsi="宋体" w:cs="宋体"/>
      <w:color w:val="FF0000"/>
      <w:kern w:val="0"/>
      <w:szCs w:val="21"/>
    </w:rPr>
  </w:style>
  <w:style w:type="paragraph" w:customStyle="1" w:styleId="xl149">
    <w:name w:val="xl149"/>
    <w:basedOn w:val="affff0"/>
    <w:qFormat/>
    <w:rsid w:val="00987C2F"/>
    <w:pPr>
      <w:widowControl/>
      <w:pBdr>
        <w:left w:val="single" w:sz="4" w:space="0" w:color="auto"/>
        <w:bottom w:val="single" w:sz="4" w:space="0" w:color="auto"/>
        <w:right w:val="single" w:sz="4" w:space="0" w:color="auto"/>
      </w:pBdr>
      <w:spacing w:before="100" w:beforeAutospacing="1" w:after="100" w:afterAutospacing="1"/>
      <w:jc w:val="left"/>
    </w:pPr>
    <w:rPr>
      <w:rFonts w:hAnsi="宋体" w:cs="宋体"/>
      <w:color w:val="000000"/>
      <w:kern w:val="0"/>
      <w:szCs w:val="21"/>
    </w:rPr>
  </w:style>
  <w:style w:type="paragraph" w:customStyle="1" w:styleId="xl150">
    <w:name w:val="xl150"/>
    <w:basedOn w:val="affff0"/>
    <w:qFormat/>
    <w:rsid w:val="00987C2F"/>
    <w:pPr>
      <w:widowControl/>
      <w:pBdr>
        <w:left w:val="single" w:sz="4" w:space="0" w:color="auto"/>
        <w:right w:val="single" w:sz="4" w:space="0" w:color="auto"/>
      </w:pBdr>
      <w:spacing w:before="100" w:beforeAutospacing="1" w:after="100" w:afterAutospacing="1"/>
    </w:pPr>
    <w:rPr>
      <w:rFonts w:hAnsi="宋体" w:cs="宋体"/>
      <w:color w:val="FF0000"/>
      <w:kern w:val="0"/>
      <w:szCs w:val="21"/>
    </w:rPr>
  </w:style>
  <w:style w:type="paragraph" w:customStyle="1" w:styleId="xl151">
    <w:name w:val="xl151"/>
    <w:basedOn w:val="affff0"/>
    <w:qFormat/>
    <w:rsid w:val="00987C2F"/>
    <w:pPr>
      <w:widowControl/>
      <w:pBdr>
        <w:top w:val="single" w:sz="4" w:space="0" w:color="auto"/>
        <w:left w:val="single" w:sz="4" w:space="0" w:color="auto"/>
        <w:right w:val="single" w:sz="4" w:space="0" w:color="auto"/>
      </w:pBdr>
      <w:spacing w:before="100" w:beforeAutospacing="1" w:after="100" w:afterAutospacing="1"/>
      <w:jc w:val="left"/>
    </w:pPr>
    <w:rPr>
      <w:rFonts w:hAnsi="宋体" w:cs="宋体"/>
      <w:kern w:val="0"/>
      <w:szCs w:val="21"/>
    </w:rPr>
  </w:style>
  <w:style w:type="paragraph" w:customStyle="1" w:styleId="xl152">
    <w:name w:val="xl152"/>
    <w:basedOn w:val="affff0"/>
    <w:qFormat/>
    <w:rsid w:val="00987C2F"/>
    <w:pPr>
      <w:widowControl/>
      <w:pBdr>
        <w:top w:val="single" w:sz="4" w:space="0" w:color="auto"/>
        <w:left w:val="single" w:sz="4" w:space="0" w:color="auto"/>
        <w:right w:val="single" w:sz="4" w:space="0" w:color="auto"/>
      </w:pBdr>
      <w:spacing w:before="100" w:beforeAutospacing="1" w:after="100" w:afterAutospacing="1"/>
    </w:pPr>
    <w:rPr>
      <w:rFonts w:hAnsi="宋体" w:cs="宋体"/>
      <w:kern w:val="0"/>
      <w:szCs w:val="21"/>
    </w:rPr>
  </w:style>
  <w:style w:type="paragraph" w:customStyle="1" w:styleId="xl153">
    <w:name w:val="xl153"/>
    <w:basedOn w:val="affff0"/>
    <w:qFormat/>
    <w:rsid w:val="00987C2F"/>
    <w:pPr>
      <w:widowControl/>
      <w:pBdr>
        <w:top w:val="single" w:sz="4" w:space="0" w:color="auto"/>
        <w:left w:val="single" w:sz="4" w:space="0" w:color="auto"/>
        <w:right w:val="double" w:sz="6" w:space="0" w:color="auto"/>
      </w:pBdr>
      <w:spacing w:before="100" w:beforeAutospacing="1" w:after="100" w:afterAutospacing="1"/>
    </w:pPr>
    <w:rPr>
      <w:rFonts w:hAnsi="宋体" w:cs="宋体"/>
      <w:color w:val="000000"/>
      <w:kern w:val="0"/>
      <w:szCs w:val="21"/>
    </w:rPr>
  </w:style>
  <w:style w:type="paragraph" w:customStyle="1" w:styleId="xl154">
    <w:name w:val="xl154"/>
    <w:basedOn w:val="affff0"/>
    <w:qFormat/>
    <w:rsid w:val="00987C2F"/>
    <w:pPr>
      <w:widowControl/>
      <w:pBdr>
        <w:top w:val="single" w:sz="4" w:space="0" w:color="auto"/>
        <w:left w:val="single" w:sz="4" w:space="0" w:color="auto"/>
        <w:right w:val="single" w:sz="4" w:space="0" w:color="auto"/>
      </w:pBdr>
      <w:spacing w:before="100" w:beforeAutospacing="1" w:after="100" w:afterAutospacing="1"/>
      <w:jc w:val="left"/>
    </w:pPr>
    <w:rPr>
      <w:rFonts w:hAnsi="宋体" w:cs="宋体"/>
      <w:color w:val="FF0000"/>
      <w:kern w:val="0"/>
      <w:szCs w:val="21"/>
    </w:rPr>
  </w:style>
  <w:style w:type="paragraph" w:customStyle="1" w:styleId="xl155">
    <w:name w:val="xl155"/>
    <w:basedOn w:val="affff0"/>
    <w:qFormat/>
    <w:rsid w:val="00987C2F"/>
    <w:pPr>
      <w:widowControl/>
      <w:pBdr>
        <w:top w:val="single" w:sz="4" w:space="0" w:color="auto"/>
        <w:left w:val="single" w:sz="4" w:space="0" w:color="auto"/>
        <w:right w:val="single" w:sz="4" w:space="0" w:color="auto"/>
      </w:pBdr>
      <w:spacing w:before="100" w:beforeAutospacing="1" w:after="100" w:afterAutospacing="1"/>
    </w:pPr>
    <w:rPr>
      <w:rFonts w:hAnsi="宋体" w:cs="宋体"/>
      <w:color w:val="FF0000"/>
      <w:kern w:val="0"/>
      <w:szCs w:val="21"/>
    </w:rPr>
  </w:style>
  <w:style w:type="paragraph" w:customStyle="1" w:styleId="xl156">
    <w:name w:val="xl156"/>
    <w:basedOn w:val="affff0"/>
    <w:qFormat/>
    <w:rsid w:val="00987C2F"/>
    <w:pPr>
      <w:widowControl/>
      <w:pBdr>
        <w:top w:val="single" w:sz="4" w:space="0" w:color="auto"/>
        <w:left w:val="single" w:sz="4" w:space="0" w:color="auto"/>
        <w:bottom w:val="double" w:sz="6" w:space="0" w:color="auto"/>
        <w:right w:val="double" w:sz="6" w:space="0" w:color="auto"/>
      </w:pBdr>
      <w:spacing w:before="100" w:beforeAutospacing="1" w:after="100" w:afterAutospacing="1"/>
    </w:pPr>
    <w:rPr>
      <w:rFonts w:hAnsi="宋体" w:cs="宋体"/>
      <w:color w:val="FF0000"/>
      <w:kern w:val="0"/>
      <w:szCs w:val="21"/>
    </w:rPr>
  </w:style>
  <w:style w:type="paragraph" w:customStyle="1" w:styleId="xl157">
    <w:name w:val="xl157"/>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hAnsi="宋体" w:cs="宋体"/>
      <w:color w:val="FF0000"/>
      <w:kern w:val="0"/>
      <w:szCs w:val="21"/>
    </w:rPr>
  </w:style>
  <w:style w:type="paragraph" w:customStyle="1" w:styleId="xl158">
    <w:name w:val="xl158"/>
    <w:basedOn w:val="affff0"/>
    <w:qFormat/>
    <w:rsid w:val="00987C2F"/>
    <w:pPr>
      <w:widowControl/>
      <w:pBdr>
        <w:top w:val="single" w:sz="4" w:space="0" w:color="auto"/>
        <w:left w:val="single" w:sz="4" w:space="0" w:color="auto"/>
        <w:bottom w:val="double" w:sz="6" w:space="0" w:color="auto"/>
        <w:right w:val="single" w:sz="4" w:space="0" w:color="auto"/>
      </w:pBdr>
      <w:spacing w:before="100" w:beforeAutospacing="1" w:after="100" w:afterAutospacing="1"/>
      <w:textAlignment w:val="top"/>
    </w:pPr>
    <w:rPr>
      <w:rFonts w:hAnsi="宋体" w:cs="宋体"/>
      <w:color w:val="000000"/>
      <w:kern w:val="0"/>
      <w:szCs w:val="21"/>
    </w:rPr>
  </w:style>
  <w:style w:type="paragraph" w:customStyle="1" w:styleId="xl159">
    <w:name w:val="xl159"/>
    <w:basedOn w:val="affff0"/>
    <w:qFormat/>
    <w:rsid w:val="00987C2F"/>
    <w:pPr>
      <w:widowControl/>
      <w:pBdr>
        <w:top w:val="single" w:sz="4" w:space="0" w:color="auto"/>
        <w:left w:val="single" w:sz="4" w:space="0" w:color="auto"/>
        <w:bottom w:val="double" w:sz="6" w:space="0" w:color="auto"/>
        <w:right w:val="double" w:sz="6" w:space="0" w:color="auto"/>
      </w:pBdr>
      <w:spacing w:before="100" w:beforeAutospacing="1" w:after="100" w:afterAutospacing="1"/>
      <w:jc w:val="left"/>
    </w:pPr>
    <w:rPr>
      <w:rFonts w:hAnsi="宋体" w:cs="宋体"/>
      <w:color w:val="000000"/>
      <w:kern w:val="0"/>
      <w:szCs w:val="21"/>
    </w:rPr>
  </w:style>
  <w:style w:type="paragraph" w:customStyle="1" w:styleId="xl160">
    <w:name w:val="xl160"/>
    <w:basedOn w:val="affff0"/>
    <w:qFormat/>
    <w:rsid w:val="00987C2F"/>
    <w:pPr>
      <w:widowControl/>
      <w:pBdr>
        <w:left w:val="single" w:sz="4" w:space="0" w:color="auto"/>
        <w:bottom w:val="single" w:sz="4" w:space="0" w:color="auto"/>
        <w:right w:val="single" w:sz="4" w:space="0" w:color="auto"/>
      </w:pBdr>
      <w:spacing w:before="100" w:beforeAutospacing="1" w:after="100" w:afterAutospacing="1"/>
      <w:jc w:val="left"/>
    </w:pPr>
    <w:rPr>
      <w:rFonts w:hAnsi="宋体" w:cs="宋体"/>
      <w:kern w:val="0"/>
      <w:szCs w:val="21"/>
    </w:rPr>
  </w:style>
  <w:style w:type="paragraph" w:customStyle="1" w:styleId="xl161">
    <w:name w:val="xl161"/>
    <w:basedOn w:val="affff0"/>
    <w:qFormat/>
    <w:rsid w:val="00987C2F"/>
    <w:pPr>
      <w:widowControl/>
      <w:pBdr>
        <w:left w:val="single" w:sz="4" w:space="0" w:color="auto"/>
        <w:bottom w:val="single" w:sz="4" w:space="0" w:color="auto"/>
        <w:right w:val="double" w:sz="6" w:space="0" w:color="auto"/>
      </w:pBdr>
      <w:spacing w:before="100" w:beforeAutospacing="1" w:after="100" w:afterAutospacing="1"/>
    </w:pPr>
    <w:rPr>
      <w:rFonts w:hAnsi="宋体" w:cs="宋体"/>
      <w:color w:val="000000"/>
      <w:kern w:val="0"/>
      <w:szCs w:val="21"/>
    </w:rPr>
  </w:style>
  <w:style w:type="paragraph" w:customStyle="1" w:styleId="xl162">
    <w:name w:val="xl162"/>
    <w:basedOn w:val="affff0"/>
    <w:qFormat/>
    <w:rsid w:val="00987C2F"/>
    <w:pPr>
      <w:widowControl/>
      <w:pBdr>
        <w:top w:val="single" w:sz="4" w:space="0" w:color="auto"/>
        <w:left w:val="double" w:sz="6" w:space="0" w:color="auto"/>
        <w:bottom w:val="double" w:sz="6" w:space="0" w:color="auto"/>
        <w:right w:val="single" w:sz="4" w:space="0" w:color="auto"/>
      </w:pBdr>
      <w:spacing w:before="100" w:beforeAutospacing="1" w:after="100" w:afterAutospacing="1"/>
      <w:jc w:val="left"/>
    </w:pPr>
    <w:rPr>
      <w:rFonts w:hAnsi="宋体" w:cs="宋体"/>
      <w:color w:val="FF0000"/>
      <w:kern w:val="0"/>
      <w:szCs w:val="21"/>
    </w:rPr>
  </w:style>
  <w:style w:type="paragraph" w:customStyle="1" w:styleId="xl163">
    <w:name w:val="xl163"/>
    <w:basedOn w:val="affff0"/>
    <w:qFormat/>
    <w:rsid w:val="00987C2F"/>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pPr>
    <w:rPr>
      <w:rFonts w:hAnsi="宋体" w:cs="宋体"/>
      <w:color w:val="FF0000"/>
      <w:kern w:val="0"/>
      <w:szCs w:val="21"/>
    </w:rPr>
  </w:style>
  <w:style w:type="paragraph" w:customStyle="1" w:styleId="xl164">
    <w:name w:val="xl164"/>
    <w:basedOn w:val="affff0"/>
    <w:qFormat/>
    <w:rsid w:val="00987C2F"/>
    <w:pPr>
      <w:widowControl/>
      <w:pBdr>
        <w:top w:val="single" w:sz="4" w:space="0" w:color="auto"/>
        <w:left w:val="single" w:sz="4" w:space="0" w:color="auto"/>
        <w:bottom w:val="double" w:sz="6" w:space="0" w:color="auto"/>
        <w:right w:val="double" w:sz="6" w:space="0" w:color="auto"/>
      </w:pBdr>
      <w:spacing w:before="100" w:beforeAutospacing="1" w:after="100" w:afterAutospacing="1"/>
      <w:jc w:val="left"/>
    </w:pPr>
    <w:rPr>
      <w:rFonts w:hAnsi="宋体" w:cs="宋体"/>
      <w:color w:val="FF0000"/>
      <w:kern w:val="0"/>
      <w:szCs w:val="21"/>
    </w:rPr>
  </w:style>
  <w:style w:type="paragraph" w:customStyle="1" w:styleId="xl165">
    <w:name w:val="xl165"/>
    <w:basedOn w:val="affff0"/>
    <w:qFormat/>
    <w:rsid w:val="00987C2F"/>
    <w:pPr>
      <w:widowControl/>
      <w:pBdr>
        <w:bottom w:val="single" w:sz="4" w:space="0" w:color="auto"/>
      </w:pBdr>
      <w:spacing w:before="100" w:beforeAutospacing="1" w:after="100" w:afterAutospacing="1"/>
      <w:jc w:val="left"/>
    </w:pPr>
    <w:rPr>
      <w:rFonts w:hAnsi="宋体" w:cs="宋体"/>
      <w:b/>
      <w:bCs/>
      <w:color w:val="FF0000"/>
      <w:kern w:val="0"/>
      <w:szCs w:val="21"/>
    </w:rPr>
  </w:style>
  <w:style w:type="paragraph" w:customStyle="1" w:styleId="xl166">
    <w:name w:val="xl166"/>
    <w:basedOn w:val="affff0"/>
    <w:qFormat/>
    <w:rsid w:val="00987C2F"/>
    <w:pPr>
      <w:widowControl/>
      <w:pBdr>
        <w:top w:val="single" w:sz="4" w:space="0" w:color="auto"/>
        <w:left w:val="double" w:sz="6" w:space="0" w:color="auto"/>
        <w:right w:val="single" w:sz="4" w:space="0" w:color="auto"/>
      </w:pBdr>
      <w:spacing w:before="100" w:beforeAutospacing="1" w:after="100" w:afterAutospacing="1"/>
      <w:jc w:val="left"/>
    </w:pPr>
    <w:rPr>
      <w:rFonts w:hAnsi="宋体" w:cs="宋体"/>
      <w:color w:val="000000"/>
      <w:kern w:val="0"/>
      <w:szCs w:val="21"/>
    </w:rPr>
  </w:style>
  <w:style w:type="paragraph" w:customStyle="1" w:styleId="xl167">
    <w:name w:val="xl167"/>
    <w:basedOn w:val="affff0"/>
    <w:qFormat/>
    <w:rsid w:val="00987C2F"/>
    <w:pPr>
      <w:widowControl/>
      <w:pBdr>
        <w:left w:val="double" w:sz="6" w:space="0" w:color="auto"/>
        <w:right w:val="single" w:sz="4" w:space="0" w:color="auto"/>
      </w:pBdr>
      <w:spacing w:before="100" w:beforeAutospacing="1" w:after="100" w:afterAutospacing="1"/>
      <w:jc w:val="left"/>
    </w:pPr>
    <w:rPr>
      <w:rFonts w:hAnsi="宋体" w:cs="宋体"/>
      <w:color w:val="000000"/>
      <w:kern w:val="0"/>
      <w:szCs w:val="21"/>
    </w:rPr>
  </w:style>
  <w:style w:type="paragraph" w:customStyle="1" w:styleId="xl168">
    <w:name w:val="xl168"/>
    <w:basedOn w:val="affff0"/>
    <w:qFormat/>
    <w:rsid w:val="00987C2F"/>
    <w:pPr>
      <w:widowControl/>
      <w:pBdr>
        <w:left w:val="double" w:sz="6" w:space="0" w:color="auto"/>
        <w:right w:val="single" w:sz="4" w:space="0" w:color="auto"/>
      </w:pBdr>
      <w:spacing w:before="100" w:beforeAutospacing="1" w:after="100" w:afterAutospacing="1"/>
      <w:jc w:val="left"/>
    </w:pPr>
    <w:rPr>
      <w:rFonts w:hAnsi="宋体" w:cs="宋体"/>
      <w:kern w:val="0"/>
      <w:szCs w:val="21"/>
    </w:rPr>
  </w:style>
  <w:style w:type="paragraph" w:customStyle="1" w:styleId="xl169">
    <w:name w:val="xl169"/>
    <w:basedOn w:val="affff0"/>
    <w:qFormat/>
    <w:rsid w:val="00987C2F"/>
    <w:pPr>
      <w:widowControl/>
      <w:spacing w:before="100" w:beforeAutospacing="1" w:after="100" w:afterAutospacing="1"/>
      <w:jc w:val="left"/>
    </w:pPr>
    <w:rPr>
      <w:rFonts w:hAnsi="宋体" w:cs="宋体"/>
      <w:b/>
      <w:bCs/>
      <w:color w:val="FF0000"/>
      <w:kern w:val="0"/>
      <w:szCs w:val="21"/>
    </w:rPr>
  </w:style>
  <w:style w:type="paragraph" w:customStyle="1" w:styleId="xl170">
    <w:name w:val="xl170"/>
    <w:basedOn w:val="affff0"/>
    <w:qFormat/>
    <w:rsid w:val="00987C2F"/>
    <w:pPr>
      <w:widowControl/>
      <w:pBdr>
        <w:top w:val="single" w:sz="4" w:space="0" w:color="auto"/>
        <w:left w:val="double" w:sz="6" w:space="0" w:color="auto"/>
        <w:right w:val="single" w:sz="4" w:space="0" w:color="auto"/>
      </w:pBdr>
      <w:spacing w:before="100" w:beforeAutospacing="1" w:after="100" w:afterAutospacing="1"/>
      <w:jc w:val="left"/>
    </w:pPr>
    <w:rPr>
      <w:rFonts w:hAnsi="宋体" w:cs="宋体"/>
      <w:color w:val="FF0000"/>
      <w:kern w:val="0"/>
      <w:szCs w:val="21"/>
    </w:rPr>
  </w:style>
  <w:style w:type="paragraph" w:customStyle="1" w:styleId="xl171">
    <w:name w:val="xl171"/>
    <w:basedOn w:val="affff0"/>
    <w:qFormat/>
    <w:rsid w:val="00987C2F"/>
    <w:pPr>
      <w:widowControl/>
      <w:pBdr>
        <w:left w:val="double" w:sz="6" w:space="0" w:color="auto"/>
        <w:right w:val="single" w:sz="4" w:space="0" w:color="auto"/>
      </w:pBdr>
      <w:spacing w:before="100" w:beforeAutospacing="1" w:after="100" w:afterAutospacing="1"/>
      <w:jc w:val="left"/>
    </w:pPr>
    <w:rPr>
      <w:rFonts w:hAnsi="宋体" w:cs="宋体"/>
      <w:color w:val="FF0000"/>
      <w:kern w:val="0"/>
      <w:szCs w:val="21"/>
    </w:rPr>
  </w:style>
  <w:style w:type="paragraph" w:customStyle="1" w:styleId="xl172">
    <w:name w:val="xl172"/>
    <w:basedOn w:val="affff0"/>
    <w:qFormat/>
    <w:rsid w:val="00987C2F"/>
    <w:pPr>
      <w:widowControl/>
      <w:pBdr>
        <w:top w:val="single" w:sz="4" w:space="0" w:color="auto"/>
        <w:left w:val="double" w:sz="6" w:space="0" w:color="auto"/>
        <w:bottom w:val="single" w:sz="4" w:space="0" w:color="auto"/>
        <w:right w:val="single" w:sz="4" w:space="0" w:color="auto"/>
      </w:pBdr>
      <w:spacing w:before="100" w:beforeAutospacing="1" w:after="100" w:afterAutospacing="1"/>
      <w:jc w:val="left"/>
    </w:pPr>
    <w:rPr>
      <w:rFonts w:hAnsi="宋体" w:cs="宋体"/>
      <w:color w:val="FF0000"/>
      <w:kern w:val="0"/>
      <w:szCs w:val="21"/>
    </w:rPr>
  </w:style>
  <w:style w:type="paragraph" w:customStyle="1" w:styleId="xl173">
    <w:name w:val="xl173"/>
    <w:basedOn w:val="affff0"/>
    <w:qFormat/>
    <w:rsid w:val="00987C2F"/>
    <w:pPr>
      <w:widowControl/>
      <w:pBdr>
        <w:top w:val="single" w:sz="4" w:space="0" w:color="auto"/>
        <w:left w:val="double" w:sz="6" w:space="0" w:color="auto"/>
        <w:bottom w:val="double" w:sz="6" w:space="0" w:color="auto"/>
        <w:right w:val="single" w:sz="4" w:space="0" w:color="auto"/>
      </w:pBdr>
      <w:spacing w:before="100" w:beforeAutospacing="1" w:after="100" w:afterAutospacing="1"/>
      <w:jc w:val="left"/>
    </w:pPr>
    <w:rPr>
      <w:rFonts w:hAnsi="宋体" w:cs="宋体"/>
      <w:kern w:val="0"/>
      <w:szCs w:val="21"/>
    </w:rPr>
  </w:style>
  <w:style w:type="paragraph" w:customStyle="1" w:styleId="xl174">
    <w:name w:val="xl174"/>
    <w:basedOn w:val="affff0"/>
    <w:qFormat/>
    <w:rsid w:val="00987C2F"/>
    <w:pPr>
      <w:widowControl/>
      <w:pBdr>
        <w:bottom w:val="double" w:sz="6" w:space="0" w:color="auto"/>
      </w:pBdr>
      <w:spacing w:before="100" w:beforeAutospacing="1" w:after="100" w:afterAutospacing="1"/>
      <w:jc w:val="left"/>
    </w:pPr>
    <w:rPr>
      <w:rFonts w:hAnsi="宋体" w:cs="宋体"/>
      <w:b/>
      <w:bCs/>
      <w:kern w:val="0"/>
      <w:szCs w:val="21"/>
    </w:rPr>
  </w:style>
  <w:style w:type="paragraph" w:customStyle="1" w:styleId="xl175">
    <w:name w:val="xl175"/>
    <w:basedOn w:val="affff0"/>
    <w:qFormat/>
    <w:rsid w:val="00987C2F"/>
    <w:pPr>
      <w:widowControl/>
      <w:pBdr>
        <w:left w:val="double" w:sz="6" w:space="0" w:color="auto"/>
        <w:bottom w:val="single" w:sz="4" w:space="0" w:color="auto"/>
        <w:right w:val="single" w:sz="4" w:space="0" w:color="auto"/>
      </w:pBdr>
      <w:spacing w:before="100" w:beforeAutospacing="1" w:after="100" w:afterAutospacing="1"/>
      <w:jc w:val="left"/>
    </w:pPr>
    <w:rPr>
      <w:rFonts w:hAnsi="宋体" w:cs="宋体"/>
      <w:kern w:val="0"/>
      <w:szCs w:val="21"/>
    </w:rPr>
  </w:style>
  <w:style w:type="paragraph" w:customStyle="1" w:styleId="xl176">
    <w:name w:val="xl176"/>
    <w:basedOn w:val="affff0"/>
    <w:qFormat/>
    <w:rsid w:val="00987C2F"/>
    <w:pPr>
      <w:widowControl/>
      <w:pBdr>
        <w:left w:val="double" w:sz="6" w:space="0" w:color="auto"/>
        <w:bottom w:val="double" w:sz="6" w:space="0" w:color="auto"/>
        <w:right w:val="single" w:sz="4" w:space="0" w:color="auto"/>
      </w:pBdr>
      <w:spacing w:before="100" w:beforeAutospacing="1" w:after="100" w:afterAutospacing="1"/>
      <w:jc w:val="left"/>
    </w:pPr>
    <w:rPr>
      <w:rFonts w:hAnsi="宋体" w:cs="宋体"/>
      <w:kern w:val="0"/>
      <w:szCs w:val="21"/>
    </w:rPr>
  </w:style>
  <w:style w:type="paragraph" w:customStyle="1" w:styleId="xl177">
    <w:name w:val="xl177"/>
    <w:basedOn w:val="affff0"/>
    <w:qFormat/>
    <w:rsid w:val="00987C2F"/>
    <w:pPr>
      <w:widowControl/>
      <w:spacing w:before="100" w:beforeAutospacing="1" w:after="100" w:afterAutospacing="1"/>
      <w:jc w:val="left"/>
    </w:pPr>
    <w:rPr>
      <w:rFonts w:hAnsi="宋体" w:cs="宋体"/>
      <w:b/>
      <w:bCs/>
      <w:kern w:val="0"/>
      <w:szCs w:val="21"/>
    </w:rPr>
  </w:style>
  <w:style w:type="paragraph" w:customStyle="1" w:styleId="xl178">
    <w:name w:val="xl178"/>
    <w:basedOn w:val="affff0"/>
    <w:qFormat/>
    <w:rsid w:val="00987C2F"/>
    <w:pPr>
      <w:widowControl/>
      <w:pBdr>
        <w:left w:val="double" w:sz="6" w:space="0" w:color="auto"/>
        <w:right w:val="single" w:sz="4" w:space="0" w:color="auto"/>
      </w:pBdr>
      <w:spacing w:before="100" w:beforeAutospacing="1" w:after="100" w:afterAutospacing="1"/>
      <w:jc w:val="left"/>
    </w:pPr>
    <w:rPr>
      <w:rFonts w:hAnsi="宋体" w:cs="宋体"/>
      <w:kern w:val="0"/>
      <w:szCs w:val="21"/>
    </w:rPr>
  </w:style>
  <w:style w:type="paragraph" w:customStyle="1" w:styleId="xl179">
    <w:name w:val="xl179"/>
    <w:basedOn w:val="affff0"/>
    <w:qFormat/>
    <w:rsid w:val="00987C2F"/>
    <w:pPr>
      <w:widowControl/>
      <w:pBdr>
        <w:top w:val="single" w:sz="4" w:space="0" w:color="auto"/>
        <w:left w:val="double" w:sz="6" w:space="0" w:color="auto"/>
        <w:bottom w:val="single" w:sz="4" w:space="0" w:color="auto"/>
        <w:right w:val="single" w:sz="4" w:space="0" w:color="auto"/>
      </w:pBdr>
      <w:spacing w:before="100" w:beforeAutospacing="1" w:after="100" w:afterAutospacing="1"/>
      <w:jc w:val="left"/>
    </w:pPr>
    <w:rPr>
      <w:rFonts w:hAnsi="宋体" w:cs="宋体"/>
      <w:color w:val="FF0000"/>
      <w:kern w:val="0"/>
      <w:szCs w:val="21"/>
    </w:rPr>
  </w:style>
  <w:style w:type="paragraph" w:customStyle="1" w:styleId="xl180">
    <w:name w:val="xl180"/>
    <w:basedOn w:val="affff0"/>
    <w:qFormat/>
    <w:rsid w:val="00987C2F"/>
    <w:pPr>
      <w:widowControl/>
      <w:pBdr>
        <w:top w:val="single" w:sz="4" w:space="0" w:color="auto"/>
        <w:left w:val="double" w:sz="6" w:space="0" w:color="auto"/>
        <w:right w:val="single" w:sz="4" w:space="0" w:color="auto"/>
      </w:pBdr>
      <w:spacing w:before="100" w:beforeAutospacing="1" w:after="100" w:afterAutospacing="1"/>
      <w:jc w:val="left"/>
    </w:pPr>
    <w:rPr>
      <w:rFonts w:hAnsi="宋体" w:cs="宋体"/>
      <w:color w:val="000000"/>
      <w:kern w:val="0"/>
      <w:szCs w:val="21"/>
    </w:rPr>
  </w:style>
  <w:style w:type="paragraph" w:customStyle="1" w:styleId="xl181">
    <w:name w:val="xl181"/>
    <w:basedOn w:val="affff0"/>
    <w:qFormat/>
    <w:rsid w:val="00987C2F"/>
    <w:pPr>
      <w:widowControl/>
      <w:pBdr>
        <w:left w:val="double" w:sz="6" w:space="0" w:color="auto"/>
        <w:right w:val="single" w:sz="4" w:space="0" w:color="auto"/>
      </w:pBdr>
      <w:spacing w:before="100" w:beforeAutospacing="1" w:after="100" w:afterAutospacing="1"/>
      <w:jc w:val="left"/>
    </w:pPr>
    <w:rPr>
      <w:rFonts w:hAnsi="宋体" w:cs="宋体"/>
      <w:color w:val="000000"/>
      <w:kern w:val="0"/>
      <w:szCs w:val="21"/>
    </w:rPr>
  </w:style>
  <w:style w:type="paragraph" w:customStyle="1" w:styleId="xl182">
    <w:name w:val="xl182"/>
    <w:basedOn w:val="affff0"/>
    <w:qFormat/>
    <w:rsid w:val="00987C2F"/>
    <w:pPr>
      <w:widowControl/>
      <w:pBdr>
        <w:left w:val="double" w:sz="6" w:space="0" w:color="auto"/>
        <w:bottom w:val="double" w:sz="6" w:space="0" w:color="auto"/>
        <w:right w:val="single" w:sz="4" w:space="0" w:color="auto"/>
      </w:pBdr>
      <w:spacing w:before="100" w:beforeAutospacing="1" w:after="100" w:afterAutospacing="1"/>
      <w:jc w:val="left"/>
    </w:pPr>
    <w:rPr>
      <w:rFonts w:hAnsi="宋体" w:cs="宋体"/>
      <w:color w:val="000000"/>
      <w:kern w:val="0"/>
      <w:szCs w:val="21"/>
    </w:rPr>
  </w:style>
  <w:style w:type="paragraph" w:customStyle="1" w:styleId="xl183">
    <w:name w:val="xl183"/>
    <w:basedOn w:val="affff0"/>
    <w:qFormat/>
    <w:rsid w:val="00987C2F"/>
    <w:pPr>
      <w:widowControl/>
      <w:pBdr>
        <w:top w:val="single" w:sz="4" w:space="0" w:color="auto"/>
        <w:left w:val="double" w:sz="6" w:space="0" w:color="auto"/>
        <w:right w:val="single" w:sz="4" w:space="0" w:color="auto"/>
      </w:pBdr>
      <w:spacing w:before="100" w:beforeAutospacing="1" w:after="100" w:afterAutospacing="1"/>
      <w:jc w:val="center"/>
    </w:pPr>
    <w:rPr>
      <w:rFonts w:hAnsi="宋体" w:cs="宋体"/>
      <w:kern w:val="0"/>
      <w:szCs w:val="21"/>
    </w:rPr>
  </w:style>
  <w:style w:type="paragraph" w:customStyle="1" w:styleId="xl184">
    <w:name w:val="xl184"/>
    <w:basedOn w:val="affff0"/>
    <w:qFormat/>
    <w:rsid w:val="00987C2F"/>
    <w:pPr>
      <w:widowControl/>
      <w:pBdr>
        <w:left w:val="double" w:sz="6" w:space="0" w:color="auto"/>
        <w:right w:val="single" w:sz="4" w:space="0" w:color="auto"/>
      </w:pBdr>
      <w:spacing w:before="100" w:beforeAutospacing="1" w:after="100" w:afterAutospacing="1"/>
      <w:jc w:val="center"/>
    </w:pPr>
    <w:rPr>
      <w:rFonts w:hAnsi="宋体" w:cs="宋体"/>
      <w:kern w:val="0"/>
      <w:szCs w:val="21"/>
    </w:rPr>
  </w:style>
  <w:style w:type="paragraph" w:customStyle="1" w:styleId="xl185">
    <w:name w:val="xl185"/>
    <w:basedOn w:val="affff0"/>
    <w:qFormat/>
    <w:rsid w:val="00987C2F"/>
    <w:pPr>
      <w:widowControl/>
      <w:pBdr>
        <w:left w:val="double" w:sz="6" w:space="0" w:color="auto"/>
        <w:bottom w:val="double" w:sz="6" w:space="0" w:color="auto"/>
        <w:right w:val="single" w:sz="4" w:space="0" w:color="auto"/>
      </w:pBdr>
      <w:spacing w:before="100" w:beforeAutospacing="1" w:after="100" w:afterAutospacing="1"/>
      <w:jc w:val="center"/>
    </w:pPr>
    <w:rPr>
      <w:rFonts w:hAnsi="宋体" w:cs="宋体"/>
      <w:kern w:val="0"/>
      <w:szCs w:val="21"/>
    </w:rPr>
  </w:style>
  <w:style w:type="paragraph" w:customStyle="1" w:styleId="xl186">
    <w:name w:val="xl186"/>
    <w:basedOn w:val="affff0"/>
    <w:qFormat/>
    <w:rsid w:val="00987C2F"/>
    <w:pPr>
      <w:widowControl/>
      <w:pBdr>
        <w:left w:val="double" w:sz="6" w:space="0" w:color="auto"/>
        <w:bottom w:val="double" w:sz="6" w:space="0" w:color="auto"/>
        <w:right w:val="single" w:sz="4" w:space="0" w:color="auto"/>
      </w:pBdr>
      <w:spacing w:before="100" w:beforeAutospacing="1" w:after="100" w:afterAutospacing="1"/>
      <w:jc w:val="left"/>
    </w:pPr>
    <w:rPr>
      <w:rFonts w:hAnsi="宋体" w:cs="宋体"/>
      <w:kern w:val="0"/>
      <w:szCs w:val="21"/>
    </w:rPr>
  </w:style>
  <w:style w:type="paragraph" w:customStyle="1" w:styleId="xl187">
    <w:name w:val="xl187"/>
    <w:basedOn w:val="affff0"/>
    <w:qFormat/>
    <w:rsid w:val="00987C2F"/>
    <w:pPr>
      <w:widowControl/>
      <w:pBdr>
        <w:top w:val="single" w:sz="4" w:space="0" w:color="auto"/>
        <w:left w:val="single" w:sz="4" w:space="0" w:color="auto"/>
        <w:right w:val="single" w:sz="4" w:space="0" w:color="auto"/>
      </w:pBdr>
      <w:spacing w:before="100" w:beforeAutospacing="1" w:after="100" w:afterAutospacing="1"/>
      <w:jc w:val="center"/>
    </w:pPr>
    <w:rPr>
      <w:rFonts w:hAnsi="宋体" w:cs="宋体"/>
      <w:color w:val="000000"/>
      <w:kern w:val="0"/>
      <w:szCs w:val="21"/>
    </w:rPr>
  </w:style>
  <w:style w:type="paragraph" w:customStyle="1" w:styleId="xl188">
    <w:name w:val="xl188"/>
    <w:basedOn w:val="affff0"/>
    <w:qFormat/>
    <w:rsid w:val="00987C2F"/>
    <w:pPr>
      <w:widowControl/>
      <w:pBdr>
        <w:left w:val="single" w:sz="4" w:space="0" w:color="auto"/>
        <w:right w:val="single" w:sz="4" w:space="0" w:color="auto"/>
      </w:pBdr>
      <w:spacing w:before="100" w:beforeAutospacing="1" w:after="100" w:afterAutospacing="1"/>
      <w:jc w:val="center"/>
    </w:pPr>
    <w:rPr>
      <w:rFonts w:hAnsi="宋体" w:cs="宋体"/>
      <w:color w:val="000000"/>
      <w:kern w:val="0"/>
      <w:szCs w:val="21"/>
    </w:rPr>
  </w:style>
  <w:style w:type="paragraph" w:customStyle="1" w:styleId="xl189">
    <w:name w:val="xl189"/>
    <w:basedOn w:val="affff0"/>
    <w:qFormat/>
    <w:rsid w:val="00987C2F"/>
    <w:pPr>
      <w:widowControl/>
      <w:pBdr>
        <w:left w:val="single" w:sz="4" w:space="0" w:color="auto"/>
        <w:bottom w:val="single" w:sz="4" w:space="0" w:color="auto"/>
        <w:right w:val="single" w:sz="4" w:space="0" w:color="auto"/>
      </w:pBdr>
      <w:spacing w:before="100" w:beforeAutospacing="1" w:after="100" w:afterAutospacing="1"/>
      <w:jc w:val="center"/>
    </w:pPr>
    <w:rPr>
      <w:rFonts w:hAnsi="宋体" w:cs="宋体"/>
      <w:color w:val="000000"/>
      <w:kern w:val="0"/>
      <w:szCs w:val="21"/>
    </w:rPr>
  </w:style>
  <w:style w:type="paragraph" w:customStyle="1" w:styleId="xl190">
    <w:name w:val="xl190"/>
    <w:basedOn w:val="affff0"/>
    <w:qFormat/>
    <w:rsid w:val="00987C2F"/>
    <w:pPr>
      <w:widowControl/>
      <w:pBdr>
        <w:left w:val="double" w:sz="6" w:space="0" w:color="auto"/>
        <w:bottom w:val="single" w:sz="4" w:space="0" w:color="auto"/>
        <w:right w:val="single" w:sz="4" w:space="0" w:color="auto"/>
      </w:pBdr>
      <w:spacing w:before="100" w:beforeAutospacing="1" w:after="100" w:afterAutospacing="1"/>
      <w:jc w:val="left"/>
    </w:pPr>
    <w:rPr>
      <w:rFonts w:hAnsi="宋体" w:cs="宋体"/>
      <w:color w:val="FF0000"/>
      <w:kern w:val="0"/>
      <w:szCs w:val="21"/>
    </w:rPr>
  </w:style>
  <w:style w:type="paragraph" w:customStyle="1" w:styleId="xl191">
    <w:name w:val="xl191"/>
    <w:basedOn w:val="affff0"/>
    <w:qFormat/>
    <w:rsid w:val="00987C2F"/>
    <w:pPr>
      <w:widowControl/>
      <w:pBdr>
        <w:left w:val="double" w:sz="6" w:space="0" w:color="auto"/>
        <w:right w:val="single" w:sz="4" w:space="0" w:color="auto"/>
      </w:pBdr>
      <w:spacing w:before="100" w:beforeAutospacing="1" w:after="100" w:afterAutospacing="1"/>
      <w:jc w:val="left"/>
    </w:pPr>
    <w:rPr>
      <w:rFonts w:hAnsi="宋体" w:cs="宋体"/>
      <w:color w:val="FF0000"/>
      <w:kern w:val="0"/>
      <w:szCs w:val="21"/>
    </w:rPr>
  </w:style>
  <w:style w:type="paragraph" w:customStyle="1" w:styleId="xl192">
    <w:name w:val="xl192"/>
    <w:basedOn w:val="affff0"/>
    <w:qFormat/>
    <w:rsid w:val="00987C2F"/>
    <w:pPr>
      <w:widowControl/>
      <w:pBdr>
        <w:left w:val="double" w:sz="6" w:space="0" w:color="auto"/>
        <w:bottom w:val="single" w:sz="4" w:space="0" w:color="auto"/>
        <w:right w:val="single" w:sz="4" w:space="0" w:color="auto"/>
      </w:pBdr>
      <w:spacing w:before="100" w:beforeAutospacing="1" w:after="100" w:afterAutospacing="1"/>
      <w:jc w:val="left"/>
    </w:pPr>
    <w:rPr>
      <w:rFonts w:hAnsi="宋体" w:cs="宋体"/>
      <w:color w:val="FF0000"/>
      <w:kern w:val="0"/>
      <w:szCs w:val="21"/>
    </w:rPr>
  </w:style>
  <w:style w:type="paragraph" w:customStyle="1" w:styleId="xl193">
    <w:name w:val="xl193"/>
    <w:basedOn w:val="affff0"/>
    <w:qFormat/>
    <w:rsid w:val="00987C2F"/>
    <w:pPr>
      <w:widowControl/>
      <w:pBdr>
        <w:left w:val="double" w:sz="6" w:space="0" w:color="auto"/>
        <w:bottom w:val="double" w:sz="6" w:space="0" w:color="auto"/>
        <w:right w:val="single" w:sz="4" w:space="0" w:color="auto"/>
      </w:pBdr>
      <w:spacing w:before="100" w:beforeAutospacing="1" w:after="100" w:afterAutospacing="1"/>
      <w:jc w:val="left"/>
    </w:pPr>
    <w:rPr>
      <w:rFonts w:hAnsi="宋体" w:cs="宋体"/>
      <w:color w:val="FF0000"/>
      <w:kern w:val="0"/>
      <w:szCs w:val="21"/>
    </w:rPr>
  </w:style>
  <w:style w:type="paragraph" w:customStyle="1" w:styleId="xl194">
    <w:name w:val="xl194"/>
    <w:basedOn w:val="affff0"/>
    <w:qFormat/>
    <w:rsid w:val="00987C2F"/>
    <w:pPr>
      <w:widowControl/>
      <w:pBdr>
        <w:top w:val="single" w:sz="4" w:space="0" w:color="auto"/>
        <w:left w:val="single" w:sz="4" w:space="0" w:color="auto"/>
        <w:right w:val="double" w:sz="6" w:space="0" w:color="auto"/>
      </w:pBdr>
      <w:spacing w:before="100" w:beforeAutospacing="1" w:after="100" w:afterAutospacing="1"/>
      <w:jc w:val="center"/>
    </w:pPr>
    <w:rPr>
      <w:rFonts w:hAnsi="宋体" w:cs="宋体"/>
      <w:color w:val="000000"/>
      <w:kern w:val="0"/>
      <w:szCs w:val="21"/>
    </w:rPr>
  </w:style>
  <w:style w:type="paragraph" w:customStyle="1" w:styleId="xl195">
    <w:name w:val="xl195"/>
    <w:basedOn w:val="affff0"/>
    <w:qFormat/>
    <w:rsid w:val="00987C2F"/>
    <w:pPr>
      <w:widowControl/>
      <w:pBdr>
        <w:left w:val="single" w:sz="4" w:space="0" w:color="auto"/>
        <w:right w:val="double" w:sz="6" w:space="0" w:color="auto"/>
      </w:pBdr>
      <w:spacing w:before="100" w:beforeAutospacing="1" w:after="100" w:afterAutospacing="1"/>
      <w:jc w:val="center"/>
    </w:pPr>
    <w:rPr>
      <w:rFonts w:hAnsi="宋体" w:cs="宋体"/>
      <w:color w:val="000000"/>
      <w:kern w:val="0"/>
      <w:szCs w:val="21"/>
    </w:rPr>
  </w:style>
  <w:style w:type="paragraph" w:customStyle="1" w:styleId="xl196">
    <w:name w:val="xl196"/>
    <w:basedOn w:val="affff0"/>
    <w:qFormat/>
    <w:rsid w:val="00987C2F"/>
    <w:pPr>
      <w:widowControl/>
      <w:pBdr>
        <w:left w:val="single" w:sz="4" w:space="0" w:color="auto"/>
        <w:bottom w:val="single" w:sz="4" w:space="0" w:color="auto"/>
        <w:right w:val="double" w:sz="6" w:space="0" w:color="auto"/>
      </w:pBdr>
      <w:spacing w:before="100" w:beforeAutospacing="1" w:after="100" w:afterAutospacing="1"/>
      <w:jc w:val="center"/>
    </w:pPr>
    <w:rPr>
      <w:rFonts w:hAnsi="宋体" w:cs="宋体"/>
      <w:color w:val="000000"/>
      <w:kern w:val="0"/>
      <w:szCs w:val="21"/>
    </w:rPr>
  </w:style>
  <w:style w:type="paragraph" w:customStyle="1" w:styleId="xl197">
    <w:name w:val="xl197"/>
    <w:basedOn w:val="affff0"/>
    <w:qFormat/>
    <w:rsid w:val="00987C2F"/>
    <w:pPr>
      <w:widowControl/>
      <w:pBdr>
        <w:top w:val="single" w:sz="4" w:space="0" w:color="auto"/>
        <w:left w:val="double" w:sz="6" w:space="0" w:color="auto"/>
        <w:bottom w:val="double" w:sz="6" w:space="0" w:color="auto"/>
        <w:right w:val="single" w:sz="4" w:space="0" w:color="auto"/>
      </w:pBdr>
      <w:spacing w:before="100" w:beforeAutospacing="1" w:after="100" w:afterAutospacing="1"/>
      <w:jc w:val="left"/>
    </w:pPr>
    <w:rPr>
      <w:rFonts w:hAnsi="宋体" w:cs="宋体"/>
      <w:color w:val="000000"/>
      <w:kern w:val="0"/>
      <w:szCs w:val="21"/>
    </w:rPr>
  </w:style>
  <w:style w:type="paragraph" w:customStyle="1" w:styleId="xl198">
    <w:name w:val="xl198"/>
    <w:basedOn w:val="affff0"/>
    <w:qFormat/>
    <w:rsid w:val="00987C2F"/>
    <w:pPr>
      <w:widowControl/>
      <w:pBdr>
        <w:top w:val="single" w:sz="4" w:space="0" w:color="auto"/>
        <w:left w:val="single" w:sz="4" w:space="0" w:color="auto"/>
        <w:right w:val="single" w:sz="4" w:space="0" w:color="auto"/>
      </w:pBdr>
      <w:spacing w:before="100" w:beforeAutospacing="1" w:after="100" w:afterAutospacing="1"/>
      <w:jc w:val="left"/>
    </w:pPr>
    <w:rPr>
      <w:rFonts w:hAnsi="宋体" w:cs="宋体"/>
      <w:color w:val="000000"/>
      <w:kern w:val="0"/>
      <w:szCs w:val="21"/>
    </w:rPr>
  </w:style>
  <w:style w:type="paragraph" w:customStyle="1" w:styleId="xl199">
    <w:name w:val="xl199"/>
    <w:basedOn w:val="affff0"/>
    <w:qFormat/>
    <w:rsid w:val="00987C2F"/>
    <w:pPr>
      <w:widowControl/>
      <w:pBdr>
        <w:left w:val="single" w:sz="4" w:space="0" w:color="auto"/>
        <w:right w:val="single" w:sz="4" w:space="0" w:color="auto"/>
      </w:pBdr>
      <w:spacing w:before="100" w:beforeAutospacing="1" w:after="100" w:afterAutospacing="1"/>
      <w:jc w:val="left"/>
    </w:pPr>
    <w:rPr>
      <w:rFonts w:hAnsi="宋体" w:cs="宋体"/>
      <w:color w:val="000000"/>
      <w:kern w:val="0"/>
      <w:szCs w:val="21"/>
    </w:rPr>
  </w:style>
  <w:style w:type="paragraph" w:customStyle="1" w:styleId="xl200">
    <w:name w:val="xl200"/>
    <w:basedOn w:val="affff0"/>
    <w:qFormat/>
    <w:rsid w:val="00987C2F"/>
    <w:pPr>
      <w:widowControl/>
      <w:pBdr>
        <w:left w:val="single" w:sz="4" w:space="0" w:color="auto"/>
        <w:bottom w:val="single" w:sz="4" w:space="0" w:color="auto"/>
        <w:right w:val="single" w:sz="4" w:space="0" w:color="auto"/>
      </w:pBdr>
      <w:spacing w:before="100" w:beforeAutospacing="1" w:after="100" w:afterAutospacing="1"/>
      <w:jc w:val="left"/>
    </w:pPr>
    <w:rPr>
      <w:rFonts w:hAnsi="宋体" w:cs="宋体"/>
      <w:color w:val="000000"/>
      <w:kern w:val="0"/>
      <w:szCs w:val="21"/>
    </w:rPr>
  </w:style>
  <w:style w:type="paragraph" w:customStyle="1" w:styleId="xl201">
    <w:name w:val="xl201"/>
    <w:basedOn w:val="affff0"/>
    <w:qFormat/>
    <w:rsid w:val="00987C2F"/>
    <w:pPr>
      <w:widowControl/>
      <w:pBdr>
        <w:top w:val="single" w:sz="4" w:space="0" w:color="auto"/>
        <w:left w:val="single" w:sz="4" w:space="0" w:color="auto"/>
        <w:right w:val="single" w:sz="4" w:space="0" w:color="auto"/>
      </w:pBdr>
      <w:spacing w:before="100" w:beforeAutospacing="1" w:after="100" w:afterAutospacing="1"/>
      <w:jc w:val="left"/>
    </w:pPr>
    <w:rPr>
      <w:rFonts w:hAnsi="宋体" w:cs="宋体"/>
      <w:color w:val="000000"/>
      <w:kern w:val="0"/>
      <w:szCs w:val="21"/>
    </w:rPr>
  </w:style>
  <w:style w:type="paragraph" w:customStyle="1" w:styleId="xl202">
    <w:name w:val="xl202"/>
    <w:basedOn w:val="affff0"/>
    <w:qFormat/>
    <w:rsid w:val="00987C2F"/>
    <w:pPr>
      <w:widowControl/>
      <w:pBdr>
        <w:left w:val="single" w:sz="4" w:space="0" w:color="auto"/>
        <w:right w:val="single" w:sz="4" w:space="0" w:color="auto"/>
      </w:pBdr>
      <w:spacing w:before="100" w:beforeAutospacing="1" w:after="100" w:afterAutospacing="1"/>
      <w:jc w:val="left"/>
    </w:pPr>
    <w:rPr>
      <w:rFonts w:hAnsi="宋体" w:cs="宋体"/>
      <w:color w:val="000000"/>
      <w:kern w:val="0"/>
      <w:szCs w:val="21"/>
    </w:rPr>
  </w:style>
  <w:style w:type="paragraph" w:customStyle="1" w:styleId="xl24">
    <w:name w:val="xl24"/>
    <w:basedOn w:val="affff0"/>
    <w:qFormat/>
    <w:rsid w:val="00987C2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b/>
      <w:bCs/>
      <w:kern w:val="0"/>
    </w:rPr>
  </w:style>
  <w:style w:type="paragraph" w:customStyle="1" w:styleId="afffffffa">
    <w:name w:val="正文 样式"/>
    <w:basedOn w:val="affff0"/>
    <w:link w:val="Charfd"/>
    <w:qFormat/>
    <w:rsid w:val="00987C2F"/>
    <w:pPr>
      <w:spacing w:line="360" w:lineRule="auto"/>
      <w:ind w:firstLineChars="200" w:firstLine="480"/>
    </w:pPr>
  </w:style>
  <w:style w:type="character" w:customStyle="1" w:styleId="Charfd">
    <w:name w:val="正文 样式 Char"/>
    <w:link w:val="afffffffa"/>
    <w:rsid w:val="00987C2F"/>
    <w:rPr>
      <w:kern w:val="2"/>
      <w:sz w:val="24"/>
      <w:szCs w:val="24"/>
    </w:rPr>
  </w:style>
  <w:style w:type="paragraph" w:customStyle="1" w:styleId="xl47">
    <w:name w:val="xl47"/>
    <w:basedOn w:val="affff0"/>
    <w:uiPriority w:val="99"/>
    <w:qFormat/>
    <w:rsid w:val="00987C2F"/>
    <w:pPr>
      <w:widowControl/>
      <w:pBdr>
        <w:bottom w:val="double" w:sz="6" w:space="0" w:color="auto"/>
      </w:pBdr>
      <w:spacing w:before="100" w:beforeAutospacing="1" w:after="100" w:afterAutospacing="1"/>
      <w:jc w:val="center"/>
    </w:pPr>
    <w:rPr>
      <w:rFonts w:ascii="Arial Unicode MS" w:eastAsia="Arial Unicode MS" w:hAnsi="Arial Unicode MS"/>
      <w:b/>
      <w:bCs/>
      <w:kern w:val="0"/>
    </w:rPr>
  </w:style>
  <w:style w:type="paragraph" w:customStyle="1" w:styleId="xl50">
    <w:name w:val="xl50"/>
    <w:basedOn w:val="affff0"/>
    <w:uiPriority w:val="99"/>
    <w:qFormat/>
    <w:rsid w:val="00987C2F"/>
    <w:pPr>
      <w:widowControl/>
      <w:spacing w:before="100" w:beforeAutospacing="1" w:after="100" w:afterAutospacing="1"/>
      <w:jc w:val="center"/>
    </w:pPr>
    <w:rPr>
      <w:rFonts w:ascii="Arial" w:hAnsi="Arial" w:cs="Arial"/>
      <w:kern w:val="0"/>
      <w:sz w:val="28"/>
      <w:szCs w:val="28"/>
    </w:rPr>
  </w:style>
  <w:style w:type="paragraph" w:customStyle="1" w:styleId="Default">
    <w:name w:val="Default"/>
    <w:link w:val="DefaultCharChar"/>
    <w:qFormat/>
    <w:rsid w:val="00987C2F"/>
    <w:pPr>
      <w:widowControl w:val="0"/>
      <w:autoSpaceDE w:val="0"/>
      <w:autoSpaceDN w:val="0"/>
      <w:adjustRightInd w:val="0"/>
    </w:pPr>
    <w:rPr>
      <w:rFonts w:ascii="Arial Unicode MS" w:eastAsia="Arial Unicode MS" w:hAnsi="Times New Roman" w:cs="Arial Unicode MS"/>
      <w:color w:val="000000"/>
      <w:sz w:val="24"/>
      <w:szCs w:val="24"/>
    </w:rPr>
  </w:style>
  <w:style w:type="character" w:customStyle="1" w:styleId="Charf9">
    <w:name w:val="正文首行缩进 Char"/>
    <w:basedOn w:val="affff1"/>
    <w:link w:val="affffff7"/>
    <w:uiPriority w:val="99"/>
    <w:qFormat/>
    <w:rsid w:val="00987C2F"/>
    <w:rPr>
      <w:rFonts w:ascii="宋体"/>
      <w:kern w:val="2"/>
      <w:sz w:val="24"/>
      <w:szCs w:val="24"/>
    </w:rPr>
  </w:style>
  <w:style w:type="paragraph" w:customStyle="1" w:styleId="1f6">
    <w:name w:val="列出段落1"/>
    <w:basedOn w:val="affff0"/>
    <w:link w:val="CharChar1"/>
    <w:qFormat/>
    <w:rsid w:val="00987C2F"/>
    <w:pPr>
      <w:widowControl/>
      <w:spacing w:before="120" w:line="360" w:lineRule="auto"/>
      <w:ind w:firstLineChars="200" w:firstLine="420"/>
    </w:pPr>
    <w:rPr>
      <w:sz w:val="28"/>
      <w:szCs w:val="22"/>
    </w:rPr>
  </w:style>
  <w:style w:type="character" w:customStyle="1" w:styleId="2CharChar">
    <w:name w:val="正文2 Char Char"/>
    <w:link w:val="2f9"/>
    <w:rsid w:val="00987C2F"/>
    <w:rPr>
      <w:rFonts w:eastAsia="仿宋"/>
      <w:kern w:val="2"/>
      <w:sz w:val="24"/>
      <w:szCs w:val="21"/>
    </w:rPr>
  </w:style>
  <w:style w:type="paragraph" w:customStyle="1" w:styleId="2f9">
    <w:name w:val="正文2"/>
    <w:link w:val="2CharChar"/>
    <w:qFormat/>
    <w:rsid w:val="00987C2F"/>
    <w:pPr>
      <w:spacing w:before="120" w:line="360" w:lineRule="auto"/>
      <w:ind w:firstLine="198"/>
      <w:jc w:val="both"/>
    </w:pPr>
    <w:rPr>
      <w:rFonts w:ascii="Times New Roman" w:eastAsia="仿宋" w:hAnsi="Times New Roman"/>
      <w:kern w:val="2"/>
      <w:sz w:val="24"/>
      <w:szCs w:val="21"/>
    </w:rPr>
  </w:style>
  <w:style w:type="character" w:customStyle="1" w:styleId="2CharChar0">
    <w:name w:val="样式2 Char Char"/>
    <w:link w:val="2fa"/>
    <w:rsid w:val="00987C2F"/>
    <w:rPr>
      <w:rFonts w:ascii="宋体" w:eastAsia="仿宋_GB2312" w:hAnsi="宋体"/>
      <w:bCs/>
      <w:iCs/>
      <w:color w:val="000000"/>
      <w:sz w:val="28"/>
      <w:szCs w:val="28"/>
    </w:rPr>
  </w:style>
  <w:style w:type="paragraph" w:customStyle="1" w:styleId="2fa">
    <w:name w:val="样式2"/>
    <w:basedOn w:val="affff0"/>
    <w:link w:val="2CharChar0"/>
    <w:qFormat/>
    <w:rsid w:val="00987C2F"/>
    <w:pPr>
      <w:widowControl/>
      <w:snapToGrid w:val="0"/>
      <w:spacing w:before="120" w:line="360" w:lineRule="auto"/>
      <w:ind w:firstLineChars="198" w:firstLine="554"/>
      <w:jc w:val="left"/>
    </w:pPr>
    <w:rPr>
      <w:rFonts w:eastAsia="仿宋_GB2312" w:hAnsi="宋体"/>
      <w:bCs/>
      <w:iCs/>
      <w:color w:val="000000"/>
      <w:kern w:val="0"/>
      <w:sz w:val="28"/>
      <w:szCs w:val="28"/>
    </w:rPr>
  </w:style>
  <w:style w:type="character" w:customStyle="1" w:styleId="CharChar2">
    <w:name w:val="正文标准 Char Char"/>
    <w:link w:val="afffffffb"/>
    <w:rsid w:val="00987C2F"/>
    <w:rPr>
      <w:kern w:val="2"/>
      <w:sz w:val="28"/>
      <w:szCs w:val="22"/>
    </w:rPr>
  </w:style>
  <w:style w:type="paragraph" w:customStyle="1" w:styleId="afffffffb">
    <w:name w:val="正文标准"/>
    <w:basedOn w:val="affff0"/>
    <w:link w:val="CharChar2"/>
    <w:rsid w:val="00987C2F"/>
    <w:pPr>
      <w:widowControl/>
      <w:spacing w:before="120" w:line="360" w:lineRule="auto"/>
      <w:ind w:firstLineChars="200" w:firstLine="560"/>
    </w:pPr>
    <w:rPr>
      <w:sz w:val="28"/>
      <w:szCs w:val="22"/>
    </w:rPr>
  </w:style>
  <w:style w:type="character" w:customStyle="1" w:styleId="DefaultCharChar">
    <w:name w:val="Default Char Char"/>
    <w:link w:val="Default"/>
    <w:rsid w:val="00987C2F"/>
    <w:rPr>
      <w:rFonts w:ascii="Arial Unicode MS" w:eastAsia="Arial Unicode MS" w:cs="Arial Unicode MS"/>
      <w:color w:val="000000"/>
      <w:sz w:val="24"/>
      <w:szCs w:val="24"/>
    </w:rPr>
  </w:style>
  <w:style w:type="character" w:customStyle="1" w:styleId="Charfe">
    <w:name w:val="正文缩进 Char"/>
    <w:link w:val="1f7"/>
    <w:rsid w:val="00987C2F"/>
    <w:rPr>
      <w:kern w:val="2"/>
      <w:sz w:val="28"/>
      <w:szCs w:val="22"/>
    </w:rPr>
  </w:style>
  <w:style w:type="paragraph" w:customStyle="1" w:styleId="1f7">
    <w:name w:val="正文缩进1"/>
    <w:basedOn w:val="affff0"/>
    <w:link w:val="Charfe"/>
    <w:rsid w:val="00987C2F"/>
    <w:pPr>
      <w:widowControl/>
      <w:spacing w:before="120" w:line="360" w:lineRule="auto"/>
      <w:ind w:firstLineChars="200" w:firstLine="420"/>
    </w:pPr>
    <w:rPr>
      <w:sz w:val="28"/>
      <w:szCs w:val="22"/>
    </w:rPr>
  </w:style>
  <w:style w:type="character" w:customStyle="1" w:styleId="Char">
    <w:name w:val="宏文本 Char"/>
    <w:basedOn w:val="affff1"/>
    <w:link w:val="affff4"/>
    <w:qFormat/>
    <w:rsid w:val="00987C2F"/>
    <w:rPr>
      <w:rFonts w:ascii="Courier New" w:hAnsi="Courier New" w:cs="Courier New"/>
      <w:kern w:val="2"/>
      <w:sz w:val="24"/>
      <w:szCs w:val="24"/>
    </w:rPr>
  </w:style>
  <w:style w:type="character" w:customStyle="1" w:styleId="Charf3">
    <w:name w:val="脚注文本 Char"/>
    <w:basedOn w:val="affff1"/>
    <w:link w:val="affffff1"/>
    <w:uiPriority w:val="99"/>
    <w:qFormat/>
    <w:rsid w:val="00987C2F"/>
    <w:rPr>
      <w:kern w:val="2"/>
      <w:sz w:val="18"/>
      <w:szCs w:val="18"/>
    </w:rPr>
  </w:style>
  <w:style w:type="character" w:customStyle="1" w:styleId="Chard">
    <w:name w:val="尾注文本 Char"/>
    <w:basedOn w:val="affff1"/>
    <w:link w:val="afffff8"/>
    <w:qFormat/>
    <w:rsid w:val="00987C2F"/>
    <w:rPr>
      <w:kern w:val="2"/>
      <w:sz w:val="21"/>
      <w:szCs w:val="24"/>
    </w:rPr>
  </w:style>
  <w:style w:type="character" w:customStyle="1" w:styleId="Charb">
    <w:name w:val="纯文本 Char"/>
    <w:basedOn w:val="affff1"/>
    <w:link w:val="afffff6"/>
    <w:uiPriority w:val="99"/>
    <w:qFormat/>
    <w:rsid w:val="00987C2F"/>
    <w:rPr>
      <w:rFonts w:ascii="宋体" w:hAnsi="Courier New" w:cs="Courier New"/>
      <w:kern w:val="2"/>
      <w:sz w:val="21"/>
      <w:szCs w:val="21"/>
    </w:rPr>
  </w:style>
  <w:style w:type="paragraph" w:customStyle="1" w:styleId="afffffffc">
    <w:name w:val="表内文字居中"/>
    <w:uiPriority w:val="99"/>
    <w:qFormat/>
    <w:rsid w:val="00987C2F"/>
    <w:pPr>
      <w:jc w:val="center"/>
    </w:pPr>
    <w:rPr>
      <w:rFonts w:ascii="Times New Roman" w:hAnsi="Times New Roman"/>
      <w:kern w:val="2"/>
      <w:sz w:val="21"/>
      <w:szCs w:val="21"/>
    </w:rPr>
  </w:style>
  <w:style w:type="paragraph" w:customStyle="1" w:styleId="afffffffd">
    <w:name w:val="表内文字居左"/>
    <w:uiPriority w:val="99"/>
    <w:qFormat/>
    <w:rsid w:val="00987C2F"/>
    <w:pPr>
      <w:widowControl w:val="0"/>
      <w:adjustRightInd w:val="0"/>
      <w:snapToGrid w:val="0"/>
      <w:jc w:val="both"/>
    </w:pPr>
    <w:rPr>
      <w:rFonts w:ascii="Times New Roman" w:hAnsi="Times New Roman"/>
      <w:kern w:val="2"/>
      <w:sz w:val="24"/>
      <w:szCs w:val="24"/>
    </w:rPr>
  </w:style>
  <w:style w:type="paragraph" w:customStyle="1" w:styleId="5c">
    <w:name w:val="图内文字5号居左"/>
    <w:qFormat/>
    <w:rsid w:val="00987C2F"/>
    <w:rPr>
      <w:rFonts w:ascii="Times New Roman" w:hAnsi="Times New Roman"/>
      <w:kern w:val="2"/>
      <w:sz w:val="21"/>
      <w:szCs w:val="24"/>
    </w:rPr>
  </w:style>
  <w:style w:type="paragraph" w:customStyle="1" w:styleId="5d">
    <w:name w:val="图内文字5号居中"/>
    <w:qFormat/>
    <w:rsid w:val="00987C2F"/>
    <w:pPr>
      <w:jc w:val="center"/>
    </w:pPr>
    <w:rPr>
      <w:rFonts w:ascii="Times New Roman" w:hAnsi="Times New Roman"/>
      <w:kern w:val="2"/>
      <w:sz w:val="21"/>
      <w:szCs w:val="24"/>
    </w:rPr>
  </w:style>
  <w:style w:type="paragraph" w:styleId="afffffffe">
    <w:name w:val="No Spacing"/>
    <w:link w:val="Charff"/>
    <w:uiPriority w:val="1"/>
    <w:qFormat/>
    <w:rsid w:val="00987C2F"/>
    <w:rPr>
      <w:rFonts w:cs="宋体"/>
      <w:sz w:val="22"/>
      <w:szCs w:val="22"/>
    </w:rPr>
  </w:style>
  <w:style w:type="character" w:customStyle="1" w:styleId="Charff">
    <w:name w:val="无间隔 Char"/>
    <w:basedOn w:val="affff1"/>
    <w:link w:val="afffffffe"/>
    <w:uiPriority w:val="1"/>
    <w:qFormat/>
    <w:rsid w:val="00987C2F"/>
    <w:rPr>
      <w:rFonts w:ascii="Calibri" w:eastAsia="宋体" w:hAnsi="Calibri" w:cs="宋体"/>
      <w:sz w:val="22"/>
      <w:szCs w:val="22"/>
    </w:rPr>
  </w:style>
  <w:style w:type="paragraph" w:customStyle="1" w:styleId="affffffff">
    <w:name w:val="封面标题"/>
    <w:next w:val="affff0"/>
    <w:rsid w:val="00987C2F"/>
    <w:pPr>
      <w:spacing w:before="240" w:after="240"/>
      <w:jc w:val="center"/>
    </w:pPr>
    <w:rPr>
      <w:rFonts w:ascii="宋体" w:eastAsia="隶书" w:hAnsi="宋体"/>
      <w:b/>
      <w:bCs/>
      <w:kern w:val="2"/>
      <w:sz w:val="48"/>
      <w:szCs w:val="44"/>
    </w:rPr>
  </w:style>
  <w:style w:type="paragraph" w:customStyle="1" w:styleId="affffffff0">
    <w:name w:val="目录名"/>
    <w:basedOn w:val="affff0"/>
    <w:next w:val="1a"/>
    <w:rsid w:val="00987C2F"/>
    <w:pPr>
      <w:spacing w:beforeLines="50" w:afterLines="50" w:line="360" w:lineRule="auto"/>
      <w:ind w:right="240"/>
      <w:jc w:val="center"/>
    </w:pPr>
    <w:rPr>
      <w:rFonts w:ascii="黑体" w:eastAsia="微软雅黑" w:hAnsi="宋体"/>
      <w:bCs/>
      <w:sz w:val="36"/>
      <w:szCs w:val="36"/>
    </w:rPr>
  </w:style>
  <w:style w:type="paragraph" w:customStyle="1" w:styleId="affffffff1">
    <w:name w:val="插图居中"/>
    <w:next w:val="affff0"/>
    <w:uiPriority w:val="99"/>
    <w:qFormat/>
    <w:rsid w:val="00987C2F"/>
    <w:pPr>
      <w:spacing w:beforeLines="50" w:afterLines="50" w:line="360" w:lineRule="auto"/>
      <w:jc w:val="center"/>
    </w:pPr>
    <w:rPr>
      <w:rFonts w:ascii="Times New Roman" w:hAnsi="Times New Roman"/>
      <w:kern w:val="2"/>
      <w:sz w:val="24"/>
      <w:szCs w:val="24"/>
    </w:rPr>
  </w:style>
  <w:style w:type="character" w:customStyle="1" w:styleId="affffffff2">
    <w:name w:val="页脚页码"/>
    <w:rsid w:val="00987C2F"/>
    <w:rPr>
      <w:rFonts w:eastAsia="宋体"/>
      <w:sz w:val="18"/>
    </w:rPr>
  </w:style>
  <w:style w:type="paragraph" w:customStyle="1" w:styleId="affffffff3">
    <w:name w:val="段落标题"/>
    <w:basedOn w:val="affff0"/>
    <w:next w:val="affff0"/>
    <w:rsid w:val="00987C2F"/>
    <w:pPr>
      <w:adjustRightInd w:val="0"/>
      <w:snapToGrid w:val="0"/>
      <w:spacing w:line="360" w:lineRule="auto"/>
      <w:ind w:right="240" w:firstLineChars="200" w:firstLine="482"/>
      <w:jc w:val="left"/>
    </w:pPr>
    <w:rPr>
      <w:b/>
    </w:rPr>
  </w:style>
  <w:style w:type="paragraph" w:customStyle="1" w:styleId="affffffff4">
    <w:name w:val="正文加粗"/>
    <w:basedOn w:val="affff0"/>
    <w:next w:val="affff0"/>
    <w:link w:val="Charff0"/>
    <w:qFormat/>
    <w:rsid w:val="00987C2F"/>
    <w:pPr>
      <w:adjustRightInd w:val="0"/>
      <w:snapToGrid w:val="0"/>
      <w:spacing w:line="360" w:lineRule="auto"/>
      <w:ind w:right="240" w:firstLineChars="200" w:firstLine="480"/>
      <w:jc w:val="left"/>
    </w:pPr>
    <w:rPr>
      <w:b/>
    </w:rPr>
  </w:style>
  <w:style w:type="character" w:customStyle="1" w:styleId="Charff0">
    <w:name w:val="正文加粗 Char"/>
    <w:link w:val="affffffff4"/>
    <w:rsid w:val="00987C2F"/>
    <w:rPr>
      <w:b/>
      <w:kern w:val="2"/>
      <w:sz w:val="24"/>
      <w:szCs w:val="24"/>
    </w:rPr>
  </w:style>
  <w:style w:type="paragraph" w:customStyle="1" w:styleId="affffffff5">
    <w:name w:val="表内文字居右"/>
    <w:rsid w:val="00987C2F"/>
    <w:pPr>
      <w:jc w:val="right"/>
    </w:pPr>
    <w:rPr>
      <w:rFonts w:ascii="Times New Roman" w:hAnsi="Times New Roman"/>
      <w:kern w:val="2"/>
      <w:sz w:val="24"/>
      <w:szCs w:val="24"/>
    </w:rPr>
  </w:style>
  <w:style w:type="paragraph" w:customStyle="1" w:styleId="affffffff6">
    <w:name w:val="目录"/>
    <w:basedOn w:val="1a"/>
    <w:qFormat/>
    <w:rsid w:val="00987C2F"/>
    <w:pPr>
      <w:widowControl/>
      <w:tabs>
        <w:tab w:val="left" w:pos="1200"/>
        <w:tab w:val="right" w:leader="dot" w:pos="9498"/>
      </w:tabs>
      <w:spacing w:before="0" w:after="0" w:line="360" w:lineRule="auto"/>
      <w:ind w:left="358" w:hangingChars="149" w:hanging="358"/>
    </w:pPr>
    <w:rPr>
      <w:rFonts w:ascii="Times New Roman" w:hAnsi="Times New Roman"/>
      <w:b w:val="0"/>
      <w:caps w:val="0"/>
    </w:rPr>
  </w:style>
  <w:style w:type="paragraph" w:customStyle="1" w:styleId="affffffff7">
    <w:name w:val="投标文件"/>
    <w:next w:val="affff0"/>
    <w:rsid w:val="00987C2F"/>
    <w:pPr>
      <w:jc w:val="center"/>
    </w:pPr>
    <w:rPr>
      <w:rFonts w:ascii="宋体" w:eastAsia="隶书" w:hAnsi="宋体"/>
      <w:b/>
      <w:bCs/>
      <w:kern w:val="2"/>
      <w:sz w:val="72"/>
      <w:szCs w:val="44"/>
    </w:rPr>
  </w:style>
  <w:style w:type="paragraph" w:customStyle="1" w:styleId="affffffff8">
    <w:name w:val="招标编号"/>
    <w:next w:val="affff0"/>
    <w:qFormat/>
    <w:rsid w:val="00987C2F"/>
    <w:pPr>
      <w:jc w:val="center"/>
    </w:pPr>
    <w:rPr>
      <w:rFonts w:ascii="Times New Roman" w:eastAsia="微软雅黑" w:hAnsi="Times New Roman"/>
      <w:kern w:val="2"/>
      <w:sz w:val="36"/>
      <w:szCs w:val="24"/>
    </w:rPr>
  </w:style>
  <w:style w:type="character" w:customStyle="1" w:styleId="affffffff9">
    <w:name w:val="上标"/>
    <w:qFormat/>
    <w:rsid w:val="00987C2F"/>
    <w:rPr>
      <w:vertAlign w:val="superscript"/>
    </w:rPr>
  </w:style>
  <w:style w:type="paragraph" w:customStyle="1" w:styleId="a6">
    <w:name w:val="标题大项"/>
    <w:basedOn w:val="affffff5"/>
    <w:qFormat/>
    <w:rsid w:val="00987C2F"/>
    <w:pPr>
      <w:pageBreakBefore/>
      <w:numPr>
        <w:numId w:val="5"/>
      </w:numPr>
      <w:adjustRightInd w:val="0"/>
      <w:snapToGrid w:val="0"/>
      <w:spacing w:before="4800" w:line="360" w:lineRule="auto"/>
      <w:ind w:left="1305" w:right="240" w:firstLine="0"/>
    </w:pPr>
    <w:rPr>
      <w:sz w:val="52"/>
    </w:rPr>
  </w:style>
  <w:style w:type="paragraph" w:customStyle="1" w:styleId="10">
    <w:name w:val="编号1级"/>
    <w:basedOn w:val="affff0"/>
    <w:next w:val="affff0"/>
    <w:rsid w:val="00987C2F"/>
    <w:pPr>
      <w:numPr>
        <w:numId w:val="6"/>
      </w:numPr>
      <w:adjustRightInd w:val="0"/>
      <w:snapToGrid w:val="0"/>
      <w:spacing w:line="360" w:lineRule="auto"/>
      <w:ind w:left="0" w:firstLineChars="200" w:firstLine="480"/>
      <w:jc w:val="left"/>
    </w:pPr>
  </w:style>
  <w:style w:type="paragraph" w:customStyle="1" w:styleId="2">
    <w:name w:val="编号2级"/>
    <w:basedOn w:val="affff0"/>
    <w:next w:val="afffffff8"/>
    <w:rsid w:val="00987C2F"/>
    <w:pPr>
      <w:numPr>
        <w:numId w:val="7"/>
      </w:numPr>
      <w:adjustRightInd w:val="0"/>
      <w:snapToGrid w:val="0"/>
      <w:spacing w:line="360" w:lineRule="auto"/>
      <w:ind w:left="0" w:firstLineChars="400" w:firstLine="960"/>
      <w:jc w:val="left"/>
    </w:pPr>
  </w:style>
  <w:style w:type="paragraph" w:customStyle="1" w:styleId="30">
    <w:name w:val="编号3级"/>
    <w:basedOn w:val="affff0"/>
    <w:next w:val="afffffff8"/>
    <w:rsid w:val="00987C2F"/>
    <w:pPr>
      <w:numPr>
        <w:numId w:val="8"/>
      </w:numPr>
      <w:adjustRightInd w:val="0"/>
      <w:snapToGrid w:val="0"/>
      <w:spacing w:line="360" w:lineRule="auto"/>
      <w:ind w:left="0" w:firstLineChars="600" w:firstLine="1440"/>
      <w:jc w:val="left"/>
    </w:pPr>
  </w:style>
  <w:style w:type="character" w:styleId="affffffffa">
    <w:name w:val="Placeholder Text"/>
    <w:basedOn w:val="affff1"/>
    <w:uiPriority w:val="99"/>
    <w:rsid w:val="00987C2F"/>
    <w:rPr>
      <w:color w:val="808080"/>
    </w:rPr>
  </w:style>
  <w:style w:type="character" w:customStyle="1" w:styleId="affffffffb">
    <w:name w:val="招标要求"/>
    <w:uiPriority w:val="1"/>
    <w:qFormat/>
    <w:rsid w:val="00987C2F"/>
    <w:rPr>
      <w:b/>
      <w:color w:val="0066FF"/>
      <w:u w:val="none"/>
    </w:rPr>
  </w:style>
  <w:style w:type="character" w:customStyle="1" w:styleId="affffffffc">
    <w:name w:val="默认字符"/>
    <w:uiPriority w:val="1"/>
    <w:qFormat/>
    <w:rsid w:val="00987C2F"/>
  </w:style>
  <w:style w:type="character" w:customStyle="1" w:styleId="1f8">
    <w:name w:val="明显参考1"/>
    <w:qFormat/>
    <w:rsid w:val="00987C2F"/>
    <w:rPr>
      <w:b/>
      <w:bCs/>
      <w:i/>
      <w:smallCaps/>
      <w:color w:val="auto"/>
      <w:spacing w:val="5"/>
      <w:u w:val="single"/>
    </w:rPr>
  </w:style>
  <w:style w:type="character" w:customStyle="1" w:styleId="1f9">
    <w:name w:val="明显强调1"/>
    <w:qFormat/>
    <w:rsid w:val="00987C2F"/>
    <w:rPr>
      <w:b/>
      <w:bCs/>
      <w:i/>
      <w:iCs/>
      <w:color w:val="4F81BD"/>
    </w:rPr>
  </w:style>
  <w:style w:type="paragraph" w:styleId="affffffffd">
    <w:name w:val="Intense Quote"/>
    <w:basedOn w:val="affff0"/>
    <w:next w:val="affff0"/>
    <w:link w:val="Charff1"/>
    <w:qFormat/>
    <w:rsid w:val="00987C2F"/>
    <w:pPr>
      <w:pBdr>
        <w:bottom w:val="single" w:sz="4" w:space="4" w:color="4F81BD"/>
      </w:pBdr>
      <w:spacing w:before="200" w:after="280"/>
      <w:ind w:left="936" w:right="936"/>
    </w:pPr>
    <w:rPr>
      <w:b/>
      <w:bCs/>
      <w:i/>
      <w:iCs/>
      <w:color w:val="4F81BD"/>
    </w:rPr>
  </w:style>
  <w:style w:type="character" w:customStyle="1" w:styleId="Charff1">
    <w:name w:val="明显引用 Char"/>
    <w:basedOn w:val="affff1"/>
    <w:link w:val="affffffffd"/>
    <w:uiPriority w:val="30"/>
    <w:rsid w:val="00987C2F"/>
    <w:rPr>
      <w:b/>
      <w:bCs/>
      <w:i/>
      <w:iCs/>
      <w:color w:val="4F81BD"/>
      <w:kern w:val="2"/>
      <w:sz w:val="21"/>
      <w:szCs w:val="24"/>
    </w:rPr>
  </w:style>
  <w:style w:type="character" w:customStyle="1" w:styleId="1fa">
    <w:name w:val="不明显参考1"/>
    <w:qFormat/>
    <w:rsid w:val="00987C2F"/>
    <w:rPr>
      <w:smallCaps/>
      <w:color w:val="C0504D"/>
      <w:u w:val="single"/>
    </w:rPr>
  </w:style>
  <w:style w:type="character" w:customStyle="1" w:styleId="Charc">
    <w:name w:val="日期 Char"/>
    <w:basedOn w:val="affff1"/>
    <w:link w:val="afffff7"/>
    <w:uiPriority w:val="99"/>
    <w:qFormat/>
    <w:rsid w:val="00987C2F"/>
    <w:rPr>
      <w:kern w:val="2"/>
      <w:sz w:val="24"/>
      <w:szCs w:val="24"/>
    </w:rPr>
  </w:style>
  <w:style w:type="character" w:customStyle="1" w:styleId="2Char0">
    <w:name w:val="正文文本缩进 2 Char"/>
    <w:basedOn w:val="affff1"/>
    <w:link w:val="2a"/>
    <w:uiPriority w:val="99"/>
    <w:rsid w:val="00987C2F"/>
    <w:rPr>
      <w:kern w:val="2"/>
      <w:sz w:val="24"/>
      <w:szCs w:val="24"/>
    </w:rPr>
  </w:style>
  <w:style w:type="paragraph" w:customStyle="1" w:styleId="TOC1">
    <w:name w:val="TOC 标题1"/>
    <w:basedOn w:val="1"/>
    <w:next w:val="affff0"/>
    <w:uiPriority w:val="39"/>
    <w:qFormat/>
    <w:rsid w:val="00987C2F"/>
    <w:pPr>
      <w:widowControl/>
      <w:numPr>
        <w:numId w:val="0"/>
      </w:numPr>
      <w:spacing w:before="480" w:line="276" w:lineRule="auto"/>
      <w:jc w:val="left"/>
      <w:outlineLvl w:val="9"/>
    </w:pPr>
    <w:rPr>
      <w:rFonts w:ascii="Cambria" w:hAnsi="Cambria" w:cs="宋体"/>
      <w:bCs/>
      <w:color w:val="365F91"/>
      <w:kern w:val="0"/>
      <w:sz w:val="28"/>
      <w:szCs w:val="28"/>
    </w:rPr>
  </w:style>
  <w:style w:type="character" w:customStyle="1" w:styleId="HTMLChar0">
    <w:name w:val="HTML 预设格式 Char"/>
    <w:basedOn w:val="affff1"/>
    <w:link w:val="HTML0"/>
    <w:uiPriority w:val="99"/>
    <w:rsid w:val="00987C2F"/>
    <w:rPr>
      <w:rFonts w:ascii="Courier New" w:hAnsi="Courier New" w:cs="Courier New"/>
      <w:kern w:val="2"/>
    </w:rPr>
  </w:style>
  <w:style w:type="character" w:customStyle="1" w:styleId="3Char1">
    <w:name w:val="正文文本缩进 3 Char"/>
    <w:basedOn w:val="affff1"/>
    <w:link w:val="3a"/>
    <w:uiPriority w:val="99"/>
    <w:rsid w:val="00987C2F"/>
    <w:rPr>
      <w:kern w:val="2"/>
      <w:sz w:val="16"/>
      <w:szCs w:val="16"/>
    </w:rPr>
  </w:style>
  <w:style w:type="character" w:customStyle="1" w:styleId="2Char2">
    <w:name w:val="正文首行缩进 2 Char"/>
    <w:basedOn w:val="affff1"/>
    <w:link w:val="2f"/>
    <w:uiPriority w:val="99"/>
    <w:rsid w:val="00987C2F"/>
    <w:rPr>
      <w:kern w:val="2"/>
      <w:sz w:val="24"/>
      <w:szCs w:val="24"/>
    </w:rPr>
  </w:style>
  <w:style w:type="character" w:customStyle="1" w:styleId="2Char1">
    <w:name w:val="正文文本 2 Char"/>
    <w:basedOn w:val="affff1"/>
    <w:link w:val="2c"/>
    <w:uiPriority w:val="99"/>
    <w:rsid w:val="00987C2F"/>
    <w:rPr>
      <w:kern w:val="2"/>
      <w:sz w:val="24"/>
      <w:szCs w:val="24"/>
    </w:rPr>
  </w:style>
  <w:style w:type="character" w:customStyle="1" w:styleId="Char0">
    <w:name w:val="注释标题 Char"/>
    <w:basedOn w:val="affff1"/>
    <w:link w:val="affff6"/>
    <w:rsid w:val="00987C2F"/>
    <w:rPr>
      <w:kern w:val="2"/>
      <w:sz w:val="24"/>
      <w:szCs w:val="24"/>
    </w:rPr>
  </w:style>
  <w:style w:type="character" w:customStyle="1" w:styleId="1fb">
    <w:name w:val="书籍标题1"/>
    <w:qFormat/>
    <w:rsid w:val="00987C2F"/>
    <w:rPr>
      <w:b/>
      <w:bCs/>
      <w:smallCaps/>
      <w:spacing w:val="5"/>
    </w:rPr>
  </w:style>
  <w:style w:type="character" w:customStyle="1" w:styleId="HTMLChar">
    <w:name w:val="HTML 地址 Char"/>
    <w:basedOn w:val="affff1"/>
    <w:link w:val="HTML"/>
    <w:uiPriority w:val="99"/>
    <w:rsid w:val="00987C2F"/>
    <w:rPr>
      <w:i/>
      <w:iCs/>
      <w:kern w:val="2"/>
      <w:sz w:val="24"/>
      <w:szCs w:val="24"/>
    </w:rPr>
  </w:style>
  <w:style w:type="character" w:customStyle="1" w:styleId="Char7">
    <w:name w:val="结束语 Char"/>
    <w:basedOn w:val="affff1"/>
    <w:link w:val="afffff1"/>
    <w:rsid w:val="00987C2F"/>
    <w:rPr>
      <w:kern w:val="2"/>
      <w:sz w:val="24"/>
      <w:szCs w:val="24"/>
    </w:rPr>
  </w:style>
  <w:style w:type="character" w:customStyle="1" w:styleId="Char2">
    <w:name w:val="电子邮件签名 Char"/>
    <w:basedOn w:val="affff1"/>
    <w:link w:val="affff7"/>
    <w:rsid w:val="00987C2F"/>
    <w:rPr>
      <w:kern w:val="2"/>
      <w:sz w:val="24"/>
      <w:szCs w:val="24"/>
    </w:rPr>
  </w:style>
  <w:style w:type="character" w:customStyle="1" w:styleId="Charf2">
    <w:name w:val="副标题 Char"/>
    <w:basedOn w:val="affff1"/>
    <w:link w:val="affffff"/>
    <w:uiPriority w:val="11"/>
    <w:qFormat/>
    <w:rsid w:val="00987C2F"/>
    <w:rPr>
      <w:rFonts w:ascii="Cambria" w:hAnsi="Cambria" w:cs="宋体"/>
      <w:b/>
      <w:bCs/>
      <w:kern w:val="28"/>
      <w:sz w:val="32"/>
      <w:szCs w:val="32"/>
    </w:rPr>
  </w:style>
  <w:style w:type="character" w:customStyle="1" w:styleId="Char6">
    <w:name w:val="称呼 Char"/>
    <w:basedOn w:val="affff1"/>
    <w:link w:val="afffff0"/>
    <w:rsid w:val="00987C2F"/>
    <w:rPr>
      <w:kern w:val="2"/>
      <w:sz w:val="24"/>
      <w:szCs w:val="24"/>
    </w:rPr>
  </w:style>
  <w:style w:type="character" w:customStyle="1" w:styleId="Charf1">
    <w:name w:val="签名 Char"/>
    <w:basedOn w:val="affff1"/>
    <w:link w:val="afffffd"/>
    <w:uiPriority w:val="99"/>
    <w:rsid w:val="00987C2F"/>
    <w:rPr>
      <w:kern w:val="2"/>
      <w:sz w:val="24"/>
      <w:szCs w:val="24"/>
    </w:rPr>
  </w:style>
  <w:style w:type="character" w:customStyle="1" w:styleId="Charf5">
    <w:name w:val="信息标题 Char"/>
    <w:basedOn w:val="affff1"/>
    <w:link w:val="affffff3"/>
    <w:uiPriority w:val="99"/>
    <w:qFormat/>
    <w:rsid w:val="00987C2F"/>
    <w:rPr>
      <w:rFonts w:ascii="Cambria" w:eastAsia="宋体" w:hAnsi="Cambria" w:cs="宋体"/>
      <w:kern w:val="2"/>
      <w:sz w:val="24"/>
      <w:szCs w:val="24"/>
      <w:shd w:val="pct20" w:color="auto" w:fill="auto"/>
    </w:rPr>
  </w:style>
  <w:style w:type="paragraph" w:styleId="affffffffe">
    <w:name w:val="Quote"/>
    <w:basedOn w:val="affff0"/>
    <w:next w:val="affff0"/>
    <w:link w:val="Charff2"/>
    <w:qFormat/>
    <w:rsid w:val="00987C2F"/>
    <w:pPr>
      <w:widowControl/>
    </w:pPr>
    <w:rPr>
      <w:i/>
      <w:iCs/>
      <w:color w:val="000000"/>
    </w:rPr>
  </w:style>
  <w:style w:type="character" w:customStyle="1" w:styleId="Charff2">
    <w:name w:val="引用 Char"/>
    <w:basedOn w:val="affff1"/>
    <w:link w:val="affffffffe"/>
    <w:rsid w:val="00987C2F"/>
    <w:rPr>
      <w:i/>
      <w:iCs/>
      <w:color w:val="000000"/>
      <w:kern w:val="2"/>
      <w:sz w:val="21"/>
      <w:szCs w:val="24"/>
    </w:rPr>
  </w:style>
  <w:style w:type="character" w:customStyle="1" w:styleId="1fc">
    <w:name w:val="不明显强调1"/>
    <w:uiPriority w:val="19"/>
    <w:qFormat/>
    <w:rsid w:val="00987C2F"/>
    <w:rPr>
      <w:i/>
      <w:iCs/>
      <w:color w:val="808080"/>
    </w:rPr>
  </w:style>
  <w:style w:type="table" w:customStyle="1" w:styleId="1fd">
    <w:name w:val="浅色底纹1"/>
    <w:basedOn w:val="affff2"/>
    <w:uiPriority w:val="60"/>
    <w:rsid w:val="00987C2F"/>
    <w:rPr>
      <w:color w:val="000000"/>
    </w:rPr>
    <w:tblPr>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beforeAutospacing="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beforeAutospacing="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e">
    <w:name w:val="浅色列表1"/>
    <w:basedOn w:val="affff2"/>
    <w:uiPriority w:val="61"/>
    <w:rsid w:val="00987C2F"/>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beforeAutospacing="0" w:after="0" w:afterAutospacing="0" w:line="240" w:lineRule="auto"/>
      </w:pPr>
      <w:rPr>
        <w:b/>
        <w:bCs/>
        <w:color w:val="FFFFFF"/>
      </w:rPr>
      <w:tblPr/>
      <w:tcPr>
        <w:shd w:val="clear" w:color="auto" w:fill="000000"/>
      </w:tcPr>
    </w:tblStylePr>
    <w:tblStylePr w:type="lastRow">
      <w:pPr>
        <w:spacing w:before="0" w:beforeAutospacing="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
    <w:name w:val="浅色列表 - 着色 11"/>
    <w:basedOn w:val="affff2"/>
    <w:uiPriority w:val="61"/>
    <w:rsid w:val="00987C2F"/>
    <w:tblPr>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0">
    <w:name w:val="浅色底纹 - 着色 11"/>
    <w:basedOn w:val="affff2"/>
    <w:uiPriority w:val="60"/>
    <w:rsid w:val="00987C2F"/>
    <w:rPr>
      <w:color w:val="365F91"/>
    </w:rPr>
    <w:tblPr>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2fb">
    <w:name w:val="列出段落2"/>
    <w:basedOn w:val="affff0"/>
    <w:qFormat/>
    <w:rsid w:val="00987C2F"/>
    <w:pPr>
      <w:ind w:firstLineChars="200" w:firstLine="420"/>
      <w:jc w:val="left"/>
    </w:pPr>
    <w:rPr>
      <w:rFonts w:ascii="Calibri" w:hAnsi="Calibri" w:cs="Calibri"/>
      <w:szCs w:val="21"/>
    </w:rPr>
  </w:style>
  <w:style w:type="character" w:customStyle="1" w:styleId="Charf">
    <w:name w:val="页脚 Char"/>
    <w:basedOn w:val="affff1"/>
    <w:link w:val="afffffa"/>
    <w:uiPriority w:val="99"/>
    <w:qFormat/>
    <w:rsid w:val="00987C2F"/>
    <w:rPr>
      <w:kern w:val="2"/>
      <w:sz w:val="18"/>
      <w:szCs w:val="18"/>
    </w:rPr>
  </w:style>
  <w:style w:type="paragraph" w:customStyle="1" w:styleId="Arial07422">
    <w:name w:val="样式 Arial 首行缩进:  0.74 厘米 行距: 固定值 22 磅"/>
    <w:basedOn w:val="affff0"/>
    <w:rsid w:val="00987C2F"/>
    <w:pPr>
      <w:spacing w:line="440" w:lineRule="exact"/>
      <w:ind w:firstLine="397"/>
    </w:pPr>
    <w:rPr>
      <w:rFonts w:ascii="Helvetica" w:eastAsia="仿宋_GB2312" w:hAnsi="Helvetica" w:cs="宋体"/>
    </w:rPr>
  </w:style>
  <w:style w:type="character" w:customStyle="1" w:styleId="Char10">
    <w:name w:val="正文缩进 Char1"/>
    <w:link w:val="affff9"/>
    <w:qFormat/>
    <w:rsid w:val="00987C2F"/>
    <w:rPr>
      <w:kern w:val="2"/>
      <w:sz w:val="24"/>
      <w:szCs w:val="24"/>
    </w:rPr>
  </w:style>
  <w:style w:type="paragraph" w:customStyle="1" w:styleId="H2a">
    <w:name w:val="H2a"/>
    <w:basedOn w:val="20"/>
    <w:qFormat/>
    <w:rsid w:val="00987C2F"/>
    <w:pPr>
      <w:numPr>
        <w:ilvl w:val="0"/>
        <w:numId w:val="0"/>
      </w:numPr>
      <w:spacing w:after="120"/>
    </w:pPr>
  </w:style>
  <w:style w:type="character" w:customStyle="1" w:styleId="auto-style1">
    <w:name w:val="auto-style1"/>
    <w:basedOn w:val="affff1"/>
    <w:rsid w:val="00987C2F"/>
  </w:style>
  <w:style w:type="paragraph" w:customStyle="1" w:styleId="Charff3">
    <w:name w:val="Char"/>
    <w:basedOn w:val="affff0"/>
    <w:rsid w:val="00987C2F"/>
    <w:pPr>
      <w:spacing w:beforeLines="50" w:afterLines="50"/>
    </w:pPr>
    <w:rPr>
      <w:rFonts w:ascii="Tahoma" w:hAnsi="Tahoma"/>
      <w:szCs w:val="20"/>
    </w:rPr>
  </w:style>
  <w:style w:type="paragraph" w:customStyle="1" w:styleId="paragraph1">
    <w:name w:val="paragraph1"/>
    <w:basedOn w:val="affff0"/>
    <w:link w:val="paragraph1Char"/>
    <w:qFormat/>
    <w:rsid w:val="00987C2F"/>
    <w:pPr>
      <w:spacing w:afterLines="30" w:line="360" w:lineRule="auto"/>
      <w:ind w:firstLineChars="200" w:firstLine="480"/>
    </w:pPr>
    <w:rPr>
      <w:rFonts w:ascii="Arial" w:hAnsi="Arial"/>
    </w:rPr>
  </w:style>
  <w:style w:type="character" w:customStyle="1" w:styleId="paragraph1Char">
    <w:name w:val="paragraph1 Char"/>
    <w:link w:val="paragraph1"/>
    <w:qFormat/>
    <w:rsid w:val="00987C2F"/>
    <w:rPr>
      <w:rFonts w:ascii="Arial" w:hAnsi="Arial"/>
      <w:kern w:val="2"/>
      <w:sz w:val="24"/>
      <w:szCs w:val="24"/>
    </w:rPr>
  </w:style>
  <w:style w:type="paragraph" w:customStyle="1" w:styleId="afffffffff">
    <w:name w:val="正文段"/>
    <w:basedOn w:val="affff0"/>
    <w:qFormat/>
    <w:rsid w:val="00987C2F"/>
    <w:pPr>
      <w:widowControl/>
      <w:tabs>
        <w:tab w:val="left" w:pos="900"/>
      </w:tabs>
      <w:adjustRightInd w:val="0"/>
      <w:spacing w:after="120" w:line="360" w:lineRule="auto"/>
      <w:ind w:left="480"/>
    </w:pPr>
    <w:rPr>
      <w:szCs w:val="20"/>
    </w:rPr>
  </w:style>
  <w:style w:type="paragraph" w:customStyle="1" w:styleId="number1">
    <w:name w:val="样式 number1 + (中文) 黑体 加粗"/>
    <w:basedOn w:val="affff0"/>
    <w:rsid w:val="00987C2F"/>
    <w:pPr>
      <w:spacing w:afterLines="30" w:line="360" w:lineRule="auto"/>
    </w:pPr>
    <w:rPr>
      <w:rFonts w:ascii="Arial" w:eastAsia="黑体" w:hAnsi="Arial"/>
      <w:b/>
      <w:bCs/>
    </w:rPr>
  </w:style>
  <w:style w:type="paragraph" w:customStyle="1" w:styleId="2H2PIM2Heading2HiddenHeading2CCBSheading2Titre3">
    <w:name w:val="样式 标题 2H2PIM2Heading 2 HiddenHeading 2 CCBSheading 2Titre3..."/>
    <w:basedOn w:val="20"/>
    <w:qFormat/>
    <w:rsid w:val="00987C2F"/>
    <w:pPr>
      <w:numPr>
        <w:ilvl w:val="0"/>
        <w:numId w:val="0"/>
      </w:numPr>
      <w:spacing w:before="120" w:after="120" w:line="360" w:lineRule="auto"/>
      <w:jc w:val="left"/>
    </w:pPr>
    <w:rPr>
      <w:rFonts w:ascii="宋体" w:hAnsi="宋体"/>
      <w:b w:val="0"/>
      <w:szCs w:val="28"/>
      <w:u w:color="000000"/>
      <w:lang w:val="zh-CN"/>
    </w:rPr>
  </w:style>
  <w:style w:type="character" w:customStyle="1" w:styleId="htmltxt1">
    <w:name w:val="html_txt1"/>
    <w:basedOn w:val="affff1"/>
    <w:rsid w:val="00987C2F"/>
    <w:rPr>
      <w:color w:val="000000"/>
    </w:rPr>
  </w:style>
  <w:style w:type="character" w:customStyle="1" w:styleId="Char3">
    <w:name w:val="题注 Char"/>
    <w:link w:val="affffa"/>
    <w:qFormat/>
    <w:rsid w:val="00987C2F"/>
    <w:rPr>
      <w:rFonts w:ascii="Cambria" w:eastAsia="黑体" w:hAnsi="Cambria" w:cs="宋体"/>
      <w:kern w:val="2"/>
    </w:rPr>
  </w:style>
  <w:style w:type="paragraph" w:customStyle="1" w:styleId="124">
    <w:name w:val="样式 标题 1 + 段后: 24 磅 行距: 单倍行距"/>
    <w:basedOn w:val="1"/>
    <w:rsid w:val="00987C2F"/>
    <w:pPr>
      <w:numPr>
        <w:numId w:val="9"/>
      </w:numPr>
      <w:spacing w:before="240" w:after="480" w:line="240" w:lineRule="auto"/>
    </w:pPr>
    <w:rPr>
      <w:rFonts w:ascii="Times New Roman" w:hAnsi="Times New Roman" w:cs="宋体"/>
      <w:bCs/>
      <w:color w:val="auto"/>
      <w:sz w:val="44"/>
      <w:szCs w:val="20"/>
    </w:rPr>
  </w:style>
  <w:style w:type="paragraph" w:customStyle="1" w:styleId="2h2Heading2HiddenHeading2CCBSheading22H2">
    <w:name w:val="样式 标题 2h2Heading 2 HiddenHeading 2 CCBSheading 2第一章 标题 2H2..."/>
    <w:basedOn w:val="20"/>
    <w:rsid w:val="00987C2F"/>
    <w:pPr>
      <w:numPr>
        <w:ilvl w:val="0"/>
        <w:numId w:val="0"/>
      </w:numPr>
      <w:tabs>
        <w:tab w:val="left" w:pos="0"/>
      </w:tabs>
      <w:spacing w:before="0" w:after="0" w:line="360" w:lineRule="auto"/>
    </w:pPr>
    <w:rPr>
      <w:rFonts w:eastAsia="汉鼎简中黑" w:cs="宋体"/>
      <w:bCs w:val="0"/>
      <w:kern w:val="0"/>
      <w:sz w:val="32"/>
      <w:szCs w:val="20"/>
    </w:rPr>
  </w:style>
  <w:style w:type="paragraph" w:customStyle="1" w:styleId="afffffffff0">
    <w:name w:val="三级标题"/>
    <w:basedOn w:val="3"/>
    <w:rsid w:val="00987C2F"/>
    <w:pPr>
      <w:keepNext w:val="0"/>
      <w:keepLines w:val="0"/>
      <w:numPr>
        <w:ilvl w:val="0"/>
        <w:numId w:val="0"/>
      </w:numPr>
      <w:tabs>
        <w:tab w:val="left" w:pos="0"/>
        <w:tab w:val="left" w:pos="2138"/>
      </w:tabs>
      <w:autoSpaceDE w:val="0"/>
      <w:autoSpaceDN w:val="0"/>
      <w:adjustRightInd w:val="0"/>
      <w:snapToGrid w:val="0"/>
      <w:spacing w:before="200" w:after="50" w:line="360" w:lineRule="auto"/>
      <w:textAlignment w:val="baseline"/>
    </w:pPr>
    <w:rPr>
      <w:rFonts w:eastAsia="汉鼎简中黑" w:cs="Arial"/>
      <w:bCs w:val="0"/>
      <w:sz w:val="24"/>
      <w:szCs w:val="24"/>
    </w:rPr>
  </w:style>
  <w:style w:type="paragraph" w:customStyle="1" w:styleId="4e">
    <w:name w:val="样式 标题 4 + 小四 加粗"/>
    <w:basedOn w:val="4"/>
    <w:rsid w:val="00987C2F"/>
    <w:pPr>
      <w:numPr>
        <w:ilvl w:val="0"/>
        <w:numId w:val="0"/>
      </w:numPr>
      <w:tabs>
        <w:tab w:val="left" w:pos="0"/>
      </w:tabs>
      <w:spacing w:before="156" w:after="156" w:line="360" w:lineRule="auto"/>
    </w:pPr>
    <w:rPr>
      <w:rFonts w:eastAsia="黑体" w:cs="Times New Roman"/>
      <w:b w:val="0"/>
      <w:color w:val="auto"/>
      <w:szCs w:val="28"/>
    </w:rPr>
  </w:style>
  <w:style w:type="paragraph" w:customStyle="1" w:styleId="afffffffff1">
    <w:name w:val="文档正文"/>
    <w:basedOn w:val="affff0"/>
    <w:link w:val="Char12"/>
    <w:qFormat/>
    <w:rsid w:val="00987C2F"/>
    <w:pPr>
      <w:adjustRightInd w:val="0"/>
      <w:spacing w:line="440" w:lineRule="exact"/>
      <w:ind w:firstLine="567"/>
      <w:textAlignment w:val="baseline"/>
    </w:pPr>
    <w:rPr>
      <w:rFonts w:ascii="Arial Narrow" w:hAnsi="Arial Narrow"/>
      <w:kern w:val="0"/>
      <w:szCs w:val="20"/>
    </w:rPr>
  </w:style>
  <w:style w:type="character" w:customStyle="1" w:styleId="Char12">
    <w:name w:val="文档正文 Char1"/>
    <w:basedOn w:val="affff1"/>
    <w:link w:val="afffffffff1"/>
    <w:rsid w:val="00987C2F"/>
    <w:rPr>
      <w:rFonts w:ascii="Arial Narrow" w:hAnsi="Arial Narrow"/>
      <w:sz w:val="24"/>
    </w:rPr>
  </w:style>
  <w:style w:type="character" w:customStyle="1" w:styleId="Charff4">
    <w:name w:val="正文 Char"/>
    <w:basedOn w:val="affff1"/>
    <w:link w:val="1ff"/>
    <w:rsid w:val="00987C2F"/>
    <w:rPr>
      <w:sz w:val="24"/>
    </w:rPr>
  </w:style>
  <w:style w:type="paragraph" w:customStyle="1" w:styleId="1ff">
    <w:name w:val="正文1"/>
    <w:basedOn w:val="affff0"/>
    <w:link w:val="Charff4"/>
    <w:qFormat/>
    <w:rsid w:val="00987C2F"/>
    <w:pPr>
      <w:widowControl/>
      <w:spacing w:before="156" w:after="156" w:line="276" w:lineRule="auto"/>
      <w:ind w:firstLine="420"/>
      <w:jc w:val="left"/>
    </w:pPr>
    <w:rPr>
      <w:kern w:val="0"/>
      <w:szCs w:val="20"/>
    </w:rPr>
  </w:style>
  <w:style w:type="paragraph" w:customStyle="1" w:styleId="150">
    <w:name w:val="正文小四1.5 倍行距"/>
    <w:basedOn w:val="affff0"/>
    <w:rsid w:val="00987C2F"/>
    <w:pPr>
      <w:widowControl/>
      <w:spacing w:after="200" w:line="360" w:lineRule="auto"/>
      <w:ind w:firstLineChars="225" w:firstLine="540"/>
      <w:jc w:val="left"/>
    </w:pPr>
    <w:rPr>
      <w:color w:val="000000"/>
      <w:kern w:val="0"/>
      <w:szCs w:val="20"/>
    </w:rPr>
  </w:style>
  <w:style w:type="paragraph" w:customStyle="1" w:styleId="afffffffff2">
    <w:name w:val="首行缩进小四"/>
    <w:basedOn w:val="affff0"/>
    <w:rsid w:val="00987C2F"/>
    <w:pPr>
      <w:spacing w:line="360" w:lineRule="auto"/>
      <w:ind w:firstLine="454"/>
    </w:pPr>
    <w:rPr>
      <w:rFonts w:hAnsi="宋体"/>
    </w:rPr>
  </w:style>
  <w:style w:type="paragraph" w:customStyle="1" w:styleId="ParaChar">
    <w:name w:val="默认段落字体 Para Char"/>
    <w:basedOn w:val="affff0"/>
    <w:qFormat/>
    <w:rsid w:val="00987C2F"/>
    <w:pPr>
      <w:numPr>
        <w:numId w:val="10"/>
      </w:numPr>
    </w:pPr>
  </w:style>
  <w:style w:type="paragraph" w:customStyle="1" w:styleId="z-11">
    <w:name w:val="z-窗体顶端1"/>
    <w:basedOn w:val="affff0"/>
    <w:next w:val="affff0"/>
    <w:link w:val="z-0"/>
    <w:qFormat/>
    <w:rsid w:val="00987C2F"/>
    <w:pPr>
      <w:widowControl/>
      <w:pBdr>
        <w:bottom w:val="single" w:sz="6" w:space="1" w:color="auto"/>
      </w:pBdr>
      <w:jc w:val="center"/>
    </w:pPr>
    <w:rPr>
      <w:rFonts w:ascii="Arial" w:hAnsi="Arial" w:cs="Arial"/>
      <w:vanish/>
      <w:kern w:val="0"/>
      <w:sz w:val="16"/>
      <w:szCs w:val="16"/>
    </w:rPr>
  </w:style>
  <w:style w:type="character" w:customStyle="1" w:styleId="z-0">
    <w:name w:val="z-窗体顶端 字符"/>
    <w:basedOn w:val="affff1"/>
    <w:link w:val="z-11"/>
    <w:qFormat/>
    <w:rsid w:val="00987C2F"/>
    <w:rPr>
      <w:rFonts w:ascii="Arial" w:hAnsi="Arial" w:cs="Arial"/>
      <w:vanish/>
      <w:sz w:val="16"/>
      <w:szCs w:val="16"/>
    </w:rPr>
  </w:style>
  <w:style w:type="paragraph" w:customStyle="1" w:styleId="z-12">
    <w:name w:val="z-窗体底端1"/>
    <w:basedOn w:val="affff0"/>
    <w:next w:val="affff0"/>
    <w:link w:val="z-2"/>
    <w:qFormat/>
    <w:rsid w:val="00987C2F"/>
    <w:pPr>
      <w:widowControl/>
      <w:pBdr>
        <w:top w:val="single" w:sz="6" w:space="1" w:color="auto"/>
      </w:pBdr>
      <w:jc w:val="center"/>
    </w:pPr>
    <w:rPr>
      <w:rFonts w:ascii="Arial" w:hAnsi="Arial" w:cs="Arial"/>
      <w:vanish/>
      <w:kern w:val="0"/>
      <w:sz w:val="16"/>
      <w:szCs w:val="16"/>
    </w:rPr>
  </w:style>
  <w:style w:type="character" w:customStyle="1" w:styleId="z-2">
    <w:name w:val="z-窗体底端 字符"/>
    <w:basedOn w:val="affff1"/>
    <w:link w:val="z-12"/>
    <w:qFormat/>
    <w:rsid w:val="00987C2F"/>
    <w:rPr>
      <w:rFonts w:ascii="Arial" w:hAnsi="Arial" w:cs="Arial"/>
      <w:vanish/>
      <w:sz w:val="16"/>
      <w:szCs w:val="16"/>
    </w:rPr>
  </w:style>
  <w:style w:type="character" w:customStyle="1" w:styleId="Charfa">
    <w:name w:val="表格内容 Char"/>
    <w:basedOn w:val="affff1"/>
    <w:link w:val="afffffff6"/>
    <w:qFormat/>
    <w:rsid w:val="00987C2F"/>
    <w:rPr>
      <w:rFonts w:ascii="宋体" w:eastAsia="仿宋_GB2312"/>
      <w:sz w:val="24"/>
    </w:rPr>
  </w:style>
  <w:style w:type="paragraph" w:customStyle="1" w:styleId="font5">
    <w:name w:val="font5"/>
    <w:basedOn w:val="affff0"/>
    <w:qFormat/>
    <w:rsid w:val="00987C2F"/>
    <w:pPr>
      <w:widowControl/>
      <w:spacing w:before="100" w:beforeAutospacing="1" w:after="100" w:afterAutospacing="1"/>
      <w:jc w:val="left"/>
    </w:pPr>
    <w:rPr>
      <w:rFonts w:hAnsi="宋体" w:cs="宋体"/>
      <w:color w:val="000000"/>
      <w:kern w:val="0"/>
      <w:szCs w:val="21"/>
    </w:rPr>
  </w:style>
  <w:style w:type="paragraph" w:customStyle="1" w:styleId="font6">
    <w:name w:val="font6"/>
    <w:basedOn w:val="affff0"/>
    <w:qFormat/>
    <w:rsid w:val="00987C2F"/>
    <w:pPr>
      <w:widowControl/>
      <w:spacing w:before="100" w:beforeAutospacing="1" w:after="100" w:afterAutospacing="1"/>
      <w:jc w:val="left"/>
    </w:pPr>
    <w:rPr>
      <w:rFonts w:hAnsi="宋体" w:cs="宋体"/>
      <w:color w:val="000000"/>
      <w:kern w:val="0"/>
      <w:szCs w:val="21"/>
    </w:rPr>
  </w:style>
  <w:style w:type="paragraph" w:customStyle="1" w:styleId="font7">
    <w:name w:val="font7"/>
    <w:basedOn w:val="affff0"/>
    <w:qFormat/>
    <w:rsid w:val="00987C2F"/>
    <w:pPr>
      <w:widowControl/>
      <w:spacing w:before="100" w:beforeAutospacing="1" w:after="100" w:afterAutospacing="1"/>
      <w:jc w:val="left"/>
    </w:pPr>
    <w:rPr>
      <w:rFonts w:hAnsi="宋体" w:cs="宋体"/>
      <w:b/>
      <w:bCs/>
      <w:color w:val="000000"/>
      <w:kern w:val="0"/>
      <w:szCs w:val="21"/>
    </w:rPr>
  </w:style>
  <w:style w:type="paragraph" w:customStyle="1" w:styleId="font8">
    <w:name w:val="font8"/>
    <w:basedOn w:val="affff0"/>
    <w:qFormat/>
    <w:rsid w:val="00987C2F"/>
    <w:pPr>
      <w:widowControl/>
      <w:spacing w:before="100" w:beforeAutospacing="1" w:after="100" w:afterAutospacing="1"/>
      <w:jc w:val="left"/>
    </w:pPr>
    <w:rPr>
      <w:rFonts w:ascii="Arial" w:hAnsi="Arial" w:cs="Arial"/>
      <w:b/>
      <w:bCs/>
      <w:color w:val="000000"/>
      <w:kern w:val="0"/>
      <w:szCs w:val="21"/>
    </w:rPr>
  </w:style>
  <w:style w:type="character" w:customStyle="1" w:styleId="1ff0">
    <w:name w:val="未处理的提及1"/>
    <w:basedOn w:val="affff1"/>
    <w:uiPriority w:val="99"/>
    <w:unhideWhenUsed/>
    <w:qFormat/>
    <w:rsid w:val="00987C2F"/>
    <w:rPr>
      <w:color w:val="605E5C"/>
      <w:shd w:val="clear" w:color="auto" w:fill="E1DFDD"/>
    </w:rPr>
  </w:style>
  <w:style w:type="paragraph" w:customStyle="1" w:styleId="msonormal0">
    <w:name w:val="msonormal"/>
    <w:basedOn w:val="affff0"/>
    <w:qFormat/>
    <w:rsid w:val="00987C2F"/>
    <w:pPr>
      <w:widowControl/>
      <w:spacing w:before="100" w:beforeAutospacing="1" w:after="100" w:afterAutospacing="1"/>
      <w:jc w:val="left"/>
    </w:pPr>
    <w:rPr>
      <w:rFonts w:hAnsi="宋体" w:cs="宋体"/>
      <w:kern w:val="0"/>
    </w:rPr>
  </w:style>
  <w:style w:type="paragraph" w:customStyle="1" w:styleId="font9">
    <w:name w:val="font9"/>
    <w:basedOn w:val="affff0"/>
    <w:qFormat/>
    <w:rsid w:val="00987C2F"/>
    <w:pPr>
      <w:widowControl/>
      <w:spacing w:before="100" w:beforeAutospacing="1" w:after="100" w:afterAutospacing="1"/>
      <w:jc w:val="left"/>
    </w:pPr>
    <w:rPr>
      <w:rFonts w:hAnsi="宋体" w:cs="宋体"/>
      <w:color w:val="000000"/>
      <w:kern w:val="0"/>
      <w:szCs w:val="21"/>
    </w:rPr>
  </w:style>
  <w:style w:type="character" w:customStyle="1" w:styleId="3f4">
    <w:name w:val="列出段落 字符3"/>
    <w:uiPriority w:val="34"/>
    <w:qFormat/>
    <w:rsid w:val="00987C2F"/>
    <w:rPr>
      <w:rFonts w:ascii="宋体"/>
      <w:kern w:val="2"/>
      <w:sz w:val="24"/>
      <w:szCs w:val="24"/>
    </w:rPr>
  </w:style>
  <w:style w:type="paragraph" w:customStyle="1" w:styleId="font10">
    <w:name w:val="font10"/>
    <w:basedOn w:val="affff0"/>
    <w:qFormat/>
    <w:rsid w:val="00987C2F"/>
    <w:pPr>
      <w:widowControl/>
      <w:spacing w:before="100" w:beforeAutospacing="1" w:after="100" w:afterAutospacing="1"/>
      <w:jc w:val="left"/>
    </w:pPr>
    <w:rPr>
      <w:rFonts w:hAnsi="宋体" w:cs="宋体"/>
      <w:kern w:val="0"/>
      <w:sz w:val="18"/>
      <w:szCs w:val="18"/>
    </w:rPr>
  </w:style>
  <w:style w:type="paragraph" w:customStyle="1" w:styleId="font11">
    <w:name w:val="font11"/>
    <w:basedOn w:val="affff0"/>
    <w:qFormat/>
    <w:rsid w:val="00987C2F"/>
    <w:pPr>
      <w:widowControl/>
      <w:spacing w:before="100" w:beforeAutospacing="1" w:after="100" w:afterAutospacing="1"/>
      <w:jc w:val="left"/>
    </w:pPr>
    <w:rPr>
      <w:rFonts w:hAnsi="宋体" w:cs="宋体"/>
      <w:color w:val="000000"/>
      <w:kern w:val="0"/>
      <w:sz w:val="21"/>
      <w:szCs w:val="21"/>
    </w:rPr>
  </w:style>
  <w:style w:type="character" w:customStyle="1" w:styleId="2fc">
    <w:name w:val="未处理的提及2"/>
    <w:basedOn w:val="affff1"/>
    <w:uiPriority w:val="99"/>
    <w:semiHidden/>
    <w:unhideWhenUsed/>
    <w:qFormat/>
    <w:rsid w:val="00987C2F"/>
    <w:rPr>
      <w:color w:val="605E5C"/>
      <w:shd w:val="clear" w:color="auto" w:fill="E1DFDD"/>
    </w:rPr>
  </w:style>
  <w:style w:type="paragraph" w:customStyle="1" w:styleId="font12">
    <w:name w:val="font12"/>
    <w:basedOn w:val="affff0"/>
    <w:qFormat/>
    <w:rsid w:val="00987C2F"/>
    <w:pPr>
      <w:widowControl/>
      <w:spacing w:before="100" w:beforeAutospacing="1" w:after="100" w:afterAutospacing="1"/>
      <w:jc w:val="left"/>
    </w:pPr>
    <w:rPr>
      <w:rFonts w:ascii="Times New Roman"/>
      <w:kern w:val="0"/>
      <w:sz w:val="21"/>
      <w:szCs w:val="21"/>
    </w:rPr>
  </w:style>
  <w:style w:type="character" w:customStyle="1" w:styleId="3f5">
    <w:name w:val="未处理的提及3"/>
    <w:basedOn w:val="affff1"/>
    <w:uiPriority w:val="99"/>
    <w:semiHidden/>
    <w:unhideWhenUsed/>
    <w:qFormat/>
    <w:rsid w:val="00987C2F"/>
    <w:rPr>
      <w:color w:val="605E5C"/>
      <w:shd w:val="clear" w:color="auto" w:fill="E1DFDD"/>
    </w:rPr>
  </w:style>
  <w:style w:type="paragraph" w:customStyle="1" w:styleId="FC">
    <w:name w:val="FC正文"/>
    <w:basedOn w:val="affff0"/>
    <w:link w:val="FCChar"/>
    <w:qFormat/>
    <w:rsid w:val="00987C2F"/>
    <w:pPr>
      <w:snapToGrid w:val="0"/>
      <w:spacing w:beforeLines="50" w:afterLines="50" w:line="360" w:lineRule="auto"/>
      <w:ind w:firstLineChars="200" w:firstLine="200"/>
      <w:contextualSpacing/>
    </w:pPr>
    <w:rPr>
      <w:rFonts w:asciiTheme="minorEastAsia" w:hAnsiTheme="minorEastAsia" w:cstheme="minorEastAsia"/>
      <w:szCs w:val="21"/>
    </w:rPr>
  </w:style>
  <w:style w:type="character" w:customStyle="1" w:styleId="FCChar">
    <w:name w:val="FC正文 Char"/>
    <w:basedOn w:val="affff1"/>
    <w:link w:val="FC"/>
    <w:qFormat/>
    <w:rsid w:val="00987C2F"/>
    <w:rPr>
      <w:rFonts w:asciiTheme="minorEastAsia" w:hAnsiTheme="minorEastAsia" w:cstheme="minorEastAsia"/>
      <w:kern w:val="2"/>
      <w:sz w:val="24"/>
      <w:szCs w:val="21"/>
    </w:rPr>
  </w:style>
  <w:style w:type="table" w:customStyle="1" w:styleId="FC1">
    <w:name w:val="FC1"/>
    <w:basedOn w:val="affff2"/>
    <w:uiPriority w:val="99"/>
    <w:qFormat/>
    <w:rsid w:val="00987C2F"/>
    <w:pPr>
      <w:jc w:val="center"/>
    </w:pPr>
    <w:tblPr>
      <w:tblInd w:w="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top w:w="0" w:type="dxa"/>
        <w:left w:w="108" w:type="dxa"/>
        <w:bottom w:w="0" w:type="dxa"/>
        <w:right w:w="108" w:type="dxa"/>
      </w:tblCellMar>
    </w:tblPr>
    <w:tcPr>
      <w:shd w:val="clear" w:color="auto" w:fill="FFFFFF"/>
      <w:vAlign w:val="center"/>
    </w:tcPr>
    <w:tblStylePr w:type="firstRow">
      <w:tblPr/>
      <w:tcPr>
        <w:tcBorders>
          <w:top w:val="double" w:sz="4" w:space="0" w:color="auto"/>
        </w:tcBorders>
        <w:shd w:val="clear" w:color="auto" w:fill="D9D9D9"/>
      </w:tcPr>
    </w:tblStylePr>
    <w:tblStylePr w:type="lastRow">
      <w:tblPr/>
      <w:tcPr>
        <w:tcBorders>
          <w:bottom w:val="double" w:sz="4" w:space="0" w:color="auto"/>
        </w:tcBorders>
        <w:shd w:val="clear" w:color="auto" w:fill="FFFFFF"/>
      </w:tcPr>
    </w:tblStylePr>
    <w:tblStylePr w:type="firstCol">
      <w:tblPr/>
      <w:tcPr>
        <w:tcBorders>
          <w:top w:val="nil"/>
          <w:left w:val="double" w:sz="4" w:space="0" w:color="auto"/>
        </w:tcBorders>
      </w:tcPr>
    </w:tblStylePr>
    <w:tblStylePr w:type="lastCol">
      <w:tblPr/>
      <w:tcPr>
        <w:tcBorders>
          <w:right w:val="double" w:sz="4" w:space="0" w:color="auto"/>
        </w:tcBorders>
        <w:shd w:val="clear" w:color="auto" w:fill="FFFFFF"/>
      </w:tcPr>
    </w:tblStylePr>
  </w:style>
  <w:style w:type="character" w:customStyle="1" w:styleId="4f">
    <w:name w:val="未处理的提及4"/>
    <w:basedOn w:val="affff1"/>
    <w:uiPriority w:val="99"/>
    <w:semiHidden/>
    <w:unhideWhenUsed/>
    <w:rsid w:val="00987C2F"/>
    <w:rPr>
      <w:color w:val="605E5C"/>
      <w:shd w:val="clear" w:color="auto" w:fill="E1DFDD"/>
    </w:rPr>
  </w:style>
  <w:style w:type="character" w:customStyle="1" w:styleId="5e">
    <w:name w:val="未处理的提及5"/>
    <w:basedOn w:val="affff1"/>
    <w:uiPriority w:val="99"/>
    <w:semiHidden/>
    <w:unhideWhenUsed/>
    <w:rsid w:val="00987C2F"/>
    <w:rPr>
      <w:color w:val="605E5C"/>
      <w:shd w:val="clear" w:color="auto" w:fill="E1DFDD"/>
    </w:rPr>
  </w:style>
  <w:style w:type="character" w:customStyle="1" w:styleId="65">
    <w:name w:val="未处理的提及6"/>
    <w:basedOn w:val="affff1"/>
    <w:uiPriority w:val="99"/>
    <w:semiHidden/>
    <w:unhideWhenUsed/>
    <w:rsid w:val="00987C2F"/>
    <w:rPr>
      <w:color w:val="605E5C"/>
      <w:shd w:val="clear" w:color="auto" w:fill="E1DFDD"/>
    </w:rPr>
  </w:style>
  <w:style w:type="character" w:customStyle="1" w:styleId="74">
    <w:name w:val="未处理的提及7"/>
    <w:basedOn w:val="affff1"/>
    <w:uiPriority w:val="99"/>
    <w:semiHidden/>
    <w:unhideWhenUsed/>
    <w:rsid w:val="00987C2F"/>
    <w:rPr>
      <w:color w:val="605E5C"/>
      <w:shd w:val="clear" w:color="auto" w:fill="E1DFDD"/>
    </w:rPr>
  </w:style>
  <w:style w:type="paragraph" w:customStyle="1" w:styleId="666">
    <w:name w:val="样式 标题 6 + 段前: 6 磅 段后: 6 磅 行距: 单倍行距"/>
    <w:basedOn w:val="6"/>
    <w:rsid w:val="00987C2F"/>
    <w:pPr>
      <w:numPr>
        <w:ilvl w:val="0"/>
        <w:numId w:val="0"/>
      </w:numPr>
      <w:spacing w:before="120" w:after="120" w:line="240" w:lineRule="auto"/>
    </w:pPr>
    <w:rPr>
      <w:rFonts w:eastAsia="宋体" w:cs="宋体"/>
      <w:lang w:val="zh-CN"/>
    </w:rPr>
  </w:style>
  <w:style w:type="character" w:customStyle="1" w:styleId="85">
    <w:name w:val="未处理的提及8"/>
    <w:basedOn w:val="affff1"/>
    <w:uiPriority w:val="99"/>
    <w:semiHidden/>
    <w:unhideWhenUsed/>
    <w:rsid w:val="00987C2F"/>
    <w:rPr>
      <w:color w:val="605E5C"/>
      <w:shd w:val="clear" w:color="auto" w:fill="E1DFDD"/>
    </w:rPr>
  </w:style>
  <w:style w:type="character" w:customStyle="1" w:styleId="Char13">
    <w:name w:val="列出段落 Char1"/>
    <w:uiPriority w:val="34"/>
    <w:qFormat/>
    <w:rsid w:val="00987C2F"/>
    <w:rPr>
      <w:kern w:val="2"/>
      <w:sz w:val="21"/>
      <w:szCs w:val="24"/>
    </w:rPr>
  </w:style>
  <w:style w:type="paragraph" w:customStyle="1" w:styleId="afffffffff3">
    <w:name w:val="表格格式"/>
    <w:basedOn w:val="affff0"/>
    <w:link w:val="Charff5"/>
    <w:uiPriority w:val="2"/>
    <w:qFormat/>
    <w:rsid w:val="00987C2F"/>
    <w:pPr>
      <w:spacing w:line="360" w:lineRule="exact"/>
      <w:jc w:val="center"/>
    </w:pPr>
    <w:rPr>
      <w:rFonts w:ascii="Times New Roman"/>
      <w:sz w:val="21"/>
      <w:szCs w:val="21"/>
    </w:rPr>
  </w:style>
  <w:style w:type="character" w:customStyle="1" w:styleId="Charff5">
    <w:name w:val="表格格式 Char"/>
    <w:link w:val="afffffffff3"/>
    <w:uiPriority w:val="2"/>
    <w:rsid w:val="00987C2F"/>
    <w:rPr>
      <w:kern w:val="2"/>
      <w:sz w:val="21"/>
      <w:szCs w:val="21"/>
    </w:rPr>
  </w:style>
  <w:style w:type="character" w:customStyle="1" w:styleId="ADCharChar">
    <w:name w:val="AD代码 Char Char"/>
    <w:link w:val="AD0"/>
    <w:rsid w:val="00987C2F"/>
    <w:rPr>
      <w:color w:val="000000"/>
      <w:szCs w:val="24"/>
    </w:rPr>
  </w:style>
  <w:style w:type="paragraph" w:customStyle="1" w:styleId="AD0">
    <w:name w:val="AD代码"/>
    <w:basedOn w:val="affff0"/>
    <w:link w:val="ADCharChar"/>
    <w:rsid w:val="00987C2F"/>
    <w:pPr>
      <w:adjustRightInd w:val="0"/>
      <w:spacing w:afterLines="50"/>
      <w:ind w:leftChars="200" w:left="420"/>
      <w:jc w:val="left"/>
      <w:textAlignment w:val="baseline"/>
    </w:pPr>
    <w:rPr>
      <w:rFonts w:ascii="Times New Roman"/>
      <w:color w:val="000000"/>
      <w:kern w:val="0"/>
      <w:sz w:val="20"/>
    </w:rPr>
  </w:style>
  <w:style w:type="paragraph" w:customStyle="1" w:styleId="LAM">
    <w:name w:val="正文LAM"/>
    <w:basedOn w:val="affff0"/>
    <w:next w:val="affff0"/>
    <w:rsid w:val="00987C2F"/>
    <w:pPr>
      <w:widowControl/>
      <w:spacing w:after="160" w:line="240" w:lineRule="exact"/>
      <w:jc w:val="left"/>
    </w:pPr>
  </w:style>
  <w:style w:type="paragraph" w:customStyle="1" w:styleId="xl16863">
    <w:name w:val="xl16863"/>
    <w:basedOn w:val="affff0"/>
    <w:rsid w:val="00987C2F"/>
    <w:pPr>
      <w:widowControl/>
      <w:spacing w:before="100" w:beforeAutospacing="1" w:after="100" w:afterAutospacing="1"/>
      <w:jc w:val="left"/>
      <w:textAlignment w:val="center"/>
    </w:pPr>
    <w:rPr>
      <w:rFonts w:hAnsi="宋体" w:cs="宋体"/>
      <w:kern w:val="0"/>
      <w:szCs w:val="21"/>
    </w:rPr>
  </w:style>
  <w:style w:type="paragraph" w:customStyle="1" w:styleId="xl16864">
    <w:name w:val="xl16864"/>
    <w:basedOn w:val="affff0"/>
    <w:rsid w:val="00987C2F"/>
    <w:pPr>
      <w:widowControl/>
      <w:spacing w:before="100" w:beforeAutospacing="1" w:after="100" w:afterAutospacing="1"/>
      <w:jc w:val="center"/>
      <w:textAlignment w:val="center"/>
    </w:pPr>
    <w:rPr>
      <w:rFonts w:hAnsi="宋体" w:cs="宋体"/>
      <w:kern w:val="0"/>
      <w:szCs w:val="21"/>
    </w:rPr>
  </w:style>
  <w:style w:type="paragraph" w:customStyle="1" w:styleId="xl16865">
    <w:name w:val="xl16865"/>
    <w:basedOn w:val="affff0"/>
    <w:rsid w:val="00987C2F"/>
    <w:pPr>
      <w:widowControl/>
      <w:spacing w:before="100" w:beforeAutospacing="1" w:after="100" w:afterAutospacing="1"/>
      <w:jc w:val="left"/>
      <w:textAlignment w:val="center"/>
    </w:pPr>
    <w:rPr>
      <w:rFonts w:hAnsi="宋体" w:cs="宋体"/>
      <w:kern w:val="0"/>
      <w:szCs w:val="21"/>
    </w:rPr>
  </w:style>
  <w:style w:type="paragraph" w:customStyle="1" w:styleId="xl16866">
    <w:name w:val="xl16866"/>
    <w:basedOn w:val="affff0"/>
    <w:rsid w:val="00987C2F"/>
    <w:pPr>
      <w:widowControl/>
      <w:spacing w:before="100" w:beforeAutospacing="1" w:after="100" w:afterAutospacing="1"/>
      <w:jc w:val="center"/>
      <w:textAlignment w:val="center"/>
    </w:pPr>
    <w:rPr>
      <w:rFonts w:hAnsi="宋体" w:cs="宋体"/>
      <w:kern w:val="0"/>
      <w:szCs w:val="21"/>
    </w:rPr>
  </w:style>
  <w:style w:type="paragraph" w:customStyle="1" w:styleId="xl16867">
    <w:name w:val="xl16867"/>
    <w:basedOn w:val="affff0"/>
    <w:rsid w:val="00987C2F"/>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left"/>
      <w:textAlignment w:val="center"/>
    </w:pPr>
    <w:rPr>
      <w:rFonts w:hAnsi="宋体" w:cs="宋体"/>
      <w:kern w:val="0"/>
      <w:szCs w:val="21"/>
    </w:rPr>
  </w:style>
  <w:style w:type="paragraph" w:customStyle="1" w:styleId="xl16868">
    <w:name w:val="xl16868"/>
    <w:basedOn w:val="affff0"/>
    <w:rsid w:val="00987C2F"/>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right"/>
      <w:textAlignment w:val="center"/>
    </w:pPr>
    <w:rPr>
      <w:rFonts w:hAnsi="宋体" w:cs="宋体"/>
      <w:kern w:val="0"/>
      <w:szCs w:val="21"/>
    </w:rPr>
  </w:style>
  <w:style w:type="paragraph" w:customStyle="1" w:styleId="xl16869">
    <w:name w:val="xl16869"/>
    <w:basedOn w:val="affff0"/>
    <w:rsid w:val="00987C2F"/>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870">
    <w:name w:val="xl16870"/>
    <w:basedOn w:val="affff0"/>
    <w:rsid w:val="00987C2F"/>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left"/>
      <w:textAlignment w:val="center"/>
    </w:pPr>
    <w:rPr>
      <w:rFonts w:hAnsi="宋体" w:cs="宋体"/>
      <w:kern w:val="0"/>
      <w:szCs w:val="21"/>
    </w:rPr>
  </w:style>
  <w:style w:type="paragraph" w:customStyle="1" w:styleId="xl16871">
    <w:name w:val="xl16871"/>
    <w:basedOn w:val="affff0"/>
    <w:rsid w:val="00987C2F"/>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hAnsi="宋体" w:cs="宋体"/>
      <w:kern w:val="0"/>
      <w:szCs w:val="21"/>
    </w:rPr>
  </w:style>
  <w:style w:type="paragraph" w:customStyle="1" w:styleId="xl16872">
    <w:name w:val="xl16872"/>
    <w:basedOn w:val="affff0"/>
    <w:rsid w:val="00987C2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873">
    <w:name w:val="xl16873"/>
    <w:basedOn w:val="affff0"/>
    <w:rsid w:val="00987C2F"/>
    <w:pPr>
      <w:widowControl/>
      <w:pBdr>
        <w:top w:val="double" w:sz="6"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hAnsi="宋体" w:cs="宋体"/>
      <w:b/>
      <w:bCs/>
      <w:kern w:val="0"/>
      <w:szCs w:val="21"/>
    </w:rPr>
  </w:style>
  <w:style w:type="paragraph" w:customStyle="1" w:styleId="xl16874">
    <w:name w:val="xl16874"/>
    <w:basedOn w:val="affff0"/>
    <w:rsid w:val="00987C2F"/>
    <w:pPr>
      <w:widowControl/>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b/>
      <w:bCs/>
      <w:kern w:val="0"/>
      <w:szCs w:val="21"/>
    </w:rPr>
  </w:style>
  <w:style w:type="paragraph" w:customStyle="1" w:styleId="xl16875">
    <w:name w:val="xl16875"/>
    <w:basedOn w:val="affff0"/>
    <w:rsid w:val="00987C2F"/>
    <w:pPr>
      <w:widowControl/>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b/>
      <w:bCs/>
      <w:kern w:val="0"/>
      <w:szCs w:val="21"/>
    </w:rPr>
  </w:style>
  <w:style w:type="paragraph" w:customStyle="1" w:styleId="xl16876">
    <w:name w:val="xl16876"/>
    <w:basedOn w:val="affff0"/>
    <w:rsid w:val="00987C2F"/>
    <w:pPr>
      <w:widowControl/>
      <w:pBdr>
        <w:top w:val="double" w:sz="6"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hAnsi="宋体" w:cs="宋体"/>
      <w:b/>
      <w:bCs/>
      <w:kern w:val="0"/>
      <w:szCs w:val="21"/>
    </w:rPr>
  </w:style>
  <w:style w:type="paragraph" w:customStyle="1" w:styleId="xl16877">
    <w:name w:val="xl16877"/>
    <w:basedOn w:val="affff0"/>
    <w:rsid w:val="00987C2F"/>
    <w:pPr>
      <w:widowControl/>
      <w:pBdr>
        <w:top w:val="single" w:sz="4" w:space="0" w:color="auto"/>
        <w:left w:val="single" w:sz="4" w:space="0" w:color="auto"/>
        <w:bottom w:val="single" w:sz="4" w:space="0" w:color="auto"/>
        <w:right w:val="double" w:sz="6" w:space="0" w:color="auto"/>
      </w:pBdr>
      <w:shd w:val="clear" w:color="000000" w:fill="D9D9D9"/>
      <w:spacing w:before="100" w:beforeAutospacing="1" w:after="100" w:afterAutospacing="1"/>
      <w:jc w:val="right"/>
      <w:textAlignment w:val="center"/>
    </w:pPr>
    <w:rPr>
      <w:rFonts w:hAnsi="宋体" w:cs="宋体"/>
      <w:kern w:val="0"/>
      <w:szCs w:val="21"/>
    </w:rPr>
  </w:style>
  <w:style w:type="paragraph" w:customStyle="1" w:styleId="xl16878">
    <w:name w:val="xl16878"/>
    <w:basedOn w:val="affff0"/>
    <w:rsid w:val="00987C2F"/>
    <w:pPr>
      <w:widowControl/>
      <w:spacing w:before="100" w:beforeAutospacing="1" w:after="100" w:afterAutospacing="1"/>
      <w:jc w:val="right"/>
      <w:textAlignment w:val="center"/>
    </w:pPr>
    <w:rPr>
      <w:rFonts w:hAnsi="宋体" w:cs="宋体"/>
      <w:kern w:val="0"/>
      <w:szCs w:val="21"/>
    </w:rPr>
  </w:style>
  <w:style w:type="paragraph" w:customStyle="1" w:styleId="xl16879">
    <w:name w:val="xl16879"/>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kern w:val="0"/>
      <w:szCs w:val="21"/>
    </w:rPr>
  </w:style>
  <w:style w:type="paragraph" w:customStyle="1" w:styleId="xl16880">
    <w:name w:val="xl16880"/>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881">
    <w:name w:val="xl16881"/>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882">
    <w:name w:val="xl16882"/>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kern w:val="0"/>
      <w:szCs w:val="21"/>
    </w:rPr>
  </w:style>
  <w:style w:type="paragraph" w:customStyle="1" w:styleId="xl16883">
    <w:name w:val="xl16883"/>
    <w:basedOn w:val="affff0"/>
    <w:rsid w:val="00987C2F"/>
    <w:pPr>
      <w:widowControl/>
      <w:spacing w:before="100" w:beforeAutospacing="1" w:after="100" w:afterAutospacing="1"/>
      <w:jc w:val="center"/>
      <w:textAlignment w:val="center"/>
    </w:pPr>
    <w:rPr>
      <w:rFonts w:hAnsi="宋体" w:cs="宋体"/>
      <w:kern w:val="0"/>
      <w:szCs w:val="21"/>
    </w:rPr>
  </w:style>
  <w:style w:type="paragraph" w:customStyle="1" w:styleId="xl16884">
    <w:name w:val="xl16884"/>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kern w:val="0"/>
      <w:szCs w:val="21"/>
    </w:rPr>
  </w:style>
  <w:style w:type="paragraph" w:customStyle="1" w:styleId="xl16885">
    <w:name w:val="xl16885"/>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hAnsi="宋体" w:cs="宋体"/>
      <w:kern w:val="0"/>
      <w:szCs w:val="21"/>
    </w:rPr>
  </w:style>
  <w:style w:type="paragraph" w:customStyle="1" w:styleId="xl16886">
    <w:name w:val="xl16886"/>
    <w:basedOn w:val="affff0"/>
    <w:rsid w:val="00987C2F"/>
    <w:pPr>
      <w:widowControl/>
      <w:pBdr>
        <w:top w:val="single" w:sz="4" w:space="0" w:color="auto"/>
        <w:left w:val="single" w:sz="4" w:space="0" w:color="auto"/>
        <w:bottom w:val="single" w:sz="4" w:space="0" w:color="auto"/>
        <w:right w:val="double" w:sz="6" w:space="0" w:color="auto"/>
      </w:pBdr>
      <w:spacing w:before="100" w:beforeAutospacing="1" w:after="100" w:afterAutospacing="1"/>
      <w:jc w:val="right"/>
      <w:textAlignment w:val="center"/>
    </w:pPr>
    <w:rPr>
      <w:rFonts w:hAnsi="宋体" w:cs="宋体"/>
      <w:kern w:val="0"/>
      <w:szCs w:val="21"/>
    </w:rPr>
  </w:style>
  <w:style w:type="paragraph" w:customStyle="1" w:styleId="xl16887">
    <w:name w:val="xl16887"/>
    <w:basedOn w:val="affff0"/>
    <w:rsid w:val="00987C2F"/>
    <w:pPr>
      <w:widowControl/>
      <w:pBdr>
        <w:top w:val="single" w:sz="4" w:space="0" w:color="auto"/>
        <w:left w:val="single" w:sz="4" w:space="0" w:color="auto"/>
        <w:bottom w:val="double" w:sz="6" w:space="0" w:color="auto"/>
        <w:right w:val="double" w:sz="6" w:space="0" w:color="auto"/>
      </w:pBdr>
      <w:spacing w:before="100" w:beforeAutospacing="1" w:after="100" w:afterAutospacing="1"/>
      <w:jc w:val="right"/>
      <w:textAlignment w:val="center"/>
    </w:pPr>
    <w:rPr>
      <w:rFonts w:hAnsi="宋体" w:cs="宋体"/>
      <w:kern w:val="0"/>
      <w:szCs w:val="21"/>
    </w:rPr>
  </w:style>
  <w:style w:type="paragraph" w:customStyle="1" w:styleId="xl16888">
    <w:name w:val="xl16888"/>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kern w:val="0"/>
      <w:szCs w:val="21"/>
    </w:rPr>
  </w:style>
  <w:style w:type="paragraph" w:customStyle="1" w:styleId="xl16889">
    <w:name w:val="xl16889"/>
    <w:basedOn w:val="affff0"/>
    <w:rsid w:val="00987C2F"/>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kern w:val="0"/>
      <w:szCs w:val="21"/>
    </w:rPr>
  </w:style>
  <w:style w:type="paragraph" w:customStyle="1" w:styleId="xl16890">
    <w:name w:val="xl16890"/>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891">
    <w:name w:val="xl16891"/>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kern w:val="0"/>
      <w:szCs w:val="21"/>
    </w:rPr>
  </w:style>
  <w:style w:type="paragraph" w:customStyle="1" w:styleId="xl16892">
    <w:name w:val="xl16892"/>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kern w:val="0"/>
      <w:szCs w:val="21"/>
    </w:rPr>
  </w:style>
  <w:style w:type="paragraph" w:customStyle="1" w:styleId="xl16893">
    <w:name w:val="xl16893"/>
    <w:basedOn w:val="affff0"/>
    <w:rsid w:val="00987C2F"/>
    <w:pPr>
      <w:widowControl/>
      <w:spacing w:before="100" w:beforeAutospacing="1" w:after="100" w:afterAutospacing="1"/>
      <w:jc w:val="right"/>
      <w:textAlignment w:val="center"/>
    </w:pPr>
    <w:rPr>
      <w:rFonts w:hAnsi="宋体" w:cs="宋体"/>
      <w:kern w:val="0"/>
      <w:szCs w:val="21"/>
    </w:rPr>
  </w:style>
  <w:style w:type="paragraph" w:customStyle="1" w:styleId="xl16894">
    <w:name w:val="xl16894"/>
    <w:basedOn w:val="affff0"/>
    <w:rsid w:val="00987C2F"/>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right"/>
      <w:textAlignment w:val="center"/>
    </w:pPr>
    <w:rPr>
      <w:rFonts w:hAnsi="宋体" w:cs="宋体"/>
      <w:kern w:val="0"/>
      <w:szCs w:val="21"/>
    </w:rPr>
  </w:style>
  <w:style w:type="paragraph" w:customStyle="1" w:styleId="xl16895">
    <w:name w:val="xl16895"/>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896">
    <w:name w:val="xl16896"/>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kern w:val="0"/>
      <w:szCs w:val="21"/>
    </w:rPr>
  </w:style>
  <w:style w:type="paragraph" w:customStyle="1" w:styleId="xl16897">
    <w:name w:val="xl16897"/>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kern w:val="0"/>
      <w:szCs w:val="21"/>
    </w:rPr>
  </w:style>
  <w:style w:type="paragraph" w:customStyle="1" w:styleId="xl16898">
    <w:name w:val="xl16898"/>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kern w:val="0"/>
      <w:szCs w:val="21"/>
    </w:rPr>
  </w:style>
  <w:style w:type="paragraph" w:customStyle="1" w:styleId="xl16899">
    <w:name w:val="xl16899"/>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900">
    <w:name w:val="xl16900"/>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901">
    <w:name w:val="xl16901"/>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kern w:val="0"/>
      <w:szCs w:val="21"/>
    </w:rPr>
  </w:style>
  <w:style w:type="paragraph" w:customStyle="1" w:styleId="xl16902">
    <w:name w:val="xl16902"/>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903">
    <w:name w:val="xl16903"/>
    <w:basedOn w:val="affff0"/>
    <w:rsid w:val="00987C2F"/>
    <w:pPr>
      <w:widowControl/>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b/>
      <w:bCs/>
      <w:kern w:val="0"/>
      <w:szCs w:val="21"/>
    </w:rPr>
  </w:style>
  <w:style w:type="paragraph" w:customStyle="1" w:styleId="xl16904">
    <w:name w:val="xl16904"/>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hAnsi="宋体" w:cs="宋体"/>
      <w:kern w:val="0"/>
      <w:szCs w:val="21"/>
    </w:rPr>
  </w:style>
  <w:style w:type="paragraph" w:customStyle="1" w:styleId="xl16905">
    <w:name w:val="xl16905"/>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hAnsi="宋体" w:cs="宋体"/>
      <w:kern w:val="0"/>
      <w:szCs w:val="21"/>
    </w:rPr>
  </w:style>
  <w:style w:type="paragraph" w:customStyle="1" w:styleId="xl16906">
    <w:name w:val="xl16906"/>
    <w:basedOn w:val="affff0"/>
    <w:rsid w:val="00987C2F"/>
    <w:pPr>
      <w:widowControl/>
      <w:pBdr>
        <w:top w:val="single" w:sz="4" w:space="0" w:color="auto"/>
        <w:left w:val="double" w:sz="6"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hAnsi="宋体" w:cs="宋体"/>
      <w:kern w:val="0"/>
      <w:szCs w:val="21"/>
    </w:rPr>
  </w:style>
  <w:style w:type="paragraph" w:customStyle="1" w:styleId="xl16907">
    <w:name w:val="xl16907"/>
    <w:basedOn w:val="affff0"/>
    <w:rsid w:val="00987C2F"/>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left"/>
      <w:textAlignment w:val="center"/>
    </w:pPr>
    <w:rPr>
      <w:rFonts w:hAnsi="宋体" w:cs="宋体"/>
      <w:kern w:val="0"/>
      <w:szCs w:val="21"/>
    </w:rPr>
  </w:style>
  <w:style w:type="paragraph" w:customStyle="1" w:styleId="xl16908">
    <w:name w:val="xl16908"/>
    <w:basedOn w:val="affff0"/>
    <w:rsid w:val="00987C2F"/>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hAnsi="宋体" w:cs="宋体"/>
      <w:kern w:val="0"/>
      <w:szCs w:val="21"/>
    </w:rPr>
  </w:style>
  <w:style w:type="paragraph" w:customStyle="1" w:styleId="xl16909">
    <w:name w:val="xl16909"/>
    <w:basedOn w:val="affff0"/>
    <w:rsid w:val="00987C2F"/>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left"/>
      <w:textAlignment w:val="center"/>
    </w:pPr>
    <w:rPr>
      <w:rFonts w:hAnsi="宋体" w:cs="宋体"/>
      <w:kern w:val="0"/>
      <w:szCs w:val="21"/>
    </w:rPr>
  </w:style>
  <w:style w:type="paragraph" w:customStyle="1" w:styleId="xl16910">
    <w:name w:val="xl16910"/>
    <w:basedOn w:val="affff0"/>
    <w:rsid w:val="00987C2F"/>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911">
    <w:name w:val="xl16911"/>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kern w:val="0"/>
      <w:szCs w:val="21"/>
    </w:rPr>
  </w:style>
  <w:style w:type="paragraph" w:customStyle="1" w:styleId="xl16912">
    <w:name w:val="xl16912"/>
    <w:basedOn w:val="affff0"/>
    <w:rsid w:val="00987C2F"/>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913">
    <w:name w:val="xl16913"/>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kern w:val="0"/>
      <w:szCs w:val="21"/>
    </w:rPr>
  </w:style>
  <w:style w:type="paragraph" w:customStyle="1" w:styleId="xl16914">
    <w:name w:val="xl16914"/>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915">
    <w:name w:val="xl16915"/>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kern w:val="0"/>
      <w:szCs w:val="21"/>
    </w:rPr>
  </w:style>
  <w:style w:type="paragraph" w:customStyle="1" w:styleId="xl16916">
    <w:name w:val="xl16916"/>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917">
    <w:name w:val="xl16917"/>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kern w:val="0"/>
      <w:szCs w:val="21"/>
    </w:rPr>
  </w:style>
  <w:style w:type="paragraph" w:customStyle="1" w:styleId="xl16918">
    <w:name w:val="xl16918"/>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color w:val="000000"/>
      <w:kern w:val="0"/>
      <w:szCs w:val="21"/>
    </w:rPr>
  </w:style>
  <w:style w:type="paragraph" w:customStyle="1" w:styleId="xl16919">
    <w:name w:val="xl16919"/>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color w:val="000000"/>
      <w:kern w:val="0"/>
      <w:szCs w:val="21"/>
    </w:rPr>
  </w:style>
  <w:style w:type="paragraph" w:customStyle="1" w:styleId="xl16920">
    <w:name w:val="xl16920"/>
    <w:basedOn w:val="affff0"/>
    <w:rsid w:val="00987C2F"/>
    <w:pPr>
      <w:widowControl/>
      <w:pBdr>
        <w:top w:val="single" w:sz="4" w:space="0" w:color="auto"/>
        <w:left w:val="double" w:sz="6" w:space="0" w:color="auto"/>
        <w:bottom w:val="single" w:sz="4" w:space="0" w:color="auto"/>
        <w:right w:val="single" w:sz="4" w:space="0" w:color="auto"/>
      </w:pBdr>
      <w:shd w:val="clear" w:color="FFFFFF" w:fill="D9D9D9"/>
      <w:spacing w:before="100" w:beforeAutospacing="1" w:after="100" w:afterAutospacing="1"/>
      <w:jc w:val="center"/>
      <w:textAlignment w:val="center"/>
    </w:pPr>
    <w:rPr>
      <w:rFonts w:hAnsi="宋体" w:cs="宋体"/>
      <w:kern w:val="0"/>
      <w:szCs w:val="21"/>
    </w:rPr>
  </w:style>
  <w:style w:type="paragraph" w:customStyle="1" w:styleId="xl16921">
    <w:name w:val="xl16921"/>
    <w:basedOn w:val="affff0"/>
    <w:rsid w:val="00987C2F"/>
    <w:pPr>
      <w:widowControl/>
      <w:pBdr>
        <w:top w:val="single" w:sz="4" w:space="0" w:color="auto"/>
        <w:left w:val="single" w:sz="4" w:space="0" w:color="auto"/>
        <w:bottom w:val="single" w:sz="4" w:space="0" w:color="auto"/>
        <w:right w:val="single" w:sz="4" w:space="0" w:color="auto"/>
      </w:pBdr>
      <w:shd w:val="clear" w:color="FFFFFF" w:fill="D9D9D9"/>
      <w:spacing w:before="100" w:beforeAutospacing="1" w:after="100" w:afterAutospacing="1"/>
      <w:jc w:val="left"/>
      <w:textAlignment w:val="center"/>
    </w:pPr>
    <w:rPr>
      <w:rFonts w:hAnsi="宋体" w:cs="宋体"/>
      <w:kern w:val="0"/>
      <w:szCs w:val="21"/>
    </w:rPr>
  </w:style>
  <w:style w:type="paragraph" w:customStyle="1" w:styleId="xl16922">
    <w:name w:val="xl16922"/>
    <w:basedOn w:val="affff0"/>
    <w:rsid w:val="00987C2F"/>
    <w:pPr>
      <w:widowControl/>
      <w:pBdr>
        <w:top w:val="single" w:sz="4" w:space="0" w:color="auto"/>
        <w:left w:val="single" w:sz="4" w:space="0" w:color="auto"/>
        <w:bottom w:val="single" w:sz="4" w:space="0" w:color="auto"/>
        <w:right w:val="single" w:sz="4" w:space="0" w:color="auto"/>
      </w:pBdr>
      <w:shd w:val="clear" w:color="FFFFFF" w:fill="D9D9D9"/>
      <w:spacing w:before="100" w:beforeAutospacing="1" w:after="100" w:afterAutospacing="1"/>
      <w:jc w:val="center"/>
      <w:textAlignment w:val="center"/>
    </w:pPr>
    <w:rPr>
      <w:rFonts w:hAnsi="宋体" w:cs="宋体"/>
      <w:kern w:val="0"/>
      <w:szCs w:val="21"/>
    </w:rPr>
  </w:style>
  <w:style w:type="paragraph" w:customStyle="1" w:styleId="xl16923">
    <w:name w:val="xl16923"/>
    <w:basedOn w:val="affff0"/>
    <w:rsid w:val="00987C2F"/>
    <w:pPr>
      <w:widowControl/>
      <w:pBdr>
        <w:top w:val="single" w:sz="4" w:space="0" w:color="auto"/>
        <w:left w:val="single" w:sz="4" w:space="0" w:color="auto"/>
        <w:bottom w:val="single" w:sz="4" w:space="0" w:color="auto"/>
        <w:right w:val="single" w:sz="4" w:space="0" w:color="auto"/>
      </w:pBdr>
      <w:shd w:val="clear" w:color="FFFFFF" w:fill="D9D9D9"/>
      <w:spacing w:before="100" w:beforeAutospacing="1" w:after="100" w:afterAutospacing="1"/>
      <w:jc w:val="center"/>
      <w:textAlignment w:val="center"/>
    </w:pPr>
    <w:rPr>
      <w:rFonts w:hAnsi="宋体" w:cs="宋体"/>
      <w:kern w:val="0"/>
      <w:szCs w:val="21"/>
    </w:rPr>
  </w:style>
  <w:style w:type="paragraph" w:customStyle="1" w:styleId="xl16924">
    <w:name w:val="xl16924"/>
    <w:basedOn w:val="affff0"/>
    <w:rsid w:val="00987C2F"/>
    <w:pPr>
      <w:widowControl/>
      <w:pBdr>
        <w:top w:val="single" w:sz="4" w:space="0" w:color="auto"/>
        <w:left w:val="single" w:sz="4" w:space="0" w:color="auto"/>
        <w:bottom w:val="single" w:sz="4" w:space="0" w:color="auto"/>
        <w:right w:val="single" w:sz="4" w:space="0" w:color="auto"/>
      </w:pBdr>
      <w:shd w:val="clear" w:color="FFFFFF" w:fill="D9D9D9"/>
      <w:spacing w:before="100" w:beforeAutospacing="1" w:after="100" w:afterAutospacing="1"/>
      <w:jc w:val="center"/>
      <w:textAlignment w:val="center"/>
    </w:pPr>
    <w:rPr>
      <w:rFonts w:hAnsi="宋体" w:cs="宋体"/>
      <w:b/>
      <w:bCs/>
      <w:kern w:val="0"/>
      <w:szCs w:val="21"/>
    </w:rPr>
  </w:style>
  <w:style w:type="paragraph" w:customStyle="1" w:styleId="xl16925">
    <w:name w:val="xl16925"/>
    <w:basedOn w:val="affff0"/>
    <w:rsid w:val="00987C2F"/>
    <w:pPr>
      <w:widowControl/>
      <w:pBdr>
        <w:top w:val="single" w:sz="4" w:space="0" w:color="auto"/>
        <w:left w:val="single" w:sz="4" w:space="0" w:color="auto"/>
        <w:bottom w:val="single" w:sz="4" w:space="0" w:color="auto"/>
        <w:right w:val="single" w:sz="4" w:space="0" w:color="auto"/>
      </w:pBdr>
      <w:shd w:val="clear" w:color="FFFFFF" w:fill="D9D9D9"/>
      <w:spacing w:before="100" w:beforeAutospacing="1" w:after="100" w:afterAutospacing="1"/>
      <w:jc w:val="center"/>
      <w:textAlignment w:val="center"/>
    </w:pPr>
    <w:rPr>
      <w:rFonts w:hAnsi="宋体" w:cs="宋体"/>
      <w:b/>
      <w:bCs/>
      <w:kern w:val="0"/>
      <w:szCs w:val="21"/>
    </w:rPr>
  </w:style>
  <w:style w:type="paragraph" w:customStyle="1" w:styleId="xl16926">
    <w:name w:val="xl16926"/>
    <w:basedOn w:val="affff0"/>
    <w:rsid w:val="00987C2F"/>
    <w:pPr>
      <w:widowControl/>
      <w:pBdr>
        <w:top w:val="single" w:sz="4" w:space="0" w:color="auto"/>
        <w:left w:val="double" w:sz="6"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hAnsi="宋体" w:cs="宋体"/>
      <w:kern w:val="0"/>
      <w:szCs w:val="21"/>
    </w:rPr>
  </w:style>
  <w:style w:type="paragraph" w:customStyle="1" w:styleId="xl16927">
    <w:name w:val="xl16927"/>
    <w:basedOn w:val="affff0"/>
    <w:rsid w:val="00987C2F"/>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left"/>
      <w:textAlignment w:val="center"/>
    </w:pPr>
    <w:rPr>
      <w:rFonts w:hAnsi="宋体" w:cs="宋体"/>
      <w:kern w:val="0"/>
      <w:szCs w:val="21"/>
    </w:rPr>
  </w:style>
  <w:style w:type="paragraph" w:customStyle="1" w:styleId="xl16928">
    <w:name w:val="xl16928"/>
    <w:basedOn w:val="affff0"/>
    <w:rsid w:val="00987C2F"/>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hAnsi="宋体" w:cs="宋体"/>
      <w:kern w:val="0"/>
      <w:szCs w:val="21"/>
    </w:rPr>
  </w:style>
  <w:style w:type="paragraph" w:customStyle="1" w:styleId="xl16929">
    <w:name w:val="xl16929"/>
    <w:basedOn w:val="affff0"/>
    <w:rsid w:val="00987C2F"/>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hAnsi="宋体" w:cs="宋体"/>
      <w:kern w:val="0"/>
      <w:szCs w:val="21"/>
    </w:rPr>
  </w:style>
  <w:style w:type="paragraph" w:customStyle="1" w:styleId="xl16930">
    <w:name w:val="xl16930"/>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kern w:val="0"/>
      <w:szCs w:val="21"/>
    </w:rPr>
  </w:style>
  <w:style w:type="paragraph" w:customStyle="1" w:styleId="xl16931">
    <w:name w:val="xl16931"/>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kern w:val="0"/>
      <w:szCs w:val="21"/>
    </w:rPr>
  </w:style>
  <w:style w:type="paragraph" w:customStyle="1" w:styleId="xl16932">
    <w:name w:val="xl16932"/>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kern w:val="0"/>
      <w:szCs w:val="21"/>
    </w:rPr>
  </w:style>
  <w:style w:type="paragraph" w:customStyle="1" w:styleId="xl16933">
    <w:name w:val="xl16933"/>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934">
    <w:name w:val="xl16934"/>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935">
    <w:name w:val="xl16935"/>
    <w:basedOn w:val="affff0"/>
    <w:rsid w:val="00987C2F"/>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left"/>
      <w:textAlignment w:val="center"/>
    </w:pPr>
    <w:rPr>
      <w:rFonts w:hAnsi="宋体" w:cs="宋体"/>
      <w:kern w:val="0"/>
      <w:szCs w:val="21"/>
    </w:rPr>
  </w:style>
  <w:style w:type="paragraph" w:customStyle="1" w:styleId="xl16936">
    <w:name w:val="xl16936"/>
    <w:basedOn w:val="affff0"/>
    <w:rsid w:val="00987C2F"/>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hAnsi="宋体" w:cs="宋体"/>
      <w:kern w:val="0"/>
      <w:szCs w:val="21"/>
    </w:rPr>
  </w:style>
  <w:style w:type="paragraph" w:customStyle="1" w:styleId="xl16937">
    <w:name w:val="xl16937"/>
    <w:basedOn w:val="affff0"/>
    <w:rsid w:val="00987C2F"/>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hAnsi="宋体" w:cs="宋体"/>
      <w:kern w:val="0"/>
      <w:szCs w:val="21"/>
    </w:rPr>
  </w:style>
  <w:style w:type="paragraph" w:customStyle="1" w:styleId="xl16938">
    <w:name w:val="xl16938"/>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hAnsi="宋体" w:cs="宋体"/>
      <w:kern w:val="0"/>
      <w:szCs w:val="21"/>
    </w:rPr>
  </w:style>
  <w:style w:type="paragraph" w:customStyle="1" w:styleId="xl16939">
    <w:name w:val="xl16939"/>
    <w:basedOn w:val="affff0"/>
    <w:rsid w:val="00987C2F"/>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hAnsi="宋体" w:cs="宋体"/>
      <w:kern w:val="0"/>
      <w:szCs w:val="21"/>
    </w:rPr>
  </w:style>
  <w:style w:type="paragraph" w:customStyle="1" w:styleId="xl16940">
    <w:name w:val="xl16940"/>
    <w:basedOn w:val="affff0"/>
    <w:rsid w:val="00987C2F"/>
    <w:pPr>
      <w:widowControl/>
      <w:pBdr>
        <w:top w:val="double" w:sz="6"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b/>
      <w:bCs/>
      <w:kern w:val="0"/>
      <w:szCs w:val="21"/>
    </w:rPr>
  </w:style>
  <w:style w:type="paragraph" w:customStyle="1" w:styleId="xl16941">
    <w:name w:val="xl16941"/>
    <w:basedOn w:val="affff0"/>
    <w:rsid w:val="00987C2F"/>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left"/>
      <w:textAlignment w:val="center"/>
    </w:pPr>
    <w:rPr>
      <w:rFonts w:hAnsi="宋体" w:cs="宋体"/>
      <w:kern w:val="0"/>
      <w:szCs w:val="21"/>
    </w:rPr>
  </w:style>
  <w:style w:type="paragraph" w:customStyle="1" w:styleId="xl16942">
    <w:name w:val="xl16942"/>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kern w:val="0"/>
      <w:szCs w:val="21"/>
    </w:rPr>
  </w:style>
  <w:style w:type="paragraph" w:customStyle="1" w:styleId="xl16943">
    <w:name w:val="xl16943"/>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944">
    <w:name w:val="xl16944"/>
    <w:basedOn w:val="affff0"/>
    <w:rsid w:val="00987C2F"/>
    <w:pPr>
      <w:widowControl/>
      <w:pBdr>
        <w:top w:val="single" w:sz="4" w:space="0" w:color="auto"/>
        <w:left w:val="double" w:sz="6" w:space="0" w:color="auto"/>
        <w:bottom w:val="single" w:sz="4" w:space="0" w:color="auto"/>
        <w:right w:val="single" w:sz="4" w:space="0" w:color="auto"/>
      </w:pBdr>
      <w:shd w:val="clear" w:color="99CC00" w:fill="D9D9D9"/>
      <w:spacing w:before="100" w:beforeAutospacing="1" w:after="100" w:afterAutospacing="1"/>
      <w:jc w:val="center"/>
      <w:textAlignment w:val="center"/>
    </w:pPr>
    <w:rPr>
      <w:rFonts w:hAnsi="宋体" w:cs="宋体"/>
      <w:kern w:val="0"/>
      <w:szCs w:val="21"/>
    </w:rPr>
  </w:style>
  <w:style w:type="paragraph" w:customStyle="1" w:styleId="xl16945">
    <w:name w:val="xl16945"/>
    <w:basedOn w:val="affff0"/>
    <w:rsid w:val="00987C2F"/>
    <w:pPr>
      <w:widowControl/>
      <w:pBdr>
        <w:top w:val="single" w:sz="4" w:space="0" w:color="auto"/>
        <w:left w:val="single" w:sz="4" w:space="0" w:color="auto"/>
        <w:bottom w:val="single" w:sz="4" w:space="0" w:color="auto"/>
        <w:right w:val="single" w:sz="4" w:space="0" w:color="auto"/>
      </w:pBdr>
      <w:shd w:val="clear" w:color="99CC00" w:fill="D9D9D9"/>
      <w:spacing w:before="100" w:beforeAutospacing="1" w:after="100" w:afterAutospacing="1"/>
      <w:jc w:val="left"/>
      <w:textAlignment w:val="center"/>
    </w:pPr>
    <w:rPr>
      <w:rFonts w:hAnsi="宋体" w:cs="宋体"/>
      <w:kern w:val="0"/>
      <w:szCs w:val="21"/>
    </w:rPr>
  </w:style>
  <w:style w:type="paragraph" w:customStyle="1" w:styleId="xl16946">
    <w:name w:val="xl16946"/>
    <w:basedOn w:val="affff0"/>
    <w:rsid w:val="00987C2F"/>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left"/>
      <w:textAlignment w:val="center"/>
    </w:pPr>
    <w:rPr>
      <w:rFonts w:hAnsi="宋体" w:cs="宋体"/>
      <w:kern w:val="0"/>
      <w:szCs w:val="21"/>
    </w:rPr>
  </w:style>
  <w:style w:type="paragraph" w:customStyle="1" w:styleId="xl16947">
    <w:name w:val="xl16947"/>
    <w:basedOn w:val="affff0"/>
    <w:rsid w:val="00987C2F"/>
    <w:pPr>
      <w:widowControl/>
      <w:pBdr>
        <w:top w:val="single" w:sz="4" w:space="0" w:color="auto"/>
        <w:left w:val="single" w:sz="4" w:space="0" w:color="auto"/>
        <w:bottom w:val="single" w:sz="4" w:space="0" w:color="auto"/>
        <w:right w:val="single" w:sz="4" w:space="0" w:color="auto"/>
      </w:pBdr>
      <w:shd w:val="clear" w:color="99CC00" w:fill="D9D9D9"/>
      <w:spacing w:before="100" w:beforeAutospacing="1" w:after="100" w:afterAutospacing="1"/>
      <w:jc w:val="center"/>
      <w:textAlignment w:val="center"/>
    </w:pPr>
    <w:rPr>
      <w:rFonts w:hAnsi="宋体" w:cs="宋体"/>
      <w:kern w:val="0"/>
      <w:szCs w:val="21"/>
    </w:rPr>
  </w:style>
  <w:style w:type="paragraph" w:customStyle="1" w:styleId="xl16948">
    <w:name w:val="xl16948"/>
    <w:basedOn w:val="affff0"/>
    <w:rsid w:val="00987C2F"/>
    <w:pPr>
      <w:widowControl/>
      <w:pBdr>
        <w:top w:val="single" w:sz="4" w:space="0" w:color="auto"/>
        <w:left w:val="single" w:sz="4" w:space="0" w:color="auto"/>
        <w:bottom w:val="single" w:sz="4" w:space="0" w:color="auto"/>
        <w:right w:val="single" w:sz="4" w:space="0" w:color="auto"/>
      </w:pBdr>
      <w:shd w:val="clear" w:color="99CC00" w:fill="D9D9D9"/>
      <w:spacing w:before="100" w:beforeAutospacing="1" w:after="100" w:afterAutospacing="1"/>
      <w:jc w:val="center"/>
      <w:textAlignment w:val="center"/>
    </w:pPr>
    <w:rPr>
      <w:rFonts w:hAnsi="宋体" w:cs="宋体"/>
      <w:kern w:val="0"/>
      <w:szCs w:val="21"/>
    </w:rPr>
  </w:style>
  <w:style w:type="paragraph" w:customStyle="1" w:styleId="xl16949">
    <w:name w:val="xl16949"/>
    <w:basedOn w:val="affff0"/>
    <w:rsid w:val="00987C2F"/>
    <w:pPr>
      <w:widowControl/>
      <w:pBdr>
        <w:left w:val="single" w:sz="4" w:space="0" w:color="auto"/>
        <w:bottom w:val="single" w:sz="4" w:space="0" w:color="auto"/>
        <w:right w:val="single" w:sz="4" w:space="0" w:color="auto"/>
      </w:pBdr>
      <w:spacing w:before="100" w:beforeAutospacing="1" w:after="100" w:afterAutospacing="1"/>
      <w:jc w:val="right"/>
      <w:textAlignment w:val="center"/>
    </w:pPr>
    <w:rPr>
      <w:rFonts w:hAnsi="宋体" w:cs="宋体"/>
      <w:kern w:val="0"/>
      <w:szCs w:val="21"/>
    </w:rPr>
  </w:style>
  <w:style w:type="paragraph" w:customStyle="1" w:styleId="xl16950">
    <w:name w:val="xl16950"/>
    <w:basedOn w:val="affff0"/>
    <w:rsid w:val="00987C2F"/>
    <w:pPr>
      <w:widowControl/>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b/>
      <w:bCs/>
      <w:kern w:val="0"/>
      <w:szCs w:val="21"/>
    </w:rPr>
  </w:style>
  <w:style w:type="paragraph" w:customStyle="1" w:styleId="xl16951">
    <w:name w:val="xl16951"/>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hAnsi="宋体" w:cs="宋体"/>
      <w:kern w:val="0"/>
      <w:szCs w:val="21"/>
    </w:rPr>
  </w:style>
  <w:style w:type="paragraph" w:customStyle="1" w:styleId="xl16952">
    <w:name w:val="xl16952"/>
    <w:basedOn w:val="affff0"/>
    <w:rsid w:val="00987C2F"/>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right"/>
      <w:textAlignment w:val="center"/>
    </w:pPr>
    <w:rPr>
      <w:rFonts w:hAnsi="宋体" w:cs="宋体"/>
      <w:kern w:val="0"/>
      <w:szCs w:val="21"/>
    </w:rPr>
  </w:style>
  <w:style w:type="paragraph" w:customStyle="1" w:styleId="xl16953">
    <w:name w:val="xl16953"/>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kern w:val="0"/>
      <w:szCs w:val="21"/>
    </w:rPr>
  </w:style>
  <w:style w:type="paragraph" w:customStyle="1" w:styleId="xl16954">
    <w:name w:val="xl16954"/>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kern w:val="0"/>
      <w:szCs w:val="21"/>
    </w:rPr>
  </w:style>
  <w:style w:type="paragraph" w:customStyle="1" w:styleId="xl16955">
    <w:name w:val="xl16955"/>
    <w:basedOn w:val="affff0"/>
    <w:rsid w:val="00987C2F"/>
    <w:pPr>
      <w:widowControl/>
      <w:pBdr>
        <w:top w:val="single" w:sz="4" w:space="0" w:color="auto"/>
        <w:left w:val="single" w:sz="4" w:space="0" w:color="auto"/>
        <w:bottom w:val="single" w:sz="4" w:space="0" w:color="auto"/>
        <w:right w:val="single" w:sz="4" w:space="0" w:color="auto"/>
      </w:pBdr>
      <w:shd w:val="clear" w:color="FFFFFF" w:fill="D9D9D9"/>
      <w:spacing w:before="100" w:beforeAutospacing="1" w:after="100" w:afterAutospacing="1"/>
      <w:jc w:val="left"/>
      <w:textAlignment w:val="center"/>
    </w:pPr>
    <w:rPr>
      <w:rFonts w:hAnsi="宋体" w:cs="宋体"/>
      <w:b/>
      <w:bCs/>
      <w:kern w:val="0"/>
      <w:szCs w:val="21"/>
    </w:rPr>
  </w:style>
  <w:style w:type="paragraph" w:customStyle="1" w:styleId="xl16956">
    <w:name w:val="xl16956"/>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hAnsi="宋体" w:cs="宋体"/>
      <w:color w:val="000000"/>
      <w:kern w:val="0"/>
      <w:szCs w:val="21"/>
    </w:rPr>
  </w:style>
  <w:style w:type="paragraph" w:customStyle="1" w:styleId="xl16957">
    <w:name w:val="xl16957"/>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仿宋_GB2312" w:eastAsia="仿宋_GB2312" w:hAnsi="宋体" w:cs="宋体"/>
      <w:kern w:val="0"/>
      <w:sz w:val="20"/>
      <w:szCs w:val="20"/>
    </w:rPr>
  </w:style>
  <w:style w:type="paragraph" w:customStyle="1" w:styleId="xl16958">
    <w:name w:val="xl16958"/>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959">
    <w:name w:val="xl16959"/>
    <w:basedOn w:val="affff0"/>
    <w:rsid w:val="00987C2F"/>
    <w:pPr>
      <w:widowControl/>
      <w:pBdr>
        <w:bottom w:val="double" w:sz="6" w:space="0" w:color="auto"/>
      </w:pBdr>
      <w:spacing w:before="100" w:beforeAutospacing="1" w:after="100" w:afterAutospacing="1"/>
      <w:jc w:val="center"/>
      <w:textAlignment w:val="center"/>
    </w:pPr>
    <w:rPr>
      <w:rFonts w:hAnsi="宋体" w:cs="宋体"/>
      <w:b/>
      <w:bCs/>
      <w:kern w:val="0"/>
      <w:szCs w:val="21"/>
    </w:rPr>
  </w:style>
  <w:style w:type="paragraph" w:customStyle="1" w:styleId="xl16960">
    <w:name w:val="xl16960"/>
    <w:basedOn w:val="affff0"/>
    <w:rsid w:val="00987C2F"/>
    <w:pPr>
      <w:widowControl/>
      <w:pBdr>
        <w:top w:val="single" w:sz="4" w:space="0" w:color="auto"/>
        <w:left w:val="double" w:sz="6" w:space="0" w:color="auto"/>
        <w:bottom w:val="double" w:sz="6"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961">
    <w:name w:val="xl16961"/>
    <w:basedOn w:val="affff0"/>
    <w:rsid w:val="00987C2F"/>
    <w:pPr>
      <w:widowControl/>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962">
    <w:name w:val="xl16962"/>
    <w:basedOn w:val="affff0"/>
    <w:rsid w:val="00987C2F"/>
    <w:pPr>
      <w:widowControl/>
      <w:spacing w:before="100" w:beforeAutospacing="1" w:after="100" w:afterAutospacing="1"/>
      <w:jc w:val="center"/>
      <w:textAlignment w:val="center"/>
    </w:pPr>
    <w:rPr>
      <w:rFonts w:hAnsi="宋体" w:cs="宋体"/>
      <w:b/>
      <w:bCs/>
      <w:kern w:val="0"/>
      <w:szCs w:val="21"/>
    </w:rPr>
  </w:style>
  <w:style w:type="paragraph" w:customStyle="1" w:styleId="xl16963">
    <w:name w:val="xl16963"/>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964">
    <w:name w:val="xl16964"/>
    <w:basedOn w:val="affff0"/>
    <w:rsid w:val="00987C2F"/>
    <w:pPr>
      <w:widowControl/>
      <w:pBdr>
        <w:top w:val="single" w:sz="4" w:space="0" w:color="auto"/>
        <w:left w:val="double" w:sz="6" w:space="0" w:color="auto"/>
        <w:bottom w:val="double" w:sz="6"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965">
    <w:name w:val="xl16965"/>
    <w:basedOn w:val="affff0"/>
    <w:rsid w:val="00987C2F"/>
    <w:pPr>
      <w:widowControl/>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966">
    <w:name w:val="xl16966"/>
    <w:basedOn w:val="affff0"/>
    <w:rsid w:val="00987C2F"/>
    <w:pPr>
      <w:widowControl/>
      <w:pBdr>
        <w:top w:val="single" w:sz="4" w:space="0" w:color="auto"/>
        <w:left w:val="double" w:sz="6" w:space="0" w:color="auto"/>
        <w:bottom w:val="double" w:sz="6" w:space="0" w:color="auto"/>
      </w:pBdr>
      <w:spacing w:before="100" w:beforeAutospacing="1" w:after="100" w:afterAutospacing="1"/>
      <w:jc w:val="center"/>
      <w:textAlignment w:val="center"/>
    </w:pPr>
    <w:rPr>
      <w:rFonts w:hAnsi="宋体" w:cs="宋体"/>
      <w:kern w:val="0"/>
      <w:szCs w:val="21"/>
    </w:rPr>
  </w:style>
  <w:style w:type="paragraph" w:customStyle="1" w:styleId="xl16967">
    <w:name w:val="xl16967"/>
    <w:basedOn w:val="affff0"/>
    <w:rsid w:val="00987C2F"/>
    <w:pPr>
      <w:widowControl/>
      <w:pBdr>
        <w:top w:val="single" w:sz="4" w:space="0" w:color="auto"/>
        <w:bottom w:val="double" w:sz="6" w:space="0" w:color="auto"/>
      </w:pBdr>
      <w:spacing w:before="100" w:beforeAutospacing="1" w:after="100" w:afterAutospacing="1"/>
      <w:jc w:val="center"/>
      <w:textAlignment w:val="center"/>
    </w:pPr>
    <w:rPr>
      <w:rFonts w:hAnsi="宋体" w:cs="宋体"/>
      <w:kern w:val="0"/>
      <w:szCs w:val="21"/>
    </w:rPr>
  </w:style>
  <w:style w:type="paragraph" w:customStyle="1" w:styleId="xl16968">
    <w:name w:val="xl16968"/>
    <w:basedOn w:val="affff0"/>
    <w:rsid w:val="00987C2F"/>
    <w:pPr>
      <w:widowControl/>
      <w:pBdr>
        <w:top w:val="single" w:sz="4" w:space="0" w:color="auto"/>
        <w:bottom w:val="double" w:sz="6" w:space="0" w:color="auto"/>
        <w:right w:val="single" w:sz="4" w:space="0" w:color="auto"/>
      </w:pBdr>
      <w:spacing w:before="100" w:beforeAutospacing="1" w:after="100" w:afterAutospacing="1"/>
      <w:jc w:val="center"/>
      <w:textAlignment w:val="center"/>
    </w:pPr>
    <w:rPr>
      <w:rFonts w:hAnsi="宋体" w:cs="宋体"/>
      <w:kern w:val="0"/>
      <w:szCs w:val="21"/>
    </w:rPr>
  </w:style>
  <w:style w:type="paragraph" w:customStyle="1" w:styleId="xl16969">
    <w:name w:val="xl16969"/>
    <w:basedOn w:val="affff0"/>
    <w:rsid w:val="00987C2F"/>
    <w:pPr>
      <w:widowControl/>
      <w:spacing w:before="100" w:beforeAutospacing="1" w:after="100" w:afterAutospacing="1"/>
      <w:jc w:val="center"/>
      <w:textAlignment w:val="center"/>
    </w:pPr>
    <w:rPr>
      <w:rFonts w:hAnsi="宋体" w:cs="宋体"/>
      <w:b/>
      <w:bCs/>
      <w:kern w:val="0"/>
      <w:szCs w:val="21"/>
    </w:rPr>
  </w:style>
  <w:style w:type="paragraph" w:customStyle="1" w:styleId="xl16861">
    <w:name w:val="xl16861"/>
    <w:basedOn w:val="affff0"/>
    <w:rsid w:val="00987C2F"/>
    <w:pPr>
      <w:widowControl/>
      <w:spacing w:before="100" w:beforeAutospacing="1" w:after="100" w:afterAutospacing="1"/>
      <w:jc w:val="left"/>
      <w:textAlignment w:val="center"/>
    </w:pPr>
    <w:rPr>
      <w:rFonts w:hAnsi="宋体" w:cs="宋体"/>
      <w:kern w:val="0"/>
      <w:szCs w:val="21"/>
    </w:rPr>
  </w:style>
  <w:style w:type="paragraph" w:customStyle="1" w:styleId="xl16862">
    <w:name w:val="xl16862"/>
    <w:basedOn w:val="affff0"/>
    <w:rsid w:val="00987C2F"/>
    <w:pPr>
      <w:widowControl/>
      <w:spacing w:before="100" w:beforeAutospacing="1" w:after="100" w:afterAutospacing="1"/>
      <w:jc w:val="center"/>
      <w:textAlignment w:val="center"/>
    </w:pPr>
    <w:rPr>
      <w:rFonts w:hAnsi="宋体" w:cs="宋体"/>
      <w:kern w:val="0"/>
      <w:szCs w:val="21"/>
    </w:rPr>
  </w:style>
  <w:style w:type="paragraph" w:customStyle="1" w:styleId="afffffffff4">
    <w:name w:val="样式"/>
    <w:basedOn w:val="affff0"/>
    <w:qFormat/>
    <w:rsid w:val="00987C2F"/>
    <w:pPr>
      <w:spacing w:line="320" w:lineRule="exact"/>
      <w:jc w:val="right"/>
    </w:pPr>
    <w:rPr>
      <w:rFonts w:eastAsia="Times New Roman" w:cs="宋体"/>
      <w:kern w:val="0"/>
      <w:sz w:val="20"/>
      <w:szCs w:val="20"/>
    </w:rPr>
  </w:style>
  <w:style w:type="character" w:customStyle="1" w:styleId="apple-converted-space">
    <w:name w:val="apple-converted-space"/>
    <w:rsid w:val="00987C2F"/>
  </w:style>
  <w:style w:type="paragraph" w:customStyle="1" w:styleId="font13">
    <w:name w:val="font13"/>
    <w:basedOn w:val="affff0"/>
    <w:qFormat/>
    <w:rsid w:val="00987C2F"/>
    <w:pPr>
      <w:widowControl/>
      <w:spacing w:before="100" w:beforeAutospacing="1" w:after="100" w:afterAutospacing="1"/>
      <w:jc w:val="left"/>
    </w:pPr>
    <w:rPr>
      <w:rFonts w:hAnsi="宋体" w:cs="宋体"/>
      <w:b/>
      <w:bCs/>
      <w:kern w:val="0"/>
      <w:szCs w:val="21"/>
    </w:rPr>
  </w:style>
  <w:style w:type="paragraph" w:customStyle="1" w:styleId="font14">
    <w:name w:val="font14"/>
    <w:basedOn w:val="affff0"/>
    <w:qFormat/>
    <w:rsid w:val="00987C2F"/>
    <w:pPr>
      <w:widowControl/>
      <w:spacing w:before="100" w:beforeAutospacing="1" w:after="100" w:afterAutospacing="1"/>
      <w:jc w:val="left"/>
    </w:pPr>
    <w:rPr>
      <w:rFonts w:hAnsi="宋体" w:cs="宋体"/>
      <w:kern w:val="0"/>
      <w:sz w:val="18"/>
      <w:szCs w:val="18"/>
    </w:rPr>
  </w:style>
  <w:style w:type="paragraph" w:customStyle="1" w:styleId="font15">
    <w:name w:val="font15"/>
    <w:basedOn w:val="affff0"/>
    <w:qFormat/>
    <w:rsid w:val="00987C2F"/>
    <w:pPr>
      <w:widowControl/>
      <w:spacing w:before="100" w:beforeAutospacing="1" w:after="100" w:afterAutospacing="1"/>
      <w:jc w:val="left"/>
    </w:pPr>
    <w:rPr>
      <w:rFonts w:hAnsi="宋体" w:cs="宋体"/>
      <w:kern w:val="0"/>
      <w:szCs w:val="21"/>
    </w:rPr>
  </w:style>
  <w:style w:type="paragraph" w:customStyle="1" w:styleId="font16">
    <w:name w:val="font16"/>
    <w:basedOn w:val="affff0"/>
    <w:qFormat/>
    <w:rsid w:val="00987C2F"/>
    <w:pPr>
      <w:widowControl/>
      <w:spacing w:before="100" w:beforeAutospacing="1" w:after="100" w:afterAutospacing="1"/>
      <w:jc w:val="left"/>
    </w:pPr>
    <w:rPr>
      <w:rFonts w:hAnsi="宋体" w:cs="宋体"/>
      <w:kern w:val="0"/>
      <w:szCs w:val="21"/>
    </w:rPr>
  </w:style>
  <w:style w:type="paragraph" w:customStyle="1" w:styleId="font17">
    <w:name w:val="font17"/>
    <w:basedOn w:val="affff0"/>
    <w:qFormat/>
    <w:rsid w:val="00987C2F"/>
    <w:pPr>
      <w:widowControl/>
      <w:spacing w:before="100" w:beforeAutospacing="1" w:after="100" w:afterAutospacing="1"/>
      <w:jc w:val="left"/>
    </w:pPr>
    <w:rPr>
      <w:rFonts w:hAnsi="宋体" w:cs="宋体"/>
      <w:kern w:val="0"/>
      <w:sz w:val="18"/>
      <w:szCs w:val="18"/>
    </w:rPr>
  </w:style>
  <w:style w:type="paragraph" w:customStyle="1" w:styleId="font18">
    <w:name w:val="font18"/>
    <w:basedOn w:val="affff0"/>
    <w:rsid w:val="00987C2F"/>
    <w:pPr>
      <w:widowControl/>
      <w:spacing w:before="100" w:beforeAutospacing="1" w:after="100" w:afterAutospacing="1"/>
      <w:jc w:val="left"/>
    </w:pPr>
    <w:rPr>
      <w:rFonts w:hAnsi="宋体" w:cs="宋体"/>
      <w:kern w:val="0"/>
      <w:szCs w:val="21"/>
    </w:rPr>
  </w:style>
  <w:style w:type="paragraph" w:customStyle="1" w:styleId="font19">
    <w:name w:val="font19"/>
    <w:basedOn w:val="affff0"/>
    <w:rsid w:val="00987C2F"/>
    <w:pPr>
      <w:widowControl/>
      <w:spacing w:before="100" w:beforeAutospacing="1" w:after="100" w:afterAutospacing="1"/>
      <w:jc w:val="left"/>
    </w:pPr>
    <w:rPr>
      <w:rFonts w:hAnsi="宋体" w:cs="宋体"/>
      <w:kern w:val="0"/>
      <w:szCs w:val="21"/>
    </w:rPr>
  </w:style>
  <w:style w:type="paragraph" w:customStyle="1" w:styleId="-111">
    <w:name w:val="彩色底纹 - 着色 11"/>
    <w:hidden/>
    <w:uiPriority w:val="99"/>
    <w:semiHidden/>
    <w:rsid w:val="00987C2F"/>
    <w:rPr>
      <w:rFonts w:ascii="宋体" w:hAnsi="Times New Roman"/>
      <w:kern w:val="2"/>
      <w:sz w:val="24"/>
      <w:szCs w:val="24"/>
    </w:rPr>
  </w:style>
  <w:style w:type="paragraph" w:customStyle="1" w:styleId="font20">
    <w:name w:val="font20"/>
    <w:basedOn w:val="affff0"/>
    <w:rsid w:val="00987C2F"/>
    <w:pPr>
      <w:widowControl/>
      <w:spacing w:before="100" w:beforeAutospacing="1" w:after="100" w:afterAutospacing="1"/>
      <w:jc w:val="left"/>
    </w:pPr>
    <w:rPr>
      <w:rFonts w:hAnsi="宋体" w:cs="宋体"/>
      <w:kern w:val="0"/>
      <w:sz w:val="21"/>
      <w:szCs w:val="21"/>
    </w:rPr>
  </w:style>
  <w:style w:type="paragraph" w:customStyle="1" w:styleId="font21">
    <w:name w:val="font21"/>
    <w:basedOn w:val="affff0"/>
    <w:rsid w:val="00987C2F"/>
    <w:pPr>
      <w:widowControl/>
      <w:spacing w:before="100" w:beforeAutospacing="1" w:after="100" w:afterAutospacing="1"/>
      <w:jc w:val="left"/>
    </w:pPr>
    <w:rPr>
      <w:rFonts w:hAnsi="宋体" w:cs="宋体"/>
      <w:kern w:val="0"/>
      <w:sz w:val="21"/>
      <w:szCs w:val="21"/>
    </w:rPr>
  </w:style>
  <w:style w:type="paragraph" w:customStyle="1" w:styleId="font22">
    <w:name w:val="font22"/>
    <w:basedOn w:val="affff0"/>
    <w:rsid w:val="00987C2F"/>
    <w:pPr>
      <w:widowControl/>
      <w:spacing w:before="100" w:beforeAutospacing="1" w:after="100" w:afterAutospacing="1"/>
      <w:jc w:val="left"/>
    </w:pPr>
    <w:rPr>
      <w:rFonts w:hAnsi="宋体" w:cs="宋体"/>
      <w:b/>
      <w:bCs/>
      <w:kern w:val="0"/>
      <w:sz w:val="21"/>
      <w:szCs w:val="21"/>
    </w:rPr>
  </w:style>
  <w:style w:type="paragraph" w:customStyle="1" w:styleId="font23">
    <w:name w:val="font23"/>
    <w:basedOn w:val="affff0"/>
    <w:rsid w:val="00987C2F"/>
    <w:pPr>
      <w:widowControl/>
      <w:spacing w:before="100" w:beforeAutospacing="1" w:after="100" w:afterAutospacing="1"/>
      <w:jc w:val="left"/>
    </w:pPr>
    <w:rPr>
      <w:rFonts w:hAnsi="宋体" w:cs="宋体"/>
      <w:kern w:val="0"/>
      <w:sz w:val="21"/>
      <w:szCs w:val="21"/>
    </w:rPr>
  </w:style>
  <w:style w:type="paragraph" w:customStyle="1" w:styleId="font24">
    <w:name w:val="font24"/>
    <w:basedOn w:val="affff0"/>
    <w:rsid w:val="00987C2F"/>
    <w:pPr>
      <w:widowControl/>
      <w:spacing w:before="100" w:beforeAutospacing="1" w:after="100" w:afterAutospacing="1"/>
      <w:jc w:val="left"/>
    </w:pPr>
    <w:rPr>
      <w:rFonts w:hAnsi="宋体" w:cs="宋体"/>
      <w:b/>
      <w:bCs/>
      <w:kern w:val="0"/>
      <w:sz w:val="21"/>
      <w:szCs w:val="21"/>
    </w:rPr>
  </w:style>
  <w:style w:type="paragraph" w:customStyle="1" w:styleId="font1">
    <w:name w:val="font1"/>
    <w:basedOn w:val="affff0"/>
    <w:qFormat/>
    <w:rsid w:val="00987C2F"/>
    <w:pPr>
      <w:widowControl/>
      <w:spacing w:before="100" w:beforeAutospacing="1" w:after="100" w:afterAutospacing="1"/>
      <w:jc w:val="left"/>
    </w:pPr>
    <w:rPr>
      <w:rFonts w:hAnsi="宋体" w:cs="宋体"/>
      <w:color w:val="000000"/>
      <w:kern w:val="0"/>
      <w:sz w:val="22"/>
      <w:szCs w:val="22"/>
    </w:rPr>
  </w:style>
  <w:style w:type="paragraph" w:customStyle="1" w:styleId="3BOD0BoldHeadbh3h3HeadingThreeH3level3PIM3L1">
    <w:name w:val="样式 标题 3BOD 0Bold Headbh3h3Heading ThreeH3level_3PIM 3L...1"/>
    <w:basedOn w:val="3"/>
    <w:uiPriority w:val="99"/>
    <w:qFormat/>
    <w:rsid w:val="00987C2F"/>
    <w:pPr>
      <w:numPr>
        <w:ilvl w:val="0"/>
        <w:numId w:val="11"/>
      </w:numPr>
      <w:tabs>
        <w:tab w:val="left" w:pos="2977"/>
      </w:tabs>
      <w:adjustRightInd w:val="0"/>
      <w:snapToGrid w:val="0"/>
      <w:spacing w:before="120" w:line="340" w:lineRule="atLeast"/>
    </w:pPr>
    <w:rPr>
      <w:rFonts w:ascii="Times New Roman" w:eastAsia="黑体" w:hAnsi="Times New Roman"/>
      <w:b w:val="0"/>
      <w:sz w:val="30"/>
      <w:szCs w:val="20"/>
    </w:rPr>
  </w:style>
  <w:style w:type="paragraph" w:customStyle="1" w:styleId="86">
    <w:name w:val="样式 标题 8表"/>
    <w:basedOn w:val="80"/>
    <w:rsid w:val="00987C2F"/>
    <w:pPr>
      <w:keepNext w:val="0"/>
      <w:numPr>
        <w:ilvl w:val="0"/>
        <w:numId w:val="0"/>
      </w:numPr>
    </w:pPr>
    <w:rPr>
      <w:bCs/>
      <w:color w:val="000000"/>
    </w:rPr>
  </w:style>
  <w:style w:type="character" w:customStyle="1" w:styleId="Char8">
    <w:name w:val="正文文本 Char"/>
    <w:basedOn w:val="affff1"/>
    <w:link w:val="afffff2"/>
    <w:uiPriority w:val="1"/>
    <w:qFormat/>
    <w:rsid w:val="00987C2F"/>
    <w:rPr>
      <w:rFonts w:ascii="宋体"/>
      <w:kern w:val="2"/>
      <w:sz w:val="24"/>
      <w:szCs w:val="24"/>
    </w:rPr>
  </w:style>
  <w:style w:type="paragraph" w:customStyle="1" w:styleId="my">
    <w:name w:val="my正文"/>
    <w:basedOn w:val="affff0"/>
    <w:link w:val="myChar"/>
    <w:qFormat/>
    <w:rsid w:val="00987C2F"/>
    <w:pPr>
      <w:spacing w:line="360" w:lineRule="auto"/>
      <w:ind w:firstLineChars="200" w:firstLine="480"/>
    </w:pPr>
    <w:rPr>
      <w:rFonts w:ascii="Times New Roman"/>
    </w:rPr>
  </w:style>
  <w:style w:type="character" w:customStyle="1" w:styleId="myChar">
    <w:name w:val="my正文 Char"/>
    <w:link w:val="my"/>
    <w:rsid w:val="00987C2F"/>
    <w:rPr>
      <w:kern w:val="2"/>
      <w:sz w:val="24"/>
      <w:szCs w:val="24"/>
    </w:rPr>
  </w:style>
  <w:style w:type="paragraph" w:customStyle="1" w:styleId="66">
    <w:name w:val="浪潮6级"/>
    <w:basedOn w:val="6"/>
    <w:link w:val="6Char0"/>
    <w:qFormat/>
    <w:rsid w:val="00987C2F"/>
    <w:pPr>
      <w:numPr>
        <w:ilvl w:val="0"/>
        <w:numId w:val="0"/>
      </w:numPr>
      <w:spacing w:before="0" w:after="0" w:line="360" w:lineRule="auto"/>
    </w:pPr>
    <w:rPr>
      <w:rFonts w:eastAsia="宋体"/>
    </w:rPr>
  </w:style>
  <w:style w:type="character" w:customStyle="1" w:styleId="6Char0">
    <w:name w:val="浪潮6级 Char"/>
    <w:link w:val="66"/>
    <w:rsid w:val="00987C2F"/>
    <w:rPr>
      <w:rFonts w:ascii="Arial" w:hAnsi="Arial"/>
      <w:b/>
      <w:bCs/>
      <w:kern w:val="2"/>
      <w:sz w:val="24"/>
      <w:szCs w:val="24"/>
    </w:rPr>
  </w:style>
  <w:style w:type="paragraph" w:customStyle="1" w:styleId="p">
    <w:name w:val="p"/>
    <w:basedOn w:val="affff0"/>
    <w:rsid w:val="00987C2F"/>
    <w:pPr>
      <w:widowControl/>
      <w:jc w:val="left"/>
    </w:pPr>
    <w:rPr>
      <w:rFonts w:hAnsi="宋体" w:cs="宋体"/>
      <w:kern w:val="0"/>
    </w:rPr>
  </w:style>
  <w:style w:type="character" w:customStyle="1" w:styleId="1ff1">
    <w:name w:val="占位符文本1"/>
    <w:rsid w:val="00987C2F"/>
    <w:rPr>
      <w:rFonts w:cs="Times New Roman"/>
      <w:color w:val="808080"/>
    </w:rPr>
  </w:style>
  <w:style w:type="paragraph" w:customStyle="1" w:styleId="afffffffff5">
    <w:name w:val="我的正文"/>
    <w:basedOn w:val="affff0"/>
    <w:link w:val="Charff6"/>
    <w:qFormat/>
    <w:rsid w:val="00987C2F"/>
    <w:pPr>
      <w:spacing w:line="436" w:lineRule="exact"/>
      <w:ind w:firstLineChars="200" w:firstLine="200"/>
    </w:pPr>
    <w:rPr>
      <w:rFonts w:hAnsi="宋体"/>
      <w:szCs w:val="28"/>
    </w:rPr>
  </w:style>
  <w:style w:type="table" w:customStyle="1" w:styleId="1ff2">
    <w:name w:val="网格型浅色1"/>
    <w:basedOn w:val="affff2"/>
    <w:uiPriority w:val="40"/>
    <w:rsid w:val="00987C2F"/>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character" w:customStyle="1" w:styleId="Char9">
    <w:name w:val="正文文本缩进 Char"/>
    <w:basedOn w:val="affff1"/>
    <w:link w:val="afffff3"/>
    <w:qFormat/>
    <w:rsid w:val="00987C2F"/>
    <w:rPr>
      <w:rFonts w:ascii="宋体"/>
      <w:kern w:val="2"/>
      <w:sz w:val="24"/>
    </w:rPr>
  </w:style>
  <w:style w:type="paragraph" w:customStyle="1" w:styleId="afffffffff6">
    <w:name w:val="带缩进的正文"/>
    <w:basedOn w:val="affff0"/>
    <w:link w:val="Charff7"/>
    <w:qFormat/>
    <w:rsid w:val="00987C2F"/>
    <w:pPr>
      <w:spacing w:line="360" w:lineRule="auto"/>
      <w:ind w:firstLineChars="200" w:firstLine="480"/>
    </w:pPr>
    <w:rPr>
      <w:rFonts w:ascii="Calibri" w:hAnsi="Calibri"/>
      <w:szCs w:val="22"/>
    </w:rPr>
  </w:style>
  <w:style w:type="character" w:customStyle="1" w:styleId="Charff7">
    <w:name w:val="带缩进的正文 Char"/>
    <w:link w:val="afffffffff6"/>
    <w:rsid w:val="00987C2F"/>
    <w:rPr>
      <w:rFonts w:ascii="Calibri" w:hAnsi="Calibri"/>
      <w:kern w:val="2"/>
      <w:sz w:val="24"/>
      <w:szCs w:val="22"/>
    </w:rPr>
  </w:style>
  <w:style w:type="paragraph" w:customStyle="1" w:styleId="620">
    <w:name w:val="样式 样式 宋体 小四 加粗 段前: 6 磅 + 首行缩进:  2 字符"/>
    <w:basedOn w:val="affff0"/>
    <w:rsid w:val="00987C2F"/>
    <w:pPr>
      <w:ind w:firstLineChars="200" w:firstLine="200"/>
    </w:pPr>
    <w:rPr>
      <w:rFonts w:hAnsi="宋体" w:cs="宋体"/>
      <w:b/>
      <w:bCs/>
      <w:szCs w:val="20"/>
    </w:rPr>
  </w:style>
  <w:style w:type="paragraph" w:customStyle="1" w:styleId="afffffffff7">
    <w:name w:val="正文内容"/>
    <w:basedOn w:val="affff0"/>
    <w:link w:val="Charff8"/>
    <w:qFormat/>
    <w:rsid w:val="00987C2F"/>
    <w:pPr>
      <w:spacing w:line="480" w:lineRule="exact"/>
      <w:ind w:firstLineChars="200" w:firstLine="480"/>
    </w:pPr>
    <w:rPr>
      <w:rFonts w:ascii="Times New Roman"/>
    </w:rPr>
  </w:style>
  <w:style w:type="character" w:customStyle="1" w:styleId="Charff8">
    <w:name w:val="正文内容 Char"/>
    <w:link w:val="afffffffff7"/>
    <w:rsid w:val="00987C2F"/>
    <w:rPr>
      <w:kern w:val="2"/>
      <w:sz w:val="24"/>
      <w:szCs w:val="24"/>
    </w:rPr>
  </w:style>
  <w:style w:type="paragraph" w:customStyle="1" w:styleId="afffffffff8">
    <w:name w:val="图片"/>
    <w:basedOn w:val="affff0"/>
    <w:qFormat/>
    <w:rsid w:val="00987C2F"/>
    <w:pPr>
      <w:jc w:val="center"/>
    </w:pPr>
    <w:rPr>
      <w:rFonts w:ascii="Times New Roman"/>
      <w:sz w:val="21"/>
      <w:szCs w:val="22"/>
    </w:rPr>
  </w:style>
  <w:style w:type="paragraph" w:customStyle="1" w:styleId="afffffffff9">
    <w:name w:val="_图片"/>
    <w:basedOn w:val="affff0"/>
    <w:link w:val="Charff9"/>
    <w:uiPriority w:val="99"/>
    <w:qFormat/>
    <w:rsid w:val="00987C2F"/>
    <w:pPr>
      <w:jc w:val="center"/>
    </w:pPr>
    <w:rPr>
      <w:rFonts w:ascii="Calibri" w:eastAsia="黑体" w:hAnsi="Calibri" w:cs="宋体"/>
      <w:kern w:val="0"/>
      <w:sz w:val="20"/>
      <w:szCs w:val="20"/>
    </w:rPr>
  </w:style>
  <w:style w:type="character" w:customStyle="1" w:styleId="Charff9">
    <w:name w:val="_图片 Char"/>
    <w:link w:val="afffffffff9"/>
    <w:uiPriority w:val="99"/>
    <w:qFormat/>
    <w:rsid w:val="00987C2F"/>
    <w:rPr>
      <w:rFonts w:ascii="Calibri" w:eastAsia="黑体" w:hAnsi="Calibri" w:cs="宋体"/>
    </w:rPr>
  </w:style>
  <w:style w:type="paragraph" w:customStyle="1" w:styleId="afffffffffa">
    <w:name w:val="表格文字左对齐"/>
    <w:basedOn w:val="affff0"/>
    <w:rsid w:val="00987C2F"/>
    <w:pPr>
      <w:widowControl/>
      <w:adjustRightInd w:val="0"/>
      <w:snapToGrid w:val="0"/>
      <w:spacing w:line="340" w:lineRule="exact"/>
      <w:jc w:val="center"/>
    </w:pPr>
    <w:rPr>
      <w:rFonts w:ascii="Times New Roman" w:cs="宋体"/>
      <w:color w:val="000000"/>
      <w:sz w:val="21"/>
      <w:szCs w:val="21"/>
    </w:rPr>
  </w:style>
  <w:style w:type="paragraph" w:customStyle="1" w:styleId="afffffffffb">
    <w:name w:val="国正文"/>
    <w:basedOn w:val="affff0"/>
    <w:qFormat/>
    <w:rsid w:val="00987C2F"/>
    <w:pPr>
      <w:spacing w:line="300" w:lineRule="auto"/>
      <w:ind w:firstLineChars="200" w:firstLine="200"/>
      <w:contextualSpacing/>
    </w:pPr>
    <w:rPr>
      <w:rFonts w:ascii="Times New Roman" w:eastAsia="楷体_GB2312"/>
      <w:sz w:val="28"/>
      <w:szCs w:val="28"/>
    </w:rPr>
  </w:style>
  <w:style w:type="paragraph" w:customStyle="1" w:styleId="BBB">
    <w:name w:val="BBB"/>
    <w:basedOn w:val="affff0"/>
    <w:link w:val="BBBChar"/>
    <w:rsid w:val="00987C2F"/>
    <w:pPr>
      <w:snapToGrid w:val="0"/>
      <w:spacing w:line="360" w:lineRule="auto"/>
      <w:ind w:firstLineChars="200" w:firstLine="480"/>
    </w:pPr>
    <w:rPr>
      <w:rFonts w:hAnsi="宋体"/>
    </w:rPr>
  </w:style>
  <w:style w:type="character" w:customStyle="1" w:styleId="BBBChar">
    <w:name w:val="BBB Char"/>
    <w:link w:val="BBB"/>
    <w:rsid w:val="00987C2F"/>
    <w:rPr>
      <w:rFonts w:ascii="宋体" w:hAnsi="宋体"/>
      <w:kern w:val="2"/>
      <w:sz w:val="24"/>
      <w:szCs w:val="24"/>
    </w:rPr>
  </w:style>
  <w:style w:type="paragraph" w:customStyle="1" w:styleId="AAA">
    <w:name w:val="AAA"/>
    <w:basedOn w:val="affff0"/>
    <w:link w:val="AAAChar"/>
    <w:rsid w:val="00987C2F"/>
    <w:pPr>
      <w:ind w:firstLineChars="200" w:firstLine="480"/>
    </w:pPr>
    <w:rPr>
      <w:rFonts w:hAnsi="宋体"/>
    </w:rPr>
  </w:style>
  <w:style w:type="character" w:customStyle="1" w:styleId="AAAChar">
    <w:name w:val="AAA Char"/>
    <w:link w:val="AAA"/>
    <w:rsid w:val="00987C2F"/>
    <w:rPr>
      <w:rFonts w:ascii="宋体" w:hAnsi="宋体"/>
      <w:kern w:val="2"/>
      <w:sz w:val="24"/>
      <w:szCs w:val="24"/>
    </w:rPr>
  </w:style>
  <w:style w:type="paragraph" w:customStyle="1" w:styleId="tu">
    <w:name w:val="tu"/>
    <w:basedOn w:val="affff0"/>
    <w:rsid w:val="00987C2F"/>
    <w:pPr>
      <w:spacing w:line="360" w:lineRule="auto"/>
      <w:jc w:val="center"/>
    </w:pPr>
    <w:rPr>
      <w:rFonts w:ascii="Times New Roman"/>
      <w:sz w:val="21"/>
      <w:szCs w:val="21"/>
    </w:rPr>
  </w:style>
  <w:style w:type="paragraph" w:customStyle="1" w:styleId="3f6">
    <w:name w:val="样式 标题 3 + 红色"/>
    <w:basedOn w:val="3"/>
    <w:rsid w:val="00987C2F"/>
    <w:rPr>
      <w:color w:val="FF0000"/>
    </w:rPr>
  </w:style>
  <w:style w:type="character" w:customStyle="1" w:styleId="CharChar1">
    <w:name w:val="列出段落 Char Char"/>
    <w:link w:val="1f6"/>
    <w:rsid w:val="00987C2F"/>
    <w:rPr>
      <w:rFonts w:ascii="宋体"/>
      <w:kern w:val="2"/>
      <w:sz w:val="28"/>
      <w:szCs w:val="22"/>
    </w:rPr>
  </w:style>
  <w:style w:type="paragraph" w:customStyle="1" w:styleId="a9">
    <w:name w:val="附录图标题"/>
    <w:next w:val="affff0"/>
    <w:uiPriority w:val="99"/>
    <w:qFormat/>
    <w:rsid w:val="00987C2F"/>
    <w:pPr>
      <w:numPr>
        <w:numId w:val="12"/>
      </w:numPr>
      <w:tabs>
        <w:tab w:val="clear" w:pos="720"/>
        <w:tab w:val="left" w:pos="360"/>
      </w:tabs>
      <w:jc w:val="center"/>
    </w:pPr>
    <w:rPr>
      <w:rFonts w:ascii="黑体" w:eastAsia="黑体" w:hAnsi="Times New Roman"/>
      <w:sz w:val="21"/>
    </w:rPr>
  </w:style>
  <w:style w:type="paragraph" w:customStyle="1" w:styleId="2fd">
    <w:name w:val="正文 首行缩进:  2 字符"/>
    <w:basedOn w:val="affff0"/>
    <w:link w:val="2Char3"/>
    <w:qFormat/>
    <w:rsid w:val="00987C2F"/>
    <w:pPr>
      <w:spacing w:line="360" w:lineRule="auto"/>
      <w:ind w:firstLineChars="200" w:firstLine="200"/>
    </w:pPr>
    <w:rPr>
      <w:rFonts w:ascii="Times New Roman" w:cs="宋体"/>
      <w:szCs w:val="20"/>
    </w:rPr>
  </w:style>
  <w:style w:type="character" w:customStyle="1" w:styleId="2Char3">
    <w:name w:val="正文 首行缩进:  2 字符 Char"/>
    <w:link w:val="2fd"/>
    <w:rsid w:val="00987C2F"/>
    <w:rPr>
      <w:rFonts w:cs="宋体"/>
      <w:kern w:val="2"/>
      <w:sz w:val="24"/>
    </w:rPr>
  </w:style>
  <w:style w:type="paragraph" w:customStyle="1" w:styleId="2fe">
    <w:name w:val="正文首行缩进2字符"/>
    <w:basedOn w:val="affff0"/>
    <w:qFormat/>
    <w:rsid w:val="00987C2F"/>
    <w:pPr>
      <w:spacing w:line="360" w:lineRule="auto"/>
      <w:ind w:firstLineChars="200" w:firstLine="200"/>
    </w:pPr>
    <w:rPr>
      <w:rFonts w:hAnsi="Lucida Sans" w:cs="Lucida Sans"/>
      <w:spacing w:val="6"/>
      <w:szCs w:val="20"/>
    </w:rPr>
  </w:style>
  <w:style w:type="paragraph" w:customStyle="1" w:styleId="afffffffffc">
    <w:name w:val="正文居中"/>
    <w:basedOn w:val="affff0"/>
    <w:qFormat/>
    <w:rsid w:val="00987C2F"/>
    <w:pPr>
      <w:keepNext/>
      <w:widowControl/>
      <w:suppressAutoHyphens/>
      <w:snapToGrid w:val="0"/>
      <w:spacing w:line="360" w:lineRule="auto"/>
      <w:jc w:val="center"/>
    </w:pPr>
    <w:rPr>
      <w:rFonts w:ascii="仿宋_GB2312" w:eastAsia="仿宋_GB2312" w:hAnsi="Lucida Sans" w:cs="Lucida Sans"/>
      <w:sz w:val="32"/>
      <w:szCs w:val="20"/>
    </w:rPr>
  </w:style>
  <w:style w:type="character" w:customStyle="1" w:styleId="Char30">
    <w:name w:val="批注文字 Char3"/>
    <w:uiPriority w:val="99"/>
    <w:qFormat/>
    <w:rsid w:val="00987C2F"/>
    <w:rPr>
      <w:szCs w:val="24"/>
    </w:rPr>
  </w:style>
  <w:style w:type="paragraph" w:customStyle="1" w:styleId="afffffffffd">
    <w:name w:val="方案正文"/>
    <w:basedOn w:val="affff0"/>
    <w:link w:val="Charffa"/>
    <w:qFormat/>
    <w:rsid w:val="00987C2F"/>
    <w:pPr>
      <w:spacing w:beforeLines="50" w:afterLines="50" w:line="360" w:lineRule="auto"/>
      <w:ind w:firstLineChars="200" w:firstLine="480"/>
    </w:pPr>
    <w:rPr>
      <w:rFonts w:hAnsi="宋体" w:cs="宋体"/>
    </w:rPr>
  </w:style>
  <w:style w:type="character" w:customStyle="1" w:styleId="Charffa">
    <w:name w:val="方案正文 Char"/>
    <w:link w:val="afffffffffd"/>
    <w:qFormat/>
    <w:rsid w:val="00987C2F"/>
    <w:rPr>
      <w:rFonts w:ascii="宋体" w:hAnsi="宋体" w:cs="宋体"/>
      <w:kern w:val="2"/>
      <w:sz w:val="24"/>
      <w:szCs w:val="24"/>
    </w:rPr>
  </w:style>
  <w:style w:type="character" w:customStyle="1" w:styleId="1Char0">
    <w:name w:val="正文1 Char"/>
    <w:rsid w:val="00987C2F"/>
    <w:rPr>
      <w:kern w:val="2"/>
      <w:sz w:val="24"/>
      <w:szCs w:val="24"/>
    </w:rPr>
  </w:style>
  <w:style w:type="character" w:customStyle="1" w:styleId="Charf6">
    <w:name w:val="普通(网站) Char"/>
    <w:link w:val="affffff4"/>
    <w:uiPriority w:val="99"/>
    <w:qFormat/>
    <w:locked/>
    <w:rsid w:val="00987C2F"/>
    <w:rPr>
      <w:rFonts w:ascii="宋体" w:hAnsi="宋体" w:cs="宋体"/>
      <w:sz w:val="24"/>
      <w:szCs w:val="24"/>
    </w:rPr>
  </w:style>
  <w:style w:type="paragraph" w:customStyle="1" w:styleId="afffffffffe">
    <w:name w:val="_正文段落"/>
    <w:basedOn w:val="affff0"/>
    <w:link w:val="Charffb"/>
    <w:qFormat/>
    <w:rsid w:val="00987C2F"/>
    <w:pPr>
      <w:spacing w:line="360" w:lineRule="auto"/>
      <w:ind w:firstLineChars="200" w:firstLine="480"/>
    </w:pPr>
    <w:rPr>
      <w:rFonts w:hAnsi="宋体"/>
    </w:rPr>
  </w:style>
  <w:style w:type="character" w:customStyle="1" w:styleId="Charffb">
    <w:name w:val="_正文段落 Char"/>
    <w:link w:val="afffffffffe"/>
    <w:qFormat/>
    <w:rsid w:val="00987C2F"/>
    <w:rPr>
      <w:rFonts w:ascii="宋体" w:hAnsi="宋体"/>
      <w:kern w:val="2"/>
      <w:sz w:val="24"/>
      <w:szCs w:val="24"/>
    </w:rPr>
  </w:style>
  <w:style w:type="paragraph" w:customStyle="1" w:styleId="affffffffff">
    <w:name w:val="!建议书正文"/>
    <w:basedOn w:val="affff0"/>
    <w:link w:val="Charffc"/>
    <w:qFormat/>
    <w:rsid w:val="00987C2F"/>
    <w:pPr>
      <w:spacing w:line="360" w:lineRule="auto"/>
      <w:ind w:firstLineChars="200" w:firstLine="200"/>
    </w:pPr>
    <w:rPr>
      <w:rFonts w:hAnsi="宋体"/>
      <w:color w:val="000000"/>
      <w:kern w:val="0"/>
      <w:szCs w:val="28"/>
    </w:rPr>
  </w:style>
  <w:style w:type="character" w:customStyle="1" w:styleId="Charffc">
    <w:name w:val="!建议书正文 Char"/>
    <w:link w:val="affffffffff"/>
    <w:rsid w:val="00987C2F"/>
    <w:rPr>
      <w:rFonts w:ascii="宋体" w:hAnsi="宋体"/>
      <w:color w:val="000000"/>
      <w:sz w:val="24"/>
      <w:szCs w:val="28"/>
    </w:rPr>
  </w:style>
  <w:style w:type="character" w:customStyle="1" w:styleId="Charffd">
    <w:name w:val="*正文 Char"/>
    <w:link w:val="affffffffff0"/>
    <w:qFormat/>
    <w:rsid w:val="00987C2F"/>
    <w:rPr>
      <w:rFonts w:ascii="宋体" w:hAnsi="宋体"/>
      <w:szCs w:val="24"/>
    </w:rPr>
  </w:style>
  <w:style w:type="paragraph" w:customStyle="1" w:styleId="affffffffff0">
    <w:name w:val="*正文"/>
    <w:basedOn w:val="affff0"/>
    <w:link w:val="Charffd"/>
    <w:qFormat/>
    <w:rsid w:val="00987C2F"/>
    <w:pPr>
      <w:spacing w:line="360" w:lineRule="auto"/>
      <w:ind w:firstLineChars="200" w:firstLine="200"/>
    </w:pPr>
    <w:rPr>
      <w:rFonts w:hAnsi="宋体"/>
      <w:kern w:val="0"/>
      <w:sz w:val="20"/>
    </w:rPr>
  </w:style>
  <w:style w:type="paragraph" w:customStyle="1" w:styleId="67">
    <w:name w:val="6级新标题"/>
    <w:basedOn w:val="6"/>
    <w:qFormat/>
    <w:rsid w:val="00987C2F"/>
    <w:pPr>
      <w:widowControl/>
      <w:numPr>
        <w:ilvl w:val="0"/>
        <w:numId w:val="0"/>
      </w:numPr>
      <w:tabs>
        <w:tab w:val="left" w:pos="990"/>
      </w:tabs>
      <w:spacing w:before="0" w:after="0" w:line="360" w:lineRule="auto"/>
    </w:pPr>
    <w:rPr>
      <w:rFonts w:ascii="Calibri Light" w:eastAsia="宋体" w:hAnsi="Calibri Light"/>
    </w:rPr>
  </w:style>
  <w:style w:type="character" w:customStyle="1" w:styleId="afffffff9">
    <w:name w:val="图号 字符"/>
    <w:link w:val="a7"/>
    <w:uiPriority w:val="1"/>
    <w:rsid w:val="00987C2F"/>
    <w:rPr>
      <w:rFonts w:ascii="宋体" w:hAnsi="Times New Roman"/>
      <w:sz w:val="24"/>
    </w:rPr>
  </w:style>
  <w:style w:type="paragraph" w:customStyle="1" w:styleId="affffffffff1">
    <w:name w:val="图表标注"/>
    <w:basedOn w:val="affffa"/>
    <w:link w:val="affffffffff2"/>
    <w:qFormat/>
    <w:rsid w:val="00987C2F"/>
    <w:pPr>
      <w:spacing w:beforeLines="60" w:afterLines="60"/>
      <w:ind w:firstLine="361"/>
      <w:jc w:val="center"/>
    </w:pPr>
    <w:rPr>
      <w:rFonts w:ascii="宋体" w:eastAsia="宋体" w:hAnsi="宋体" w:cs="Times New Roman"/>
      <w:sz w:val="21"/>
      <w:szCs w:val="21"/>
    </w:rPr>
  </w:style>
  <w:style w:type="character" w:customStyle="1" w:styleId="affffffffff2">
    <w:name w:val="图表标注 字符"/>
    <w:link w:val="affffffffff1"/>
    <w:rsid w:val="00987C2F"/>
    <w:rPr>
      <w:rFonts w:ascii="宋体" w:hAnsi="宋体"/>
      <w:kern w:val="2"/>
      <w:sz w:val="21"/>
      <w:szCs w:val="21"/>
    </w:rPr>
  </w:style>
  <w:style w:type="character" w:customStyle="1" w:styleId="2ff">
    <w:name w:val="页眉 字符2"/>
    <w:uiPriority w:val="99"/>
    <w:qFormat/>
    <w:rsid w:val="00987C2F"/>
    <w:rPr>
      <w:sz w:val="18"/>
      <w:szCs w:val="18"/>
    </w:rPr>
  </w:style>
  <w:style w:type="character" w:customStyle="1" w:styleId="2ff0">
    <w:name w:val="页脚 字符2"/>
    <w:uiPriority w:val="99"/>
    <w:qFormat/>
    <w:rsid w:val="00987C2F"/>
    <w:rPr>
      <w:sz w:val="18"/>
      <w:szCs w:val="18"/>
    </w:rPr>
  </w:style>
  <w:style w:type="character" w:customStyle="1" w:styleId="112">
    <w:name w:val="标题 1 字符1"/>
    <w:qFormat/>
    <w:rsid w:val="00987C2F"/>
    <w:rPr>
      <w:rFonts w:ascii="Arial" w:eastAsia="宋体" w:hAnsi="Arial" w:cs="Times New Roman"/>
      <w:b/>
      <w:bCs/>
      <w:kern w:val="44"/>
      <w:sz w:val="32"/>
      <w:szCs w:val="44"/>
    </w:rPr>
  </w:style>
  <w:style w:type="character" w:customStyle="1" w:styleId="211">
    <w:name w:val="标题 2 字符1"/>
    <w:qFormat/>
    <w:rsid w:val="00987C2F"/>
    <w:rPr>
      <w:rFonts w:ascii="Arial" w:eastAsia="宋体" w:hAnsi="Arial" w:cs="Times New Roman"/>
      <w:b/>
      <w:bCs/>
      <w:kern w:val="0"/>
      <w:sz w:val="28"/>
      <w:szCs w:val="32"/>
    </w:rPr>
  </w:style>
  <w:style w:type="character" w:customStyle="1" w:styleId="310">
    <w:name w:val="标题 3 字符1"/>
    <w:qFormat/>
    <w:rsid w:val="00987C2F"/>
    <w:rPr>
      <w:rFonts w:ascii="Arial" w:eastAsia="宋体" w:hAnsi="Arial" w:cs="Times New Roman"/>
      <w:b/>
      <w:bCs/>
      <w:kern w:val="0"/>
      <w:sz w:val="24"/>
      <w:szCs w:val="32"/>
    </w:rPr>
  </w:style>
  <w:style w:type="character" w:customStyle="1" w:styleId="511">
    <w:name w:val="标题 5 字符1"/>
    <w:qFormat/>
    <w:rsid w:val="00987C2F"/>
    <w:rPr>
      <w:rFonts w:ascii="Arial" w:eastAsia="宋体" w:hAnsi="Arial" w:cs="Times New Roman"/>
      <w:b/>
      <w:bCs/>
      <w:kern w:val="0"/>
      <w:sz w:val="24"/>
      <w:szCs w:val="28"/>
    </w:rPr>
  </w:style>
  <w:style w:type="character" w:customStyle="1" w:styleId="610">
    <w:name w:val="标题 6 字符1"/>
    <w:uiPriority w:val="9"/>
    <w:qFormat/>
    <w:rsid w:val="00987C2F"/>
    <w:rPr>
      <w:rFonts w:ascii="Arial" w:eastAsia="宋体" w:hAnsi="Arial" w:cs="Times New Roman"/>
      <w:b/>
      <w:bCs/>
      <w:kern w:val="0"/>
      <w:sz w:val="24"/>
      <w:szCs w:val="24"/>
    </w:rPr>
  </w:style>
  <w:style w:type="character" w:customStyle="1" w:styleId="710">
    <w:name w:val="标题 7 字符1"/>
    <w:uiPriority w:val="9"/>
    <w:qFormat/>
    <w:rsid w:val="00987C2F"/>
    <w:rPr>
      <w:rFonts w:ascii="仿宋" w:eastAsia="仿宋" w:hAnsi="仿宋" w:cs="Times New Roman"/>
      <w:b/>
      <w:bCs/>
      <w:kern w:val="0"/>
      <w:sz w:val="24"/>
      <w:szCs w:val="24"/>
    </w:rPr>
  </w:style>
  <w:style w:type="character" w:customStyle="1" w:styleId="810">
    <w:name w:val="标题 8 字符1"/>
    <w:uiPriority w:val="99"/>
    <w:qFormat/>
    <w:rsid w:val="00987C2F"/>
    <w:rPr>
      <w:rFonts w:ascii="Calibri Light" w:eastAsia="宋体" w:hAnsi="Calibri Light" w:cs="Times New Roman"/>
      <w:kern w:val="0"/>
      <w:sz w:val="24"/>
      <w:szCs w:val="24"/>
    </w:rPr>
  </w:style>
  <w:style w:type="character" w:customStyle="1" w:styleId="1ff3">
    <w:name w:val="正文缩进 字符1"/>
    <w:rsid w:val="00987C2F"/>
    <w:rPr>
      <w:rFonts w:ascii="宋体" w:eastAsia="宋体" w:hAnsi="Times New Roman" w:cs="Times New Roman"/>
      <w:kern w:val="0"/>
      <w:sz w:val="24"/>
      <w:szCs w:val="20"/>
    </w:rPr>
  </w:style>
  <w:style w:type="character" w:customStyle="1" w:styleId="2ff1">
    <w:name w:val="正文文本 字符2"/>
    <w:uiPriority w:val="99"/>
    <w:qFormat/>
    <w:rsid w:val="00987C2F"/>
    <w:rPr>
      <w:rFonts w:ascii="Arial" w:eastAsia="宋体" w:hAnsi="Arial" w:cs="Arial"/>
      <w:kern w:val="0"/>
      <w:sz w:val="24"/>
      <w:szCs w:val="21"/>
    </w:rPr>
  </w:style>
  <w:style w:type="paragraph" w:customStyle="1" w:styleId="affffffffff3">
    <w:name w:val="@正文"/>
    <w:basedOn w:val="affff0"/>
    <w:uiPriority w:val="99"/>
    <w:qFormat/>
    <w:rsid w:val="00987C2F"/>
    <w:pPr>
      <w:spacing w:line="360" w:lineRule="auto"/>
      <w:ind w:firstLineChars="200" w:firstLine="480"/>
      <w:jc w:val="left"/>
    </w:pPr>
    <w:rPr>
      <w:rFonts w:hAnsi="宋体" w:cs="宋体"/>
      <w:szCs w:val="20"/>
    </w:rPr>
  </w:style>
  <w:style w:type="character" w:customStyle="1" w:styleId="affffffffff4">
    <w:name w:val="正文文本缩进 字符"/>
    <w:qFormat/>
    <w:rsid w:val="00987C2F"/>
    <w:rPr>
      <w:kern w:val="2"/>
      <w:sz w:val="21"/>
      <w:szCs w:val="24"/>
    </w:rPr>
  </w:style>
  <w:style w:type="character" w:customStyle="1" w:styleId="2ff2">
    <w:name w:val="正文首行缩进 2 字符"/>
    <w:uiPriority w:val="99"/>
    <w:rsid w:val="00987C2F"/>
    <w:rPr>
      <w:kern w:val="2"/>
      <w:sz w:val="21"/>
      <w:szCs w:val="24"/>
    </w:rPr>
  </w:style>
  <w:style w:type="paragraph" w:customStyle="1" w:styleId="affffffffff5">
    <w:name w:val="表格居中"/>
    <w:basedOn w:val="affff0"/>
    <w:uiPriority w:val="99"/>
    <w:qFormat/>
    <w:rsid w:val="00987C2F"/>
    <w:pPr>
      <w:jc w:val="center"/>
    </w:pPr>
    <w:rPr>
      <w:rFonts w:ascii="Arial" w:eastAsia="黑体" w:hAnsi="Arial" w:cs="宋体"/>
      <w:szCs w:val="20"/>
    </w:rPr>
  </w:style>
  <w:style w:type="table" w:customStyle="1" w:styleId="1ff4">
    <w:name w:val="代码集表格1"/>
    <w:basedOn w:val="affff2"/>
    <w:uiPriority w:val="39"/>
    <w:qFormat/>
    <w:rsid w:val="00987C2F"/>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
    <w:name w:val="网格型5"/>
    <w:basedOn w:val="affff2"/>
    <w:uiPriority w:val="39"/>
    <w:rsid w:val="00987C2F"/>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网格型11"/>
    <w:basedOn w:val="affff2"/>
    <w:uiPriority w:val="59"/>
    <w:rsid w:val="00987C2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ff5">
    <w:name w:val="网格型1"/>
    <w:basedOn w:val="affff2"/>
    <w:uiPriority w:val="39"/>
    <w:rsid w:val="00987C2F"/>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f3">
    <w:name w:val="网格型2"/>
    <w:basedOn w:val="affff2"/>
    <w:uiPriority w:val="39"/>
    <w:rsid w:val="00987C2F"/>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7">
    <w:name w:val="网格型3"/>
    <w:basedOn w:val="affff2"/>
    <w:uiPriority w:val="39"/>
    <w:rsid w:val="00987C2F"/>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1"/>
    <w:rsid w:val="00987C2F"/>
    <w:pPr>
      <w:numPr>
        <w:numId w:val="13"/>
      </w:numPr>
      <w:tabs>
        <w:tab w:val="left" w:pos="425"/>
      </w:tabs>
      <w:snapToGrid w:val="0"/>
      <w:spacing w:before="340" w:after="160" w:line="240" w:lineRule="exact"/>
      <w:ind w:left="425" w:hanging="425"/>
    </w:pPr>
    <w:rPr>
      <w:rFonts w:ascii="Verdana" w:hAnsi="Verdana"/>
      <w:bCs/>
      <w:color w:val="auto"/>
      <w:kern w:val="0"/>
      <w:sz w:val="32"/>
      <w:szCs w:val="20"/>
      <w:lang w:eastAsia="en-US"/>
    </w:rPr>
  </w:style>
  <w:style w:type="paragraph" w:customStyle="1" w:styleId="420">
    <w:name w:val="样式 标题 4 +2"/>
    <w:basedOn w:val="4"/>
    <w:uiPriority w:val="99"/>
    <w:qFormat/>
    <w:rsid w:val="00987C2F"/>
    <w:pPr>
      <w:keepNext w:val="0"/>
      <w:keepLines w:val="0"/>
      <w:numPr>
        <w:numId w:val="13"/>
      </w:numPr>
      <w:adjustRightInd w:val="0"/>
      <w:snapToGrid w:val="0"/>
      <w:spacing w:before="0" w:after="0" w:line="300" w:lineRule="auto"/>
      <w:ind w:left="1"/>
      <w:jc w:val="left"/>
    </w:pPr>
    <w:rPr>
      <w:rFonts w:ascii="仿宋_GB2312" w:eastAsia="仿宋_GB2312" w:hAnsi="宋体" w:cs="Times New Roman"/>
      <w:b w:val="0"/>
      <w:bCs w:val="0"/>
      <w:color w:val="auto"/>
      <w:sz w:val="28"/>
      <w:szCs w:val="20"/>
    </w:rPr>
  </w:style>
  <w:style w:type="paragraph" w:customStyle="1" w:styleId="210">
    <w:name w:val="样式 标题 2 + 右侧:  1 字符"/>
    <w:basedOn w:val="20"/>
    <w:uiPriority w:val="99"/>
    <w:qFormat/>
    <w:rsid w:val="00987C2F"/>
    <w:pPr>
      <w:numPr>
        <w:numId w:val="13"/>
      </w:numPr>
      <w:tabs>
        <w:tab w:val="left" w:pos="0"/>
        <w:tab w:val="left" w:pos="576"/>
        <w:tab w:val="left" w:pos="840"/>
      </w:tabs>
      <w:snapToGrid w:val="0"/>
      <w:spacing w:beforeLines="100" w:afterLines="100" w:line="416" w:lineRule="auto"/>
      <w:ind w:left="576" w:rightChars="100" w:right="280"/>
      <w:jc w:val="left"/>
    </w:pPr>
    <w:rPr>
      <w:rFonts w:ascii="宋体" w:hAnsi="宋体" w:cs="宋体"/>
      <w:b w:val="0"/>
      <w:sz w:val="32"/>
      <w:szCs w:val="20"/>
    </w:rPr>
  </w:style>
  <w:style w:type="character" w:customStyle="1" w:styleId="1ff6">
    <w:name w:val="文档结构图 字符1"/>
    <w:uiPriority w:val="99"/>
    <w:rsid w:val="00987C2F"/>
    <w:rPr>
      <w:rFonts w:ascii="宋体" w:eastAsia="宋体"/>
      <w:color w:val="404040"/>
      <w:sz w:val="18"/>
      <w:szCs w:val="18"/>
    </w:rPr>
  </w:style>
  <w:style w:type="character" w:customStyle="1" w:styleId="2ff4">
    <w:name w:val="批注框文本 字符2"/>
    <w:uiPriority w:val="99"/>
    <w:qFormat/>
    <w:rsid w:val="00987C2F"/>
    <w:rPr>
      <w:color w:val="404040"/>
      <w:sz w:val="18"/>
      <w:szCs w:val="18"/>
    </w:rPr>
  </w:style>
  <w:style w:type="character" w:customStyle="1" w:styleId="3f8">
    <w:name w:val="批注文字 字符3"/>
    <w:uiPriority w:val="99"/>
    <w:qFormat/>
    <w:rsid w:val="00987C2F"/>
    <w:rPr>
      <w:color w:val="404040"/>
    </w:rPr>
  </w:style>
  <w:style w:type="character" w:customStyle="1" w:styleId="2ff5">
    <w:name w:val="批注主题 字符2"/>
    <w:uiPriority w:val="99"/>
    <w:qFormat/>
    <w:rsid w:val="00987C2F"/>
    <w:rPr>
      <w:color w:val="404040"/>
      <w:szCs w:val="24"/>
    </w:rPr>
  </w:style>
  <w:style w:type="character" w:customStyle="1" w:styleId="Char31">
    <w:name w:val="列出段落 Char3"/>
    <w:qFormat/>
    <w:rsid w:val="00987C2F"/>
    <w:rPr>
      <w:rFonts w:ascii="Calibri" w:eastAsia="宋体" w:hAnsi="Calibri"/>
      <w:kern w:val="2"/>
      <w:sz w:val="24"/>
      <w:szCs w:val="22"/>
    </w:rPr>
  </w:style>
  <w:style w:type="paragraph" w:customStyle="1" w:styleId="TOC10">
    <w:name w:val="TOC 标题1"/>
    <w:basedOn w:val="1"/>
    <w:next w:val="affff0"/>
    <w:uiPriority w:val="39"/>
    <w:unhideWhenUsed/>
    <w:qFormat/>
    <w:rsid w:val="00987C2F"/>
    <w:pPr>
      <w:widowControl/>
      <w:numPr>
        <w:numId w:val="0"/>
      </w:numPr>
      <w:spacing w:before="240" w:line="259" w:lineRule="auto"/>
      <w:jc w:val="left"/>
      <w:outlineLvl w:val="9"/>
    </w:pPr>
    <w:rPr>
      <w:rFonts w:ascii="Calibri Light" w:hAnsi="Calibri Light"/>
      <w:b w:val="0"/>
      <w:color w:val="2E74B5"/>
      <w:kern w:val="0"/>
      <w:sz w:val="32"/>
      <w:szCs w:val="32"/>
    </w:rPr>
  </w:style>
  <w:style w:type="paragraph" w:customStyle="1" w:styleId="affffffffff6">
    <w:name w:val="表格文字"/>
    <w:basedOn w:val="affff0"/>
    <w:qFormat/>
    <w:rsid w:val="00987C2F"/>
    <w:pPr>
      <w:adjustRightInd w:val="0"/>
    </w:pPr>
    <w:rPr>
      <w:rFonts w:ascii="Times New Roman" w:eastAsia="仿宋_GB2312" w:hAnsi="Courier New"/>
      <w:kern w:val="0"/>
      <w:sz w:val="28"/>
      <w:szCs w:val="21"/>
    </w:rPr>
  </w:style>
  <w:style w:type="character" w:customStyle="1" w:styleId="2ff6">
    <w:name w:val="正文首行缩进 字符2"/>
    <w:uiPriority w:val="99"/>
    <w:qFormat/>
    <w:rsid w:val="00987C2F"/>
    <w:rPr>
      <w:rFonts w:ascii="Arial" w:eastAsia="宋体" w:hAnsi="Arial" w:cs="Arial"/>
      <w:kern w:val="0"/>
      <w:sz w:val="24"/>
      <w:szCs w:val="21"/>
    </w:rPr>
  </w:style>
  <w:style w:type="paragraph" w:customStyle="1" w:styleId="affffffffff7">
    <w:name w:val="目录页编号文本样式"/>
    <w:basedOn w:val="affff0"/>
    <w:rsid w:val="00987C2F"/>
    <w:pPr>
      <w:autoSpaceDE w:val="0"/>
      <w:autoSpaceDN w:val="0"/>
      <w:adjustRightInd w:val="0"/>
      <w:jc w:val="right"/>
    </w:pPr>
    <w:rPr>
      <w:rFonts w:ascii="Times New Roman" w:eastAsia="Times New Roman"/>
      <w:kern w:val="0"/>
      <w:lang w:eastAsia="en-US"/>
    </w:rPr>
  </w:style>
  <w:style w:type="paragraph" w:customStyle="1" w:styleId="affffffffff8">
    <w:name w:val="大纲(无缩进)"/>
    <w:basedOn w:val="affff0"/>
    <w:rsid w:val="00987C2F"/>
    <w:pPr>
      <w:autoSpaceDE w:val="0"/>
      <w:autoSpaceDN w:val="0"/>
      <w:adjustRightInd w:val="0"/>
      <w:ind w:left="360" w:hanging="360"/>
      <w:jc w:val="left"/>
    </w:pPr>
    <w:rPr>
      <w:rFonts w:ascii="Times New Roman" w:eastAsia="Times New Roman"/>
      <w:kern w:val="0"/>
      <w:lang w:eastAsia="en-US"/>
    </w:rPr>
  </w:style>
  <w:style w:type="paragraph" w:customStyle="1" w:styleId="affffffffff9">
    <w:name w:val="大纲(缩进)"/>
    <w:basedOn w:val="affff0"/>
    <w:rsid w:val="00987C2F"/>
    <w:pPr>
      <w:autoSpaceDE w:val="0"/>
      <w:autoSpaceDN w:val="0"/>
      <w:adjustRightInd w:val="0"/>
      <w:ind w:left="360" w:hanging="360"/>
      <w:jc w:val="left"/>
    </w:pPr>
    <w:rPr>
      <w:rFonts w:ascii="Times New Roman" w:eastAsia="Times New Roman"/>
      <w:kern w:val="0"/>
      <w:lang w:eastAsia="en-US"/>
    </w:rPr>
  </w:style>
  <w:style w:type="paragraph" w:customStyle="1" w:styleId="affffffffffa">
    <w:name w:val="文件标题"/>
    <w:basedOn w:val="affff0"/>
    <w:rsid w:val="00987C2F"/>
    <w:pPr>
      <w:autoSpaceDE w:val="0"/>
      <w:autoSpaceDN w:val="0"/>
      <w:adjustRightInd w:val="0"/>
      <w:spacing w:after="240"/>
      <w:jc w:val="center"/>
    </w:pPr>
    <w:rPr>
      <w:rFonts w:ascii="Arial Black" w:eastAsia="Times New Roman" w:hAnsi="Arial Black"/>
      <w:kern w:val="0"/>
      <w:sz w:val="48"/>
      <w:szCs w:val="48"/>
      <w:lang w:eastAsia="en-US"/>
    </w:rPr>
  </w:style>
  <w:style w:type="paragraph" w:customStyle="1" w:styleId="affffffffffb">
    <w:name w:val="表格文本"/>
    <w:basedOn w:val="affff0"/>
    <w:uiPriority w:val="99"/>
    <w:qFormat/>
    <w:rsid w:val="00987C2F"/>
    <w:pPr>
      <w:tabs>
        <w:tab w:val="decimal" w:pos="0"/>
      </w:tabs>
      <w:autoSpaceDE w:val="0"/>
      <w:autoSpaceDN w:val="0"/>
      <w:adjustRightInd w:val="0"/>
      <w:jc w:val="left"/>
    </w:pPr>
    <w:rPr>
      <w:rFonts w:ascii="Times New Roman" w:eastAsia="Times New Roman"/>
      <w:kern w:val="0"/>
      <w:lang w:eastAsia="en-US"/>
    </w:rPr>
  </w:style>
  <w:style w:type="paragraph" w:customStyle="1" w:styleId="affffffffffc">
    <w:name w:val="编号列表"/>
    <w:basedOn w:val="affff0"/>
    <w:rsid w:val="00987C2F"/>
    <w:pPr>
      <w:autoSpaceDE w:val="0"/>
      <w:autoSpaceDN w:val="0"/>
      <w:adjustRightInd w:val="0"/>
      <w:ind w:left="360" w:hanging="360"/>
      <w:jc w:val="left"/>
    </w:pPr>
    <w:rPr>
      <w:rFonts w:ascii="Times New Roman" w:eastAsia="Times New Roman"/>
      <w:kern w:val="0"/>
      <w:lang w:eastAsia="en-US"/>
    </w:rPr>
  </w:style>
  <w:style w:type="paragraph" w:customStyle="1" w:styleId="2ff7">
    <w:name w:val="项目符号 2"/>
    <w:basedOn w:val="affff0"/>
    <w:rsid w:val="00987C2F"/>
    <w:pPr>
      <w:autoSpaceDE w:val="0"/>
      <w:autoSpaceDN w:val="0"/>
      <w:adjustRightInd w:val="0"/>
      <w:ind w:left="360" w:hanging="360"/>
      <w:jc w:val="left"/>
    </w:pPr>
    <w:rPr>
      <w:rFonts w:ascii="Times New Roman" w:eastAsia="Times New Roman"/>
      <w:kern w:val="0"/>
      <w:lang w:eastAsia="en-US"/>
    </w:rPr>
  </w:style>
  <w:style w:type="paragraph" w:customStyle="1" w:styleId="1ff7">
    <w:name w:val="项目符号 1"/>
    <w:basedOn w:val="affff0"/>
    <w:qFormat/>
    <w:rsid w:val="00987C2F"/>
    <w:pPr>
      <w:autoSpaceDE w:val="0"/>
      <w:autoSpaceDN w:val="0"/>
      <w:adjustRightInd w:val="0"/>
      <w:ind w:left="360" w:hanging="360"/>
      <w:jc w:val="left"/>
    </w:pPr>
    <w:rPr>
      <w:rFonts w:ascii="Times New Roman" w:eastAsia="Times New Roman"/>
      <w:kern w:val="0"/>
      <w:lang w:eastAsia="en-US"/>
    </w:rPr>
  </w:style>
  <w:style w:type="paragraph" w:customStyle="1" w:styleId="affffffffffd">
    <w:name w:val="单行主体文本"/>
    <w:basedOn w:val="affff0"/>
    <w:rsid w:val="00987C2F"/>
    <w:pPr>
      <w:autoSpaceDE w:val="0"/>
      <w:autoSpaceDN w:val="0"/>
      <w:adjustRightInd w:val="0"/>
      <w:jc w:val="left"/>
    </w:pPr>
    <w:rPr>
      <w:rFonts w:ascii="Times New Roman" w:eastAsia="Times New Roman"/>
      <w:kern w:val="0"/>
      <w:lang w:eastAsia="en-US"/>
    </w:rPr>
  </w:style>
  <w:style w:type="paragraph" w:customStyle="1" w:styleId="affffffffffe">
    <w:name w:val="缺省文本"/>
    <w:basedOn w:val="affff0"/>
    <w:qFormat/>
    <w:rsid w:val="00987C2F"/>
    <w:pPr>
      <w:autoSpaceDE w:val="0"/>
      <w:autoSpaceDN w:val="0"/>
      <w:adjustRightInd w:val="0"/>
      <w:jc w:val="left"/>
    </w:pPr>
    <w:rPr>
      <w:rFonts w:ascii="Times New Roman" w:eastAsia="Times New Roman"/>
      <w:kern w:val="0"/>
      <w:lang w:eastAsia="en-US"/>
    </w:rPr>
  </w:style>
  <w:style w:type="paragraph" w:customStyle="1" w:styleId="Charffe">
    <w:name w:val="表头样式 Char"/>
    <w:basedOn w:val="affff0"/>
    <w:link w:val="CharChar3"/>
    <w:rsid w:val="00987C2F"/>
    <w:pPr>
      <w:autoSpaceDE w:val="0"/>
      <w:autoSpaceDN w:val="0"/>
      <w:adjustRightInd w:val="0"/>
      <w:jc w:val="center"/>
    </w:pPr>
    <w:rPr>
      <w:rFonts w:ascii="Arial" w:hAnsi="Arial"/>
      <w:b/>
      <w:kern w:val="0"/>
      <w:szCs w:val="21"/>
    </w:rPr>
  </w:style>
  <w:style w:type="character" w:customStyle="1" w:styleId="CharChar3">
    <w:name w:val="表头样式 Char Char"/>
    <w:link w:val="Charffe"/>
    <w:qFormat/>
    <w:rsid w:val="00987C2F"/>
    <w:rPr>
      <w:rFonts w:ascii="Arial" w:hAnsi="Arial"/>
      <w:b/>
      <w:sz w:val="24"/>
      <w:szCs w:val="21"/>
    </w:rPr>
  </w:style>
  <w:style w:type="paragraph" w:customStyle="1" w:styleId="afffffffffff">
    <w:name w:val="修订记录"/>
    <w:basedOn w:val="affff0"/>
    <w:rsid w:val="00987C2F"/>
    <w:pPr>
      <w:widowControl/>
      <w:autoSpaceDE w:val="0"/>
      <w:autoSpaceDN w:val="0"/>
      <w:adjustRightInd w:val="0"/>
      <w:spacing w:before="300" w:after="150" w:line="360" w:lineRule="auto"/>
      <w:jc w:val="center"/>
    </w:pPr>
    <w:rPr>
      <w:rFonts w:ascii="Arial" w:eastAsia="黑体" w:hAnsi="Arial"/>
      <w:kern w:val="0"/>
      <w:sz w:val="32"/>
      <w:szCs w:val="32"/>
    </w:rPr>
  </w:style>
  <w:style w:type="paragraph" w:customStyle="1" w:styleId="afffffffffff0">
    <w:name w:val="封面表格文本"/>
    <w:basedOn w:val="affff0"/>
    <w:rsid w:val="00987C2F"/>
    <w:pPr>
      <w:autoSpaceDE w:val="0"/>
      <w:autoSpaceDN w:val="0"/>
      <w:adjustRightInd w:val="0"/>
      <w:jc w:val="center"/>
    </w:pPr>
    <w:rPr>
      <w:rFonts w:ascii="Arial" w:hAnsi="Arial"/>
      <w:kern w:val="0"/>
      <w:szCs w:val="21"/>
    </w:rPr>
  </w:style>
  <w:style w:type="paragraph" w:customStyle="1" w:styleId="afffffffffff1">
    <w:name w:val="封面文档标题"/>
    <w:basedOn w:val="affff0"/>
    <w:rsid w:val="00987C2F"/>
    <w:pPr>
      <w:autoSpaceDE w:val="0"/>
      <w:autoSpaceDN w:val="0"/>
      <w:adjustRightInd w:val="0"/>
      <w:spacing w:line="360" w:lineRule="auto"/>
      <w:jc w:val="center"/>
    </w:pPr>
    <w:rPr>
      <w:rFonts w:ascii="Arial" w:eastAsia="黑体" w:hAnsi="Arial"/>
      <w:bCs/>
      <w:kern w:val="0"/>
      <w:sz w:val="44"/>
      <w:szCs w:val="44"/>
    </w:rPr>
  </w:style>
  <w:style w:type="character" w:customStyle="1" w:styleId="HTML9">
    <w:name w:val="HTML 预设格式 字符"/>
    <w:uiPriority w:val="99"/>
    <w:qFormat/>
    <w:rsid w:val="00987C2F"/>
    <w:rPr>
      <w:rFonts w:ascii="Courier New" w:hAnsi="Courier New" w:cs="Courier New"/>
      <w:kern w:val="2"/>
    </w:rPr>
  </w:style>
  <w:style w:type="paragraph" w:customStyle="1" w:styleId="afffffffffff2">
    <w:name w:val="段"/>
    <w:link w:val="Charfff"/>
    <w:qFormat/>
    <w:rsid w:val="00987C2F"/>
    <w:pPr>
      <w:autoSpaceDE w:val="0"/>
      <w:autoSpaceDN w:val="0"/>
      <w:ind w:firstLineChars="200" w:firstLine="200"/>
      <w:jc w:val="both"/>
    </w:pPr>
    <w:rPr>
      <w:rFonts w:ascii="宋体" w:hAnsi="Times New Roman"/>
      <w:sz w:val="21"/>
    </w:rPr>
  </w:style>
  <w:style w:type="character" w:customStyle="1" w:styleId="Charfff">
    <w:name w:val="段 Char"/>
    <w:link w:val="afffffffffff2"/>
    <w:rsid w:val="00987C2F"/>
    <w:rPr>
      <w:rFonts w:ascii="宋体"/>
      <w:sz w:val="21"/>
    </w:rPr>
  </w:style>
  <w:style w:type="character" w:customStyle="1" w:styleId="body">
    <w:name w:val="body"/>
    <w:rsid w:val="00987C2F"/>
    <w:rPr>
      <w:rFonts w:eastAsia="宋体"/>
      <w:kern w:val="2"/>
      <w:sz w:val="24"/>
      <w:szCs w:val="24"/>
      <w:lang w:val="en-US" w:eastAsia="zh-CN" w:bidi="ar-SA"/>
    </w:rPr>
  </w:style>
  <w:style w:type="character" w:customStyle="1" w:styleId="afffffffffff3">
    <w:name w:val="纯文本 字符"/>
    <w:uiPriority w:val="99"/>
    <w:qFormat/>
    <w:rsid w:val="00987C2F"/>
    <w:rPr>
      <w:rFonts w:ascii="宋体" w:eastAsia="宋体" w:hAnsi="Courier New" w:cs="Courier New"/>
      <w:kern w:val="2"/>
      <w:sz w:val="21"/>
      <w:szCs w:val="24"/>
    </w:rPr>
  </w:style>
  <w:style w:type="paragraph" w:customStyle="1" w:styleId="afffffffffff4">
    <w:name w:val="普通正文"/>
    <w:basedOn w:val="affff0"/>
    <w:link w:val="Charfff0"/>
    <w:qFormat/>
    <w:rsid w:val="00987C2F"/>
    <w:pPr>
      <w:adjustRightInd w:val="0"/>
      <w:spacing w:before="120" w:after="120" w:line="360" w:lineRule="auto"/>
      <w:ind w:firstLine="480"/>
      <w:jc w:val="left"/>
      <w:textAlignment w:val="baseline"/>
    </w:pPr>
    <w:rPr>
      <w:rFonts w:ascii="Arial" w:hAnsi="Arial"/>
      <w:kern w:val="0"/>
    </w:rPr>
  </w:style>
  <w:style w:type="paragraph" w:customStyle="1" w:styleId="Normal2">
    <w:name w:val="Normal 2"/>
    <w:basedOn w:val="affff0"/>
    <w:uiPriority w:val="99"/>
    <w:qFormat/>
    <w:rsid w:val="00987C2F"/>
    <w:pPr>
      <w:keepLines/>
      <w:widowControl/>
      <w:autoSpaceDE w:val="0"/>
      <w:autoSpaceDN w:val="0"/>
      <w:adjustRightInd w:val="0"/>
      <w:spacing w:before="240"/>
      <w:ind w:left="360" w:right="900"/>
      <w:jc w:val="left"/>
    </w:pPr>
    <w:rPr>
      <w:rFonts w:ascii="Arial" w:hAnsi="Arial"/>
      <w:kern w:val="0"/>
      <w:sz w:val="22"/>
      <w:szCs w:val="20"/>
      <w:lang w:eastAsia="en-US"/>
    </w:rPr>
  </w:style>
  <w:style w:type="character" w:customStyle="1" w:styleId="3Char0">
    <w:name w:val="正文文本 3 Char"/>
    <w:basedOn w:val="affff1"/>
    <w:link w:val="35"/>
    <w:uiPriority w:val="99"/>
    <w:rsid w:val="00987C2F"/>
    <w:rPr>
      <w:kern w:val="2"/>
      <w:sz w:val="15"/>
      <w:szCs w:val="24"/>
    </w:rPr>
  </w:style>
  <w:style w:type="character" w:customStyle="1" w:styleId="3f9">
    <w:name w:val="正文文本 3 字符"/>
    <w:uiPriority w:val="99"/>
    <w:rsid w:val="00987C2F"/>
    <w:rPr>
      <w:kern w:val="2"/>
      <w:sz w:val="16"/>
      <w:szCs w:val="16"/>
    </w:rPr>
  </w:style>
  <w:style w:type="character" w:customStyle="1" w:styleId="2ff8">
    <w:name w:val="正文文本 2 字符"/>
    <w:uiPriority w:val="99"/>
    <w:rsid w:val="00987C2F"/>
    <w:rPr>
      <w:kern w:val="2"/>
      <w:sz w:val="21"/>
      <w:szCs w:val="24"/>
    </w:rPr>
  </w:style>
  <w:style w:type="character" w:customStyle="1" w:styleId="afffffffffff5">
    <w:name w:val="日期 字符"/>
    <w:uiPriority w:val="99"/>
    <w:qFormat/>
    <w:rsid w:val="00987C2F"/>
    <w:rPr>
      <w:kern w:val="2"/>
      <w:sz w:val="21"/>
      <w:szCs w:val="24"/>
    </w:rPr>
  </w:style>
  <w:style w:type="character" w:customStyle="1" w:styleId="3fa">
    <w:name w:val="正文文本缩进 3 字符"/>
    <w:uiPriority w:val="99"/>
    <w:rsid w:val="00987C2F"/>
    <w:rPr>
      <w:kern w:val="2"/>
      <w:sz w:val="16"/>
      <w:szCs w:val="16"/>
    </w:rPr>
  </w:style>
  <w:style w:type="paragraph" w:customStyle="1" w:styleId="afffffffffff6">
    <w:name w:val="列表样式"/>
    <w:basedOn w:val="affff0"/>
    <w:uiPriority w:val="99"/>
    <w:qFormat/>
    <w:rsid w:val="00987C2F"/>
    <w:pPr>
      <w:spacing w:line="360" w:lineRule="auto"/>
    </w:pPr>
    <w:rPr>
      <w:rFonts w:ascii="Times New Roman"/>
    </w:rPr>
  </w:style>
  <w:style w:type="character" w:customStyle="1" w:styleId="2ff9">
    <w:name w:val="正文文本缩进 2 字符"/>
    <w:uiPriority w:val="99"/>
    <w:rsid w:val="00987C2F"/>
    <w:rPr>
      <w:kern w:val="2"/>
      <w:sz w:val="21"/>
      <w:szCs w:val="24"/>
    </w:rPr>
  </w:style>
  <w:style w:type="paragraph" w:customStyle="1" w:styleId="Table">
    <w:name w:val="Table"/>
    <w:uiPriority w:val="99"/>
    <w:qFormat/>
    <w:rsid w:val="00987C2F"/>
    <w:pPr>
      <w:widowControl w:val="0"/>
      <w:jc w:val="center"/>
    </w:pPr>
    <w:rPr>
      <w:rFonts w:ascii="宋体" w:hAnsi="宋体" w:cs="Arial"/>
      <w:sz w:val="21"/>
      <w:szCs w:val="21"/>
    </w:rPr>
  </w:style>
  <w:style w:type="paragraph" w:customStyle="1" w:styleId="afffffffffff7">
    <w:name w:val="段落强调"/>
    <w:basedOn w:val="6"/>
    <w:uiPriority w:val="99"/>
    <w:qFormat/>
    <w:rsid w:val="00987C2F"/>
    <w:pPr>
      <w:numPr>
        <w:ilvl w:val="0"/>
        <w:numId w:val="0"/>
      </w:numPr>
      <w:tabs>
        <w:tab w:val="left" w:pos="360"/>
      </w:tabs>
      <w:spacing w:before="0" w:after="0" w:line="360" w:lineRule="auto"/>
    </w:pPr>
    <w:rPr>
      <w:kern w:val="0"/>
    </w:rPr>
  </w:style>
  <w:style w:type="paragraph" w:customStyle="1" w:styleId="afffffffffff8">
    <w:name w:val="标准正文"/>
    <w:basedOn w:val="affff0"/>
    <w:link w:val="Charfff1"/>
    <w:qFormat/>
    <w:rsid w:val="00987C2F"/>
    <w:rPr>
      <w:rFonts w:hAnsi="宋体"/>
    </w:rPr>
  </w:style>
  <w:style w:type="paragraph" w:customStyle="1" w:styleId="3fb">
    <w:name w:val="段落强调3"/>
    <w:basedOn w:val="3a"/>
    <w:uiPriority w:val="99"/>
    <w:qFormat/>
    <w:rsid w:val="00987C2F"/>
    <w:pPr>
      <w:widowControl/>
      <w:pBdr>
        <w:top w:val="single" w:sz="4" w:space="0" w:color="000000"/>
        <w:left w:val="single" w:sz="4" w:space="0" w:color="000000"/>
        <w:bottom w:val="single" w:sz="4" w:space="0" w:color="000000"/>
        <w:right w:val="double" w:sz="6" w:space="0" w:color="000000"/>
      </w:pBdr>
      <w:adjustRightInd/>
      <w:snapToGrid/>
      <w:spacing w:before="100" w:beforeAutospacing="1" w:after="100" w:afterAutospacing="1" w:line="240" w:lineRule="auto"/>
      <w:ind w:leftChars="0" w:left="0" w:right="0" w:firstLineChars="0" w:firstLine="0"/>
      <w:textAlignment w:val="center"/>
    </w:pPr>
    <w:rPr>
      <w:rFonts w:hAnsi="宋体" w:cs="宋体"/>
      <w:kern w:val="0"/>
      <w:sz w:val="21"/>
      <w:szCs w:val="21"/>
    </w:rPr>
  </w:style>
  <w:style w:type="paragraph" w:customStyle="1" w:styleId="ISO">
    <w:name w:val="ISO正文"/>
    <w:basedOn w:val="affff0"/>
    <w:uiPriority w:val="99"/>
    <w:qFormat/>
    <w:rsid w:val="00987C2F"/>
    <w:pPr>
      <w:spacing w:beforeLines="50" w:line="460" w:lineRule="exact"/>
      <w:ind w:firstLineChars="200" w:firstLine="510"/>
      <w:jc w:val="left"/>
    </w:pPr>
    <w:rPr>
      <w:rFonts w:ascii="仿宋_GB2312" w:eastAsia="仿宋_GB2312"/>
      <w:sz w:val="28"/>
      <w:szCs w:val="20"/>
    </w:rPr>
  </w:style>
  <w:style w:type="character" w:customStyle="1" w:styleId="2ffa">
    <w:name w:val="标题 字符2"/>
    <w:uiPriority w:val="10"/>
    <w:qFormat/>
    <w:rsid w:val="00987C2F"/>
    <w:rPr>
      <w:rFonts w:ascii="Arial Black" w:eastAsia="隶书" w:hAnsi="Arial Black" w:cs="Arial"/>
      <w:b/>
      <w:bCs/>
      <w:sz w:val="72"/>
      <w:szCs w:val="32"/>
    </w:rPr>
  </w:style>
  <w:style w:type="paragraph" w:customStyle="1" w:styleId="Charfff2">
    <w:name w:val="细目 Char"/>
    <w:uiPriority w:val="99"/>
    <w:qFormat/>
    <w:rsid w:val="00987C2F"/>
    <w:pPr>
      <w:tabs>
        <w:tab w:val="left" w:pos="420"/>
      </w:tabs>
      <w:spacing w:beforeLines="100" w:line="360" w:lineRule="auto"/>
      <w:ind w:left="420" w:hanging="420"/>
    </w:pPr>
    <w:rPr>
      <w:rFonts w:ascii="Times New Roman" w:hAnsi="Times New Roman"/>
      <w:kern w:val="2"/>
      <w:sz w:val="24"/>
      <w:szCs w:val="24"/>
    </w:rPr>
  </w:style>
  <w:style w:type="paragraph" w:customStyle="1" w:styleId="afffffffffff9">
    <w:name w:val="细目加粗"/>
    <w:basedOn w:val="affff0"/>
    <w:uiPriority w:val="99"/>
    <w:qFormat/>
    <w:rsid w:val="00987C2F"/>
    <w:pPr>
      <w:widowControl/>
      <w:spacing w:beforeLines="100" w:line="360" w:lineRule="auto"/>
      <w:jc w:val="left"/>
    </w:pPr>
    <w:rPr>
      <w:rFonts w:ascii="Times New Roman"/>
      <w:b/>
      <w:kern w:val="0"/>
      <w:szCs w:val="20"/>
    </w:rPr>
  </w:style>
  <w:style w:type="paragraph" w:customStyle="1" w:styleId="CharChar">
    <w:name w:val="细目 Char Char"/>
    <w:uiPriority w:val="99"/>
    <w:qFormat/>
    <w:rsid w:val="00987C2F"/>
    <w:pPr>
      <w:numPr>
        <w:numId w:val="14"/>
      </w:numPr>
      <w:tabs>
        <w:tab w:val="clear" w:pos="780"/>
        <w:tab w:val="left" w:pos="900"/>
        <w:tab w:val="left" w:pos="993"/>
      </w:tabs>
      <w:spacing w:beforeLines="100" w:line="360" w:lineRule="auto"/>
      <w:ind w:leftChars="0" w:left="993" w:firstLineChars="0" w:hanging="420"/>
    </w:pPr>
    <w:rPr>
      <w:rFonts w:ascii="Times New Roman" w:hAnsi="Times New Roman"/>
      <w:sz w:val="24"/>
    </w:rPr>
  </w:style>
  <w:style w:type="paragraph" w:customStyle="1" w:styleId="Charfff3">
    <w:name w:val="细目加粗 Char"/>
    <w:basedOn w:val="CharChar"/>
    <w:uiPriority w:val="99"/>
    <w:qFormat/>
    <w:rsid w:val="00987C2F"/>
    <w:pPr>
      <w:numPr>
        <w:numId w:val="0"/>
      </w:numPr>
      <w:pBdr>
        <w:top w:val="double" w:sz="6" w:space="0" w:color="000000"/>
        <w:left w:val="single" w:sz="4" w:space="0" w:color="000000"/>
        <w:bottom w:val="single" w:sz="4" w:space="0" w:color="000000"/>
        <w:right w:val="double" w:sz="6" w:space="0" w:color="000000"/>
      </w:pBdr>
      <w:tabs>
        <w:tab w:val="clear" w:pos="780"/>
        <w:tab w:val="clear" w:pos="993"/>
      </w:tabs>
      <w:spacing w:beforeLines="0" w:beforeAutospacing="1" w:after="100" w:afterAutospacing="1" w:line="240" w:lineRule="auto"/>
      <w:jc w:val="center"/>
      <w:textAlignment w:val="center"/>
    </w:pPr>
    <w:rPr>
      <w:rFonts w:ascii="宋体" w:hAnsi="宋体" w:cs="宋体"/>
      <w:b/>
      <w:bCs/>
      <w:sz w:val="21"/>
      <w:szCs w:val="21"/>
    </w:rPr>
  </w:style>
  <w:style w:type="paragraph" w:customStyle="1" w:styleId="afffffffffffa">
    <w:name w:val="插图"/>
    <w:uiPriority w:val="99"/>
    <w:qFormat/>
    <w:rsid w:val="00987C2F"/>
    <w:pPr>
      <w:widowControl w:val="0"/>
      <w:spacing w:line="360" w:lineRule="auto"/>
      <w:jc w:val="center"/>
    </w:pPr>
    <w:rPr>
      <w:rFonts w:ascii="Times New Roman" w:hAnsi="Times New Roman"/>
      <w:kern w:val="2"/>
      <w:sz w:val="21"/>
      <w:szCs w:val="24"/>
    </w:rPr>
  </w:style>
  <w:style w:type="paragraph" w:customStyle="1" w:styleId="44l3sect1234RefHeading1rh1sect12341RefHe">
    <w:name w:val="样式 标题 44l3sect 1.2.3.4Ref Heading 1rh1sect 1.2.3.41Ref He..."/>
    <w:basedOn w:val="4"/>
    <w:uiPriority w:val="99"/>
    <w:qFormat/>
    <w:rsid w:val="00987C2F"/>
    <w:pPr>
      <w:numPr>
        <w:ilvl w:val="0"/>
        <w:numId w:val="0"/>
      </w:numPr>
      <w:tabs>
        <w:tab w:val="left" w:pos="-1176"/>
        <w:tab w:val="left" w:pos="1680"/>
      </w:tabs>
      <w:adjustRightInd w:val="0"/>
      <w:snapToGrid w:val="0"/>
      <w:spacing w:beforeLines="50" w:line="376" w:lineRule="auto"/>
      <w:ind w:left="1680" w:hanging="420"/>
    </w:pPr>
    <w:rPr>
      <w:rFonts w:ascii="宋体" w:cs="Times New Roman"/>
      <w:color w:val="auto"/>
      <w:sz w:val="28"/>
      <w:szCs w:val="28"/>
    </w:rPr>
  </w:style>
  <w:style w:type="paragraph" w:customStyle="1" w:styleId="4f0">
    <w:name w:val="样式4"/>
    <w:basedOn w:val="affff0"/>
    <w:link w:val="4Char0"/>
    <w:qFormat/>
    <w:rsid w:val="00987C2F"/>
    <w:pPr>
      <w:widowControl/>
      <w:spacing w:line="360" w:lineRule="auto"/>
    </w:pPr>
    <w:rPr>
      <w:rFonts w:eastAsia="仿宋_GB2312" w:hAnsi="宋体"/>
      <w:kern w:val="0"/>
      <w:sz w:val="30"/>
      <w:szCs w:val="30"/>
    </w:rPr>
  </w:style>
  <w:style w:type="paragraph" w:customStyle="1" w:styleId="afffffffffffb">
    <w:name w:val="并列项目"/>
    <w:basedOn w:val="affff0"/>
    <w:uiPriority w:val="99"/>
    <w:qFormat/>
    <w:rsid w:val="00987C2F"/>
    <w:pPr>
      <w:spacing w:line="360" w:lineRule="auto"/>
      <w:jc w:val="center"/>
    </w:pPr>
    <w:rPr>
      <w:rFonts w:ascii="Times New Roman"/>
    </w:rPr>
  </w:style>
  <w:style w:type="paragraph" w:customStyle="1" w:styleId="StyleBodyText2Linespacing15lines">
    <w:name w:val="Style Body Text 2 + 宋体 小四 Line spacing:  1.5 lines"/>
    <w:basedOn w:val="2c"/>
    <w:uiPriority w:val="99"/>
    <w:qFormat/>
    <w:rsid w:val="00987C2F"/>
    <w:pPr>
      <w:widowControl/>
      <w:pBdr>
        <w:top w:val="double" w:sz="6" w:space="0" w:color="auto"/>
        <w:left w:val="double" w:sz="6" w:space="0" w:color="auto"/>
        <w:bottom w:val="single" w:sz="4" w:space="0" w:color="auto"/>
        <w:right w:val="single" w:sz="4" w:space="0" w:color="auto"/>
      </w:pBdr>
      <w:adjustRightInd/>
      <w:snapToGrid/>
      <w:spacing w:before="100" w:beforeAutospacing="1" w:after="100" w:afterAutospacing="1" w:line="240" w:lineRule="auto"/>
      <w:ind w:right="0" w:firstLineChars="0" w:firstLine="0"/>
      <w:jc w:val="center"/>
      <w:textAlignment w:val="center"/>
    </w:pPr>
    <w:rPr>
      <w:rFonts w:hAnsi="宋体" w:cs="宋体"/>
      <w:b/>
      <w:bCs/>
      <w:kern w:val="0"/>
      <w:sz w:val="21"/>
      <w:szCs w:val="21"/>
    </w:rPr>
  </w:style>
  <w:style w:type="paragraph" w:customStyle="1" w:styleId="afff8">
    <w:name w:val="正文段落"/>
    <w:basedOn w:val="affff9"/>
    <w:link w:val="Charfff4"/>
    <w:qFormat/>
    <w:rsid w:val="00987C2F"/>
    <w:pPr>
      <w:widowControl/>
      <w:numPr>
        <w:numId w:val="15"/>
      </w:numPr>
      <w:tabs>
        <w:tab w:val="clear" w:pos="420"/>
      </w:tabs>
      <w:overflowPunct w:val="0"/>
      <w:autoSpaceDE w:val="0"/>
      <w:autoSpaceDN w:val="0"/>
      <w:snapToGrid/>
      <w:spacing w:afterLines="50" w:line="240" w:lineRule="auto"/>
      <w:ind w:left="0" w:right="0" w:firstLineChars="0" w:firstLine="0"/>
      <w:jc w:val="both"/>
      <w:textAlignment w:val="baseline"/>
    </w:pPr>
    <w:rPr>
      <w:rFonts w:ascii="Times New Roman"/>
      <w:kern w:val="0"/>
      <w:szCs w:val="21"/>
    </w:rPr>
  </w:style>
  <w:style w:type="paragraph" w:customStyle="1" w:styleId="afffffffffffc">
    <w:name w:val="编程语言元素"/>
    <w:basedOn w:val="affff0"/>
    <w:uiPriority w:val="99"/>
    <w:qFormat/>
    <w:rsid w:val="00987C2F"/>
    <w:pPr>
      <w:adjustRightInd w:val="0"/>
      <w:ind w:leftChars="200" w:left="200"/>
      <w:jc w:val="left"/>
    </w:pPr>
    <w:rPr>
      <w:rFonts w:ascii="Courier New" w:eastAsia="仿宋_GB2312" w:hAnsi="Courier New"/>
      <w:kern w:val="0"/>
      <w:szCs w:val="21"/>
    </w:rPr>
  </w:style>
  <w:style w:type="paragraph" w:customStyle="1" w:styleId="1ff8">
    <w:name w:val="列表样式1"/>
    <w:basedOn w:val="affff0"/>
    <w:uiPriority w:val="99"/>
    <w:qFormat/>
    <w:rsid w:val="00987C2F"/>
    <w:pPr>
      <w:ind w:firstLine="425"/>
    </w:pPr>
    <w:rPr>
      <w:rFonts w:ascii="Times New Roman"/>
      <w:szCs w:val="20"/>
    </w:rPr>
  </w:style>
  <w:style w:type="paragraph" w:customStyle="1" w:styleId="Charfff5">
    <w:name w:val="图片 Char"/>
    <w:basedOn w:val="affff0"/>
    <w:next w:val="affffa"/>
    <w:rsid w:val="00987C2F"/>
    <w:pPr>
      <w:jc w:val="center"/>
    </w:pPr>
    <w:rPr>
      <w:rFonts w:ascii="Times New Roman"/>
    </w:rPr>
  </w:style>
  <w:style w:type="paragraph" w:customStyle="1" w:styleId="1ff9">
    <w:name w:val="标书正文1"/>
    <w:basedOn w:val="affff0"/>
    <w:qFormat/>
    <w:rsid w:val="00987C2F"/>
    <w:pPr>
      <w:spacing w:line="360" w:lineRule="auto"/>
      <w:jc w:val="center"/>
    </w:pPr>
    <w:rPr>
      <w:rFonts w:ascii="Times New Roman"/>
    </w:rPr>
  </w:style>
  <w:style w:type="paragraph" w:customStyle="1" w:styleId="5f0">
    <w:name w:val="样式5"/>
    <w:basedOn w:val="affff0"/>
    <w:link w:val="5Char0"/>
    <w:qFormat/>
    <w:rsid w:val="00987C2F"/>
    <w:pPr>
      <w:spacing w:line="360" w:lineRule="auto"/>
      <w:ind w:firstLine="420"/>
    </w:pPr>
    <w:rPr>
      <w:rFonts w:ascii="Times New Roman"/>
      <w:sz w:val="28"/>
      <w:szCs w:val="28"/>
    </w:rPr>
  </w:style>
  <w:style w:type="paragraph" w:customStyle="1" w:styleId="CharCharCharCharCharChar1Char">
    <w:name w:val="Char Char Char Char Char Char1 Char"/>
    <w:basedOn w:val="affff0"/>
    <w:rsid w:val="00987C2F"/>
    <w:pPr>
      <w:widowControl/>
      <w:spacing w:after="160" w:line="240" w:lineRule="exact"/>
      <w:jc w:val="left"/>
    </w:pPr>
    <w:rPr>
      <w:rFonts w:ascii="Verdana" w:eastAsia="仿宋_GB2312" w:hAnsi="Verdana"/>
      <w:kern w:val="0"/>
      <w:szCs w:val="20"/>
      <w:lang w:eastAsia="en-US"/>
    </w:rPr>
  </w:style>
  <w:style w:type="character" w:customStyle="1" w:styleId="unnamed11">
    <w:name w:val="unnamed11"/>
    <w:rsid w:val="00987C2F"/>
    <w:rPr>
      <w:rFonts w:eastAsia="宋体"/>
      <w:color w:val="000000"/>
      <w:kern w:val="2"/>
      <w:sz w:val="18"/>
      <w:szCs w:val="18"/>
      <w:u w:val="none"/>
      <w:lang w:val="en-US" w:eastAsia="zh-CN" w:bidi="ar-SA"/>
    </w:rPr>
  </w:style>
  <w:style w:type="paragraph" w:customStyle="1" w:styleId="22Charh2l2CoursewareH2HD2Level2TopicHeadin">
    <w:name w:val="样式 标题 2标题 2 Charh2l2Courseware #H2HD2Level 2 Topic Headin..."/>
    <w:basedOn w:val="20"/>
    <w:uiPriority w:val="99"/>
    <w:qFormat/>
    <w:rsid w:val="00987C2F"/>
    <w:pPr>
      <w:numPr>
        <w:ilvl w:val="0"/>
        <w:numId w:val="0"/>
      </w:numPr>
      <w:tabs>
        <w:tab w:val="left" w:pos="840"/>
      </w:tabs>
      <w:spacing w:before="120" w:after="120" w:line="360" w:lineRule="auto"/>
      <w:ind w:left="840" w:hanging="420"/>
    </w:pPr>
    <w:rPr>
      <w:b w:val="0"/>
      <w:bCs w:val="0"/>
      <w:sz w:val="32"/>
    </w:rPr>
  </w:style>
  <w:style w:type="paragraph" w:customStyle="1" w:styleId="Blocklabel">
    <w:name w:val="Block label"/>
    <w:basedOn w:val="affff0"/>
    <w:uiPriority w:val="99"/>
    <w:qFormat/>
    <w:rsid w:val="00987C2F"/>
    <w:pPr>
      <w:autoSpaceDE w:val="0"/>
      <w:autoSpaceDN w:val="0"/>
      <w:adjustRightInd w:val="0"/>
      <w:jc w:val="left"/>
    </w:pPr>
    <w:rPr>
      <w:rFonts w:ascii="Times New Roman"/>
      <w:b/>
      <w:bCs/>
      <w:kern w:val="0"/>
      <w:sz w:val="22"/>
      <w:szCs w:val="22"/>
    </w:rPr>
  </w:style>
  <w:style w:type="paragraph" w:customStyle="1" w:styleId="DefaultParagraphFontParaCharCharCharCharCharChar">
    <w:name w:val="Default Paragraph Font Para Char Char Char Char Char Char"/>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afffffffffffd">
    <w:name w:val="图表标题"/>
    <w:basedOn w:val="affff0"/>
    <w:next w:val="affff0"/>
    <w:qFormat/>
    <w:rsid w:val="00987C2F"/>
    <w:pPr>
      <w:widowControl/>
      <w:spacing w:before="120"/>
      <w:jc w:val="center"/>
    </w:pPr>
    <w:rPr>
      <w:rFonts w:ascii="Arial" w:eastAsia="黑体" w:hAnsi="Arial"/>
      <w:szCs w:val="20"/>
    </w:rPr>
  </w:style>
  <w:style w:type="paragraph" w:customStyle="1" w:styleId="FA0">
    <w:name w:val="FA正文+标号"/>
    <w:basedOn w:val="affff0"/>
    <w:uiPriority w:val="99"/>
    <w:qFormat/>
    <w:rsid w:val="00987C2F"/>
    <w:pPr>
      <w:tabs>
        <w:tab w:val="left" w:pos="360"/>
      </w:tabs>
      <w:spacing w:line="360" w:lineRule="auto"/>
      <w:ind w:firstLineChars="225" w:firstLine="540"/>
    </w:pPr>
    <w:rPr>
      <w:rFonts w:ascii="Times New Roman" w:hAnsi="宋体" w:cs="宋体"/>
      <w:szCs w:val="21"/>
    </w:rPr>
  </w:style>
  <w:style w:type="paragraph" w:customStyle="1" w:styleId="affff">
    <w:name w:val="图标"/>
    <w:basedOn w:val="affff0"/>
    <w:next w:val="affff0"/>
    <w:uiPriority w:val="99"/>
    <w:qFormat/>
    <w:rsid w:val="00987C2F"/>
    <w:pPr>
      <w:numPr>
        <w:numId w:val="16"/>
      </w:numPr>
      <w:tabs>
        <w:tab w:val="left" w:pos="567"/>
      </w:tabs>
      <w:autoSpaceDE w:val="0"/>
      <w:autoSpaceDN w:val="0"/>
      <w:adjustRightInd w:val="0"/>
      <w:snapToGrid w:val="0"/>
      <w:spacing w:before="120" w:after="120" w:line="320" w:lineRule="atLeast"/>
      <w:jc w:val="center"/>
      <w:textAlignment w:val="baseline"/>
    </w:pPr>
    <w:rPr>
      <w:rFonts w:ascii="Times New Roman" w:eastAsia="仿宋_GB2312"/>
      <w:kern w:val="0"/>
      <w:szCs w:val="20"/>
    </w:rPr>
  </w:style>
  <w:style w:type="paragraph" w:customStyle="1" w:styleId="TableText">
    <w:name w:val="Table Text"/>
    <w:link w:val="TableTextChar"/>
    <w:qFormat/>
    <w:rsid w:val="00987C2F"/>
    <w:pPr>
      <w:snapToGrid w:val="0"/>
      <w:spacing w:before="80" w:after="80"/>
    </w:pPr>
    <w:rPr>
      <w:rFonts w:ascii="Arial" w:hAnsi="Arial"/>
      <w:sz w:val="18"/>
    </w:rPr>
  </w:style>
  <w:style w:type="character" w:customStyle="1" w:styleId="CharChar4">
    <w:name w:val="Char Char"/>
    <w:rsid w:val="00987C2F"/>
    <w:rPr>
      <w:rFonts w:ascii="Arial" w:eastAsia="宋体" w:hAnsi="Arial"/>
      <w:b/>
      <w:bCs/>
      <w:kern w:val="2"/>
      <w:sz w:val="24"/>
      <w:szCs w:val="28"/>
      <w:lang w:val="en-US" w:eastAsia="zh-CN" w:bidi="ar-SA"/>
    </w:rPr>
  </w:style>
  <w:style w:type="paragraph" w:customStyle="1" w:styleId="infoblue">
    <w:name w:val="infoblue"/>
    <w:basedOn w:val="affff0"/>
    <w:qFormat/>
    <w:rsid w:val="00987C2F"/>
    <w:pPr>
      <w:widowControl/>
      <w:spacing w:after="120" w:line="240" w:lineRule="atLeast"/>
      <w:ind w:left="720"/>
      <w:jc w:val="left"/>
    </w:pPr>
    <w:rPr>
      <w:rFonts w:ascii="Times New Roman"/>
      <w:i/>
      <w:iCs/>
      <w:color w:val="0000FF"/>
      <w:kern w:val="0"/>
      <w:sz w:val="20"/>
      <w:szCs w:val="20"/>
    </w:rPr>
  </w:style>
  <w:style w:type="paragraph" w:customStyle="1" w:styleId="afffffffffffe">
    <w:name w:val="体彩正文"/>
    <w:basedOn w:val="affff0"/>
    <w:link w:val="Charfff6"/>
    <w:qFormat/>
    <w:rsid w:val="00987C2F"/>
    <w:pPr>
      <w:adjustRightInd w:val="0"/>
      <w:spacing w:before="120" w:after="120"/>
      <w:ind w:firstLineChars="200" w:firstLine="200"/>
      <w:jc w:val="left"/>
      <w:textAlignment w:val="baseline"/>
    </w:pPr>
    <w:rPr>
      <w:rFonts w:ascii="Arial" w:hAnsi="Arial" w:cs="宋体"/>
      <w:kern w:val="0"/>
      <w:szCs w:val="20"/>
    </w:rPr>
  </w:style>
  <w:style w:type="character" w:customStyle="1" w:styleId="Charfff6">
    <w:name w:val="体彩正文 Char"/>
    <w:link w:val="afffffffffffe"/>
    <w:rsid w:val="00987C2F"/>
    <w:rPr>
      <w:rFonts w:ascii="Arial" w:hAnsi="Arial" w:cs="宋体"/>
      <w:sz w:val="24"/>
    </w:rPr>
  </w:style>
  <w:style w:type="paragraph" w:customStyle="1" w:styleId="xl26">
    <w:name w:val="xl26"/>
    <w:basedOn w:val="affff0"/>
    <w:uiPriority w:val="99"/>
    <w:qFormat/>
    <w:rsid w:val="00987C2F"/>
    <w:pPr>
      <w:widowControl/>
      <w:pBdr>
        <w:bottom w:val="single" w:sz="4" w:space="0" w:color="auto"/>
        <w:right w:val="single" w:sz="4" w:space="0" w:color="auto"/>
      </w:pBdr>
      <w:spacing w:before="100" w:beforeAutospacing="1" w:after="100" w:afterAutospacing="1"/>
      <w:jc w:val="center"/>
      <w:textAlignment w:val="center"/>
    </w:pPr>
    <w:rPr>
      <w:rFonts w:hAnsi="宋体"/>
      <w:kern w:val="0"/>
    </w:rPr>
  </w:style>
  <w:style w:type="paragraph" w:customStyle="1" w:styleId="CharCharChar1Char">
    <w:name w:val="Char Char Char1 Char"/>
    <w:basedOn w:val="affff0"/>
    <w:rsid w:val="00987C2F"/>
    <w:pPr>
      <w:widowControl/>
      <w:spacing w:after="160" w:line="240" w:lineRule="exact"/>
      <w:jc w:val="left"/>
    </w:pPr>
    <w:rPr>
      <w:rFonts w:ascii="Verdana" w:hAnsi="Verdana"/>
      <w:kern w:val="0"/>
      <w:sz w:val="20"/>
      <w:szCs w:val="20"/>
      <w:lang w:eastAsia="en-US"/>
    </w:rPr>
  </w:style>
  <w:style w:type="paragraph" w:customStyle="1" w:styleId="Char20">
    <w:name w:val="Char2"/>
    <w:basedOn w:val="affff0"/>
    <w:qFormat/>
    <w:rsid w:val="00987C2F"/>
    <w:rPr>
      <w:rFonts w:ascii="Tahoma" w:hAnsi="Tahoma"/>
      <w:szCs w:val="20"/>
    </w:rPr>
  </w:style>
  <w:style w:type="paragraph" w:customStyle="1" w:styleId="FA">
    <w:name w:val="FA正文"/>
    <w:basedOn w:val="affff0"/>
    <w:link w:val="FACharChar"/>
    <w:qFormat/>
    <w:rsid w:val="00987C2F"/>
    <w:pPr>
      <w:numPr>
        <w:numId w:val="17"/>
      </w:numPr>
      <w:spacing w:line="360" w:lineRule="auto"/>
    </w:pPr>
    <w:rPr>
      <w:rFonts w:ascii="Times New Roman" w:hAnsi="宋体" w:cs="宋体"/>
      <w:szCs w:val="21"/>
    </w:rPr>
  </w:style>
  <w:style w:type="character" w:customStyle="1" w:styleId="FACharChar">
    <w:name w:val="FA正文 Char Char"/>
    <w:link w:val="FA"/>
    <w:rsid w:val="00987C2F"/>
    <w:rPr>
      <w:rFonts w:ascii="Times New Roman" w:hAnsi="宋体" w:cs="宋体"/>
      <w:kern w:val="2"/>
      <w:sz w:val="24"/>
      <w:szCs w:val="21"/>
    </w:rPr>
  </w:style>
  <w:style w:type="paragraph" w:customStyle="1" w:styleId="affffffffffff">
    <w:name w:val="前言、引言标题"/>
    <w:next w:val="affff0"/>
    <w:uiPriority w:val="99"/>
    <w:qFormat/>
    <w:rsid w:val="00987C2F"/>
    <w:pPr>
      <w:shd w:val="clear" w:color="FFFFFF" w:fill="FFFFFF"/>
      <w:spacing w:before="640" w:after="560"/>
      <w:jc w:val="center"/>
      <w:outlineLvl w:val="0"/>
    </w:pPr>
    <w:rPr>
      <w:rFonts w:ascii="黑体" w:eastAsia="黑体" w:hAnsi="Times New Roman"/>
      <w:sz w:val="32"/>
    </w:rPr>
  </w:style>
  <w:style w:type="paragraph" w:customStyle="1" w:styleId="affffffffffff0">
    <w:name w:val="章标题"/>
    <w:next w:val="affff0"/>
    <w:link w:val="Charfff7"/>
    <w:uiPriority w:val="99"/>
    <w:qFormat/>
    <w:rsid w:val="00987C2F"/>
    <w:pPr>
      <w:spacing w:beforeLines="50" w:afterLines="50"/>
      <w:jc w:val="both"/>
      <w:outlineLvl w:val="1"/>
    </w:pPr>
    <w:rPr>
      <w:rFonts w:ascii="黑体" w:eastAsia="黑体" w:hAnsi="Times New Roman"/>
      <w:sz w:val="21"/>
    </w:rPr>
  </w:style>
  <w:style w:type="paragraph" w:customStyle="1" w:styleId="affffffffffff1">
    <w:name w:val="一级条标题"/>
    <w:next w:val="affff0"/>
    <w:link w:val="CharChar5"/>
    <w:uiPriority w:val="99"/>
    <w:qFormat/>
    <w:rsid w:val="00987C2F"/>
    <w:pPr>
      <w:ind w:left="1980"/>
      <w:outlineLvl w:val="2"/>
    </w:pPr>
    <w:rPr>
      <w:rFonts w:ascii="Times New Roman" w:eastAsia="黑体" w:hAnsi="Times New Roman"/>
      <w:sz w:val="21"/>
    </w:rPr>
  </w:style>
  <w:style w:type="paragraph" w:customStyle="1" w:styleId="affffffffffff2">
    <w:name w:val="二级条标题"/>
    <w:basedOn w:val="affffffffffff1"/>
    <w:next w:val="affff0"/>
    <w:link w:val="CharChar6"/>
    <w:uiPriority w:val="99"/>
    <w:qFormat/>
    <w:rsid w:val="00987C2F"/>
    <w:pPr>
      <w:ind w:left="0"/>
      <w:outlineLvl w:val="3"/>
    </w:pPr>
  </w:style>
  <w:style w:type="paragraph" w:customStyle="1" w:styleId="affffffffffff3">
    <w:name w:val="正文图标题"/>
    <w:next w:val="affff0"/>
    <w:uiPriority w:val="99"/>
    <w:qFormat/>
    <w:rsid w:val="00987C2F"/>
    <w:pPr>
      <w:jc w:val="center"/>
    </w:pPr>
    <w:rPr>
      <w:rFonts w:ascii="黑体" w:eastAsia="黑体" w:hAnsi="Times New Roman"/>
      <w:sz w:val="21"/>
    </w:rPr>
  </w:style>
  <w:style w:type="paragraph" w:customStyle="1" w:styleId="affffffffffff4">
    <w:name w:val="编号列项（三级）"/>
    <w:qFormat/>
    <w:rsid w:val="00987C2F"/>
    <w:pPr>
      <w:ind w:leftChars="600" w:left="800" w:hangingChars="200" w:hanging="200"/>
    </w:pPr>
    <w:rPr>
      <w:rFonts w:ascii="宋体" w:hAnsi="Times New Roman"/>
      <w:sz w:val="21"/>
    </w:rPr>
  </w:style>
  <w:style w:type="paragraph" w:customStyle="1" w:styleId="graph">
    <w:name w:val="graph"/>
    <w:basedOn w:val="afffff2"/>
    <w:uiPriority w:val="99"/>
    <w:qFormat/>
    <w:rsid w:val="00987C2F"/>
    <w:pPr>
      <w:adjustRightInd w:val="0"/>
      <w:spacing w:line="360" w:lineRule="auto"/>
      <w:ind w:right="74"/>
      <w:jc w:val="center"/>
      <w:textAlignment w:val="baseline"/>
    </w:pPr>
    <w:rPr>
      <w:rFonts w:ascii="Times New Roman"/>
      <w:kern w:val="0"/>
      <w:szCs w:val="20"/>
    </w:rPr>
  </w:style>
  <w:style w:type="paragraph" w:customStyle="1" w:styleId="list1">
    <w:name w:val="list1"/>
    <w:basedOn w:val="1ffa"/>
    <w:uiPriority w:val="99"/>
    <w:qFormat/>
    <w:rsid w:val="00987C2F"/>
    <w:pPr>
      <w:ind w:left="1242" w:hanging="397"/>
    </w:pPr>
    <w:rPr>
      <w:rFonts w:ascii="宋体" w:eastAsia="宋体"/>
      <w:color w:val="000000"/>
      <w:kern w:val="2"/>
    </w:rPr>
  </w:style>
  <w:style w:type="paragraph" w:customStyle="1" w:styleId="1ffa">
    <w:name w:val="列表1"/>
    <w:basedOn w:val="affff0"/>
    <w:qFormat/>
    <w:rsid w:val="00987C2F"/>
    <w:pPr>
      <w:adjustRightInd w:val="0"/>
      <w:spacing w:line="360" w:lineRule="auto"/>
      <w:ind w:left="902" w:hanging="482"/>
      <w:textAlignment w:val="baseline"/>
    </w:pPr>
    <w:rPr>
      <w:rFonts w:ascii="昆仑仿宋" w:eastAsia="昆仑仿宋"/>
      <w:kern w:val="0"/>
      <w:szCs w:val="20"/>
    </w:rPr>
  </w:style>
  <w:style w:type="character" w:customStyle="1" w:styleId="font81">
    <w:name w:val="font81"/>
    <w:rsid w:val="00987C2F"/>
    <w:rPr>
      <w:rFonts w:eastAsia="宋体"/>
      <w:color w:val="000000"/>
      <w:kern w:val="2"/>
      <w:sz w:val="18"/>
      <w:szCs w:val="18"/>
      <w:lang w:val="en-US" w:eastAsia="zh-CN" w:bidi="ar-SA"/>
    </w:rPr>
  </w:style>
  <w:style w:type="paragraph" w:customStyle="1" w:styleId="font2">
    <w:name w:val="font2"/>
    <w:basedOn w:val="affff0"/>
    <w:uiPriority w:val="99"/>
    <w:qFormat/>
    <w:rsid w:val="00987C2F"/>
    <w:pPr>
      <w:widowControl/>
      <w:spacing w:before="100" w:beforeAutospacing="1" w:after="100" w:afterAutospacing="1"/>
      <w:jc w:val="left"/>
    </w:pPr>
    <w:rPr>
      <w:rFonts w:hAnsi="宋体"/>
      <w:b/>
      <w:bCs/>
      <w:color w:val="006666"/>
      <w:kern w:val="0"/>
      <w:szCs w:val="21"/>
    </w:rPr>
  </w:style>
  <w:style w:type="paragraph" w:customStyle="1" w:styleId="font3">
    <w:name w:val="font3"/>
    <w:basedOn w:val="affff0"/>
    <w:uiPriority w:val="99"/>
    <w:qFormat/>
    <w:rsid w:val="00987C2F"/>
    <w:pPr>
      <w:widowControl/>
      <w:spacing w:before="100" w:beforeAutospacing="1" w:after="100" w:afterAutospacing="1" w:line="300" w:lineRule="atLeast"/>
      <w:jc w:val="left"/>
    </w:pPr>
    <w:rPr>
      <w:rFonts w:hAnsi="宋体"/>
      <w:color w:val="006666"/>
      <w:kern w:val="0"/>
      <w:sz w:val="18"/>
      <w:szCs w:val="18"/>
    </w:rPr>
  </w:style>
  <w:style w:type="paragraph" w:customStyle="1" w:styleId="p9">
    <w:name w:val="p9"/>
    <w:basedOn w:val="affff0"/>
    <w:uiPriority w:val="99"/>
    <w:qFormat/>
    <w:rsid w:val="00987C2F"/>
    <w:pPr>
      <w:widowControl/>
      <w:spacing w:before="100" w:beforeAutospacing="1" w:after="100" w:afterAutospacing="1"/>
      <w:jc w:val="left"/>
    </w:pPr>
    <w:rPr>
      <w:rFonts w:hAnsi="宋体"/>
      <w:kern w:val="0"/>
      <w:sz w:val="18"/>
      <w:szCs w:val="18"/>
    </w:rPr>
  </w:style>
  <w:style w:type="character" w:customStyle="1" w:styleId="p91">
    <w:name w:val="p91"/>
    <w:rsid w:val="00987C2F"/>
    <w:rPr>
      <w:rFonts w:eastAsia="宋体"/>
      <w:kern w:val="2"/>
      <w:sz w:val="18"/>
      <w:szCs w:val="18"/>
      <w:u w:val="none"/>
      <w:lang w:val="en-US" w:eastAsia="zh-CN" w:bidi="ar-SA"/>
    </w:rPr>
  </w:style>
  <w:style w:type="paragraph" w:customStyle="1" w:styleId="affffffffffff5">
    <w:name w:val="标准文件_一级条标题"/>
    <w:basedOn w:val="affff0"/>
    <w:next w:val="affff0"/>
    <w:uiPriority w:val="99"/>
    <w:qFormat/>
    <w:rsid w:val="00987C2F"/>
    <w:pPr>
      <w:widowControl/>
      <w:adjustRightInd w:val="0"/>
      <w:snapToGrid w:val="0"/>
      <w:spacing w:line="300" w:lineRule="auto"/>
      <w:ind w:left="1980"/>
      <w:jc w:val="left"/>
      <w:outlineLvl w:val="2"/>
    </w:pPr>
    <w:rPr>
      <w:rFonts w:ascii="黑体" w:eastAsia="黑体" w:hAnsi="宋体"/>
      <w:color w:val="000000"/>
      <w:spacing w:val="2"/>
      <w:kern w:val="0"/>
      <w:sz w:val="32"/>
      <w:szCs w:val="20"/>
      <w:lang w:val="zh-CN"/>
    </w:rPr>
  </w:style>
  <w:style w:type="paragraph" w:customStyle="1" w:styleId="affffffffffff6">
    <w:name w:val="项目标题"/>
    <w:basedOn w:val="affff0"/>
    <w:uiPriority w:val="99"/>
    <w:qFormat/>
    <w:rsid w:val="00987C2F"/>
    <w:pPr>
      <w:adjustRightInd w:val="0"/>
      <w:spacing w:line="360" w:lineRule="auto"/>
      <w:textAlignment w:val="baseline"/>
    </w:pPr>
    <w:rPr>
      <w:rFonts w:ascii="黑体" w:eastAsia="黑体"/>
      <w:b/>
      <w:kern w:val="0"/>
      <w:szCs w:val="20"/>
    </w:rPr>
  </w:style>
  <w:style w:type="paragraph" w:customStyle="1" w:styleId="affffffffffff7">
    <w:name w:val="标准文件_标准正文"/>
    <w:basedOn w:val="affff0"/>
    <w:link w:val="Charfff8"/>
    <w:qFormat/>
    <w:rsid w:val="00987C2F"/>
    <w:pPr>
      <w:widowControl/>
      <w:adjustRightInd w:val="0"/>
      <w:snapToGrid w:val="0"/>
      <w:spacing w:line="300" w:lineRule="auto"/>
      <w:ind w:firstLineChars="200" w:firstLine="200"/>
      <w:jc w:val="left"/>
    </w:pPr>
    <w:rPr>
      <w:rFonts w:ascii="Times New Roman"/>
      <w:color w:val="000000"/>
      <w:spacing w:val="2"/>
      <w:szCs w:val="20"/>
    </w:rPr>
  </w:style>
  <w:style w:type="paragraph" w:customStyle="1" w:styleId="affffffffffff8">
    <w:name w:val="标准文件_三级条标题"/>
    <w:basedOn w:val="affff0"/>
    <w:next w:val="affff0"/>
    <w:uiPriority w:val="99"/>
    <w:qFormat/>
    <w:rsid w:val="00987C2F"/>
    <w:pPr>
      <w:widowControl/>
      <w:adjustRightInd w:val="0"/>
      <w:snapToGrid w:val="0"/>
      <w:spacing w:line="300" w:lineRule="auto"/>
      <w:jc w:val="left"/>
      <w:outlineLvl w:val="4"/>
    </w:pPr>
    <w:rPr>
      <w:rFonts w:ascii="黑体" w:eastAsia="黑体"/>
      <w:spacing w:val="2"/>
      <w:kern w:val="0"/>
      <w:szCs w:val="20"/>
    </w:rPr>
  </w:style>
  <w:style w:type="paragraph" w:customStyle="1" w:styleId="affffffffffff9">
    <w:name w:val="标准文件_二级条标题"/>
    <w:basedOn w:val="affff0"/>
    <w:next w:val="affff0"/>
    <w:uiPriority w:val="99"/>
    <w:qFormat/>
    <w:rsid w:val="00987C2F"/>
    <w:pPr>
      <w:widowControl/>
      <w:wordWrap w:val="0"/>
      <w:overflowPunct w:val="0"/>
      <w:autoSpaceDE w:val="0"/>
      <w:adjustRightInd w:val="0"/>
      <w:snapToGrid w:val="0"/>
      <w:spacing w:line="300" w:lineRule="auto"/>
      <w:jc w:val="left"/>
      <w:textAlignment w:val="baseline"/>
      <w:outlineLvl w:val="3"/>
    </w:pPr>
    <w:rPr>
      <w:rFonts w:ascii="黑体" w:eastAsia="黑体" w:hAnsi="宋体"/>
      <w:color w:val="000000"/>
      <w:spacing w:val="2"/>
      <w:sz w:val="30"/>
      <w:szCs w:val="20"/>
      <w:lang w:val="zh-CN"/>
    </w:rPr>
  </w:style>
  <w:style w:type="paragraph" w:customStyle="1" w:styleId="number10">
    <w:name w:val="number1"/>
    <w:basedOn w:val="affff0"/>
    <w:link w:val="number1Char"/>
    <w:qFormat/>
    <w:rsid w:val="00987C2F"/>
    <w:pPr>
      <w:tabs>
        <w:tab w:val="left" w:pos="902"/>
      </w:tabs>
      <w:spacing w:afterLines="30" w:line="360" w:lineRule="auto"/>
      <w:ind w:left="902" w:hanging="420"/>
    </w:pPr>
    <w:rPr>
      <w:rFonts w:ascii="Times New Roman"/>
    </w:rPr>
  </w:style>
  <w:style w:type="character" w:customStyle="1" w:styleId="number1Char">
    <w:name w:val="number1 Char"/>
    <w:link w:val="number10"/>
    <w:rsid w:val="00987C2F"/>
    <w:rPr>
      <w:kern w:val="2"/>
      <w:sz w:val="24"/>
      <w:szCs w:val="24"/>
    </w:rPr>
  </w:style>
  <w:style w:type="paragraph" w:customStyle="1" w:styleId="number11">
    <w:name w:val="样式 number1 + (符号) 宋体"/>
    <w:basedOn w:val="number10"/>
    <w:link w:val="number1Char0"/>
    <w:qFormat/>
    <w:rsid w:val="00987C2F"/>
    <w:pPr>
      <w:tabs>
        <w:tab w:val="clear" w:pos="902"/>
      </w:tabs>
      <w:spacing w:afterLines="0" w:line="240" w:lineRule="auto"/>
      <w:ind w:left="0" w:firstLine="0"/>
    </w:pPr>
    <w:rPr>
      <w:sz w:val="21"/>
    </w:rPr>
  </w:style>
  <w:style w:type="character" w:customStyle="1" w:styleId="number1Char0">
    <w:name w:val="样式 number1 + (符号) 宋体 Char"/>
    <w:link w:val="number11"/>
    <w:rsid w:val="00987C2F"/>
    <w:rPr>
      <w:kern w:val="2"/>
      <w:sz w:val="21"/>
      <w:szCs w:val="24"/>
    </w:rPr>
  </w:style>
  <w:style w:type="character" w:customStyle="1" w:styleId="word1">
    <w:name w:val="word1"/>
    <w:rsid w:val="00987C2F"/>
    <w:rPr>
      <w:rFonts w:eastAsia="宋体" w:hint="default"/>
      <w:color w:val="333333"/>
      <w:spacing w:val="12"/>
      <w:kern w:val="2"/>
      <w:sz w:val="18"/>
      <w:szCs w:val="18"/>
      <w:lang w:val="en-US" w:eastAsia="zh-CN" w:bidi="ar-SA"/>
    </w:rPr>
  </w:style>
  <w:style w:type="character" w:customStyle="1" w:styleId="p111">
    <w:name w:val="p111"/>
    <w:rsid w:val="00987C2F"/>
    <w:rPr>
      <w:rFonts w:eastAsia="宋体" w:hint="default"/>
      <w:color w:val="000000"/>
      <w:spacing w:val="300"/>
      <w:kern w:val="2"/>
      <w:sz w:val="22"/>
      <w:szCs w:val="22"/>
      <w:u w:val="none"/>
      <w:lang w:val="en-US" w:eastAsia="zh-CN" w:bidi="ar-SA"/>
    </w:rPr>
  </w:style>
  <w:style w:type="character" w:customStyle="1" w:styleId="bold">
    <w:name w:val="bold"/>
    <w:rsid w:val="00987C2F"/>
    <w:rPr>
      <w:rFonts w:eastAsia="宋体"/>
      <w:kern w:val="2"/>
      <w:sz w:val="24"/>
      <w:szCs w:val="24"/>
      <w:lang w:val="en-US" w:eastAsia="zh-CN" w:bidi="ar-SA"/>
    </w:rPr>
  </w:style>
  <w:style w:type="character" w:customStyle="1" w:styleId="themebody1">
    <w:name w:val="themebody1"/>
    <w:rsid w:val="00987C2F"/>
    <w:rPr>
      <w:rFonts w:eastAsia="宋体"/>
      <w:color w:val="FFFFFF"/>
      <w:kern w:val="2"/>
      <w:sz w:val="24"/>
      <w:szCs w:val="24"/>
      <w:lang w:val="en-US" w:eastAsia="zh-CN" w:bidi="ar-SA"/>
    </w:rPr>
  </w:style>
  <w:style w:type="paragraph" w:customStyle="1" w:styleId="Tabletext0">
    <w:name w:val="Tabletext"/>
    <w:basedOn w:val="affff0"/>
    <w:uiPriority w:val="99"/>
    <w:qFormat/>
    <w:rsid w:val="00987C2F"/>
    <w:pPr>
      <w:keepLines/>
      <w:spacing w:after="120" w:line="240" w:lineRule="atLeast"/>
      <w:jc w:val="left"/>
    </w:pPr>
    <w:rPr>
      <w:snapToGrid w:val="0"/>
      <w:kern w:val="0"/>
      <w:szCs w:val="20"/>
    </w:rPr>
  </w:style>
  <w:style w:type="character" w:customStyle="1" w:styleId="content">
    <w:name w:val="content"/>
    <w:rsid w:val="00987C2F"/>
    <w:rPr>
      <w:rFonts w:eastAsia="宋体"/>
      <w:color w:val="333333"/>
      <w:kern w:val="2"/>
      <w:sz w:val="18"/>
      <w:szCs w:val="18"/>
      <w:lang w:val="en-US" w:eastAsia="zh-CN" w:bidi="ar-SA"/>
    </w:rPr>
  </w:style>
  <w:style w:type="paragraph" w:customStyle="1" w:styleId="CharChar1CharChar1CharCharCharCharCharChar">
    <w:name w:val="Char Char1 Char Char1 Char Char Char Char Char Char"/>
    <w:basedOn w:val="affff0"/>
    <w:uiPriority w:val="99"/>
    <w:qFormat/>
    <w:rsid w:val="00987C2F"/>
    <w:pPr>
      <w:widowControl/>
      <w:spacing w:beforeLines="50" w:afterLines="50" w:line="360" w:lineRule="auto"/>
      <w:jc w:val="left"/>
    </w:pPr>
    <w:rPr>
      <w:rFonts w:ascii="Times New Roman"/>
    </w:rPr>
  </w:style>
  <w:style w:type="paragraph" w:customStyle="1" w:styleId="gy1Char">
    <w:name w:val="gy1 Char"/>
    <w:basedOn w:val="affff0"/>
    <w:uiPriority w:val="99"/>
    <w:qFormat/>
    <w:rsid w:val="00987C2F"/>
    <w:pPr>
      <w:spacing w:line="360" w:lineRule="auto"/>
      <w:ind w:firstLineChars="200" w:firstLine="480"/>
      <w:jc w:val="left"/>
    </w:pPr>
    <w:rPr>
      <w:rFonts w:hAnsi="宋体"/>
    </w:rPr>
  </w:style>
  <w:style w:type="paragraph" w:customStyle="1" w:styleId="1ffb">
    <w:name w:val="目录1"/>
    <w:basedOn w:val="affff0"/>
    <w:uiPriority w:val="99"/>
    <w:qFormat/>
    <w:rsid w:val="00987C2F"/>
    <w:rPr>
      <w:rFonts w:ascii="Times New Roman"/>
    </w:rPr>
  </w:style>
  <w:style w:type="paragraph" w:customStyle="1" w:styleId="NormalParagraph">
    <w:name w:val="Normal Paragraph"/>
    <w:basedOn w:val="affff0"/>
    <w:uiPriority w:val="99"/>
    <w:qFormat/>
    <w:rsid w:val="00987C2F"/>
    <w:pPr>
      <w:widowControl/>
      <w:spacing w:before="120" w:line="360" w:lineRule="auto"/>
      <w:ind w:firstLine="425"/>
    </w:pPr>
    <w:rPr>
      <w:rFonts w:ascii="Times New Roman"/>
      <w:kern w:val="0"/>
    </w:rPr>
  </w:style>
  <w:style w:type="paragraph" w:customStyle="1" w:styleId="2PIM2H2Heading2Hidden2ndlevelh22Header2l2Titr">
    <w:name w:val="样式 标题 2PIM2H2Heading 2 Hidden2nd levelh22Header 2l2Titr..."/>
    <w:basedOn w:val="20"/>
    <w:uiPriority w:val="99"/>
    <w:qFormat/>
    <w:rsid w:val="00987C2F"/>
    <w:pPr>
      <w:numPr>
        <w:ilvl w:val="0"/>
        <w:numId w:val="0"/>
      </w:numPr>
      <w:tabs>
        <w:tab w:val="left" w:pos="0"/>
        <w:tab w:val="left" w:pos="840"/>
      </w:tabs>
      <w:spacing w:before="120" w:afterLines="50" w:line="360" w:lineRule="auto"/>
      <w:ind w:left="840" w:hanging="420"/>
      <w:jc w:val="left"/>
    </w:pPr>
    <w:rPr>
      <w:rFonts w:ascii="宋体" w:eastAsia="黑体" w:hAnsi="宋体" w:cs="宋体"/>
      <w:b w:val="0"/>
      <w:szCs w:val="20"/>
    </w:rPr>
  </w:style>
  <w:style w:type="paragraph" w:customStyle="1" w:styleId="2Char4">
    <w:name w:val="样式 正文首行缩进 + 首行缩进:  2 字符 Char"/>
    <w:basedOn w:val="affffff7"/>
    <w:uiPriority w:val="99"/>
    <w:qFormat/>
    <w:rsid w:val="00987C2F"/>
    <w:pPr>
      <w:spacing w:after="0"/>
      <w:ind w:firstLineChars="0" w:firstLine="0"/>
    </w:pPr>
    <w:rPr>
      <w:rFonts w:ascii="Times New Roman"/>
    </w:rPr>
  </w:style>
  <w:style w:type="paragraph" w:customStyle="1" w:styleId="2ffb">
    <w:name w:val="样式 正文首行缩进 + 首行缩进:  2 字符"/>
    <w:basedOn w:val="affffff7"/>
    <w:uiPriority w:val="99"/>
    <w:qFormat/>
    <w:rsid w:val="00987C2F"/>
    <w:pPr>
      <w:spacing w:after="0"/>
      <w:ind w:firstLineChars="0" w:firstLine="0"/>
    </w:pPr>
    <w:rPr>
      <w:rFonts w:ascii="Times New Roman"/>
    </w:rPr>
  </w:style>
  <w:style w:type="character" w:customStyle="1" w:styleId="2PMingLiUCharCharCharCharCharCharCharCharChar">
    <w:name w:val="样式 样式 正文首行缩进 + 首行缩进:  2 字符 + (中文) PMingLiU Char Char Char Char Char Char Char Char Char"/>
    <w:rsid w:val="00987C2F"/>
    <w:rPr>
      <w:rFonts w:eastAsia="宋体" w:cs="宋体"/>
      <w:kern w:val="2"/>
      <w:sz w:val="21"/>
      <w:szCs w:val="24"/>
      <w:lang w:val="en-US" w:eastAsia="zh-CN" w:bidi="ar-SA"/>
    </w:rPr>
  </w:style>
  <w:style w:type="paragraph" w:customStyle="1" w:styleId="1ffc">
    <w:name w:val="正文首行缩进1"/>
    <w:basedOn w:val="affff0"/>
    <w:uiPriority w:val="99"/>
    <w:qFormat/>
    <w:rsid w:val="00987C2F"/>
    <w:pPr>
      <w:widowControl/>
      <w:spacing w:before="281"/>
      <w:jc w:val="left"/>
    </w:pPr>
    <w:rPr>
      <w:rFonts w:hAnsi="宋体" w:cs="宋体"/>
      <w:color w:val="000000"/>
      <w:kern w:val="0"/>
      <w:sz w:val="25"/>
      <w:szCs w:val="25"/>
    </w:rPr>
  </w:style>
  <w:style w:type="paragraph" w:customStyle="1" w:styleId="affffffffffffa">
    <w:name w:val="样式 正文文本 + 宋体 左"/>
    <w:basedOn w:val="afffff2"/>
    <w:uiPriority w:val="99"/>
    <w:qFormat/>
    <w:rsid w:val="00987C2F"/>
    <w:pPr>
      <w:spacing w:line="300" w:lineRule="auto"/>
      <w:ind w:firstLineChars="200" w:firstLine="200"/>
      <w:jc w:val="left"/>
    </w:pPr>
    <w:rPr>
      <w:rFonts w:hAnsi="宋体"/>
      <w:szCs w:val="20"/>
    </w:rPr>
  </w:style>
  <w:style w:type="paragraph" w:customStyle="1" w:styleId="GB2312015GBCharChar">
    <w:name w:val="样式 样式 正文文本缩进 + 仿宋_GB2312 小四 首行缩进:  0 厘米 行距: 1.5 倍行距 + (中文) 仿宋_GB... Char Char"/>
    <w:basedOn w:val="affff0"/>
    <w:uiPriority w:val="99"/>
    <w:qFormat/>
    <w:rsid w:val="00987C2F"/>
    <w:pPr>
      <w:spacing w:line="360" w:lineRule="auto"/>
      <w:ind w:firstLineChars="200" w:firstLine="480"/>
    </w:pPr>
    <w:rPr>
      <w:rFonts w:ascii="仿宋_GB2312" w:eastAsia="新宋体"/>
      <w:szCs w:val="20"/>
    </w:rPr>
  </w:style>
  <w:style w:type="paragraph" w:customStyle="1" w:styleId="msolistparagraph0">
    <w:name w:val="msolistparagraph"/>
    <w:basedOn w:val="affff0"/>
    <w:uiPriority w:val="99"/>
    <w:qFormat/>
    <w:rsid w:val="00987C2F"/>
    <w:pPr>
      <w:spacing w:beforeLines="50"/>
      <w:ind w:left="1440" w:firstLineChars="171" w:firstLine="359"/>
      <w:contextualSpacing/>
      <w:jc w:val="left"/>
    </w:pPr>
    <w:rPr>
      <w:rFonts w:ascii="Tahoma" w:hAnsi="Tahoma"/>
      <w:color w:val="000000"/>
      <w:szCs w:val="21"/>
    </w:rPr>
  </w:style>
  <w:style w:type="paragraph" w:customStyle="1" w:styleId="Comments">
    <w:name w:val="Comments"/>
    <w:basedOn w:val="affff0"/>
    <w:uiPriority w:val="99"/>
    <w:qFormat/>
    <w:rsid w:val="00987C2F"/>
    <w:pPr>
      <w:spacing w:beforeLines="50" w:afterLines="50"/>
      <w:ind w:firstLineChars="171" w:firstLine="359"/>
      <w:contextualSpacing/>
      <w:jc w:val="center"/>
    </w:pPr>
    <w:rPr>
      <w:rFonts w:ascii="Tahoma" w:hAnsi="Tahoma"/>
      <w:color w:val="000000"/>
      <w:szCs w:val="21"/>
    </w:rPr>
  </w:style>
  <w:style w:type="paragraph" w:customStyle="1" w:styleId="ParaCharCharCharCharCharCharCharCharChar">
    <w:name w:val="默认段落字体 Para Char Char Char Char Char Char Char Char Char"/>
    <w:basedOn w:val="affff0"/>
    <w:qFormat/>
    <w:rsid w:val="00987C2F"/>
    <w:rPr>
      <w:rFonts w:ascii="Tahoma" w:hAnsi="Tahoma"/>
      <w:szCs w:val="20"/>
    </w:rPr>
  </w:style>
  <w:style w:type="paragraph" w:customStyle="1" w:styleId="affffffffffffb">
    <w:name w:val="a"/>
    <w:basedOn w:val="affff0"/>
    <w:uiPriority w:val="99"/>
    <w:qFormat/>
    <w:rsid w:val="00987C2F"/>
    <w:pPr>
      <w:widowControl/>
      <w:spacing w:before="100" w:beforeAutospacing="1" w:after="100" w:afterAutospacing="1"/>
      <w:jc w:val="left"/>
    </w:pPr>
    <w:rPr>
      <w:rFonts w:hAnsi="宋体" w:cs="宋体"/>
      <w:kern w:val="0"/>
    </w:rPr>
  </w:style>
  <w:style w:type="paragraph" w:customStyle="1" w:styleId="22Charh2l2CoursewareH2HD2Level2TopicHeadin1">
    <w:name w:val="样式 标题 2标题 2 Charh2l2Courseware #H2HD2Level 2 Topic Headin...1"/>
    <w:basedOn w:val="20"/>
    <w:link w:val="22Charh2l2CoursewareH2HD2Level2TopicHeadin1Char"/>
    <w:qFormat/>
    <w:rsid w:val="00987C2F"/>
    <w:pPr>
      <w:numPr>
        <w:ilvl w:val="0"/>
        <w:numId w:val="0"/>
      </w:numPr>
      <w:tabs>
        <w:tab w:val="left" w:pos="840"/>
      </w:tabs>
      <w:spacing w:before="120" w:after="120" w:line="360" w:lineRule="auto"/>
      <w:ind w:left="840" w:hanging="420"/>
    </w:pPr>
    <w:rPr>
      <w:rFonts w:eastAsia="黑体"/>
      <w:bCs w:val="0"/>
      <w:sz w:val="32"/>
    </w:rPr>
  </w:style>
  <w:style w:type="character" w:customStyle="1" w:styleId="22Charh2l2CoursewareH2HD2Level2TopicHeadin1Char">
    <w:name w:val="样式 标题 2标题 2 Charh2l2Courseware #H2HD2Level 2 Topic Headin...1 Char"/>
    <w:link w:val="22Charh2l2CoursewareH2HD2Level2TopicHeadin1"/>
    <w:rsid w:val="00987C2F"/>
    <w:rPr>
      <w:rFonts w:ascii="Arial" w:eastAsia="黑体" w:hAnsi="Arial"/>
      <w:b/>
      <w:kern w:val="2"/>
      <w:sz w:val="32"/>
      <w:szCs w:val="32"/>
    </w:rPr>
  </w:style>
  <w:style w:type="paragraph" w:customStyle="1" w:styleId="USE1">
    <w:name w:val="样式 USE 1 + 行距: 单倍行距"/>
    <w:basedOn w:val="affff0"/>
    <w:rsid w:val="00987C2F"/>
    <w:pPr>
      <w:spacing w:line="180" w:lineRule="atLeast"/>
      <w:ind w:left="180"/>
      <w:jc w:val="left"/>
    </w:pPr>
    <w:rPr>
      <w:rFonts w:hAnsi="宋体" w:cs="宋体"/>
      <w:b/>
      <w:bCs/>
      <w:szCs w:val="20"/>
    </w:rPr>
  </w:style>
  <w:style w:type="paragraph" w:customStyle="1" w:styleId="USE2">
    <w:name w:val="USE 2"/>
    <w:basedOn w:val="affff0"/>
    <w:rsid w:val="00987C2F"/>
    <w:pPr>
      <w:spacing w:line="360" w:lineRule="auto"/>
      <w:ind w:left="4736" w:hanging="3836"/>
      <w:jc w:val="left"/>
    </w:pPr>
    <w:rPr>
      <w:rFonts w:hAnsi="宋体"/>
      <w:szCs w:val="20"/>
    </w:rPr>
  </w:style>
  <w:style w:type="paragraph" w:customStyle="1" w:styleId="USE3">
    <w:name w:val="USE 3"/>
    <w:basedOn w:val="affff0"/>
    <w:rsid w:val="00987C2F"/>
    <w:pPr>
      <w:spacing w:line="360" w:lineRule="auto"/>
      <w:ind w:left="890" w:hanging="170"/>
      <w:jc w:val="left"/>
    </w:pPr>
    <w:rPr>
      <w:rFonts w:hAnsi="宋体"/>
      <w:szCs w:val="20"/>
    </w:rPr>
  </w:style>
  <w:style w:type="paragraph" w:customStyle="1" w:styleId="USE4">
    <w:name w:val="USE 4"/>
    <w:basedOn w:val="affff0"/>
    <w:rsid w:val="00987C2F"/>
    <w:pPr>
      <w:spacing w:line="360" w:lineRule="auto"/>
      <w:ind w:left="284" w:hanging="227"/>
      <w:jc w:val="left"/>
    </w:pPr>
    <w:rPr>
      <w:rFonts w:hAnsi="宋体"/>
      <w:szCs w:val="20"/>
    </w:rPr>
  </w:style>
  <w:style w:type="paragraph" w:customStyle="1" w:styleId="USE5">
    <w:name w:val="USE 5"/>
    <w:basedOn w:val="affff0"/>
    <w:rsid w:val="00987C2F"/>
    <w:pPr>
      <w:spacing w:line="360" w:lineRule="auto"/>
      <w:ind w:left="397" w:hanging="340"/>
      <w:jc w:val="left"/>
    </w:pPr>
    <w:rPr>
      <w:rFonts w:hAnsi="宋体"/>
    </w:rPr>
  </w:style>
  <w:style w:type="character" w:customStyle="1" w:styleId="Char21">
    <w:name w:val="纯文本 Char2"/>
    <w:uiPriority w:val="99"/>
    <w:rsid w:val="00987C2F"/>
    <w:rPr>
      <w:rFonts w:ascii="宋体" w:hAnsi="Courier New"/>
      <w:kern w:val="2"/>
      <w:sz w:val="24"/>
    </w:rPr>
  </w:style>
  <w:style w:type="character" w:customStyle="1" w:styleId="Charfff0">
    <w:name w:val="普通正文 Char"/>
    <w:link w:val="afffffffffff4"/>
    <w:rsid w:val="00987C2F"/>
    <w:rPr>
      <w:rFonts w:ascii="Arial" w:hAnsi="Arial"/>
      <w:sz w:val="24"/>
      <w:szCs w:val="24"/>
    </w:rPr>
  </w:style>
  <w:style w:type="paragraph" w:customStyle="1" w:styleId="3h33rdlevelH3Level3Headlevel3PIM3Heading3-o1">
    <w:name w:val="样式 标题 3h33rd levelH3Level 3 Headlevel_3PIM 3Heading 3 - o...1"/>
    <w:basedOn w:val="3"/>
    <w:rsid w:val="00987C2F"/>
    <w:pPr>
      <w:numPr>
        <w:ilvl w:val="0"/>
        <w:numId w:val="0"/>
      </w:numPr>
      <w:tabs>
        <w:tab w:val="left" w:pos="1260"/>
      </w:tabs>
      <w:adjustRightInd w:val="0"/>
      <w:snapToGrid w:val="0"/>
      <w:spacing w:before="120"/>
      <w:ind w:left="1260" w:hanging="420"/>
    </w:pPr>
    <w:rPr>
      <w:rFonts w:ascii="Times New Roman" w:eastAsia="黑体" w:hAnsi="Times New Roman" w:cs="宋体"/>
      <w:b w:val="0"/>
      <w:bCs w:val="0"/>
      <w:sz w:val="30"/>
      <w:szCs w:val="20"/>
    </w:rPr>
  </w:style>
  <w:style w:type="character" w:customStyle="1" w:styleId="affffffffffffc">
    <w:name w:val="注释标题 字符"/>
    <w:uiPriority w:val="99"/>
    <w:rsid w:val="00987C2F"/>
    <w:rPr>
      <w:kern w:val="2"/>
      <w:sz w:val="21"/>
      <w:szCs w:val="24"/>
    </w:rPr>
  </w:style>
  <w:style w:type="paragraph" w:customStyle="1" w:styleId="22Charh2l2CoursewareH2HD2Level2TopicHeadin2">
    <w:name w:val="样式 标题 2标题 2 Charh2l2Courseware #H2HD2Level 2 Topic Headin...2"/>
    <w:basedOn w:val="20"/>
    <w:rsid w:val="00987C2F"/>
    <w:pPr>
      <w:numPr>
        <w:ilvl w:val="0"/>
        <w:numId w:val="0"/>
      </w:numPr>
      <w:tabs>
        <w:tab w:val="left" w:pos="840"/>
      </w:tabs>
      <w:spacing w:before="240"/>
      <w:ind w:left="840" w:hanging="420"/>
      <w:jc w:val="left"/>
    </w:pPr>
    <w:rPr>
      <w:rFonts w:eastAsia="黑体" w:cs="宋体"/>
      <w:b w:val="0"/>
      <w:bCs w:val="0"/>
      <w:sz w:val="32"/>
      <w:szCs w:val="20"/>
    </w:rPr>
  </w:style>
  <w:style w:type="paragraph" w:customStyle="1" w:styleId="affffffffffffd">
    <w:name w:val="表格正文"/>
    <w:basedOn w:val="afffff2"/>
    <w:link w:val="Charfff9"/>
    <w:qFormat/>
    <w:rsid w:val="00987C2F"/>
    <w:pPr>
      <w:spacing w:afterLines="50" w:line="360" w:lineRule="auto"/>
      <w:jc w:val="center"/>
    </w:pPr>
    <w:rPr>
      <w:rFonts w:hAnsi="宋体"/>
      <w:szCs w:val="21"/>
    </w:rPr>
  </w:style>
  <w:style w:type="character" w:customStyle="1" w:styleId="Charfff9">
    <w:name w:val="表格正文 Char"/>
    <w:link w:val="affffffffffffd"/>
    <w:rsid w:val="00987C2F"/>
    <w:rPr>
      <w:rFonts w:ascii="宋体" w:hAnsi="宋体"/>
      <w:kern w:val="2"/>
      <w:sz w:val="24"/>
      <w:szCs w:val="21"/>
    </w:rPr>
  </w:style>
  <w:style w:type="character" w:customStyle="1" w:styleId="bodyGB2312">
    <w:name w:val="样式 body + 仿宋_GB2312 三号"/>
    <w:rsid w:val="00987C2F"/>
    <w:rPr>
      <w:rFonts w:ascii="宋体" w:eastAsia="宋体"/>
      <w:kern w:val="0"/>
      <w:sz w:val="24"/>
      <w:szCs w:val="24"/>
      <w:lang w:val="en-US" w:eastAsia="zh-CN" w:bidi="ar-SA"/>
    </w:rPr>
  </w:style>
  <w:style w:type="paragraph" w:customStyle="1" w:styleId="5h55CharSecondSubheadingH5PIM55l412">
    <w:name w:val="样式 标题 5h5标题 5 CharSecond SubheadingH5口PIM 55l4口1口2标题 ..."/>
    <w:basedOn w:val="5"/>
    <w:link w:val="5h55CharSecondSubheadingH5PIM55l412Char"/>
    <w:rsid w:val="00987C2F"/>
    <w:pPr>
      <w:numPr>
        <w:ilvl w:val="0"/>
        <w:numId w:val="0"/>
      </w:numPr>
      <w:tabs>
        <w:tab w:val="left" w:pos="2100"/>
      </w:tabs>
      <w:spacing w:line="360" w:lineRule="auto"/>
      <w:ind w:left="2100" w:hanging="420"/>
    </w:pPr>
    <w:rPr>
      <w:rFonts w:ascii="Times New Roman" w:hAnsi="Times New Roman"/>
      <w:b w:val="0"/>
      <w:bCs w:val="0"/>
      <w:sz w:val="28"/>
      <w:szCs w:val="20"/>
    </w:rPr>
  </w:style>
  <w:style w:type="character" w:customStyle="1" w:styleId="5h55CharSecondSubheadingH5PIM55l412Char">
    <w:name w:val="样式 标题 5h5标题 5 CharSecond SubheadingH5口PIM 55l4口1口2标题 ... Char"/>
    <w:link w:val="5h55CharSecondSubheadingH5PIM55l412"/>
    <w:rsid w:val="00987C2F"/>
    <w:rPr>
      <w:kern w:val="2"/>
      <w:sz w:val="28"/>
    </w:rPr>
  </w:style>
  <w:style w:type="paragraph" w:customStyle="1" w:styleId="3h33rdlevelH3H3CharH3CharCharH3CharCharCharC">
    <w:name w:val="样式 标题 3h33rd levelH3H3 CharH3 Char CharH3 Char Char Char C..."/>
    <w:basedOn w:val="3"/>
    <w:rsid w:val="00987C2F"/>
    <w:pPr>
      <w:numPr>
        <w:ilvl w:val="0"/>
        <w:numId w:val="0"/>
      </w:numPr>
      <w:tabs>
        <w:tab w:val="left" w:pos="1260"/>
      </w:tabs>
      <w:spacing w:before="120" w:line="360" w:lineRule="auto"/>
      <w:ind w:left="1260" w:hanging="420"/>
    </w:pPr>
    <w:rPr>
      <w:rFonts w:ascii="黑体" w:eastAsia="黑体" w:hAnsi="宋体"/>
      <w:b w:val="0"/>
      <w:sz w:val="30"/>
    </w:rPr>
  </w:style>
  <w:style w:type="paragraph" w:customStyle="1" w:styleId="2ffc">
    <w:name w:val="正文（首行缩进2字符）"/>
    <w:basedOn w:val="affff0"/>
    <w:link w:val="2Char5"/>
    <w:qFormat/>
    <w:rsid w:val="00987C2F"/>
    <w:pPr>
      <w:spacing w:line="360" w:lineRule="auto"/>
      <w:ind w:firstLineChars="200" w:firstLine="480"/>
    </w:pPr>
    <w:rPr>
      <w:rFonts w:ascii="Times New Roman" w:eastAsia="仿宋"/>
      <w:szCs w:val="20"/>
    </w:rPr>
  </w:style>
  <w:style w:type="paragraph" w:customStyle="1" w:styleId="GP">
    <w:name w:val="GP正文(无首行缩进)"/>
    <w:qFormat/>
    <w:rsid w:val="00987C2F"/>
    <w:pPr>
      <w:widowControl w:val="0"/>
      <w:spacing w:line="360" w:lineRule="auto"/>
      <w:jc w:val="both"/>
    </w:pPr>
    <w:rPr>
      <w:rFonts w:ascii="Times New Roman" w:hAnsi="Times New Roman"/>
      <w:kern w:val="2"/>
      <w:sz w:val="24"/>
      <w:szCs w:val="21"/>
    </w:rPr>
  </w:style>
  <w:style w:type="paragraph" w:customStyle="1" w:styleId="affffffffffffe">
    <w:name w:val="表格"/>
    <w:basedOn w:val="affff0"/>
    <w:next w:val="affff0"/>
    <w:qFormat/>
    <w:rsid w:val="00987C2F"/>
    <w:pPr>
      <w:spacing w:line="0" w:lineRule="atLeast"/>
      <w:jc w:val="left"/>
    </w:pPr>
    <w:rPr>
      <w:rFonts w:ascii="微软雅黑" w:eastAsia="微软雅黑" w:hAnsi="微软雅黑"/>
      <w:szCs w:val="21"/>
    </w:rPr>
  </w:style>
  <w:style w:type="paragraph" w:customStyle="1" w:styleId="afffffffffffff">
    <w:name w:val="图标题格式"/>
    <w:basedOn w:val="affff0"/>
    <w:next w:val="affff0"/>
    <w:uiPriority w:val="99"/>
    <w:qFormat/>
    <w:rsid w:val="00987C2F"/>
    <w:pPr>
      <w:spacing w:line="360" w:lineRule="auto"/>
      <w:jc w:val="center"/>
    </w:pPr>
    <w:rPr>
      <w:rFonts w:ascii="黑体" w:eastAsia="黑体" w:hAnsi="Cambria"/>
      <w:sz w:val="20"/>
      <w:szCs w:val="21"/>
    </w:rPr>
  </w:style>
  <w:style w:type="paragraph" w:customStyle="1" w:styleId="afffffffffffff0">
    <w:name w:val="表标题格式"/>
    <w:basedOn w:val="affff0"/>
    <w:next w:val="affff0"/>
    <w:qFormat/>
    <w:rsid w:val="00987C2F"/>
    <w:pPr>
      <w:spacing w:line="360" w:lineRule="auto"/>
      <w:ind w:firstLine="394"/>
      <w:jc w:val="center"/>
    </w:pPr>
    <w:rPr>
      <w:rFonts w:ascii="Times New Roman" w:eastAsia="黑体" w:hAnsi="Cambria" w:cs="宋体"/>
      <w:color w:val="FF0000"/>
      <w:kern w:val="0"/>
      <w:sz w:val="20"/>
      <w:szCs w:val="20"/>
    </w:rPr>
  </w:style>
  <w:style w:type="paragraph" w:customStyle="1" w:styleId="afffffffffffff1">
    <w:name w:val="图格式"/>
    <w:basedOn w:val="affff0"/>
    <w:next w:val="affff0"/>
    <w:qFormat/>
    <w:rsid w:val="00987C2F"/>
    <w:pPr>
      <w:spacing w:line="360" w:lineRule="auto"/>
      <w:jc w:val="center"/>
    </w:pPr>
    <w:rPr>
      <w:rFonts w:ascii="Calibri" w:eastAsia="仿宋" w:hAnsi="Calibri"/>
      <w:sz w:val="28"/>
      <w:szCs w:val="22"/>
    </w:rPr>
  </w:style>
  <w:style w:type="paragraph" w:customStyle="1" w:styleId="afffffffffffff2">
    <w:name w:val="样式三级"/>
    <w:basedOn w:val="affff0"/>
    <w:link w:val="Charfffa"/>
    <w:qFormat/>
    <w:rsid w:val="00987C2F"/>
    <w:pPr>
      <w:spacing w:line="360" w:lineRule="auto"/>
      <w:ind w:left="993"/>
    </w:pPr>
    <w:rPr>
      <w:rFonts w:ascii="Times New Roman"/>
      <w:sz w:val="28"/>
    </w:rPr>
  </w:style>
  <w:style w:type="character" w:customStyle="1" w:styleId="Charfffa">
    <w:name w:val="样式三级 Char"/>
    <w:link w:val="afffffffffffff2"/>
    <w:rsid w:val="00987C2F"/>
    <w:rPr>
      <w:kern w:val="2"/>
      <w:sz w:val="28"/>
      <w:szCs w:val="24"/>
    </w:rPr>
  </w:style>
  <w:style w:type="paragraph" w:customStyle="1" w:styleId="6h6ThirdSubheadingH6PIM6BOD4L6BulletSingleLin">
    <w:name w:val="样式 标题 6h6Third SubheadingH6PIM 6BOD 4L6Bullet (Single Lin..."/>
    <w:basedOn w:val="6"/>
    <w:rsid w:val="00987C2F"/>
    <w:pPr>
      <w:numPr>
        <w:ilvl w:val="0"/>
        <w:numId w:val="0"/>
      </w:numPr>
      <w:tabs>
        <w:tab w:val="left" w:pos="360"/>
      </w:tabs>
      <w:spacing w:line="319" w:lineRule="auto"/>
    </w:pPr>
    <w:rPr>
      <w:rFonts w:eastAsia="宋体" w:cs="宋体"/>
      <w:szCs w:val="20"/>
    </w:rPr>
  </w:style>
  <w:style w:type="character" w:customStyle="1" w:styleId="-2Char">
    <w:name w:val="浅色底纹 - 着色 2 Char"/>
    <w:uiPriority w:val="30"/>
    <w:rsid w:val="00987C2F"/>
    <w:rPr>
      <w:rFonts w:eastAsia="宋体"/>
      <w:i/>
      <w:iCs/>
      <w:color w:val="5B9BD5"/>
      <w:kern w:val="2"/>
      <w:sz w:val="24"/>
      <w:szCs w:val="24"/>
      <w:lang w:val="en-US" w:eastAsia="zh-CN" w:bidi="ar-SA"/>
    </w:rPr>
  </w:style>
  <w:style w:type="character" w:customStyle="1" w:styleId="ALTZCharChar">
    <w:name w:val="正文缩进(ALT+Z) Char Char"/>
    <w:link w:val="ALTZ"/>
    <w:rsid w:val="00987C2F"/>
    <w:rPr>
      <w:sz w:val="24"/>
      <w:szCs w:val="24"/>
    </w:rPr>
  </w:style>
  <w:style w:type="paragraph" w:customStyle="1" w:styleId="ALTZ">
    <w:name w:val="正文缩进(ALT+Z)"/>
    <w:basedOn w:val="affff0"/>
    <w:link w:val="ALTZCharChar"/>
    <w:rsid w:val="00987C2F"/>
    <w:pPr>
      <w:widowControl/>
      <w:spacing w:line="360" w:lineRule="auto"/>
      <w:ind w:firstLineChars="200" w:firstLine="200"/>
    </w:pPr>
    <w:rPr>
      <w:rFonts w:ascii="Times New Roman"/>
      <w:kern w:val="0"/>
    </w:rPr>
  </w:style>
  <w:style w:type="character" w:customStyle="1" w:styleId="100">
    <w:name w:val="样式 宋体 10 磅"/>
    <w:rsid w:val="00987C2F"/>
    <w:rPr>
      <w:rFonts w:ascii="Arial" w:eastAsia="宋体" w:hAnsi="Arial"/>
      <w:kern w:val="2"/>
      <w:sz w:val="20"/>
      <w:szCs w:val="20"/>
      <w:lang w:val="en-US" w:eastAsia="zh-CN" w:bidi="ar-SA"/>
    </w:rPr>
  </w:style>
  <w:style w:type="character" w:customStyle="1" w:styleId="h5Char1">
    <w:name w:val="h5 Char1"/>
    <w:rsid w:val="00987C2F"/>
    <w:rPr>
      <w:rFonts w:eastAsia="宋体"/>
      <w:b/>
      <w:bCs/>
      <w:i/>
      <w:iCs/>
      <w:kern w:val="2"/>
      <w:sz w:val="26"/>
      <w:szCs w:val="26"/>
      <w:lang w:val="en-US" w:eastAsia="zh-CN" w:bidi="ar-SA"/>
    </w:rPr>
  </w:style>
  <w:style w:type="character" w:customStyle="1" w:styleId="PIM6Char1">
    <w:name w:val="PIM 6 Char1"/>
    <w:uiPriority w:val="9"/>
    <w:rsid w:val="00987C2F"/>
    <w:rPr>
      <w:rFonts w:eastAsia="宋体"/>
      <w:b/>
      <w:bCs/>
      <w:kern w:val="2"/>
      <w:sz w:val="24"/>
      <w:szCs w:val="24"/>
      <w:lang w:val="en-US" w:eastAsia="zh-CN" w:bidi="ar-SA"/>
    </w:rPr>
  </w:style>
  <w:style w:type="character" w:customStyle="1" w:styleId="7Char2">
    <w:name w:val="标题 7 Char2"/>
    <w:uiPriority w:val="9"/>
    <w:rsid w:val="00987C2F"/>
    <w:rPr>
      <w:b/>
      <w:bCs/>
      <w:kern w:val="2"/>
      <w:sz w:val="24"/>
      <w:szCs w:val="24"/>
    </w:rPr>
  </w:style>
  <w:style w:type="character" w:customStyle="1" w:styleId="8Char2">
    <w:name w:val="标题 8 Char2"/>
    <w:rsid w:val="00987C2F"/>
    <w:rPr>
      <w:rFonts w:ascii="Arial" w:eastAsia="黑体" w:hAnsi="Arial"/>
      <w:kern w:val="2"/>
      <w:sz w:val="24"/>
      <w:szCs w:val="24"/>
    </w:rPr>
  </w:style>
  <w:style w:type="character" w:customStyle="1" w:styleId="afffffffffffff3">
    <w:name w:val="副标题 字符"/>
    <w:uiPriority w:val="11"/>
    <w:rsid w:val="00987C2F"/>
    <w:rPr>
      <w:rFonts w:ascii="Calibri" w:eastAsia="宋体" w:hAnsi="Calibri" w:cs="Times New Roman"/>
      <w:b/>
      <w:bCs/>
      <w:kern w:val="28"/>
      <w:sz w:val="32"/>
      <w:szCs w:val="32"/>
    </w:rPr>
  </w:style>
  <w:style w:type="character" w:customStyle="1" w:styleId="-1Char">
    <w:name w:val="彩色网格 - 着色 1 Char"/>
    <w:uiPriority w:val="29"/>
    <w:rsid w:val="00987C2F"/>
    <w:rPr>
      <w:rFonts w:ascii="Calibri" w:eastAsia="宋体" w:hAnsi="Calibri"/>
      <w:i/>
      <w:kern w:val="2"/>
      <w:sz w:val="28"/>
      <w:szCs w:val="24"/>
      <w:lang w:val="en-US" w:eastAsia="zh-CN" w:bidi="ar-SA"/>
    </w:rPr>
  </w:style>
  <w:style w:type="paragraph" w:customStyle="1" w:styleId="1ffd">
    <w:name w:val="附表1级"/>
    <w:next w:val="affff0"/>
    <w:qFormat/>
    <w:rsid w:val="00987C2F"/>
    <w:pPr>
      <w:outlineLvl w:val="0"/>
    </w:pPr>
    <w:rPr>
      <w:rFonts w:ascii="黑体" w:eastAsia="黑体" w:hAnsi="黑体"/>
      <w:kern w:val="2"/>
      <w:sz w:val="44"/>
      <w:szCs w:val="44"/>
    </w:rPr>
  </w:style>
  <w:style w:type="paragraph" w:customStyle="1" w:styleId="23">
    <w:name w:val="附表2级"/>
    <w:next w:val="affff0"/>
    <w:qFormat/>
    <w:rsid w:val="00987C2F"/>
    <w:pPr>
      <w:numPr>
        <w:numId w:val="18"/>
      </w:numPr>
    </w:pPr>
    <w:rPr>
      <w:rFonts w:eastAsia="黑体"/>
      <w:b/>
      <w:kern w:val="2"/>
      <w:sz w:val="28"/>
      <w:szCs w:val="28"/>
    </w:rPr>
  </w:style>
  <w:style w:type="paragraph" w:customStyle="1" w:styleId="afffffffffffff4">
    <w:name w:val="封面项目名称"/>
    <w:basedOn w:val="affff0"/>
    <w:next w:val="affff0"/>
    <w:rsid w:val="00987C2F"/>
    <w:pPr>
      <w:spacing w:line="360" w:lineRule="auto"/>
      <w:jc w:val="center"/>
    </w:pPr>
    <w:rPr>
      <w:rFonts w:hAnsi="宋体"/>
      <w:b/>
      <w:sz w:val="52"/>
      <w:szCs w:val="52"/>
    </w:rPr>
  </w:style>
  <w:style w:type="paragraph" w:customStyle="1" w:styleId="afffffffffffff5">
    <w:name w:val="封面初步设计报告"/>
    <w:basedOn w:val="affff0"/>
    <w:next w:val="affff0"/>
    <w:rsid w:val="00987C2F"/>
    <w:pPr>
      <w:spacing w:line="360" w:lineRule="auto"/>
      <w:jc w:val="center"/>
    </w:pPr>
    <w:rPr>
      <w:rFonts w:ascii="楷体" w:eastAsia="楷体" w:hAnsi="楷体"/>
      <w:sz w:val="72"/>
      <w:szCs w:val="72"/>
    </w:rPr>
  </w:style>
  <w:style w:type="paragraph" w:customStyle="1" w:styleId="afffffffffffff6">
    <w:name w:val="封面项目号"/>
    <w:basedOn w:val="affff0"/>
    <w:next w:val="affff0"/>
    <w:rsid w:val="00987C2F"/>
    <w:pPr>
      <w:spacing w:line="360" w:lineRule="auto"/>
      <w:jc w:val="center"/>
    </w:pPr>
    <w:rPr>
      <w:rFonts w:ascii="楷体" w:eastAsia="楷体" w:hAnsi="楷体"/>
      <w:sz w:val="32"/>
      <w:szCs w:val="32"/>
    </w:rPr>
  </w:style>
  <w:style w:type="paragraph" w:customStyle="1" w:styleId="afffffffffffff7">
    <w:name w:val="封面建设单位等"/>
    <w:basedOn w:val="affff0"/>
    <w:next w:val="affff0"/>
    <w:rsid w:val="00987C2F"/>
    <w:pPr>
      <w:spacing w:line="360" w:lineRule="auto"/>
      <w:ind w:firstLineChars="600" w:firstLine="1902"/>
      <w:jc w:val="left"/>
    </w:pPr>
    <w:rPr>
      <w:rFonts w:ascii="黑体" w:eastAsia="黑体" w:hAnsi="黑体"/>
      <w:sz w:val="32"/>
      <w:szCs w:val="32"/>
    </w:rPr>
  </w:style>
  <w:style w:type="paragraph" w:customStyle="1" w:styleId="afffffffffffff8">
    <w:name w:val="扉页编制单位"/>
    <w:basedOn w:val="affff0"/>
    <w:next w:val="affff0"/>
    <w:rsid w:val="00987C2F"/>
    <w:pPr>
      <w:spacing w:before="480" w:after="480" w:line="360" w:lineRule="auto"/>
      <w:jc w:val="left"/>
    </w:pPr>
    <w:rPr>
      <w:rFonts w:ascii="黑体" w:eastAsia="黑体" w:hAnsi="黑体"/>
      <w:sz w:val="32"/>
      <w:szCs w:val="32"/>
    </w:rPr>
  </w:style>
  <w:style w:type="paragraph" w:customStyle="1" w:styleId="afffffffffffff9">
    <w:name w:val="扉页编制人员"/>
    <w:basedOn w:val="affff0"/>
    <w:next w:val="affff0"/>
    <w:rsid w:val="00987C2F"/>
    <w:pPr>
      <w:spacing w:line="360" w:lineRule="auto"/>
      <w:jc w:val="left"/>
    </w:pPr>
    <w:rPr>
      <w:rFonts w:ascii="黑体" w:eastAsia="黑体" w:hAnsi="黑体"/>
      <w:sz w:val="32"/>
      <w:szCs w:val="32"/>
    </w:rPr>
  </w:style>
  <w:style w:type="paragraph" w:customStyle="1" w:styleId="afffffffffffffa">
    <w:name w:val="扉页参与单位"/>
    <w:basedOn w:val="affff0"/>
    <w:next w:val="affff0"/>
    <w:rsid w:val="00987C2F"/>
    <w:pPr>
      <w:spacing w:before="600" w:after="600" w:line="360" w:lineRule="auto"/>
      <w:jc w:val="left"/>
    </w:pPr>
    <w:rPr>
      <w:rFonts w:ascii="黑体" w:eastAsia="黑体" w:hAnsi="黑体"/>
      <w:sz w:val="32"/>
      <w:szCs w:val="32"/>
    </w:rPr>
  </w:style>
  <w:style w:type="paragraph" w:customStyle="1" w:styleId="50">
    <w:name w:val="5级"/>
    <w:next w:val="affff0"/>
    <w:qFormat/>
    <w:rsid w:val="00987C2F"/>
    <w:pPr>
      <w:numPr>
        <w:ilvl w:val="4"/>
        <w:numId w:val="19"/>
      </w:numPr>
      <w:snapToGrid w:val="0"/>
      <w:spacing w:beforeLines="50" w:afterLines="50" w:line="360" w:lineRule="auto"/>
    </w:pPr>
    <w:rPr>
      <w:rFonts w:ascii="黑体" w:eastAsia="黑体" w:hAnsi="黑体"/>
      <w:b/>
      <w:bCs/>
      <w:kern w:val="2"/>
      <w:sz w:val="28"/>
      <w:szCs w:val="32"/>
    </w:rPr>
  </w:style>
  <w:style w:type="paragraph" w:customStyle="1" w:styleId="60">
    <w:name w:val="6级"/>
    <w:next w:val="affff0"/>
    <w:qFormat/>
    <w:rsid w:val="00987C2F"/>
    <w:pPr>
      <w:numPr>
        <w:numId w:val="20"/>
      </w:numPr>
      <w:snapToGrid w:val="0"/>
      <w:spacing w:beforeLines="30" w:afterLines="30" w:line="360" w:lineRule="auto"/>
    </w:pPr>
    <w:rPr>
      <w:rFonts w:ascii="仿宋_GB2312" w:eastAsia="黑体" w:hAnsi="黑体"/>
      <w:bCs/>
      <w:color w:val="000000"/>
      <w:kern w:val="2"/>
      <w:sz w:val="28"/>
      <w:szCs w:val="28"/>
    </w:rPr>
  </w:style>
  <w:style w:type="paragraph" w:customStyle="1" w:styleId="75">
    <w:name w:val="7级"/>
    <w:next w:val="affff0"/>
    <w:qFormat/>
    <w:rsid w:val="00987C2F"/>
    <w:pPr>
      <w:spacing w:beforeLines="20" w:afterLines="20"/>
      <w:ind w:left="1701" w:hanging="731"/>
    </w:pPr>
    <w:rPr>
      <w:rFonts w:ascii="黑体" w:eastAsia="黑体" w:hAnsi="黑体"/>
      <w:bCs/>
      <w:kern w:val="44"/>
      <w:sz w:val="28"/>
      <w:szCs w:val="44"/>
    </w:rPr>
  </w:style>
  <w:style w:type="paragraph" w:customStyle="1" w:styleId="8">
    <w:name w:val="8级"/>
    <w:next w:val="affff0"/>
    <w:qFormat/>
    <w:rsid w:val="00987C2F"/>
    <w:pPr>
      <w:numPr>
        <w:numId w:val="21"/>
      </w:numPr>
      <w:snapToGrid w:val="0"/>
      <w:spacing w:beforeLines="10" w:afterLines="10" w:line="360" w:lineRule="auto"/>
    </w:pPr>
    <w:rPr>
      <w:b/>
      <w:bCs/>
      <w:kern w:val="2"/>
      <w:sz w:val="28"/>
      <w:szCs w:val="24"/>
    </w:rPr>
  </w:style>
  <w:style w:type="character" w:customStyle="1" w:styleId="2Char6">
    <w:name w:val="正文2 Char"/>
    <w:qFormat/>
    <w:rsid w:val="00987C2F"/>
    <w:rPr>
      <w:rFonts w:ascii="宋体"/>
      <w:kern w:val="2"/>
      <w:sz w:val="24"/>
    </w:rPr>
  </w:style>
  <w:style w:type="character" w:customStyle="1" w:styleId="Charfffb">
    <w:name w:val="一级项目编号 Char"/>
    <w:rsid w:val="00987C2F"/>
    <w:rPr>
      <w:kern w:val="2"/>
      <w:sz w:val="28"/>
      <w:szCs w:val="24"/>
    </w:rPr>
  </w:style>
  <w:style w:type="paragraph" w:customStyle="1" w:styleId="afffffffffffffb">
    <w:name w:val="目录表格内容左对齐"/>
    <w:basedOn w:val="affff0"/>
    <w:rsid w:val="00987C2F"/>
    <w:pPr>
      <w:widowControl/>
      <w:snapToGrid w:val="0"/>
      <w:spacing w:line="360" w:lineRule="auto"/>
      <w:jc w:val="left"/>
    </w:pPr>
    <w:rPr>
      <w:rFonts w:ascii="Times New Roman"/>
      <w:kern w:val="0"/>
      <w:sz w:val="28"/>
    </w:rPr>
  </w:style>
  <w:style w:type="paragraph" w:customStyle="1" w:styleId="afffffffffffffc">
    <w:name w:val="目录表格内容右对齐"/>
    <w:basedOn w:val="affff0"/>
    <w:rsid w:val="00987C2F"/>
    <w:pPr>
      <w:widowControl/>
      <w:adjustRightInd w:val="0"/>
      <w:snapToGrid w:val="0"/>
      <w:spacing w:line="360" w:lineRule="auto"/>
      <w:ind w:right="480" w:firstLine="480"/>
      <w:jc w:val="left"/>
    </w:pPr>
    <w:rPr>
      <w:rFonts w:ascii="Times New Roman"/>
      <w:kern w:val="0"/>
      <w:sz w:val="28"/>
    </w:rPr>
  </w:style>
  <w:style w:type="paragraph" w:customStyle="1" w:styleId="afffffffffffffd">
    <w:name w:val="目录标题"/>
    <w:basedOn w:val="affff0"/>
    <w:uiPriority w:val="99"/>
    <w:qFormat/>
    <w:rsid w:val="00987C2F"/>
    <w:pPr>
      <w:spacing w:line="360" w:lineRule="auto"/>
      <w:jc w:val="center"/>
    </w:pPr>
    <w:rPr>
      <w:rFonts w:ascii="Times New Roman" w:cs="宋体"/>
      <w:b/>
      <w:bCs/>
      <w:sz w:val="32"/>
      <w:szCs w:val="20"/>
    </w:rPr>
  </w:style>
  <w:style w:type="paragraph" w:customStyle="1" w:styleId="afffffffffffffe">
    <w:name w:val="封皮样式"/>
    <w:basedOn w:val="affff0"/>
    <w:rsid w:val="00987C2F"/>
    <w:pPr>
      <w:spacing w:line="360" w:lineRule="auto"/>
      <w:jc w:val="center"/>
    </w:pPr>
    <w:rPr>
      <w:rFonts w:hAnsi="宋体"/>
      <w:b/>
      <w:sz w:val="32"/>
      <w:szCs w:val="32"/>
    </w:rPr>
  </w:style>
  <w:style w:type="paragraph" w:customStyle="1" w:styleId="affffffffffffff">
    <w:name w:val="二级条目"/>
    <w:basedOn w:val="affff0"/>
    <w:rsid w:val="00987C2F"/>
    <w:pPr>
      <w:widowControl/>
      <w:snapToGrid w:val="0"/>
      <w:spacing w:line="360" w:lineRule="auto"/>
      <w:ind w:firstLineChars="200" w:firstLine="480"/>
    </w:pPr>
    <w:rPr>
      <w:rFonts w:ascii="Times New Roman"/>
      <w:sz w:val="28"/>
    </w:rPr>
  </w:style>
  <w:style w:type="paragraph" w:customStyle="1" w:styleId="affffffffffffff0">
    <w:name w:val="正文样式"/>
    <w:basedOn w:val="affff0"/>
    <w:link w:val="Charfffc"/>
    <w:qFormat/>
    <w:rsid w:val="00987C2F"/>
    <w:pPr>
      <w:widowControl/>
      <w:spacing w:line="360" w:lineRule="auto"/>
      <w:ind w:firstLineChars="200" w:firstLine="500"/>
    </w:pPr>
    <w:rPr>
      <w:rFonts w:ascii="Times New Roman" w:cs="宋体"/>
      <w:color w:val="000000"/>
      <w:spacing w:val="10"/>
      <w:sz w:val="28"/>
    </w:rPr>
  </w:style>
  <w:style w:type="character" w:customStyle="1" w:styleId="Charfffc">
    <w:name w:val="正文样式 Char"/>
    <w:link w:val="affffffffffffff0"/>
    <w:rsid w:val="00987C2F"/>
    <w:rPr>
      <w:rFonts w:cs="宋体"/>
      <w:color w:val="000000"/>
      <w:spacing w:val="10"/>
      <w:kern w:val="2"/>
      <w:sz w:val="28"/>
      <w:szCs w:val="24"/>
    </w:rPr>
  </w:style>
  <w:style w:type="paragraph" w:customStyle="1" w:styleId="3fc">
    <w:name w:val="目录3级标题"/>
    <w:basedOn w:val="affff0"/>
    <w:rsid w:val="00987C2F"/>
    <w:pPr>
      <w:widowControl/>
      <w:snapToGrid w:val="0"/>
      <w:spacing w:line="360" w:lineRule="auto"/>
      <w:jc w:val="left"/>
    </w:pPr>
    <w:rPr>
      <w:rFonts w:ascii="Times New Roman"/>
      <w:sz w:val="28"/>
    </w:rPr>
  </w:style>
  <w:style w:type="paragraph" w:customStyle="1" w:styleId="affffffffffffff1">
    <w:name w:val="造双字"/>
    <w:basedOn w:val="affff0"/>
    <w:rsid w:val="00987C2F"/>
    <w:pPr>
      <w:widowControl/>
      <w:tabs>
        <w:tab w:val="left" w:pos="1440"/>
      </w:tabs>
      <w:adjustRightInd w:val="0"/>
      <w:snapToGrid w:val="0"/>
      <w:spacing w:line="360" w:lineRule="auto"/>
      <w:ind w:leftChars="-38" w:left="-91"/>
      <w:jc w:val="center"/>
    </w:pPr>
    <w:rPr>
      <w:rFonts w:hAnsi="宋体" w:cs="宋体"/>
      <w:bCs/>
      <w:iCs/>
      <w:color w:val="000000"/>
      <w:w w:val="50"/>
      <w:kern w:val="0"/>
      <w:sz w:val="28"/>
      <w:lang w:bidi="or-IN"/>
    </w:rPr>
  </w:style>
  <w:style w:type="paragraph" w:customStyle="1" w:styleId="1ffe">
    <w:name w:val="目录1级标题"/>
    <w:basedOn w:val="affff0"/>
    <w:rsid w:val="00987C2F"/>
    <w:pPr>
      <w:widowControl/>
      <w:adjustRightInd w:val="0"/>
      <w:snapToGrid w:val="0"/>
      <w:spacing w:line="360" w:lineRule="auto"/>
      <w:jc w:val="left"/>
    </w:pPr>
    <w:rPr>
      <w:rFonts w:ascii="Times New Roman"/>
      <w:b/>
      <w:sz w:val="28"/>
    </w:rPr>
  </w:style>
  <w:style w:type="character" w:customStyle="1" w:styleId="Charfffd">
    <w:name w:val="一级条目 Char"/>
    <w:rsid w:val="00987C2F"/>
  </w:style>
  <w:style w:type="paragraph" w:customStyle="1" w:styleId="2ffd">
    <w:name w:val="样式 首行缩进:  2 字符"/>
    <w:basedOn w:val="affff0"/>
    <w:qFormat/>
    <w:rsid w:val="00987C2F"/>
    <w:pPr>
      <w:widowControl/>
      <w:adjustRightInd w:val="0"/>
      <w:snapToGrid w:val="0"/>
      <w:spacing w:line="360" w:lineRule="auto"/>
      <w:ind w:firstLineChars="200" w:firstLine="200"/>
    </w:pPr>
    <w:rPr>
      <w:rFonts w:ascii="Times New Roman" w:cs="宋体"/>
      <w:sz w:val="28"/>
      <w:szCs w:val="20"/>
    </w:rPr>
  </w:style>
  <w:style w:type="character" w:customStyle="1" w:styleId="621">
    <w:name w:val="样式 三号 加粗 加宽量  6.2 磅"/>
    <w:rsid w:val="00987C2F"/>
    <w:rPr>
      <w:rFonts w:eastAsia="宋体"/>
      <w:b/>
      <w:bCs/>
      <w:spacing w:val="120"/>
      <w:kern w:val="2"/>
      <w:sz w:val="32"/>
      <w:szCs w:val="24"/>
      <w:lang w:val="en-US" w:eastAsia="zh-CN" w:bidi="ar-SA"/>
    </w:rPr>
  </w:style>
  <w:style w:type="paragraph" w:customStyle="1" w:styleId="24342295">
    <w:name w:val="样式 样式 三号 加粗 加宽量  2.4 磅 首行缩进:  3.42 字符 + 首行缩进:  2.95 字符"/>
    <w:basedOn w:val="affff0"/>
    <w:rsid w:val="00987C2F"/>
    <w:pPr>
      <w:spacing w:line="360" w:lineRule="auto"/>
      <w:ind w:firstLineChars="295" w:firstLine="1302"/>
    </w:pPr>
    <w:rPr>
      <w:rFonts w:ascii="Times New Roman" w:cs="宋体"/>
      <w:b/>
      <w:bCs/>
      <w:spacing w:val="50"/>
      <w:sz w:val="32"/>
      <w:szCs w:val="20"/>
    </w:rPr>
  </w:style>
  <w:style w:type="character" w:customStyle="1" w:styleId="580">
    <w:name w:val="样式 三号 加粗 加宽量  5.8 磅"/>
    <w:rsid w:val="00987C2F"/>
    <w:rPr>
      <w:rFonts w:eastAsia="宋体"/>
      <w:b/>
      <w:bCs/>
      <w:spacing w:val="116"/>
      <w:kern w:val="2"/>
      <w:sz w:val="32"/>
      <w:szCs w:val="24"/>
      <w:lang w:val="en-US" w:eastAsia="zh-CN" w:bidi="ar-SA"/>
    </w:rPr>
  </w:style>
  <w:style w:type="paragraph" w:customStyle="1" w:styleId="affffffffffffff2">
    <w:name w:val="段落单倍行距"/>
    <w:basedOn w:val="affff0"/>
    <w:link w:val="Charfffe"/>
    <w:rsid w:val="00987C2F"/>
    <w:pPr>
      <w:spacing w:line="360" w:lineRule="auto"/>
    </w:pPr>
    <w:rPr>
      <w:rFonts w:ascii="Times New Roman"/>
      <w:spacing w:val="10"/>
      <w:szCs w:val="21"/>
    </w:rPr>
  </w:style>
  <w:style w:type="character" w:customStyle="1" w:styleId="Charfffe">
    <w:name w:val="段落单倍行距 Char"/>
    <w:link w:val="affffffffffffff2"/>
    <w:rsid w:val="00987C2F"/>
    <w:rPr>
      <w:spacing w:val="10"/>
      <w:kern w:val="2"/>
      <w:sz w:val="24"/>
      <w:szCs w:val="21"/>
    </w:rPr>
  </w:style>
  <w:style w:type="paragraph" w:customStyle="1" w:styleId="ParaCharCharCharCharCharCharCharCharCharCharCharCharCharCharCharChar">
    <w:name w:val="默认段落字体 Para Char Char Char Char Char Char Char Char Char Char Char Char Char Char Char Char"/>
    <w:basedOn w:val="affffd"/>
    <w:uiPriority w:val="99"/>
    <w:qFormat/>
    <w:rsid w:val="00987C2F"/>
    <w:pPr>
      <w:shd w:val="clear" w:color="auto" w:fill="auto"/>
      <w:ind w:leftChars="600" w:left="600"/>
    </w:pPr>
    <w:rPr>
      <w:rFonts w:ascii="Times New Roman"/>
    </w:rPr>
  </w:style>
  <w:style w:type="paragraph" w:customStyle="1" w:styleId="2ffe">
    <w:name w:val="样式 正文缩进 + 首行缩进:  2 字符"/>
    <w:basedOn w:val="affff9"/>
    <w:link w:val="2Char7"/>
    <w:qFormat/>
    <w:rsid w:val="00987C2F"/>
    <w:pPr>
      <w:adjustRightInd/>
      <w:snapToGrid/>
      <w:spacing w:afterLines="50"/>
      <w:ind w:right="0" w:firstLine="200"/>
      <w:jc w:val="both"/>
    </w:pPr>
    <w:rPr>
      <w:rFonts w:ascii="Times New Roman"/>
      <w:szCs w:val="20"/>
    </w:rPr>
  </w:style>
  <w:style w:type="character" w:customStyle="1" w:styleId="2Char7">
    <w:name w:val="样式 正文缩进 + 首行缩进:  2 字符 Char"/>
    <w:link w:val="2ffe"/>
    <w:locked/>
    <w:rsid w:val="00987C2F"/>
    <w:rPr>
      <w:kern w:val="2"/>
      <w:sz w:val="24"/>
    </w:rPr>
  </w:style>
  <w:style w:type="character" w:customStyle="1" w:styleId="CharCharCharChar">
    <w:name w:val="方案正文 Char Char Char Char"/>
    <w:rsid w:val="00987C2F"/>
    <w:rPr>
      <w:rFonts w:ascii="Arial" w:hAnsi="Arial" w:cs="宋体"/>
      <w:sz w:val="24"/>
      <w:szCs w:val="21"/>
    </w:rPr>
  </w:style>
  <w:style w:type="table" w:customStyle="1" w:styleId="-112">
    <w:name w:val="浅色列表 - 强调文字颜色 11"/>
    <w:basedOn w:val="affff2"/>
    <w:uiPriority w:val="61"/>
    <w:rsid w:val="00987C2F"/>
    <w:rPr>
      <w:sz w:val="22"/>
      <w:szCs w:val="22"/>
    </w:rPr>
    <w:tblPr>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Land">
    <w:name w:val="正文Land"/>
    <w:basedOn w:val="affff0"/>
    <w:qFormat/>
    <w:rsid w:val="00987C2F"/>
    <w:pPr>
      <w:spacing w:beforeLines="20" w:line="360" w:lineRule="auto"/>
      <w:ind w:firstLineChars="200" w:firstLine="200"/>
    </w:pPr>
  </w:style>
  <w:style w:type="character" w:customStyle="1" w:styleId="FieldLabel">
    <w:name w:val="Field Label"/>
    <w:uiPriority w:val="99"/>
    <w:rsid w:val="00987C2F"/>
    <w:rPr>
      <w:rFonts w:ascii="Times New Roman" w:hAnsi="Times New Roman" w:cs="Times New Roman"/>
      <w:i/>
      <w:iCs/>
      <w:color w:val="004080"/>
      <w:sz w:val="20"/>
      <w:szCs w:val="20"/>
      <w:u w:color="000000"/>
    </w:rPr>
  </w:style>
  <w:style w:type="paragraph" w:customStyle="1" w:styleId="2205052">
    <w:name w:val="样式 样式 样式 左侧:  2 字符 首行缩进:  2 字符 段前: 0.5 行 段后: 0.5 行 + 左侧:  2 字符 首..."/>
    <w:basedOn w:val="affff0"/>
    <w:rsid w:val="00987C2F"/>
    <w:pPr>
      <w:spacing w:beforeLines="50" w:afterLines="50" w:line="360" w:lineRule="auto"/>
      <w:ind w:leftChars="200" w:left="200" w:firstLineChars="200" w:firstLine="200"/>
    </w:pPr>
    <w:rPr>
      <w:rFonts w:ascii="Times New Roman" w:cs="宋体"/>
      <w:szCs w:val="20"/>
    </w:rPr>
  </w:style>
  <w:style w:type="paragraph" w:customStyle="1" w:styleId="affe">
    <w:name w:val="圆圈标题"/>
    <w:basedOn w:val="affff0"/>
    <w:link w:val="Charffff"/>
    <w:qFormat/>
    <w:rsid w:val="00987C2F"/>
    <w:pPr>
      <w:numPr>
        <w:ilvl w:val="1"/>
        <w:numId w:val="22"/>
      </w:numPr>
      <w:spacing w:line="360" w:lineRule="auto"/>
      <w:ind w:firstLine="0"/>
    </w:pPr>
    <w:rPr>
      <w:rFonts w:ascii="Times New Roman"/>
    </w:rPr>
  </w:style>
  <w:style w:type="character" w:customStyle="1" w:styleId="Charffff0">
    <w:name w:val="小标题 Char"/>
    <w:uiPriority w:val="99"/>
    <w:rsid w:val="00987C2F"/>
    <w:rPr>
      <w:rFonts w:ascii="宋体" w:eastAsia="宋体" w:hAnsi="Courier New"/>
      <w:kern w:val="2"/>
      <w:sz w:val="21"/>
      <w:szCs w:val="24"/>
      <w:lang w:val="en-US" w:eastAsia="zh-CN" w:bidi="ar-SA"/>
    </w:rPr>
  </w:style>
  <w:style w:type="character" w:customStyle="1" w:styleId="Charffff">
    <w:name w:val="圆圈标题 Char"/>
    <w:link w:val="affe"/>
    <w:rsid w:val="00987C2F"/>
    <w:rPr>
      <w:rFonts w:ascii="Times New Roman" w:hAnsi="Times New Roman"/>
      <w:kern w:val="2"/>
      <w:sz w:val="24"/>
      <w:szCs w:val="24"/>
    </w:rPr>
  </w:style>
  <w:style w:type="character" w:customStyle="1" w:styleId="day">
    <w:name w:val="day"/>
    <w:rsid w:val="00987C2F"/>
  </w:style>
  <w:style w:type="paragraph" w:customStyle="1" w:styleId="affffffffffffff3">
    <w:name w:val="表编号"/>
    <w:basedOn w:val="affff0"/>
    <w:rsid w:val="00987C2F"/>
    <w:pPr>
      <w:tabs>
        <w:tab w:val="left" w:pos="567"/>
        <w:tab w:val="left" w:pos="1260"/>
        <w:tab w:val="left" w:pos="3060"/>
      </w:tabs>
      <w:jc w:val="center"/>
      <w:outlineLvl w:val="0"/>
    </w:pPr>
    <w:rPr>
      <w:rFonts w:ascii="Times New Roman"/>
      <w:szCs w:val="21"/>
    </w:rPr>
  </w:style>
  <w:style w:type="paragraph" w:customStyle="1" w:styleId="xl46">
    <w:name w:val="xl46"/>
    <w:basedOn w:val="affff0"/>
    <w:uiPriority w:val="99"/>
    <w:qFormat/>
    <w:rsid w:val="00987C2F"/>
    <w:pPr>
      <w:widowControl/>
      <w:pBdr>
        <w:top w:val="single" w:sz="4" w:space="0" w:color="auto"/>
        <w:bottom w:val="single" w:sz="4" w:space="0" w:color="auto"/>
        <w:right w:val="single" w:sz="4" w:space="0" w:color="auto"/>
      </w:pBdr>
      <w:shd w:val="clear" w:color="auto" w:fill="FFFFFF"/>
      <w:tabs>
        <w:tab w:val="left" w:pos="1418"/>
      </w:tabs>
      <w:adjustRightInd w:val="0"/>
      <w:snapToGrid w:val="0"/>
      <w:spacing w:before="100" w:beforeAutospacing="1" w:after="100" w:afterAutospacing="1"/>
      <w:ind w:left="1418" w:hanging="1418"/>
      <w:jc w:val="center"/>
    </w:pPr>
    <w:rPr>
      <w:rFonts w:ascii="Arial Unicode MS" w:eastAsia="Arial Unicode MS" w:hAnsi="Arial Unicode MS" w:cs="Arial Unicode MS"/>
      <w:kern w:val="0"/>
      <w:sz w:val="20"/>
      <w:szCs w:val="20"/>
    </w:rPr>
  </w:style>
  <w:style w:type="paragraph" w:customStyle="1" w:styleId="Body12">
    <w:name w:val="样式 Body1! + 首行缩进:  2 字符"/>
    <w:basedOn w:val="affff0"/>
    <w:rsid w:val="00987C2F"/>
    <w:pPr>
      <w:widowControl/>
      <w:tabs>
        <w:tab w:val="left" w:pos="1247"/>
      </w:tabs>
      <w:spacing w:before="120" w:line="288" w:lineRule="auto"/>
      <w:ind w:left="1247" w:firstLineChars="200" w:firstLine="420"/>
    </w:pPr>
    <w:rPr>
      <w:rFonts w:ascii="Arial" w:hAnsi="Arial" w:cs="宋体"/>
      <w:kern w:val="0"/>
      <w:szCs w:val="20"/>
      <w:lang w:eastAsia="en-US"/>
    </w:rPr>
  </w:style>
  <w:style w:type="paragraph" w:customStyle="1" w:styleId="-0">
    <w:name w:val="带编号正文-一级条文"/>
    <w:basedOn w:val="affffff7"/>
    <w:link w:val="-Char"/>
    <w:rsid w:val="00987C2F"/>
    <w:pPr>
      <w:spacing w:after="0"/>
      <w:ind w:firstLineChars="0" w:firstLine="0"/>
    </w:pPr>
    <w:rPr>
      <w:rFonts w:ascii="Times New Roman"/>
    </w:rPr>
  </w:style>
  <w:style w:type="character" w:customStyle="1" w:styleId="-Char">
    <w:name w:val="带编号正文-一级条文 Char"/>
    <w:link w:val="-0"/>
    <w:rsid w:val="00987C2F"/>
    <w:rPr>
      <w:kern w:val="2"/>
      <w:sz w:val="24"/>
      <w:szCs w:val="24"/>
    </w:rPr>
  </w:style>
  <w:style w:type="character" w:customStyle="1" w:styleId="highlight2">
    <w:name w:val="highlight2"/>
    <w:rsid w:val="00987C2F"/>
  </w:style>
  <w:style w:type="character" w:customStyle="1" w:styleId="Char14">
    <w:name w:val="页眉 Char1"/>
    <w:uiPriority w:val="99"/>
    <w:rsid w:val="00987C2F"/>
    <w:rPr>
      <w:rFonts w:ascii="Calibri" w:eastAsia="宋体" w:hAnsi="Calibri" w:cs="Times New Roman"/>
      <w:kern w:val="2"/>
      <w:sz w:val="18"/>
      <w:szCs w:val="18"/>
      <w:lang w:val="en-US" w:eastAsia="zh-CN" w:bidi="ar-SA"/>
    </w:rPr>
  </w:style>
  <w:style w:type="character" w:customStyle="1" w:styleId="Char15">
    <w:name w:val="页脚 Char1"/>
    <w:uiPriority w:val="99"/>
    <w:rsid w:val="00987C2F"/>
    <w:rPr>
      <w:rFonts w:ascii="Calibri" w:eastAsia="宋体" w:hAnsi="Calibri" w:cs="Times New Roman"/>
      <w:kern w:val="2"/>
      <w:sz w:val="18"/>
      <w:szCs w:val="18"/>
      <w:lang w:val="en-US" w:eastAsia="zh-CN" w:bidi="ar-SA"/>
    </w:rPr>
  </w:style>
  <w:style w:type="character" w:customStyle="1" w:styleId="Char16">
    <w:name w:val="批注框文本 Char1"/>
    <w:rsid w:val="00987C2F"/>
    <w:rPr>
      <w:rFonts w:ascii="Calibri" w:eastAsia="宋体" w:hAnsi="Calibri" w:cs="Times New Roman"/>
      <w:kern w:val="2"/>
      <w:sz w:val="18"/>
      <w:szCs w:val="18"/>
      <w:lang w:val="en-US" w:eastAsia="zh-CN" w:bidi="ar-SA"/>
    </w:rPr>
  </w:style>
  <w:style w:type="character" w:customStyle="1" w:styleId="Char17">
    <w:name w:val="文档结构图 Char1"/>
    <w:rsid w:val="00987C2F"/>
    <w:rPr>
      <w:rFonts w:ascii="宋体" w:eastAsia="宋体" w:hAnsi="Calibri" w:cs="Times New Roman"/>
      <w:kern w:val="2"/>
      <w:sz w:val="18"/>
      <w:szCs w:val="18"/>
      <w:lang w:val="en-US" w:eastAsia="zh-CN" w:bidi="ar-SA"/>
    </w:rPr>
  </w:style>
  <w:style w:type="table" w:customStyle="1" w:styleId="2fff">
    <w:name w:val="网格型浅色2"/>
    <w:basedOn w:val="affff2"/>
    <w:uiPriority w:val="40"/>
    <w:rsid w:val="00987C2F"/>
    <w:rPr>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customStyle="1" w:styleId="affffffffffffff4">
    <w:name w:val="È±Ê¡ÎÄ±¾"/>
    <w:basedOn w:val="affff0"/>
    <w:uiPriority w:val="99"/>
    <w:qFormat/>
    <w:rsid w:val="00987C2F"/>
    <w:pPr>
      <w:widowControl/>
      <w:overflowPunct w:val="0"/>
      <w:autoSpaceDE w:val="0"/>
      <w:autoSpaceDN w:val="0"/>
      <w:adjustRightInd w:val="0"/>
      <w:spacing w:beforeLines="50" w:line="324" w:lineRule="auto"/>
      <w:ind w:firstLineChars="200" w:firstLine="200"/>
      <w:jc w:val="left"/>
      <w:textAlignment w:val="baseline"/>
    </w:pPr>
    <w:rPr>
      <w:rFonts w:ascii="Times New Roman"/>
      <w:kern w:val="0"/>
      <w:szCs w:val="20"/>
    </w:rPr>
  </w:style>
  <w:style w:type="paragraph" w:customStyle="1" w:styleId="Charffff1">
    <w:name w:val="样式 文档正文 Char + (西文) 宋体 (中文) 宋体 小四 黑色"/>
    <w:basedOn w:val="affff0"/>
    <w:link w:val="CharCharChar0"/>
    <w:rsid w:val="00987C2F"/>
    <w:pPr>
      <w:widowControl/>
      <w:adjustRightInd w:val="0"/>
      <w:spacing w:line="360" w:lineRule="auto"/>
      <w:ind w:firstLine="567"/>
      <w:textAlignment w:val="baseline"/>
    </w:pPr>
    <w:rPr>
      <w:b/>
      <w:color w:val="000000"/>
    </w:rPr>
  </w:style>
  <w:style w:type="paragraph" w:customStyle="1" w:styleId="xl39">
    <w:name w:val="xl39"/>
    <w:basedOn w:val="affff0"/>
    <w:uiPriority w:val="99"/>
    <w:qFormat/>
    <w:rsid w:val="00987C2F"/>
    <w:pPr>
      <w:widowControl/>
      <w:pBdr>
        <w:left w:val="single" w:sz="4" w:space="0" w:color="auto"/>
        <w:bottom w:val="single" w:sz="4" w:space="0" w:color="auto"/>
        <w:right w:val="single" w:sz="4" w:space="0" w:color="auto"/>
      </w:pBdr>
      <w:spacing w:before="100" w:beforeAutospacing="1" w:after="100" w:afterAutospacing="1" w:line="360" w:lineRule="auto"/>
      <w:ind w:firstLineChars="200" w:firstLine="200"/>
      <w:jc w:val="center"/>
      <w:textAlignment w:val="center"/>
    </w:pPr>
    <w:rPr>
      <w:rFonts w:ascii="Arial Unicode MS" w:eastAsia="Arial Unicode MS" w:hAnsi="Arial Unicode MS" w:cs="Arial Unicode MS"/>
      <w:color w:val="000000"/>
      <w:kern w:val="0"/>
      <w:sz w:val="20"/>
      <w:szCs w:val="20"/>
    </w:rPr>
  </w:style>
  <w:style w:type="character" w:customStyle="1" w:styleId="CharCharChar0">
    <w:name w:val="样式 文档正文 Char + (西文) 宋体 (中文) 宋体 小四 黑色 Char Char"/>
    <w:link w:val="Charffff1"/>
    <w:rsid w:val="00987C2F"/>
    <w:rPr>
      <w:rFonts w:ascii="宋体"/>
      <w:b/>
      <w:color w:val="000000"/>
      <w:kern w:val="2"/>
      <w:sz w:val="24"/>
      <w:szCs w:val="24"/>
    </w:rPr>
  </w:style>
  <w:style w:type="paragraph" w:customStyle="1" w:styleId="CharCharCharCharCharChar1CharCharCharCharCharCharCharCharCharCharCharCharCharChar">
    <w:name w:val="Char Char Char Char Char Char1 Char Char Char Char Char Char Char Char Char Char Char Char Char Char"/>
    <w:basedOn w:val="affff0"/>
    <w:rsid w:val="00987C2F"/>
    <w:pPr>
      <w:pageBreakBefore/>
      <w:widowControl/>
      <w:spacing w:after="160" w:line="240" w:lineRule="exact"/>
      <w:jc w:val="left"/>
    </w:pPr>
    <w:rPr>
      <w:rFonts w:ascii="Arial" w:hAnsi="Arial"/>
      <w:kern w:val="0"/>
      <w:szCs w:val="20"/>
      <w:lang w:eastAsia="en-US"/>
    </w:rPr>
  </w:style>
  <w:style w:type="paragraph" w:customStyle="1" w:styleId="Char1CharCharChar">
    <w:name w:val="Char1 Char Char Char"/>
    <w:basedOn w:val="affff0"/>
    <w:rsid w:val="00987C2F"/>
    <w:pPr>
      <w:spacing w:line="360" w:lineRule="auto"/>
      <w:ind w:firstLineChars="200" w:firstLine="200"/>
    </w:pPr>
    <w:rPr>
      <w:rFonts w:ascii="Tahoma" w:eastAsia="仿宋" w:hAnsi="Tahoma"/>
      <w:szCs w:val="20"/>
    </w:rPr>
  </w:style>
  <w:style w:type="paragraph" w:customStyle="1" w:styleId="-113">
    <w:name w:val="彩色列表 - 强调文字颜色 11"/>
    <w:basedOn w:val="affff0"/>
    <w:link w:val="-12"/>
    <w:uiPriority w:val="34"/>
    <w:qFormat/>
    <w:rsid w:val="00987C2F"/>
    <w:pPr>
      <w:ind w:firstLineChars="200" w:firstLine="420"/>
    </w:pPr>
    <w:rPr>
      <w:rFonts w:ascii="Calibri" w:hAnsi="Calibri"/>
      <w:szCs w:val="22"/>
    </w:rPr>
  </w:style>
  <w:style w:type="character" w:customStyle="1" w:styleId="-12">
    <w:name w:val="彩色列表 - 强调文字颜色 1字符"/>
    <w:link w:val="-113"/>
    <w:uiPriority w:val="34"/>
    <w:rsid w:val="00987C2F"/>
    <w:rPr>
      <w:rFonts w:ascii="Calibri" w:hAnsi="Calibri"/>
      <w:kern w:val="2"/>
      <w:sz w:val="24"/>
      <w:szCs w:val="22"/>
    </w:rPr>
  </w:style>
  <w:style w:type="paragraph" w:customStyle="1" w:styleId="NormalIndentalCharCharCharCharCharChar">
    <w:name w:val="Normal Indental Char Char Char Char Char Char"/>
    <w:basedOn w:val="affff0"/>
    <w:link w:val="NormalIndentalCharCharCharCharCharCharChar"/>
    <w:qFormat/>
    <w:rsid w:val="00987C2F"/>
    <w:pPr>
      <w:widowControl/>
      <w:overflowPunct w:val="0"/>
      <w:autoSpaceDE w:val="0"/>
      <w:autoSpaceDN w:val="0"/>
      <w:adjustRightInd w:val="0"/>
      <w:spacing w:after="240" w:line="360" w:lineRule="auto"/>
      <w:ind w:firstLineChars="200" w:firstLine="520"/>
    </w:pPr>
    <w:rPr>
      <w:rFonts w:ascii="Arial Narrow" w:eastAsia="楷体_GB2312" w:hAnsi="Arial Narrow"/>
      <w:spacing w:val="10"/>
      <w:kern w:val="0"/>
      <w:szCs w:val="20"/>
    </w:rPr>
  </w:style>
  <w:style w:type="paragraph" w:customStyle="1" w:styleId="affffffffffffff5">
    <w:name w:val="正文格式"/>
    <w:basedOn w:val="afffff2"/>
    <w:link w:val="Charffff2"/>
    <w:qFormat/>
    <w:rsid w:val="00987C2F"/>
    <w:pPr>
      <w:adjustRightInd w:val="0"/>
      <w:snapToGrid w:val="0"/>
      <w:spacing w:beforeLines="50" w:after="0"/>
      <w:ind w:firstLineChars="200" w:firstLine="200"/>
      <w:jc w:val="left"/>
    </w:pPr>
    <w:rPr>
      <w:rFonts w:ascii="Arial" w:hAnsi="Arial"/>
      <w:kern w:val="0"/>
      <w:sz w:val="28"/>
      <w:szCs w:val="21"/>
    </w:rPr>
  </w:style>
  <w:style w:type="character" w:customStyle="1" w:styleId="Charffff2">
    <w:name w:val="正文格式 Char"/>
    <w:link w:val="affffffffffffff5"/>
    <w:qFormat/>
    <w:rsid w:val="00987C2F"/>
    <w:rPr>
      <w:rFonts w:ascii="Arial" w:hAnsi="Arial"/>
      <w:sz w:val="28"/>
      <w:szCs w:val="21"/>
    </w:rPr>
  </w:style>
  <w:style w:type="character" w:customStyle="1" w:styleId="2Char8">
    <w:name w:val="中等深浅网格 2 Char"/>
    <w:uiPriority w:val="1"/>
    <w:locked/>
    <w:rsid w:val="00987C2F"/>
    <w:rPr>
      <w:rFonts w:ascii="Calibri" w:hAnsi="Calibri"/>
      <w:sz w:val="28"/>
      <w:szCs w:val="32"/>
    </w:rPr>
  </w:style>
  <w:style w:type="paragraph" w:customStyle="1" w:styleId="4f1">
    <w:name w:val="题注4"/>
    <w:basedOn w:val="affff0"/>
    <w:next w:val="affffa"/>
    <w:uiPriority w:val="99"/>
    <w:rsid w:val="00987C2F"/>
    <w:pPr>
      <w:ind w:leftChars="-64" w:left="-132" w:rightChars="-50" w:right="-105" w:hanging="2"/>
      <w:jc w:val="center"/>
    </w:pPr>
    <w:rPr>
      <w:rFonts w:ascii="Times New Roman"/>
      <w:b/>
      <w:color w:val="FF0000"/>
      <w:lang w:val="en-GB"/>
    </w:rPr>
  </w:style>
  <w:style w:type="paragraph" w:customStyle="1" w:styleId="ac">
    <w:name w:val="正文缩两字"/>
    <w:basedOn w:val="affff0"/>
    <w:next w:val="affff0"/>
    <w:rsid w:val="00987C2F"/>
    <w:pPr>
      <w:widowControl/>
      <w:numPr>
        <w:numId w:val="23"/>
      </w:numPr>
      <w:spacing w:afterLines="50" w:line="360" w:lineRule="auto"/>
      <w:ind w:firstLine="0"/>
      <w:jc w:val="left"/>
    </w:pPr>
    <w:rPr>
      <w:rFonts w:ascii="Times New Roman" w:hAnsi="宋体"/>
      <w:kern w:val="0"/>
    </w:rPr>
  </w:style>
  <w:style w:type="table" w:customStyle="1" w:styleId="212">
    <w:name w:val="中等深浅网格 21"/>
    <w:basedOn w:val="affff2"/>
    <w:uiPriority w:val="1"/>
    <w:rsid w:val="00987C2F"/>
    <w:rPr>
      <w:sz w:val="28"/>
      <w:szCs w:val="32"/>
    </w:rPr>
    <w:tblP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auto"/>
          <w:insideV w:val="single" w:sz="6" w:space="0" w:color="auto"/>
        </w:tcBorders>
        <w:shd w:val="clear" w:color="auto" w:fill="808080"/>
      </w:tcPr>
    </w:tblStylePr>
    <w:tblStylePr w:type="nwCell">
      <w:tblPr/>
      <w:tcPr>
        <w:shd w:val="clear" w:color="auto" w:fill="FFFFFF"/>
      </w:tcPr>
    </w:tblStylePr>
  </w:style>
  <w:style w:type="character" w:customStyle="1" w:styleId="CharChar7">
    <w:name w:val="段 Char Char"/>
    <w:locked/>
    <w:rsid w:val="00987C2F"/>
    <w:rPr>
      <w:rFonts w:ascii="宋体" w:hAnsi="宋体"/>
    </w:rPr>
  </w:style>
  <w:style w:type="character" w:customStyle="1" w:styleId="string">
    <w:name w:val="string"/>
    <w:rsid w:val="00987C2F"/>
  </w:style>
  <w:style w:type="paragraph" w:customStyle="1" w:styleId="Bullet1">
    <w:name w:val="Bullet1"/>
    <w:basedOn w:val="affff0"/>
    <w:uiPriority w:val="99"/>
    <w:qFormat/>
    <w:rsid w:val="00987C2F"/>
    <w:pPr>
      <w:widowControl/>
      <w:numPr>
        <w:numId w:val="24"/>
      </w:numPr>
      <w:tabs>
        <w:tab w:val="clear" w:pos="1260"/>
        <w:tab w:val="left" w:pos="1440"/>
      </w:tabs>
      <w:spacing w:line="360" w:lineRule="auto"/>
      <w:ind w:rightChars="100" w:right="210"/>
      <w:jc w:val="left"/>
    </w:pPr>
    <w:rPr>
      <w:rFonts w:ascii="Book Antiqua" w:hAnsi="Book Antiqua"/>
      <w:b/>
      <w:bCs/>
      <w:kern w:val="0"/>
      <w:sz w:val="22"/>
      <w:szCs w:val="20"/>
      <w:lang w:val="en-CA"/>
    </w:rPr>
  </w:style>
  <w:style w:type="paragraph" w:customStyle="1" w:styleId="CharCharCharChar0">
    <w:name w:val="Char Char Char Char"/>
    <w:basedOn w:val="affff0"/>
    <w:rsid w:val="00987C2F"/>
    <w:pPr>
      <w:widowControl/>
      <w:spacing w:after="160" w:line="240" w:lineRule="exact"/>
      <w:jc w:val="left"/>
    </w:pPr>
    <w:rPr>
      <w:rFonts w:ascii="Arial" w:eastAsia="Times New Roman" w:hAnsi="Arial" w:cs="Verdana"/>
      <w:b/>
      <w:kern w:val="0"/>
      <w:lang w:eastAsia="en-US"/>
    </w:rPr>
  </w:style>
  <w:style w:type="paragraph" w:customStyle="1" w:styleId="affffffffffffff6">
    <w:name w:val="正文(北江)"/>
    <w:basedOn w:val="affff0"/>
    <w:rsid w:val="00987C2F"/>
    <w:pPr>
      <w:widowControl/>
      <w:adjustRightInd w:val="0"/>
      <w:snapToGrid w:val="0"/>
      <w:spacing w:before="60" w:line="300" w:lineRule="auto"/>
      <w:ind w:leftChars="50" w:left="120" w:firstLineChars="200" w:firstLine="480"/>
      <w:jc w:val="left"/>
    </w:pPr>
    <w:rPr>
      <w:rFonts w:hAnsi="宋体" w:cs="宋体"/>
      <w:szCs w:val="20"/>
    </w:rPr>
  </w:style>
  <w:style w:type="paragraph" w:customStyle="1" w:styleId="2fff0">
    <w:name w:val="标题2后正文"/>
    <w:basedOn w:val="affffff7"/>
    <w:uiPriority w:val="99"/>
    <w:qFormat/>
    <w:rsid w:val="00987C2F"/>
    <w:pPr>
      <w:spacing w:after="0"/>
      <w:ind w:firstLineChars="0" w:firstLine="0"/>
    </w:pPr>
    <w:rPr>
      <w:rFonts w:ascii="Times New Roman"/>
    </w:rPr>
  </w:style>
  <w:style w:type="paragraph" w:customStyle="1" w:styleId="BankNormal">
    <w:name w:val="BankNormal"/>
    <w:basedOn w:val="affff0"/>
    <w:rsid w:val="00987C2F"/>
    <w:pPr>
      <w:spacing w:line="312" w:lineRule="atLeast"/>
      <w:jc w:val="left"/>
    </w:pPr>
    <w:rPr>
      <w:rFonts w:ascii="Times New Roman"/>
    </w:rPr>
  </w:style>
  <w:style w:type="paragraph" w:customStyle="1" w:styleId="2fff1">
    <w:name w:val="目录2"/>
    <w:basedOn w:val="2b"/>
    <w:rsid w:val="00987C2F"/>
    <w:pPr>
      <w:tabs>
        <w:tab w:val="clear" w:pos="9061"/>
      </w:tabs>
      <w:ind w:left="0"/>
      <w:jc w:val="both"/>
    </w:pPr>
    <w:rPr>
      <w:rFonts w:ascii="Times New Roman" w:hAnsi="Times New Roman"/>
      <w:smallCaps w:val="0"/>
      <w:sz w:val="21"/>
      <w:szCs w:val="24"/>
    </w:rPr>
  </w:style>
  <w:style w:type="paragraph" w:customStyle="1" w:styleId="xl35">
    <w:name w:val="xl35"/>
    <w:basedOn w:val="affff0"/>
    <w:uiPriority w:val="99"/>
    <w:qFormat/>
    <w:rsid w:val="00987C2F"/>
    <w:pPr>
      <w:widowControl/>
      <w:pBdr>
        <w:bottom w:val="single" w:sz="4" w:space="0" w:color="auto"/>
        <w:right w:val="single" w:sz="4" w:space="0" w:color="auto"/>
      </w:pBdr>
      <w:spacing w:before="100" w:beforeAutospacing="1" w:after="100" w:afterAutospacing="1" w:line="360" w:lineRule="auto"/>
      <w:jc w:val="center"/>
    </w:pPr>
    <w:rPr>
      <w:rFonts w:ascii="仿宋_GB2312" w:eastAsia="仿宋_GB2312" w:hAnsi="Arial Unicode MS" w:cs="Arial Unicode MS" w:hint="eastAsia"/>
      <w:b/>
      <w:bCs/>
      <w:kern w:val="0"/>
    </w:rPr>
  </w:style>
  <w:style w:type="paragraph" w:customStyle="1" w:styleId="affffffffffffff7">
    <w:name w:val="大表格项目"/>
    <w:rsid w:val="00987C2F"/>
    <w:pPr>
      <w:spacing w:line="360" w:lineRule="auto"/>
      <w:jc w:val="center"/>
    </w:pPr>
    <w:rPr>
      <w:rFonts w:ascii="Arial" w:hAnsi="Arial"/>
      <w:b/>
      <w:sz w:val="28"/>
    </w:rPr>
  </w:style>
  <w:style w:type="paragraph" w:customStyle="1" w:styleId="affffffffffffff8">
    <w:name w:val="图文仿宋小四"/>
    <w:basedOn w:val="affff0"/>
    <w:rsid w:val="00987C2F"/>
    <w:pPr>
      <w:adjustRightInd w:val="0"/>
      <w:spacing w:line="360" w:lineRule="auto"/>
      <w:jc w:val="center"/>
    </w:pPr>
    <w:rPr>
      <w:rFonts w:ascii="Times New Roman" w:eastAsia="仿宋_GB2312"/>
      <w:szCs w:val="28"/>
    </w:rPr>
  </w:style>
  <w:style w:type="paragraph" w:customStyle="1" w:styleId="l">
    <w:name w:val="l正文"/>
    <w:uiPriority w:val="99"/>
    <w:qFormat/>
    <w:rsid w:val="00987C2F"/>
    <w:pPr>
      <w:spacing w:line="360" w:lineRule="auto"/>
      <w:ind w:firstLineChars="200" w:firstLine="200"/>
      <w:jc w:val="both"/>
    </w:pPr>
    <w:rPr>
      <w:rFonts w:ascii="楷体_GB2312" w:eastAsia="楷体_GB2312" w:hAnsi="Times New Roman"/>
      <w:sz w:val="24"/>
    </w:rPr>
  </w:style>
  <w:style w:type="paragraph" w:customStyle="1" w:styleId="affffffffffffff9">
    <w:name w:val="标书正文"/>
    <w:basedOn w:val="affff0"/>
    <w:link w:val="Charffff3"/>
    <w:qFormat/>
    <w:rsid w:val="00987C2F"/>
    <w:pPr>
      <w:widowControl/>
      <w:spacing w:before="120" w:line="360" w:lineRule="auto"/>
      <w:ind w:firstLineChars="250" w:firstLine="250"/>
      <w:jc w:val="left"/>
    </w:pPr>
    <w:rPr>
      <w:rFonts w:ascii="Book Antiqua" w:hAnsi="Book Antiqua"/>
      <w:kern w:val="0"/>
    </w:rPr>
  </w:style>
  <w:style w:type="paragraph" w:customStyle="1" w:styleId="FR1">
    <w:name w:val="FR正文1"/>
    <w:basedOn w:val="affff0"/>
    <w:uiPriority w:val="99"/>
    <w:qFormat/>
    <w:rsid w:val="00987C2F"/>
    <w:pPr>
      <w:widowControl/>
      <w:spacing w:line="360" w:lineRule="auto"/>
      <w:ind w:firstLine="425"/>
      <w:jc w:val="left"/>
    </w:pPr>
    <w:rPr>
      <w:rFonts w:ascii="Times New Roman"/>
      <w:kern w:val="0"/>
      <w:szCs w:val="20"/>
    </w:rPr>
  </w:style>
  <w:style w:type="paragraph" w:customStyle="1" w:styleId="affffffffffffffa">
    <w:name w:val="段落正文"/>
    <w:basedOn w:val="affff0"/>
    <w:link w:val="Charffff4"/>
    <w:qFormat/>
    <w:rsid w:val="00987C2F"/>
    <w:pPr>
      <w:spacing w:beforeLines="50" w:line="360" w:lineRule="auto"/>
      <w:ind w:firstLineChars="200" w:firstLine="200"/>
      <w:jc w:val="left"/>
    </w:pPr>
    <w:rPr>
      <w:rFonts w:ascii="Times New Roman"/>
      <w:spacing w:val="2"/>
    </w:rPr>
  </w:style>
  <w:style w:type="paragraph" w:customStyle="1" w:styleId="8GeneralText">
    <w:name w:val="*8. General Text"/>
    <w:basedOn w:val="affff0"/>
    <w:uiPriority w:val="99"/>
    <w:qFormat/>
    <w:rsid w:val="00987C2F"/>
    <w:pPr>
      <w:widowControl/>
      <w:overflowPunct w:val="0"/>
      <w:autoSpaceDE w:val="0"/>
      <w:autoSpaceDN w:val="0"/>
      <w:adjustRightInd w:val="0"/>
      <w:spacing w:after="120" w:line="280" w:lineRule="exact"/>
      <w:jc w:val="left"/>
      <w:textAlignment w:val="baseline"/>
    </w:pPr>
    <w:rPr>
      <w:rFonts w:ascii="Garamond" w:hAnsi="Garamond"/>
      <w:kern w:val="0"/>
      <w:szCs w:val="20"/>
    </w:rPr>
  </w:style>
  <w:style w:type="paragraph" w:customStyle="1" w:styleId="3fd">
    <w:name w:val="标题3后正文"/>
    <w:basedOn w:val="afffff3"/>
    <w:uiPriority w:val="99"/>
    <w:qFormat/>
    <w:rsid w:val="00987C2F"/>
    <w:pPr>
      <w:widowControl/>
      <w:pBdr>
        <w:bottom w:val="single" w:sz="6" w:space="1" w:color="auto"/>
      </w:pBdr>
      <w:spacing w:line="240" w:lineRule="auto"/>
      <w:ind w:firstLine="0"/>
      <w:jc w:val="center"/>
    </w:pPr>
    <w:rPr>
      <w:rFonts w:ascii="Arial" w:hAnsi="Arial" w:cs="Arial"/>
      <w:vanish/>
      <w:kern w:val="0"/>
      <w:sz w:val="16"/>
      <w:szCs w:val="16"/>
    </w:rPr>
  </w:style>
  <w:style w:type="paragraph" w:customStyle="1" w:styleId="ParaCharCharCharCharCharCharCharCharChar1">
    <w:name w:val="默认段落字体 Para Char Char Char Char Char Char Char Char Char1"/>
    <w:basedOn w:val="affff0"/>
    <w:rsid w:val="00987C2F"/>
    <w:pPr>
      <w:spacing w:line="360" w:lineRule="auto"/>
      <w:jc w:val="left"/>
    </w:pPr>
    <w:rPr>
      <w:rFonts w:ascii="Tahoma" w:hAnsi="Tahoma"/>
      <w:szCs w:val="20"/>
    </w:rPr>
  </w:style>
  <w:style w:type="paragraph" w:customStyle="1" w:styleId="affffffffffffffb">
    <w:name w:val="公司名称"/>
    <w:basedOn w:val="affffff5"/>
    <w:rsid w:val="00987C2F"/>
    <w:pPr>
      <w:widowControl/>
      <w:spacing w:before="0" w:after="0" w:line="360" w:lineRule="auto"/>
      <w:outlineLvl w:val="9"/>
    </w:pPr>
    <w:rPr>
      <w:rFonts w:ascii="Times New Roman" w:hAnsi="Times New Roman" w:cs="Times New Roman"/>
      <w:bCs w:val="0"/>
      <w:kern w:val="0"/>
      <w:szCs w:val="52"/>
    </w:rPr>
  </w:style>
  <w:style w:type="character" w:customStyle="1" w:styleId="3Char10">
    <w:name w:val="正文文本 3 Char1"/>
    <w:uiPriority w:val="99"/>
    <w:rsid w:val="00987C2F"/>
    <w:rPr>
      <w:rFonts w:ascii="Times New Roman" w:eastAsia="宋体" w:hAnsi="Times New Roman" w:cs="Times New Roman"/>
      <w:sz w:val="16"/>
      <w:szCs w:val="16"/>
    </w:rPr>
  </w:style>
  <w:style w:type="character" w:customStyle="1" w:styleId="CharChar20">
    <w:name w:val="Char Char2"/>
    <w:rsid w:val="00987C2F"/>
    <w:rPr>
      <w:rFonts w:ascii="宋体" w:cs="Times New Roman"/>
      <w:kern w:val="2"/>
      <w:sz w:val="18"/>
      <w:szCs w:val="18"/>
    </w:rPr>
  </w:style>
  <w:style w:type="character" w:customStyle="1" w:styleId="HeaderChar1">
    <w:name w:val="Header Char1"/>
    <w:rsid w:val="00987C2F"/>
    <w:rPr>
      <w:rFonts w:ascii="Times New Roman" w:hAnsi="Times New Roman"/>
      <w:sz w:val="18"/>
      <w:szCs w:val="18"/>
    </w:rPr>
  </w:style>
  <w:style w:type="character" w:customStyle="1" w:styleId="CommentTextChar1">
    <w:name w:val="Comment Text Char1"/>
    <w:rsid w:val="00987C2F"/>
    <w:rPr>
      <w:rFonts w:ascii="Times New Roman" w:hAnsi="Times New Roman"/>
      <w:szCs w:val="21"/>
    </w:rPr>
  </w:style>
  <w:style w:type="character" w:customStyle="1" w:styleId="CommentSubjectChar">
    <w:name w:val="Comment Subject Char"/>
    <w:rsid w:val="00987C2F"/>
    <w:rPr>
      <w:rFonts w:ascii="Times New Roman" w:eastAsia="宋体" w:hAnsi="Times New Roman" w:cs="Times New Roman"/>
      <w:b/>
      <w:bCs/>
      <w:sz w:val="21"/>
      <w:szCs w:val="21"/>
    </w:rPr>
  </w:style>
  <w:style w:type="character" w:customStyle="1" w:styleId="CharChar30">
    <w:name w:val="Char Char3"/>
    <w:rsid w:val="00987C2F"/>
    <w:rPr>
      <w:rFonts w:cs="Times New Roman"/>
      <w:sz w:val="18"/>
      <w:szCs w:val="18"/>
    </w:rPr>
  </w:style>
  <w:style w:type="character" w:customStyle="1" w:styleId="CharChar60">
    <w:name w:val="Char Char6"/>
    <w:rsid w:val="00987C2F"/>
    <w:rPr>
      <w:rFonts w:eastAsia="黑体" w:cs="Calibri"/>
      <w:b/>
      <w:bCs/>
      <w:kern w:val="2"/>
      <w:sz w:val="32"/>
      <w:szCs w:val="32"/>
    </w:rPr>
  </w:style>
  <w:style w:type="character" w:customStyle="1" w:styleId="CharChar8">
    <w:name w:val="Char Char8"/>
    <w:uiPriority w:val="99"/>
    <w:rsid w:val="00987C2F"/>
    <w:rPr>
      <w:rFonts w:cs="Times New Roman"/>
      <w:b/>
      <w:bCs/>
      <w:kern w:val="44"/>
      <w:sz w:val="44"/>
      <w:szCs w:val="44"/>
    </w:rPr>
  </w:style>
  <w:style w:type="character" w:customStyle="1" w:styleId="CharChar50">
    <w:name w:val="Char Char5"/>
    <w:rsid w:val="00987C2F"/>
    <w:rPr>
      <w:rFonts w:cs="Times New Roman"/>
      <w:sz w:val="18"/>
      <w:szCs w:val="18"/>
    </w:rPr>
  </w:style>
  <w:style w:type="character" w:customStyle="1" w:styleId="CharChar10">
    <w:name w:val="Char Char1"/>
    <w:rsid w:val="00987C2F"/>
    <w:rPr>
      <w:rFonts w:cs="Times New Roman"/>
      <w:kern w:val="2"/>
      <w:sz w:val="22"/>
      <w:szCs w:val="22"/>
    </w:rPr>
  </w:style>
  <w:style w:type="character" w:customStyle="1" w:styleId="font31">
    <w:name w:val="font31"/>
    <w:rsid w:val="00987C2F"/>
    <w:rPr>
      <w:rFonts w:ascii="宋体" w:eastAsia="宋体" w:hAnsi="宋体"/>
      <w:color w:val="000000"/>
      <w:sz w:val="24"/>
      <w:u w:val="none"/>
    </w:rPr>
  </w:style>
  <w:style w:type="character" w:customStyle="1" w:styleId="Charffff5">
    <w:name w:val="正文采用 Char"/>
    <w:link w:val="affffffffffffffc"/>
    <w:rsid w:val="00987C2F"/>
    <w:rPr>
      <w:sz w:val="24"/>
      <w:szCs w:val="24"/>
    </w:rPr>
  </w:style>
  <w:style w:type="paragraph" w:customStyle="1" w:styleId="affffffffffffffc">
    <w:name w:val="正文采用"/>
    <w:link w:val="Charffff5"/>
    <w:qFormat/>
    <w:rsid w:val="00987C2F"/>
    <w:pPr>
      <w:spacing w:line="360" w:lineRule="auto"/>
      <w:ind w:firstLineChars="200" w:firstLine="480"/>
      <w:jc w:val="both"/>
    </w:pPr>
    <w:rPr>
      <w:rFonts w:ascii="Times New Roman" w:hAnsi="Times New Roman"/>
      <w:sz w:val="24"/>
      <w:szCs w:val="24"/>
    </w:rPr>
  </w:style>
  <w:style w:type="character" w:customStyle="1" w:styleId="CharChar70">
    <w:name w:val="Char Char7"/>
    <w:rsid w:val="00987C2F"/>
    <w:rPr>
      <w:rFonts w:ascii="Cambria" w:eastAsia="宋体" w:hAnsi="Cambria" w:cs="Times New Roman"/>
      <w:b/>
      <w:bCs/>
      <w:sz w:val="32"/>
      <w:szCs w:val="32"/>
    </w:rPr>
  </w:style>
  <w:style w:type="character" w:customStyle="1" w:styleId="BalloonTextChar1">
    <w:name w:val="Balloon Text Char1"/>
    <w:rsid w:val="00987C2F"/>
    <w:rPr>
      <w:rFonts w:ascii="Times New Roman" w:hAnsi="Times New Roman"/>
      <w:sz w:val="16"/>
      <w:szCs w:val="0"/>
    </w:rPr>
  </w:style>
  <w:style w:type="character" w:customStyle="1" w:styleId="Char18">
    <w:name w:val="批注主题 Char1"/>
    <w:rsid w:val="00987C2F"/>
    <w:rPr>
      <w:b/>
      <w:bCs/>
      <w:kern w:val="2"/>
      <w:sz w:val="24"/>
      <w:szCs w:val="24"/>
    </w:rPr>
  </w:style>
  <w:style w:type="character" w:customStyle="1" w:styleId="2Char10">
    <w:name w:val="正文文本缩进 2 Char1"/>
    <w:rsid w:val="00987C2F"/>
    <w:rPr>
      <w:rFonts w:ascii="Times New Roman" w:eastAsia="宋体" w:hAnsi="Times New Roman" w:cs="Times New Roman"/>
      <w:szCs w:val="20"/>
    </w:rPr>
  </w:style>
  <w:style w:type="paragraph" w:customStyle="1" w:styleId="affffffffffffffd">
    <w:name w:val="表文字"/>
    <w:basedOn w:val="affff0"/>
    <w:next w:val="affff0"/>
    <w:qFormat/>
    <w:rsid w:val="00987C2F"/>
    <w:pPr>
      <w:spacing w:line="460" w:lineRule="exact"/>
    </w:pPr>
    <w:rPr>
      <w:rFonts w:ascii="Times New Roman"/>
    </w:rPr>
  </w:style>
  <w:style w:type="paragraph" w:customStyle="1" w:styleId="CharCharChar1">
    <w:name w:val="Char Char Char"/>
    <w:basedOn w:val="affff0"/>
    <w:qFormat/>
    <w:rsid w:val="00987C2F"/>
    <w:pPr>
      <w:spacing w:line="360" w:lineRule="auto"/>
    </w:pPr>
    <w:rPr>
      <w:rFonts w:ascii="Times New Roman"/>
      <w:szCs w:val="21"/>
    </w:rPr>
  </w:style>
  <w:style w:type="paragraph" w:customStyle="1" w:styleId="p0">
    <w:name w:val="p0"/>
    <w:basedOn w:val="affff0"/>
    <w:qFormat/>
    <w:rsid w:val="00987C2F"/>
    <w:pPr>
      <w:widowControl/>
      <w:spacing w:line="360" w:lineRule="auto"/>
    </w:pPr>
    <w:rPr>
      <w:rFonts w:hAnsi="宋体" w:cs="宋体"/>
      <w:kern w:val="0"/>
      <w:szCs w:val="21"/>
    </w:rPr>
  </w:style>
  <w:style w:type="paragraph" w:customStyle="1" w:styleId="he">
    <w:name w:val="he"/>
    <w:basedOn w:val="affff0"/>
    <w:next w:val="affff9"/>
    <w:rsid w:val="00987C2F"/>
    <w:pPr>
      <w:keepNext/>
      <w:keepLines/>
      <w:autoSpaceDE w:val="0"/>
      <w:autoSpaceDN w:val="0"/>
      <w:adjustRightInd w:val="0"/>
      <w:spacing w:before="120" w:line="300" w:lineRule="auto"/>
      <w:jc w:val="center"/>
      <w:outlineLvl w:val="1"/>
    </w:pPr>
    <w:rPr>
      <w:rFonts w:ascii="Arial" w:eastAsia="黑体" w:hAnsi="Arial"/>
      <w:b/>
      <w:bCs/>
      <w:kern w:val="0"/>
      <w:sz w:val="30"/>
      <w:szCs w:val="30"/>
    </w:rPr>
  </w:style>
  <w:style w:type="paragraph" w:customStyle="1" w:styleId="260">
    <w:name w:val="样式 样式 样式 样式 标题 2 + 宋体 五号 非加粗 黑色 + 段前: 6 磅 段后: 0 磅 行距: 单倍行距 + 段前:..."/>
    <w:basedOn w:val="affff0"/>
    <w:rsid w:val="00987C2F"/>
    <w:pPr>
      <w:keepNext/>
      <w:keepLines/>
      <w:numPr>
        <w:ilvl w:val="1"/>
        <w:numId w:val="25"/>
      </w:numPr>
      <w:adjustRightInd w:val="0"/>
      <w:spacing w:before="240" w:line="360" w:lineRule="auto"/>
      <w:jc w:val="left"/>
      <w:outlineLvl w:val="1"/>
    </w:pPr>
    <w:rPr>
      <w:rFonts w:hAnsi="宋体" w:cs="宋体"/>
      <w:b/>
      <w:bCs/>
      <w:color w:val="000000"/>
      <w:kern w:val="0"/>
      <w:szCs w:val="20"/>
    </w:rPr>
  </w:style>
  <w:style w:type="paragraph" w:customStyle="1" w:styleId="1fff">
    <w:name w:val="无间隔1"/>
    <w:uiPriority w:val="2"/>
    <w:qFormat/>
    <w:rsid w:val="00987C2F"/>
    <w:rPr>
      <w:rFonts w:ascii="Times New Roman" w:hAnsi="Times New Roman"/>
      <w:sz w:val="22"/>
    </w:rPr>
  </w:style>
  <w:style w:type="paragraph" w:customStyle="1" w:styleId="CharChar4CharChar">
    <w:name w:val="Char Char4 Char Char"/>
    <w:basedOn w:val="affff0"/>
    <w:rsid w:val="00987C2F"/>
    <w:pPr>
      <w:spacing w:line="360" w:lineRule="auto"/>
    </w:pPr>
    <w:rPr>
      <w:rFonts w:ascii="Tahoma" w:hAnsi="Tahoma"/>
      <w:szCs w:val="20"/>
    </w:rPr>
  </w:style>
  <w:style w:type="paragraph" w:customStyle="1" w:styleId="affffffffffffffe">
    <w:name w:val="封页标题"/>
    <w:basedOn w:val="affff0"/>
    <w:next w:val="affff0"/>
    <w:uiPriority w:val="99"/>
    <w:qFormat/>
    <w:rsid w:val="00987C2F"/>
    <w:pPr>
      <w:keepNext/>
      <w:keepLines/>
      <w:widowControl/>
      <w:adjustRightInd w:val="0"/>
      <w:jc w:val="center"/>
    </w:pPr>
    <w:rPr>
      <w:rFonts w:ascii="Times New Roman" w:eastAsia="黑体"/>
      <w:b/>
      <w:spacing w:val="65"/>
      <w:kern w:val="20"/>
      <w:sz w:val="72"/>
      <w:szCs w:val="52"/>
    </w:rPr>
  </w:style>
  <w:style w:type="paragraph" w:customStyle="1" w:styleId="afffffffffffffff">
    <w:name w:val="封页副题目"/>
    <w:next w:val="affff0"/>
    <w:uiPriority w:val="99"/>
    <w:qFormat/>
    <w:rsid w:val="00987C2F"/>
    <w:pPr>
      <w:spacing w:line="260" w:lineRule="atLeast"/>
      <w:jc w:val="center"/>
    </w:pPr>
    <w:rPr>
      <w:rFonts w:ascii="Times New Roman" w:eastAsia="黑体" w:hAnsi="Times New Roman"/>
      <w:b/>
      <w:spacing w:val="30"/>
      <w:sz w:val="52"/>
      <w:szCs w:val="72"/>
    </w:rPr>
  </w:style>
  <w:style w:type="paragraph" w:customStyle="1" w:styleId="afffffffffffffff0">
    <w:name w:val="封页公司名称"/>
    <w:basedOn w:val="affff0"/>
    <w:uiPriority w:val="99"/>
    <w:qFormat/>
    <w:rsid w:val="00987C2F"/>
    <w:pPr>
      <w:adjustRightInd w:val="0"/>
      <w:jc w:val="center"/>
    </w:pPr>
    <w:rPr>
      <w:rFonts w:ascii="Garamond" w:eastAsia="黑体" w:hAnsi="Garamond"/>
      <w:kern w:val="0"/>
      <w:sz w:val="36"/>
      <w:szCs w:val="30"/>
    </w:rPr>
  </w:style>
  <w:style w:type="paragraph" w:customStyle="1" w:styleId="afffffffffffffff1">
    <w:name w:val="样式 正文文本"/>
    <w:basedOn w:val="afffff2"/>
    <w:uiPriority w:val="99"/>
    <w:qFormat/>
    <w:rsid w:val="00987C2F"/>
    <w:pPr>
      <w:adjustRightInd w:val="0"/>
      <w:spacing w:beforeLines="50" w:afterLines="50"/>
      <w:ind w:rightChars="78" w:right="218" w:firstLineChars="200" w:firstLine="560"/>
      <w:jc w:val="left"/>
    </w:pPr>
    <w:rPr>
      <w:rFonts w:ascii="Arial" w:hAnsi="Arial" w:cs="Arial"/>
      <w:color w:val="000000"/>
      <w:kern w:val="0"/>
      <w:sz w:val="28"/>
      <w:szCs w:val="21"/>
    </w:rPr>
  </w:style>
  <w:style w:type="paragraph" w:customStyle="1" w:styleId="Arial66232">
    <w:name w:val="样式 (西文) Arial 左 段前: 6 磅 段后: 6 磅 行距: 固定值 23 磅 首行缩进:  2 字符 右..."/>
    <w:basedOn w:val="affff0"/>
    <w:uiPriority w:val="99"/>
    <w:qFormat/>
    <w:rsid w:val="00987C2F"/>
    <w:pPr>
      <w:adjustRightInd w:val="0"/>
      <w:spacing w:before="120" w:after="120" w:line="460" w:lineRule="exact"/>
      <w:ind w:rightChars="77" w:right="216" w:firstLineChars="200" w:firstLine="560"/>
      <w:jc w:val="left"/>
    </w:pPr>
    <w:rPr>
      <w:rFonts w:ascii="Arial" w:eastAsia="仿宋_GB2312" w:hAnsi="Arial" w:cs="宋体"/>
      <w:kern w:val="0"/>
      <w:szCs w:val="20"/>
    </w:rPr>
  </w:style>
  <w:style w:type="paragraph" w:customStyle="1" w:styleId="Arial662320">
    <w:name w:val="样式 (西文) Arial 段前: 6 磅 段后: 6 磅 行距: 固定值 23 磅 首行缩进:  2 字符 右  0..."/>
    <w:basedOn w:val="affff0"/>
    <w:uiPriority w:val="99"/>
    <w:qFormat/>
    <w:rsid w:val="00987C2F"/>
    <w:pPr>
      <w:adjustRightInd w:val="0"/>
      <w:spacing w:before="120" w:after="120" w:line="460" w:lineRule="exact"/>
      <w:ind w:rightChars="77" w:right="216" w:firstLineChars="200" w:firstLine="560"/>
    </w:pPr>
    <w:rPr>
      <w:rFonts w:ascii="Arial" w:eastAsia="仿宋_GB2312" w:hAnsi="Arial" w:cs="宋体"/>
      <w:kern w:val="0"/>
      <w:szCs w:val="20"/>
    </w:rPr>
  </w:style>
  <w:style w:type="paragraph" w:customStyle="1" w:styleId="6623076">
    <w:name w:val="样式 段前: 6 磅 段后: 6 磅 行距: 固定值 23 磅 右  0.76 字符"/>
    <w:basedOn w:val="affff0"/>
    <w:uiPriority w:val="99"/>
    <w:qFormat/>
    <w:rsid w:val="00987C2F"/>
    <w:pPr>
      <w:adjustRightInd w:val="0"/>
      <w:spacing w:before="120" w:after="120" w:line="460" w:lineRule="exact"/>
      <w:ind w:rightChars="76" w:right="213"/>
    </w:pPr>
    <w:rPr>
      <w:rFonts w:ascii="Times New Roman" w:eastAsia="仿宋_GB2312" w:cs="宋体"/>
      <w:kern w:val="0"/>
      <w:szCs w:val="20"/>
    </w:rPr>
  </w:style>
  <w:style w:type="paragraph" w:customStyle="1" w:styleId="66232076">
    <w:name w:val="样式 段前: 6 磅 段后: 6 磅 行距: 固定值 23 磅 首行缩进:  2 字符 右  0.76 字符"/>
    <w:basedOn w:val="affff0"/>
    <w:uiPriority w:val="99"/>
    <w:qFormat/>
    <w:rsid w:val="00987C2F"/>
    <w:pPr>
      <w:adjustRightInd w:val="0"/>
      <w:spacing w:before="120" w:after="120" w:line="460" w:lineRule="exact"/>
      <w:ind w:rightChars="76" w:right="213" w:firstLineChars="200" w:firstLine="560"/>
    </w:pPr>
    <w:rPr>
      <w:rFonts w:ascii="Times New Roman" w:eastAsia="仿宋_GB2312" w:cs="宋体"/>
      <w:kern w:val="0"/>
      <w:szCs w:val="20"/>
    </w:rPr>
  </w:style>
  <w:style w:type="paragraph" w:customStyle="1" w:styleId="66232075">
    <w:name w:val="样式 段前: 6 磅 段后: 6 磅 行距: 固定值 23 磅 首行缩进:  2 字符 右  0.75 字符"/>
    <w:basedOn w:val="affff0"/>
    <w:uiPriority w:val="99"/>
    <w:qFormat/>
    <w:rsid w:val="00987C2F"/>
    <w:pPr>
      <w:adjustRightInd w:val="0"/>
      <w:spacing w:before="120" w:after="120" w:line="460" w:lineRule="exact"/>
      <w:ind w:rightChars="75" w:right="210" w:firstLineChars="200" w:firstLine="560"/>
    </w:pPr>
    <w:rPr>
      <w:rFonts w:ascii="Times New Roman" w:eastAsia="仿宋_GB2312" w:cs="宋体"/>
      <w:kern w:val="0"/>
      <w:szCs w:val="20"/>
    </w:rPr>
  </w:style>
  <w:style w:type="paragraph" w:customStyle="1" w:styleId="232">
    <w:name w:val="样式 行距: 固定值 23 磅 首行缩进:  2 字符"/>
    <w:basedOn w:val="affff0"/>
    <w:uiPriority w:val="99"/>
    <w:qFormat/>
    <w:rsid w:val="00987C2F"/>
    <w:pPr>
      <w:adjustRightInd w:val="0"/>
      <w:spacing w:line="460" w:lineRule="exact"/>
      <w:ind w:firstLineChars="200" w:firstLine="560"/>
    </w:pPr>
    <w:rPr>
      <w:rFonts w:ascii="Times New Roman" w:eastAsia="仿宋_GB2312" w:cs="宋体"/>
      <w:kern w:val="0"/>
      <w:szCs w:val="20"/>
    </w:rPr>
  </w:style>
  <w:style w:type="paragraph" w:customStyle="1" w:styleId="6623205">
    <w:name w:val="样式 段前: 6 磅 段后: 6 磅 行距: 固定值 23 磅 首行缩进:  2 字符 右  0.5 字符"/>
    <w:basedOn w:val="affff0"/>
    <w:uiPriority w:val="99"/>
    <w:qFormat/>
    <w:rsid w:val="00987C2F"/>
    <w:pPr>
      <w:adjustRightInd w:val="0"/>
      <w:spacing w:before="120" w:after="120" w:line="460" w:lineRule="exact"/>
      <w:ind w:rightChars="50" w:right="140" w:firstLineChars="200" w:firstLine="560"/>
    </w:pPr>
    <w:rPr>
      <w:rFonts w:ascii="Times New Roman" w:eastAsia="仿宋_GB2312" w:cs="宋体"/>
      <w:kern w:val="0"/>
      <w:szCs w:val="20"/>
    </w:rPr>
  </w:style>
  <w:style w:type="paragraph" w:customStyle="1" w:styleId="66232050">
    <w:name w:val="样式 样式 段前: 6 磅 段后: 6 磅 行距: 固定值 23 磅 首行缩进:  2 字符 右  0.5 字符 + 首行缩进:..."/>
    <w:basedOn w:val="6623205"/>
    <w:uiPriority w:val="99"/>
    <w:qFormat/>
    <w:rsid w:val="00987C2F"/>
    <w:pPr>
      <w:autoSpaceDE w:val="0"/>
      <w:autoSpaceDN w:val="0"/>
      <w:spacing w:before="0" w:after="0" w:line="240" w:lineRule="auto"/>
      <w:ind w:rightChars="0" w:right="0" w:firstLineChars="0" w:firstLine="0"/>
      <w:jc w:val="left"/>
    </w:pPr>
    <w:rPr>
      <w:rFonts w:eastAsia="宋体" w:cs="Times New Roman"/>
      <w:b/>
      <w:bCs/>
      <w:sz w:val="22"/>
      <w:szCs w:val="22"/>
    </w:rPr>
  </w:style>
  <w:style w:type="paragraph" w:customStyle="1" w:styleId="662305">
    <w:name w:val="样式 段前: 6 磅 段后: 6 磅 行距: 固定值 23 磅 右  0.5 字符"/>
    <w:basedOn w:val="affff0"/>
    <w:uiPriority w:val="99"/>
    <w:qFormat/>
    <w:rsid w:val="00987C2F"/>
    <w:pPr>
      <w:adjustRightInd w:val="0"/>
      <w:spacing w:before="120" w:after="120" w:line="460" w:lineRule="exact"/>
      <w:ind w:rightChars="50" w:right="140"/>
    </w:pPr>
    <w:rPr>
      <w:rFonts w:ascii="Times New Roman" w:eastAsia="仿宋_GB2312" w:cs="宋体"/>
      <w:kern w:val="0"/>
      <w:szCs w:val="20"/>
    </w:rPr>
  </w:style>
  <w:style w:type="character" w:customStyle="1" w:styleId="2fff2">
    <w:name w:val="脚注文本 字符2"/>
    <w:uiPriority w:val="99"/>
    <w:rsid w:val="00987C2F"/>
    <w:rPr>
      <w:rFonts w:ascii="Times New Roman" w:eastAsia="仿宋_GB2312" w:hAnsi="Times New Roman" w:cs="Times New Roman"/>
      <w:kern w:val="0"/>
      <w:sz w:val="18"/>
      <w:szCs w:val="18"/>
    </w:rPr>
  </w:style>
  <w:style w:type="paragraph" w:customStyle="1" w:styleId="afffffffffffffff2">
    <w:name w:val="表中文字"/>
    <w:basedOn w:val="affff0"/>
    <w:uiPriority w:val="99"/>
    <w:qFormat/>
    <w:rsid w:val="00987C2F"/>
    <w:pPr>
      <w:spacing w:line="400" w:lineRule="exact"/>
    </w:pPr>
    <w:rPr>
      <w:rFonts w:ascii="Times New Roman" w:eastAsia="仿宋_GB2312"/>
      <w:sz w:val="28"/>
      <w:szCs w:val="20"/>
    </w:rPr>
  </w:style>
  <w:style w:type="character" w:customStyle="1" w:styleId="apple-style-span">
    <w:name w:val="apple-style-span"/>
    <w:rsid w:val="00987C2F"/>
  </w:style>
  <w:style w:type="paragraph" w:customStyle="1" w:styleId="afffffffffffffff3">
    <w:name w:val="#"/>
    <w:basedOn w:val="affff0"/>
    <w:rsid w:val="00987C2F"/>
    <w:pPr>
      <w:spacing w:line="360" w:lineRule="auto"/>
      <w:ind w:left="900" w:hanging="420"/>
    </w:pPr>
    <w:rPr>
      <w:rFonts w:ascii="Times New Roman"/>
    </w:rPr>
  </w:style>
  <w:style w:type="character" w:customStyle="1" w:styleId="afffffffffffffff4">
    <w:name w:val="卡通文档小标题"/>
    <w:rsid w:val="00987C2F"/>
    <w:rPr>
      <w:b/>
      <w:bCs/>
      <w:sz w:val="24"/>
    </w:rPr>
  </w:style>
  <w:style w:type="character" w:customStyle="1" w:styleId="a11">
    <w:name w:val="a11"/>
    <w:rsid w:val="00987C2F"/>
    <w:rPr>
      <w:rFonts w:ascii="Verdana" w:eastAsia="宋体" w:hAnsi="Verdana"/>
      <w:b/>
      <w:spacing w:val="432"/>
      <w:sz w:val="15"/>
      <w:u w:val="none"/>
      <w:lang w:val="en-US" w:eastAsia="en-US"/>
    </w:rPr>
  </w:style>
  <w:style w:type="character" w:customStyle="1" w:styleId="blue1">
    <w:name w:val="blue1"/>
    <w:rsid w:val="00987C2F"/>
    <w:rPr>
      <w:rFonts w:eastAsia="宋体" w:hint="default"/>
      <w:b/>
      <w:color w:val="5497C7"/>
      <w:sz w:val="18"/>
      <w:lang w:val="en-US" w:eastAsia="en-US"/>
    </w:rPr>
  </w:style>
  <w:style w:type="character" w:customStyle="1" w:styleId="3Char11">
    <w:name w:val="标题 3 Char1"/>
    <w:rsid w:val="00987C2F"/>
    <w:rPr>
      <w:rFonts w:ascii="Times New Roman" w:eastAsia="黑体" w:hAnsi="Times New Roman"/>
      <w:b/>
      <w:sz w:val="24"/>
    </w:rPr>
  </w:style>
  <w:style w:type="character" w:customStyle="1" w:styleId="1fff0">
    <w:name w:val="正文文本1"/>
    <w:rsid w:val="00987C2F"/>
    <w:rPr>
      <w:rFonts w:ascii="Book Antiqua" w:eastAsia="宋体" w:hAnsi="Book Antiqua"/>
      <w:b/>
      <w:sz w:val="21"/>
      <w:lang w:val="en-US" w:eastAsia="zh-CN"/>
    </w:rPr>
  </w:style>
  <w:style w:type="character" w:customStyle="1" w:styleId="textfont1">
    <w:name w:val="textfont1"/>
    <w:rsid w:val="00987C2F"/>
    <w:rPr>
      <w:rFonts w:ascii="Verdana" w:eastAsia="宋体" w:hAnsi="Verdana"/>
      <w:b/>
      <w:spacing w:val="240"/>
      <w:sz w:val="22"/>
      <w:lang w:val="en-US" w:eastAsia="en-US"/>
    </w:rPr>
  </w:style>
  <w:style w:type="character" w:customStyle="1" w:styleId="2h22Header2H21h2121Header21H211h2222Header22Char">
    <w:name w:val="样式 标题 2h22Header 2H21h2121Header 21H211h2222Header 22... Char"/>
    <w:link w:val="2h22Header2H21h2121Header21H211h2222Header22"/>
    <w:rsid w:val="00987C2F"/>
    <w:rPr>
      <w:rFonts w:ascii="Arial" w:eastAsia="楷体_GB2312" w:hAnsi="Arial"/>
      <w:b/>
      <w:spacing w:val="10"/>
      <w:kern w:val="20"/>
      <w:sz w:val="32"/>
      <w:szCs w:val="30"/>
      <w:lang w:eastAsia="en-US"/>
    </w:rPr>
  </w:style>
  <w:style w:type="paragraph" w:customStyle="1" w:styleId="2h22Header2H21h2121Header21H211h2222Header22">
    <w:name w:val="样式 标题 2h22Header 2H21h2121Header 21H211h2222Header 22..."/>
    <w:basedOn w:val="20"/>
    <w:link w:val="2h22Header2H21h2121Header21H211h2222Header22Char"/>
    <w:qFormat/>
    <w:rsid w:val="00987C2F"/>
    <w:pPr>
      <w:keepLines w:val="0"/>
      <w:widowControl/>
      <w:numPr>
        <w:numId w:val="0"/>
      </w:numPr>
      <w:tabs>
        <w:tab w:val="left" w:pos="576"/>
      </w:tabs>
      <w:overflowPunct w:val="0"/>
      <w:autoSpaceDE w:val="0"/>
      <w:autoSpaceDN w:val="0"/>
      <w:adjustRightInd w:val="0"/>
      <w:spacing w:before="425" w:after="113" w:line="360" w:lineRule="auto"/>
      <w:ind w:left="576" w:hanging="576"/>
      <w:textAlignment w:val="baseline"/>
    </w:pPr>
    <w:rPr>
      <w:rFonts w:eastAsia="楷体_GB2312"/>
      <w:bCs w:val="0"/>
      <w:spacing w:val="10"/>
      <w:kern w:val="20"/>
      <w:sz w:val="32"/>
      <w:szCs w:val="30"/>
      <w:lang w:eastAsia="en-US"/>
    </w:rPr>
  </w:style>
  <w:style w:type="character" w:customStyle="1" w:styleId="afffffffffffffff5">
    <w:name w:val="行距"/>
    <w:rsid w:val="00987C2F"/>
    <w:rPr>
      <w:rFonts w:ascii="Verdana" w:eastAsia="宋体" w:hAnsi="Verdana"/>
      <w:b/>
      <w:sz w:val="32"/>
      <w:lang w:val="en-US" w:eastAsia="en-US"/>
    </w:rPr>
  </w:style>
  <w:style w:type="character" w:customStyle="1" w:styleId="Char4">
    <w:name w:val="列表项目符号 Char"/>
    <w:link w:val="affffb"/>
    <w:rsid w:val="00987C2F"/>
    <w:rPr>
      <w:rFonts w:ascii="宋体"/>
      <w:kern w:val="2"/>
      <w:sz w:val="24"/>
      <w:szCs w:val="24"/>
    </w:rPr>
  </w:style>
  <w:style w:type="character" w:customStyle="1" w:styleId="title1">
    <w:name w:val="title1"/>
    <w:rsid w:val="00987C2F"/>
    <w:rPr>
      <w:rFonts w:eastAsia="宋体" w:hint="default"/>
      <w:b/>
      <w:color w:val="00509A"/>
      <w:sz w:val="21"/>
      <w:lang w:val="en-US" w:eastAsia="en-US"/>
    </w:rPr>
  </w:style>
  <w:style w:type="character" w:customStyle="1" w:styleId="NormalIndentalCharCharCharCharCharCharChar">
    <w:name w:val="Normal Indental Char Char Char Char Char Char Char"/>
    <w:link w:val="NormalIndentalCharCharCharCharCharChar"/>
    <w:rsid w:val="00987C2F"/>
    <w:rPr>
      <w:rFonts w:ascii="Arial Narrow" w:eastAsia="楷体_GB2312" w:hAnsi="Arial Narrow"/>
      <w:spacing w:val="10"/>
      <w:sz w:val="24"/>
    </w:rPr>
  </w:style>
  <w:style w:type="paragraph" w:customStyle="1" w:styleId="ParaCharCharCharChar111">
    <w:name w:val="默认段落字体 Para Char Char Char Char111"/>
    <w:basedOn w:val="affff0"/>
    <w:uiPriority w:val="99"/>
    <w:qFormat/>
    <w:rsid w:val="00987C2F"/>
    <w:pPr>
      <w:tabs>
        <w:tab w:val="left" w:pos="840"/>
      </w:tabs>
    </w:pPr>
    <w:rPr>
      <w:rFonts w:ascii="Times New Roman"/>
      <w:szCs w:val="20"/>
    </w:rPr>
  </w:style>
  <w:style w:type="paragraph" w:customStyle="1" w:styleId="xl51">
    <w:name w:val="xl51"/>
    <w:basedOn w:val="affff0"/>
    <w:uiPriority w:val="99"/>
    <w:qFormat/>
    <w:rsid w:val="00987C2F"/>
    <w:pPr>
      <w:widowControl/>
      <w:pBdr>
        <w:top w:val="single" w:sz="4" w:space="0" w:color="auto"/>
        <w:left w:val="single" w:sz="4" w:space="0" w:color="auto"/>
        <w:bottom w:val="single" w:sz="4" w:space="0" w:color="auto"/>
      </w:pBdr>
      <w:spacing w:before="100" w:beforeAutospacing="1" w:after="100" w:afterAutospacing="1"/>
      <w:textAlignment w:val="center"/>
    </w:pPr>
    <w:rPr>
      <w:rFonts w:ascii="Arial Unicode MS" w:eastAsia="Arial Unicode MS" w:hAnsi="Arial Unicode MS"/>
      <w:kern w:val="0"/>
      <w:szCs w:val="20"/>
    </w:rPr>
  </w:style>
  <w:style w:type="paragraph" w:customStyle="1" w:styleId="xl49">
    <w:name w:val="xl49"/>
    <w:basedOn w:val="affff0"/>
    <w:uiPriority w:val="99"/>
    <w:qFormat/>
    <w:rsid w:val="00987C2F"/>
    <w:pPr>
      <w:widowControl/>
      <w:pBdr>
        <w:bottom w:val="single" w:sz="4" w:space="0" w:color="auto"/>
        <w:right w:val="single" w:sz="4" w:space="0" w:color="auto"/>
      </w:pBdr>
      <w:spacing w:before="100" w:beforeAutospacing="1" w:after="100" w:afterAutospacing="1"/>
      <w:textAlignment w:val="top"/>
    </w:pPr>
    <w:rPr>
      <w:rFonts w:ascii="Arial Unicode MS" w:eastAsia="Arial Unicode MS" w:hAnsi="Arial Unicode MS"/>
      <w:kern w:val="0"/>
      <w:szCs w:val="20"/>
    </w:rPr>
  </w:style>
  <w:style w:type="paragraph" w:customStyle="1" w:styleId="1table">
    <w:name w:val="表 1   table"/>
    <w:basedOn w:val="affff0"/>
    <w:uiPriority w:val="99"/>
    <w:qFormat/>
    <w:rsid w:val="00987C2F"/>
    <w:pPr>
      <w:widowControl/>
      <w:tabs>
        <w:tab w:val="left" w:pos="432"/>
        <w:tab w:val="left" w:pos="720"/>
      </w:tabs>
      <w:spacing w:line="360" w:lineRule="auto"/>
      <w:ind w:left="432" w:hanging="432"/>
    </w:pPr>
    <w:rPr>
      <w:rFonts w:ascii="Arial" w:hAnsi="Arial"/>
      <w:kern w:val="0"/>
      <w:sz w:val="22"/>
      <w:szCs w:val="20"/>
    </w:rPr>
  </w:style>
  <w:style w:type="paragraph" w:customStyle="1" w:styleId="CharCharCharChar1CharCharCharCharCharCharCharCharCharCharChar">
    <w:name w:val="Char Char Char Char1 Char Char Char Char Char Char Char Char Char Char Char"/>
    <w:basedOn w:val="affff0"/>
    <w:uiPriority w:val="99"/>
    <w:qFormat/>
    <w:rsid w:val="00987C2F"/>
    <w:pPr>
      <w:widowControl/>
      <w:spacing w:after="160" w:line="240" w:lineRule="exact"/>
      <w:jc w:val="left"/>
    </w:pPr>
    <w:rPr>
      <w:rFonts w:ascii="Times New Roman"/>
      <w:szCs w:val="20"/>
    </w:rPr>
  </w:style>
  <w:style w:type="paragraph" w:customStyle="1" w:styleId="CM59">
    <w:name w:val="CM59"/>
    <w:basedOn w:val="Default"/>
    <w:next w:val="Default"/>
    <w:uiPriority w:val="99"/>
    <w:qFormat/>
    <w:rsid w:val="00987C2F"/>
    <w:pPr>
      <w:spacing w:after="258"/>
    </w:pPr>
    <w:rPr>
      <w:rFonts w:ascii="..ì." w:eastAsia="..ì." w:cs="Times New Roman"/>
      <w:color w:val="auto"/>
      <w:szCs w:val="20"/>
    </w:rPr>
  </w:style>
  <w:style w:type="paragraph" w:customStyle="1" w:styleId="CharCharCharCharCharCharCharCharCharCharCharCharCharCharChar1Char">
    <w:name w:val="Char Char Char Char Char Char Char Char Char Char Char Char Char Char Char1 Char"/>
    <w:basedOn w:val="affff0"/>
    <w:uiPriority w:val="99"/>
    <w:qFormat/>
    <w:rsid w:val="00987C2F"/>
    <w:pPr>
      <w:widowControl/>
      <w:spacing w:after="160" w:line="240" w:lineRule="exact"/>
    </w:pPr>
    <w:rPr>
      <w:rFonts w:ascii="Verdana" w:hAnsi="Verdana"/>
      <w:kern w:val="0"/>
      <w:sz w:val="20"/>
      <w:szCs w:val="20"/>
      <w:lang w:eastAsia="en-US"/>
    </w:rPr>
  </w:style>
  <w:style w:type="paragraph" w:customStyle="1" w:styleId="xl28">
    <w:name w:val="xl28"/>
    <w:basedOn w:val="affff0"/>
    <w:qFormat/>
    <w:rsid w:val="00987C2F"/>
    <w:pPr>
      <w:widowControl/>
      <w:pBdr>
        <w:bottom w:val="single" w:sz="4" w:space="0" w:color="auto"/>
      </w:pBdr>
      <w:spacing w:before="100" w:beforeAutospacing="1" w:after="100" w:afterAutospacing="1"/>
    </w:pPr>
    <w:rPr>
      <w:rFonts w:ascii="Tahoma" w:eastAsia="Arial Unicode MS" w:hAnsi="Tahoma"/>
      <w:kern w:val="0"/>
      <w:szCs w:val="20"/>
    </w:rPr>
  </w:style>
  <w:style w:type="paragraph" w:customStyle="1" w:styleId="xl52">
    <w:name w:val="xl52"/>
    <w:basedOn w:val="affff0"/>
    <w:uiPriority w:val="99"/>
    <w:qFormat/>
    <w:rsid w:val="00987C2F"/>
    <w:pPr>
      <w:widowControl/>
      <w:pBdr>
        <w:top w:val="single" w:sz="4" w:space="0" w:color="auto"/>
        <w:bottom w:val="single" w:sz="4" w:space="0" w:color="auto"/>
        <w:right w:val="single" w:sz="4" w:space="0" w:color="auto"/>
      </w:pBdr>
      <w:spacing w:before="100" w:beforeAutospacing="1" w:after="100" w:afterAutospacing="1"/>
      <w:textAlignment w:val="center"/>
    </w:pPr>
    <w:rPr>
      <w:rFonts w:ascii="Arial Unicode MS" w:eastAsia="Arial Unicode MS" w:hAnsi="Arial Unicode MS"/>
      <w:kern w:val="0"/>
      <w:szCs w:val="20"/>
    </w:rPr>
  </w:style>
  <w:style w:type="paragraph" w:customStyle="1" w:styleId="36615">
    <w:name w:val="样式 标题 3 + 宋体 小四 黑色 段前: 6 磅 段后: 6 磅 行距: 1.5 倍行距"/>
    <w:basedOn w:val="3"/>
    <w:uiPriority w:val="99"/>
    <w:qFormat/>
    <w:rsid w:val="00987C2F"/>
    <w:pPr>
      <w:numPr>
        <w:ilvl w:val="0"/>
        <w:numId w:val="0"/>
      </w:numPr>
      <w:tabs>
        <w:tab w:val="left" w:pos="1260"/>
      </w:tabs>
      <w:spacing w:before="120" w:line="360" w:lineRule="auto"/>
      <w:ind w:left="720" w:hanging="720"/>
    </w:pPr>
    <w:rPr>
      <w:rFonts w:ascii="宋体" w:eastAsia="黑体"/>
      <w:b w:val="0"/>
      <w:bCs w:val="0"/>
      <w:color w:val="000000"/>
      <w:kern w:val="11"/>
      <w:szCs w:val="20"/>
    </w:rPr>
  </w:style>
  <w:style w:type="paragraph" w:customStyle="1" w:styleId="StyleStyleFirstline075cmLinespacing15linesFirs">
    <w:name w:val="Style Style 宋体 First line:  0.75 cm Line spacing:  1.5 lines + Firs..."/>
    <w:basedOn w:val="StyleFirstline075cmLinespacing15lines"/>
    <w:uiPriority w:val="99"/>
    <w:qFormat/>
    <w:rsid w:val="00987C2F"/>
    <w:pPr>
      <w:tabs>
        <w:tab w:val="left" w:pos="870"/>
      </w:tabs>
      <w:ind w:left="1320" w:hanging="420"/>
    </w:pPr>
  </w:style>
  <w:style w:type="paragraph" w:customStyle="1" w:styleId="StyleFirstline075cmLinespacing15lines">
    <w:name w:val="Style 宋体 First line:  0.75 cm Line spacing:  1.5 lines"/>
    <w:basedOn w:val="affff0"/>
    <w:uiPriority w:val="99"/>
    <w:qFormat/>
    <w:rsid w:val="00987C2F"/>
    <w:pPr>
      <w:widowControl/>
      <w:spacing w:before="120" w:after="120" w:line="360" w:lineRule="auto"/>
      <w:ind w:firstLine="425"/>
    </w:pPr>
    <w:rPr>
      <w:rFonts w:hAnsi="宋体"/>
      <w:kern w:val="0"/>
      <w:sz w:val="22"/>
      <w:szCs w:val="20"/>
      <w:lang w:eastAsia="en-US"/>
    </w:rPr>
  </w:style>
  <w:style w:type="paragraph" w:customStyle="1" w:styleId="afffffffffffffff6">
    <w:name w:val="正文条目"/>
    <w:basedOn w:val="affff0"/>
    <w:uiPriority w:val="99"/>
    <w:qFormat/>
    <w:rsid w:val="00987C2F"/>
    <w:pPr>
      <w:pBdr>
        <w:bottom w:val="single" w:sz="4" w:space="1" w:color="auto"/>
      </w:pBdr>
      <w:spacing w:beforeLines="20" w:afterLines="20" w:line="312" w:lineRule="auto"/>
    </w:pPr>
    <w:rPr>
      <w:rFonts w:ascii="Times New Roman"/>
      <w:b/>
      <w:szCs w:val="20"/>
    </w:rPr>
  </w:style>
  <w:style w:type="paragraph" w:customStyle="1" w:styleId="xl32">
    <w:name w:val="xl32"/>
    <w:basedOn w:val="affff0"/>
    <w:uiPriority w:val="99"/>
    <w:qFormat/>
    <w:rsid w:val="00987C2F"/>
    <w:pPr>
      <w:widowControl/>
      <w:spacing w:before="100" w:beforeAutospacing="1" w:after="100" w:afterAutospacing="1"/>
      <w:textAlignment w:val="top"/>
    </w:pPr>
    <w:rPr>
      <w:rFonts w:ascii="Tahoma" w:eastAsia="Arial Unicode MS" w:hAnsi="Tahoma"/>
      <w:kern w:val="0"/>
      <w:sz w:val="20"/>
      <w:szCs w:val="20"/>
    </w:rPr>
  </w:style>
  <w:style w:type="paragraph" w:customStyle="1" w:styleId="CM57">
    <w:name w:val="CM57"/>
    <w:basedOn w:val="Default"/>
    <w:next w:val="Default"/>
    <w:uiPriority w:val="99"/>
    <w:qFormat/>
    <w:rsid w:val="00987C2F"/>
    <w:pPr>
      <w:spacing w:after="433"/>
    </w:pPr>
    <w:rPr>
      <w:rFonts w:ascii="..ì." w:eastAsia="..ì." w:cs="Times New Roman"/>
      <w:color w:val="auto"/>
      <w:szCs w:val="20"/>
    </w:rPr>
  </w:style>
  <w:style w:type="paragraph" w:customStyle="1" w:styleId="xl33">
    <w:name w:val="xl33"/>
    <w:basedOn w:val="affff0"/>
    <w:qFormat/>
    <w:rsid w:val="00987C2F"/>
    <w:pPr>
      <w:widowControl/>
      <w:pBdr>
        <w:left w:val="single" w:sz="4" w:space="0" w:color="auto"/>
        <w:right w:val="single" w:sz="4" w:space="0" w:color="auto"/>
      </w:pBdr>
      <w:spacing w:before="100" w:beforeAutospacing="1" w:after="100" w:afterAutospacing="1"/>
    </w:pPr>
    <w:rPr>
      <w:rFonts w:ascii="Tahoma" w:eastAsia="Arial Unicode MS" w:hAnsi="Tahoma"/>
      <w:kern w:val="0"/>
      <w:sz w:val="20"/>
      <w:szCs w:val="20"/>
    </w:rPr>
  </w:style>
  <w:style w:type="character" w:customStyle="1" w:styleId="Char19">
    <w:name w:val="日期 Char1"/>
    <w:rsid w:val="00987C2F"/>
    <w:rPr>
      <w:rFonts w:ascii="Times New Roman" w:eastAsia="仿宋_GB2312" w:hAnsi="Times New Roman" w:cs="Times New Roman"/>
      <w:kern w:val="0"/>
      <w:sz w:val="28"/>
      <w:szCs w:val="21"/>
    </w:rPr>
  </w:style>
  <w:style w:type="paragraph" w:customStyle="1" w:styleId="title2">
    <w:name w:val="title2"/>
    <w:basedOn w:val="29"/>
    <w:uiPriority w:val="99"/>
    <w:qFormat/>
    <w:rsid w:val="00987C2F"/>
    <w:pPr>
      <w:wordWrap w:val="0"/>
      <w:autoSpaceDE w:val="0"/>
      <w:autoSpaceDN w:val="0"/>
      <w:snapToGrid/>
      <w:spacing w:after="120"/>
      <w:ind w:left="0" w:right="0" w:firstLine="480"/>
      <w:contextualSpacing w:val="0"/>
      <w:jc w:val="both"/>
    </w:pPr>
    <w:rPr>
      <w:rFonts w:ascii="Verdana" w:hAnsi="Verdana"/>
      <w:szCs w:val="20"/>
    </w:rPr>
  </w:style>
  <w:style w:type="character" w:customStyle="1" w:styleId="HTMLChar1">
    <w:name w:val="HTML 预设格式 Char1"/>
    <w:uiPriority w:val="99"/>
    <w:rsid w:val="00987C2F"/>
    <w:rPr>
      <w:rFonts w:ascii="Courier New" w:hAnsi="Courier New" w:cs="Courier New"/>
      <w:kern w:val="2"/>
    </w:rPr>
  </w:style>
  <w:style w:type="character" w:customStyle="1" w:styleId="3Char12">
    <w:name w:val="正文文本缩进 3 Char1"/>
    <w:rsid w:val="00987C2F"/>
    <w:rPr>
      <w:rFonts w:ascii="Times New Roman" w:eastAsia="仿宋_GB2312" w:hAnsi="Times New Roman" w:cs="Times New Roman"/>
      <w:kern w:val="0"/>
      <w:sz w:val="16"/>
      <w:szCs w:val="16"/>
    </w:rPr>
  </w:style>
  <w:style w:type="paragraph" w:customStyle="1" w:styleId="xl27">
    <w:name w:val="xl27"/>
    <w:basedOn w:val="affff0"/>
    <w:uiPriority w:val="99"/>
    <w:qFormat/>
    <w:rsid w:val="00987C2F"/>
    <w:pPr>
      <w:widowControl/>
      <w:pBdr>
        <w:top w:val="single" w:sz="8" w:space="0" w:color="auto"/>
        <w:left w:val="single" w:sz="4" w:space="0" w:color="auto"/>
        <w:bottom w:val="single" w:sz="4" w:space="0" w:color="auto"/>
        <w:right w:val="single" w:sz="4" w:space="0" w:color="auto"/>
      </w:pBdr>
      <w:spacing w:before="100" w:beforeAutospacing="1" w:after="100" w:afterAutospacing="1"/>
    </w:pPr>
    <w:rPr>
      <w:rFonts w:ascii="黑体" w:eastAsia="黑体" w:hAnsi="Arial Unicode MS" w:hint="eastAsia"/>
      <w:kern w:val="0"/>
      <w:sz w:val="20"/>
      <w:szCs w:val="20"/>
    </w:rPr>
  </w:style>
  <w:style w:type="paragraph" w:customStyle="1" w:styleId="Char110">
    <w:name w:val="Char11"/>
    <w:basedOn w:val="affff0"/>
    <w:uiPriority w:val="99"/>
    <w:qFormat/>
    <w:rsid w:val="00987C2F"/>
    <w:pPr>
      <w:widowControl/>
      <w:tabs>
        <w:tab w:val="left" w:pos="987"/>
      </w:tabs>
      <w:spacing w:after="160" w:line="240" w:lineRule="exact"/>
    </w:pPr>
    <w:rPr>
      <w:rFonts w:ascii="Verdana" w:hAnsi="Verdana"/>
      <w:kern w:val="0"/>
      <w:sz w:val="20"/>
      <w:szCs w:val="20"/>
      <w:lang w:eastAsia="en-US"/>
    </w:rPr>
  </w:style>
  <w:style w:type="paragraph" w:customStyle="1" w:styleId="CM24">
    <w:name w:val="CM24"/>
    <w:basedOn w:val="Default"/>
    <w:next w:val="Default"/>
    <w:uiPriority w:val="99"/>
    <w:qFormat/>
    <w:rsid w:val="00987C2F"/>
    <w:pPr>
      <w:spacing w:line="440" w:lineRule="atLeast"/>
    </w:pPr>
    <w:rPr>
      <w:rFonts w:ascii="..ì." w:eastAsia="..ì." w:cs="Times New Roman"/>
      <w:color w:val="auto"/>
      <w:szCs w:val="20"/>
    </w:rPr>
  </w:style>
  <w:style w:type="paragraph" w:customStyle="1" w:styleId="xl37">
    <w:name w:val="xl37"/>
    <w:basedOn w:val="affff0"/>
    <w:qFormat/>
    <w:rsid w:val="00987C2F"/>
    <w:pPr>
      <w:widowControl/>
      <w:pBdr>
        <w:top w:val="single" w:sz="4" w:space="0" w:color="auto"/>
        <w:bottom w:val="single" w:sz="4" w:space="0" w:color="auto"/>
      </w:pBdr>
      <w:spacing w:before="100" w:beforeAutospacing="1" w:after="100" w:afterAutospacing="1"/>
      <w:textAlignment w:val="top"/>
    </w:pPr>
    <w:rPr>
      <w:rFonts w:ascii="Tahoma" w:eastAsia="Arial Unicode MS" w:hAnsi="Tahoma"/>
      <w:kern w:val="0"/>
      <w:sz w:val="20"/>
      <w:szCs w:val="20"/>
    </w:rPr>
  </w:style>
  <w:style w:type="paragraph" w:customStyle="1" w:styleId="CM20">
    <w:name w:val="CM20"/>
    <w:basedOn w:val="Default"/>
    <w:next w:val="Default"/>
    <w:uiPriority w:val="99"/>
    <w:qFormat/>
    <w:rsid w:val="00987C2F"/>
    <w:pPr>
      <w:spacing w:line="440" w:lineRule="atLeast"/>
    </w:pPr>
    <w:rPr>
      <w:rFonts w:ascii="..ì." w:eastAsia="..ì." w:cs="Times New Roman"/>
      <w:color w:val="auto"/>
      <w:szCs w:val="20"/>
    </w:rPr>
  </w:style>
  <w:style w:type="paragraph" w:customStyle="1" w:styleId="xl36">
    <w:name w:val="xl36"/>
    <w:basedOn w:val="affff0"/>
    <w:uiPriority w:val="99"/>
    <w:qFormat/>
    <w:rsid w:val="00987C2F"/>
    <w:pPr>
      <w:widowControl/>
      <w:pBdr>
        <w:top w:val="single" w:sz="4" w:space="0" w:color="auto"/>
        <w:bottom w:val="single" w:sz="4" w:space="0" w:color="auto"/>
      </w:pBdr>
      <w:spacing w:before="100" w:beforeAutospacing="1" w:after="100" w:afterAutospacing="1"/>
    </w:pPr>
    <w:rPr>
      <w:rFonts w:ascii="Tahoma" w:eastAsia="Arial Unicode MS" w:hAnsi="Tahoma"/>
      <w:kern w:val="0"/>
      <w:szCs w:val="20"/>
    </w:rPr>
  </w:style>
  <w:style w:type="paragraph" w:customStyle="1" w:styleId="afffffffffffffff7">
    <w:name w:val="系统特点"/>
    <w:basedOn w:val="affff0"/>
    <w:uiPriority w:val="99"/>
    <w:qFormat/>
    <w:rsid w:val="00987C2F"/>
    <w:pPr>
      <w:tabs>
        <w:tab w:val="left" w:pos="1680"/>
      </w:tabs>
      <w:ind w:left="980" w:hanging="420"/>
    </w:pPr>
    <w:rPr>
      <w:rFonts w:ascii="Times New Roman"/>
      <w:szCs w:val="20"/>
    </w:rPr>
  </w:style>
  <w:style w:type="paragraph" w:customStyle="1" w:styleId="2fff3">
    <w:name w:val="样式 标题 2 + (中文) 宋体 四号"/>
    <w:basedOn w:val="affff0"/>
    <w:uiPriority w:val="99"/>
    <w:qFormat/>
    <w:rsid w:val="00987C2F"/>
    <w:pPr>
      <w:tabs>
        <w:tab w:val="left" w:pos="420"/>
        <w:tab w:val="left" w:pos="980"/>
      </w:tabs>
      <w:ind w:left="980" w:hanging="420"/>
    </w:pPr>
    <w:rPr>
      <w:rFonts w:ascii="Times New Roman"/>
      <w:szCs w:val="20"/>
    </w:rPr>
  </w:style>
  <w:style w:type="paragraph" w:customStyle="1" w:styleId="CM16">
    <w:name w:val="CM16"/>
    <w:basedOn w:val="Default"/>
    <w:next w:val="Default"/>
    <w:uiPriority w:val="99"/>
    <w:qFormat/>
    <w:rsid w:val="00987C2F"/>
    <w:pPr>
      <w:spacing w:line="440" w:lineRule="atLeast"/>
    </w:pPr>
    <w:rPr>
      <w:rFonts w:ascii="..ì." w:eastAsia="..ì." w:cs="Times New Roman"/>
      <w:color w:val="auto"/>
      <w:szCs w:val="20"/>
    </w:rPr>
  </w:style>
  <w:style w:type="paragraph" w:customStyle="1" w:styleId="xl41">
    <w:name w:val="xl41"/>
    <w:basedOn w:val="affff0"/>
    <w:uiPriority w:val="99"/>
    <w:qFormat/>
    <w:rsid w:val="00987C2F"/>
    <w:pPr>
      <w:widowControl/>
      <w:pBdr>
        <w:bottom w:val="single" w:sz="4" w:space="0" w:color="auto"/>
        <w:right w:val="single" w:sz="4" w:space="0" w:color="auto"/>
      </w:pBdr>
      <w:spacing w:before="100" w:beforeAutospacing="1" w:after="100" w:afterAutospacing="1"/>
    </w:pPr>
    <w:rPr>
      <w:rFonts w:ascii="Tahoma" w:eastAsia="Arial Unicode MS" w:hAnsi="Tahoma"/>
      <w:kern w:val="0"/>
      <w:sz w:val="20"/>
      <w:szCs w:val="20"/>
    </w:rPr>
  </w:style>
  <w:style w:type="paragraph" w:customStyle="1" w:styleId="CM8">
    <w:name w:val="CM8"/>
    <w:basedOn w:val="Default"/>
    <w:next w:val="Default"/>
    <w:qFormat/>
    <w:rsid w:val="00987C2F"/>
    <w:pPr>
      <w:spacing w:line="440" w:lineRule="atLeast"/>
    </w:pPr>
    <w:rPr>
      <w:rFonts w:ascii="..ì." w:eastAsia="..ì." w:cs="Times New Roman"/>
      <w:color w:val="auto"/>
      <w:szCs w:val="20"/>
    </w:rPr>
  </w:style>
  <w:style w:type="paragraph" w:customStyle="1" w:styleId="xl29">
    <w:name w:val="xl29"/>
    <w:basedOn w:val="affff0"/>
    <w:qFormat/>
    <w:rsid w:val="00987C2F"/>
    <w:pPr>
      <w:widowControl/>
      <w:pBdr>
        <w:bottom w:val="single" w:sz="4" w:space="0" w:color="auto"/>
      </w:pBdr>
      <w:spacing w:before="100" w:beforeAutospacing="1" w:after="100" w:afterAutospacing="1"/>
    </w:pPr>
    <w:rPr>
      <w:rFonts w:ascii="Tahoma" w:eastAsia="Arial Unicode MS" w:hAnsi="Tahoma"/>
      <w:kern w:val="0"/>
      <w:sz w:val="20"/>
      <w:szCs w:val="20"/>
    </w:rPr>
  </w:style>
  <w:style w:type="paragraph" w:customStyle="1" w:styleId="xl34">
    <w:name w:val="xl34"/>
    <w:basedOn w:val="affff0"/>
    <w:uiPriority w:val="99"/>
    <w:qFormat/>
    <w:rsid w:val="00987C2F"/>
    <w:pPr>
      <w:widowControl/>
      <w:spacing w:before="100" w:beforeAutospacing="1" w:after="100" w:afterAutospacing="1"/>
      <w:textAlignment w:val="top"/>
    </w:pPr>
    <w:rPr>
      <w:rFonts w:ascii="Tahoma" w:eastAsia="Arial Unicode MS" w:hAnsi="Tahoma"/>
      <w:kern w:val="0"/>
      <w:sz w:val="20"/>
      <w:szCs w:val="20"/>
    </w:rPr>
  </w:style>
  <w:style w:type="paragraph" w:customStyle="1" w:styleId="afffffffffffffff8">
    <w:name w:val="图形文字"/>
    <w:basedOn w:val="affff0"/>
    <w:qFormat/>
    <w:rsid w:val="00987C2F"/>
    <w:pPr>
      <w:widowControl/>
      <w:tabs>
        <w:tab w:val="left" w:pos="1134"/>
      </w:tabs>
      <w:spacing w:line="0" w:lineRule="atLeast"/>
    </w:pPr>
    <w:rPr>
      <w:rFonts w:ascii="Times New Roman"/>
      <w:kern w:val="0"/>
      <w:szCs w:val="20"/>
    </w:rPr>
  </w:style>
  <w:style w:type="paragraph" w:customStyle="1" w:styleId="CM1">
    <w:name w:val="CM1"/>
    <w:basedOn w:val="Default"/>
    <w:next w:val="Default"/>
    <w:uiPriority w:val="99"/>
    <w:qFormat/>
    <w:rsid w:val="00987C2F"/>
    <w:rPr>
      <w:rFonts w:ascii="..ì." w:eastAsia="..ì." w:cs="Times New Roman"/>
      <w:color w:val="auto"/>
      <w:szCs w:val="20"/>
    </w:rPr>
  </w:style>
  <w:style w:type="paragraph" w:customStyle="1" w:styleId="CharCharCharCharCharCharChar1">
    <w:name w:val="Char Char Char Char Char Char Char1"/>
    <w:basedOn w:val="affff0"/>
    <w:qFormat/>
    <w:rsid w:val="00987C2F"/>
    <w:rPr>
      <w:rFonts w:ascii="Times New Roman"/>
      <w:szCs w:val="20"/>
    </w:rPr>
  </w:style>
  <w:style w:type="paragraph" w:customStyle="1" w:styleId="CharCharCharCharCharCharCharCharCharCharCharCharCharCharCharChar1">
    <w:name w:val="Char Char Char Char Char Char Char Char Char Char Char Char Char Char Char Char1"/>
    <w:basedOn w:val="affff0"/>
    <w:qFormat/>
    <w:rsid w:val="00987C2F"/>
    <w:pPr>
      <w:widowControl/>
      <w:spacing w:after="160" w:line="240" w:lineRule="exact"/>
    </w:pPr>
    <w:rPr>
      <w:rFonts w:ascii="Verdana" w:hAnsi="Verdana"/>
      <w:kern w:val="0"/>
      <w:sz w:val="20"/>
      <w:szCs w:val="20"/>
      <w:lang w:eastAsia="en-US"/>
    </w:rPr>
  </w:style>
  <w:style w:type="paragraph" w:customStyle="1" w:styleId="CharCharCharCharCharCharCharCharCharCharCharCharCharCharCharChar">
    <w:name w:val="Char Char Char Char Char Char Char Char Char Char Char Char Char Char Char Char"/>
    <w:basedOn w:val="affff0"/>
    <w:qFormat/>
    <w:rsid w:val="00987C2F"/>
    <w:pPr>
      <w:widowControl/>
      <w:spacing w:after="160" w:line="240" w:lineRule="exact"/>
    </w:pPr>
    <w:rPr>
      <w:rFonts w:ascii="Verdana" w:hAnsi="Verdana"/>
      <w:kern w:val="0"/>
      <w:sz w:val="20"/>
      <w:szCs w:val="20"/>
      <w:lang w:eastAsia="en-US"/>
    </w:rPr>
  </w:style>
  <w:style w:type="paragraph" w:customStyle="1" w:styleId="CM5">
    <w:name w:val="CM5"/>
    <w:basedOn w:val="Default"/>
    <w:next w:val="Default"/>
    <w:uiPriority w:val="99"/>
    <w:qFormat/>
    <w:rsid w:val="00987C2F"/>
    <w:pPr>
      <w:spacing w:line="440" w:lineRule="atLeast"/>
    </w:pPr>
    <w:rPr>
      <w:rFonts w:ascii="..ì." w:eastAsia="..ì." w:cs="Times New Roman"/>
      <w:color w:val="auto"/>
      <w:szCs w:val="20"/>
    </w:rPr>
  </w:style>
  <w:style w:type="paragraph" w:customStyle="1" w:styleId="afffffffffffffff9">
    <w:name w:val="点"/>
    <w:basedOn w:val="affff0"/>
    <w:uiPriority w:val="99"/>
    <w:qFormat/>
    <w:rsid w:val="00987C2F"/>
    <w:pPr>
      <w:tabs>
        <w:tab w:val="left" w:pos="420"/>
      </w:tabs>
      <w:spacing w:line="360" w:lineRule="auto"/>
      <w:ind w:left="900" w:hanging="420"/>
    </w:pPr>
    <w:rPr>
      <w:szCs w:val="20"/>
    </w:rPr>
  </w:style>
  <w:style w:type="paragraph" w:customStyle="1" w:styleId="afffffffffffffffa">
    <w:name w:val="样式 四号"/>
    <w:basedOn w:val="affff0"/>
    <w:uiPriority w:val="99"/>
    <w:qFormat/>
    <w:rsid w:val="00987C2F"/>
    <w:pPr>
      <w:spacing w:line="300" w:lineRule="auto"/>
      <w:ind w:firstLineChars="200" w:firstLine="200"/>
    </w:pPr>
    <w:rPr>
      <w:rFonts w:ascii="Times New Roman"/>
      <w:szCs w:val="20"/>
    </w:rPr>
  </w:style>
  <w:style w:type="paragraph" w:customStyle="1" w:styleId="CharChar1CharCharCharCharCharCharCharCharChar1CharCharCharCharCharCharCharCharCharCharCharCharCharCharCharCharCharChar1CharCharCharCharCharCharChar">
    <w:name w:val="Char Char1 Char Char Char Char Char Char Char Char Char1 Char Char Char Char Char Char Char Char Char Char Char Char Char Char Char Char Char Char1 Char Char Char Char Char Char Char"/>
    <w:basedOn w:val="affff0"/>
    <w:uiPriority w:val="99"/>
    <w:qFormat/>
    <w:rsid w:val="00987C2F"/>
    <w:pPr>
      <w:tabs>
        <w:tab w:val="left" w:pos="360"/>
      </w:tabs>
      <w:ind w:firstLineChars="150" w:firstLine="420"/>
    </w:pPr>
    <w:rPr>
      <w:rFonts w:ascii="Arial" w:hAnsi="Arial"/>
      <w:sz w:val="20"/>
      <w:szCs w:val="20"/>
    </w:rPr>
  </w:style>
  <w:style w:type="paragraph" w:customStyle="1" w:styleId="CharChar1CharChar1CharCharCharCharCharChar1">
    <w:name w:val="Char Char1 Char Char1 Char Char Char Char Char Char1"/>
    <w:basedOn w:val="affff0"/>
    <w:uiPriority w:val="99"/>
    <w:qFormat/>
    <w:rsid w:val="00987C2F"/>
    <w:pPr>
      <w:widowControl/>
      <w:spacing w:after="160" w:line="240" w:lineRule="exact"/>
    </w:pPr>
    <w:rPr>
      <w:rFonts w:ascii="Verdana" w:hAnsi="Verdana"/>
      <w:kern w:val="0"/>
      <w:sz w:val="20"/>
      <w:szCs w:val="20"/>
      <w:lang w:eastAsia="en-US"/>
    </w:rPr>
  </w:style>
  <w:style w:type="paragraph" w:customStyle="1" w:styleId="BodyTextKeep">
    <w:name w:val="Body Text Keep"/>
    <w:basedOn w:val="afffff2"/>
    <w:uiPriority w:val="99"/>
    <w:qFormat/>
    <w:rsid w:val="00987C2F"/>
    <w:pPr>
      <w:keepNext/>
      <w:autoSpaceDE w:val="0"/>
      <w:autoSpaceDN w:val="0"/>
      <w:adjustRightInd w:val="0"/>
      <w:spacing w:before="120" w:after="220" w:line="220" w:lineRule="atLeast"/>
      <w:ind w:left="-6" w:firstLine="425"/>
      <w:textAlignment w:val="bottom"/>
    </w:pPr>
    <w:rPr>
      <w:rFonts w:hAnsi="宋体"/>
      <w:kern w:val="0"/>
      <w:szCs w:val="20"/>
    </w:rPr>
  </w:style>
  <w:style w:type="paragraph" w:customStyle="1" w:styleId="xl40">
    <w:name w:val="xl40"/>
    <w:basedOn w:val="affff0"/>
    <w:uiPriority w:val="99"/>
    <w:qFormat/>
    <w:rsid w:val="00987C2F"/>
    <w:pPr>
      <w:widowControl/>
      <w:pBdr>
        <w:top w:val="single" w:sz="4" w:space="0" w:color="auto"/>
        <w:left w:val="single" w:sz="4" w:space="0" w:color="auto"/>
        <w:bottom w:val="single" w:sz="4" w:space="0" w:color="auto"/>
      </w:pBdr>
      <w:spacing w:before="100" w:beforeAutospacing="1" w:after="100" w:afterAutospacing="1"/>
      <w:textAlignment w:val="top"/>
    </w:pPr>
    <w:rPr>
      <w:rFonts w:ascii="Tahoma" w:eastAsia="Arial Unicode MS" w:hAnsi="Tahoma"/>
      <w:kern w:val="0"/>
      <w:sz w:val="20"/>
      <w:szCs w:val="20"/>
    </w:rPr>
  </w:style>
  <w:style w:type="paragraph" w:customStyle="1" w:styleId="xl48">
    <w:name w:val="xl48"/>
    <w:basedOn w:val="affff0"/>
    <w:uiPriority w:val="99"/>
    <w:qFormat/>
    <w:rsid w:val="00987C2F"/>
    <w:pPr>
      <w:widowControl/>
      <w:pBdr>
        <w:top w:val="single" w:sz="4" w:space="0" w:color="auto"/>
        <w:bottom w:val="single" w:sz="8" w:space="0" w:color="auto"/>
      </w:pBdr>
      <w:spacing w:before="100" w:beforeAutospacing="1" w:after="100" w:afterAutospacing="1"/>
    </w:pPr>
    <w:rPr>
      <w:rFonts w:ascii="黑体" w:eastAsia="黑体" w:hAnsi="Arial Unicode MS" w:hint="eastAsia"/>
      <w:kern w:val="0"/>
      <w:szCs w:val="20"/>
    </w:rPr>
  </w:style>
  <w:style w:type="paragraph" w:customStyle="1" w:styleId="textformat">
    <w:name w:val="text_format"/>
    <w:basedOn w:val="affff0"/>
    <w:uiPriority w:val="99"/>
    <w:qFormat/>
    <w:rsid w:val="00987C2F"/>
    <w:pPr>
      <w:widowControl/>
      <w:spacing w:before="100" w:beforeAutospacing="1" w:after="100" w:afterAutospacing="1" w:line="375" w:lineRule="atLeast"/>
    </w:pPr>
    <w:rPr>
      <w:rFonts w:ascii="Times New Roman"/>
      <w:kern w:val="0"/>
      <w:szCs w:val="20"/>
    </w:rPr>
  </w:style>
  <w:style w:type="paragraph" w:customStyle="1" w:styleId="Normal1">
    <w:name w:val="Normal1"/>
    <w:basedOn w:val="affff0"/>
    <w:uiPriority w:val="99"/>
    <w:qFormat/>
    <w:rsid w:val="00987C2F"/>
    <w:pPr>
      <w:widowControl/>
      <w:tabs>
        <w:tab w:val="left" w:pos="780"/>
      </w:tabs>
      <w:overflowPunct w:val="0"/>
      <w:autoSpaceDE w:val="0"/>
      <w:autoSpaceDN w:val="0"/>
      <w:adjustRightInd w:val="0"/>
      <w:ind w:left="900" w:hanging="420"/>
      <w:textAlignment w:val="baseline"/>
    </w:pPr>
    <w:rPr>
      <w:kern w:val="0"/>
      <w:szCs w:val="20"/>
    </w:rPr>
  </w:style>
  <w:style w:type="paragraph" w:customStyle="1" w:styleId="xl31">
    <w:name w:val="xl31"/>
    <w:basedOn w:val="affff0"/>
    <w:qFormat/>
    <w:rsid w:val="00987C2F"/>
    <w:pPr>
      <w:widowControl/>
      <w:spacing w:before="100" w:beforeAutospacing="1" w:after="100" w:afterAutospacing="1"/>
      <w:textAlignment w:val="top"/>
    </w:pPr>
    <w:rPr>
      <w:rFonts w:ascii="Tahoma" w:eastAsia="Arial Unicode MS" w:hAnsi="Tahoma"/>
      <w:kern w:val="0"/>
      <w:sz w:val="20"/>
      <w:szCs w:val="20"/>
    </w:rPr>
  </w:style>
  <w:style w:type="paragraph" w:customStyle="1" w:styleId="afffffffffffffffb">
    <w:name w:val="缩进项目列表"/>
    <w:basedOn w:val="affffb"/>
    <w:uiPriority w:val="99"/>
    <w:qFormat/>
    <w:rsid w:val="00987C2F"/>
    <w:pPr>
      <w:widowControl/>
      <w:tabs>
        <w:tab w:val="left" w:pos="840"/>
        <w:tab w:val="left" w:pos="1260"/>
      </w:tabs>
      <w:adjustRightInd/>
      <w:snapToGrid/>
      <w:spacing w:line="460" w:lineRule="exact"/>
      <w:ind w:left="0" w:right="0" w:firstLineChars="0" w:firstLine="0"/>
      <w:contextualSpacing w:val="0"/>
    </w:pPr>
    <w:rPr>
      <w:rFonts w:ascii="Times New Roman"/>
      <w:kern w:val="0"/>
      <w:szCs w:val="21"/>
    </w:rPr>
  </w:style>
  <w:style w:type="paragraph" w:customStyle="1" w:styleId="xl42">
    <w:name w:val="xl42"/>
    <w:basedOn w:val="affff0"/>
    <w:uiPriority w:val="99"/>
    <w:qFormat/>
    <w:rsid w:val="00987C2F"/>
    <w:pPr>
      <w:widowControl/>
      <w:pBdr>
        <w:top w:val="single" w:sz="4" w:space="0" w:color="auto"/>
        <w:left w:val="single" w:sz="4" w:space="0" w:color="auto"/>
        <w:bottom w:val="single" w:sz="8" w:space="0" w:color="auto"/>
      </w:pBdr>
      <w:spacing w:before="100" w:beforeAutospacing="1" w:after="100" w:afterAutospacing="1"/>
      <w:textAlignment w:val="top"/>
    </w:pPr>
    <w:rPr>
      <w:rFonts w:ascii="Tahoma" w:eastAsia="Arial Unicode MS" w:hAnsi="Tahoma"/>
      <w:kern w:val="0"/>
      <w:sz w:val="20"/>
      <w:szCs w:val="20"/>
    </w:rPr>
  </w:style>
  <w:style w:type="paragraph" w:customStyle="1" w:styleId="xl25">
    <w:name w:val="xl25"/>
    <w:basedOn w:val="affff0"/>
    <w:qFormat/>
    <w:rsid w:val="00987C2F"/>
    <w:pPr>
      <w:widowControl/>
      <w:pBdr>
        <w:top w:val="single" w:sz="8" w:space="0" w:color="auto"/>
        <w:bottom w:val="single" w:sz="4" w:space="0" w:color="auto"/>
      </w:pBdr>
      <w:spacing w:before="100" w:beforeAutospacing="1" w:after="100" w:afterAutospacing="1"/>
    </w:pPr>
    <w:rPr>
      <w:rFonts w:ascii="黑体" w:eastAsia="黑体" w:hAnsi="Arial Unicode MS" w:hint="eastAsia"/>
      <w:kern w:val="0"/>
      <w:sz w:val="20"/>
      <w:szCs w:val="20"/>
    </w:rPr>
  </w:style>
  <w:style w:type="paragraph" w:customStyle="1" w:styleId="Body1">
    <w:name w:val="*Body 1"/>
    <w:uiPriority w:val="99"/>
    <w:qFormat/>
    <w:rsid w:val="00987C2F"/>
    <w:pPr>
      <w:spacing w:before="120" w:after="120" w:line="360" w:lineRule="auto"/>
    </w:pPr>
    <w:rPr>
      <w:rFonts w:ascii="Times New Roman" w:hAnsi="Times New Roman"/>
      <w:sz w:val="24"/>
      <w:lang w:eastAsia="en-US"/>
    </w:rPr>
  </w:style>
  <w:style w:type="paragraph" w:customStyle="1" w:styleId="2fff4">
    <w:name w:val="正文 + 首行缩进:  2 字符"/>
    <w:basedOn w:val="affff0"/>
    <w:uiPriority w:val="99"/>
    <w:qFormat/>
    <w:rsid w:val="00987C2F"/>
    <w:pPr>
      <w:spacing w:line="360" w:lineRule="auto"/>
      <w:ind w:firstLineChars="200" w:firstLine="480"/>
    </w:pPr>
    <w:rPr>
      <w:rFonts w:ascii="Times New Roman"/>
      <w:szCs w:val="20"/>
    </w:rPr>
  </w:style>
  <w:style w:type="paragraph" w:customStyle="1" w:styleId="CM60">
    <w:name w:val="CM60"/>
    <w:basedOn w:val="Default"/>
    <w:next w:val="Default"/>
    <w:uiPriority w:val="99"/>
    <w:qFormat/>
    <w:rsid w:val="00987C2F"/>
    <w:pPr>
      <w:spacing w:after="195"/>
    </w:pPr>
    <w:rPr>
      <w:rFonts w:ascii="..ì." w:eastAsia="..ì." w:cs="Times New Roman"/>
      <w:color w:val="auto"/>
      <w:szCs w:val="20"/>
    </w:rPr>
  </w:style>
  <w:style w:type="character" w:customStyle="1" w:styleId="2Char11">
    <w:name w:val="正文文本 2 Char1"/>
    <w:rsid w:val="00987C2F"/>
    <w:rPr>
      <w:rFonts w:ascii="Times New Roman" w:eastAsia="仿宋_GB2312" w:hAnsi="Times New Roman" w:cs="Times New Roman"/>
      <w:kern w:val="0"/>
      <w:sz w:val="28"/>
      <w:szCs w:val="21"/>
    </w:rPr>
  </w:style>
  <w:style w:type="paragraph" w:customStyle="1" w:styleId="xl30">
    <w:name w:val="xl30"/>
    <w:basedOn w:val="affff0"/>
    <w:uiPriority w:val="99"/>
    <w:qFormat/>
    <w:rsid w:val="00987C2F"/>
    <w:pPr>
      <w:widowControl/>
      <w:spacing w:before="100" w:beforeAutospacing="1" w:after="100" w:afterAutospacing="1"/>
      <w:textAlignment w:val="top"/>
    </w:pPr>
    <w:rPr>
      <w:rFonts w:ascii="Tahoma" w:eastAsia="Arial Unicode MS" w:hAnsi="Tahoma"/>
      <w:kern w:val="0"/>
      <w:sz w:val="20"/>
      <w:szCs w:val="20"/>
    </w:rPr>
  </w:style>
  <w:style w:type="paragraph" w:customStyle="1" w:styleId="xl43">
    <w:name w:val="xl43"/>
    <w:basedOn w:val="affff0"/>
    <w:uiPriority w:val="99"/>
    <w:qFormat/>
    <w:rsid w:val="00987C2F"/>
    <w:pPr>
      <w:widowControl/>
      <w:pBdr>
        <w:top w:val="single" w:sz="8" w:space="0" w:color="auto"/>
        <w:left w:val="single" w:sz="4" w:space="0" w:color="auto"/>
        <w:bottom w:val="single" w:sz="4" w:space="0" w:color="auto"/>
      </w:pBdr>
      <w:spacing w:before="100" w:beforeAutospacing="1" w:after="100" w:afterAutospacing="1"/>
    </w:pPr>
    <w:rPr>
      <w:rFonts w:ascii="黑体" w:eastAsia="黑体" w:hAnsi="Arial Unicode MS" w:hint="eastAsia"/>
      <w:kern w:val="0"/>
      <w:sz w:val="20"/>
      <w:szCs w:val="20"/>
    </w:rPr>
  </w:style>
  <w:style w:type="paragraph" w:customStyle="1" w:styleId="CM21">
    <w:name w:val="CM21"/>
    <w:basedOn w:val="Default"/>
    <w:next w:val="Default"/>
    <w:uiPriority w:val="99"/>
    <w:qFormat/>
    <w:rsid w:val="00987C2F"/>
    <w:pPr>
      <w:spacing w:line="440" w:lineRule="atLeast"/>
    </w:pPr>
    <w:rPr>
      <w:rFonts w:ascii="..ì." w:eastAsia="..ì." w:cs="Times New Roman"/>
      <w:color w:val="auto"/>
      <w:szCs w:val="20"/>
    </w:rPr>
  </w:style>
  <w:style w:type="paragraph" w:customStyle="1" w:styleId="xl45">
    <w:name w:val="xl45"/>
    <w:basedOn w:val="affff0"/>
    <w:uiPriority w:val="99"/>
    <w:qFormat/>
    <w:rsid w:val="00987C2F"/>
    <w:pPr>
      <w:widowControl/>
      <w:pBdr>
        <w:top w:val="single" w:sz="4" w:space="0" w:color="auto"/>
        <w:bottom w:val="single" w:sz="4" w:space="0" w:color="auto"/>
      </w:pBdr>
      <w:spacing w:before="100" w:beforeAutospacing="1" w:after="100" w:afterAutospacing="1"/>
    </w:pPr>
    <w:rPr>
      <w:rFonts w:ascii="黑体" w:eastAsia="黑体" w:hAnsi="Arial Unicode MS" w:hint="eastAsia"/>
      <w:kern w:val="0"/>
      <w:sz w:val="20"/>
      <w:szCs w:val="20"/>
    </w:rPr>
  </w:style>
  <w:style w:type="paragraph" w:customStyle="1" w:styleId="Fig">
    <w:name w:val="Fig"/>
    <w:basedOn w:val="affff0"/>
    <w:uiPriority w:val="99"/>
    <w:qFormat/>
    <w:rsid w:val="00987C2F"/>
    <w:pPr>
      <w:widowControl/>
      <w:tabs>
        <w:tab w:val="left" w:pos="720"/>
      </w:tabs>
      <w:spacing w:after="120" w:line="360" w:lineRule="auto"/>
      <w:ind w:left="980" w:hanging="420"/>
    </w:pPr>
    <w:rPr>
      <w:rFonts w:ascii="Arial" w:hAnsi="Arial"/>
      <w:kern w:val="0"/>
      <w:sz w:val="22"/>
      <w:szCs w:val="20"/>
    </w:rPr>
  </w:style>
  <w:style w:type="paragraph" w:customStyle="1" w:styleId="xl44">
    <w:name w:val="xl44"/>
    <w:basedOn w:val="affff0"/>
    <w:uiPriority w:val="99"/>
    <w:qFormat/>
    <w:rsid w:val="00987C2F"/>
    <w:pPr>
      <w:widowControl/>
      <w:pBdr>
        <w:right w:val="single" w:sz="4" w:space="0" w:color="auto"/>
      </w:pBdr>
      <w:spacing w:before="100" w:beforeAutospacing="1" w:after="100" w:afterAutospacing="1"/>
      <w:textAlignment w:val="top"/>
    </w:pPr>
    <w:rPr>
      <w:rFonts w:ascii="Tahoma" w:eastAsia="Arial Unicode MS" w:hAnsi="Tahoma"/>
      <w:kern w:val="0"/>
      <w:sz w:val="20"/>
      <w:szCs w:val="20"/>
    </w:rPr>
  </w:style>
  <w:style w:type="paragraph" w:customStyle="1" w:styleId="afffd">
    <w:name w:val="列项——（一级）"/>
    <w:uiPriority w:val="99"/>
    <w:qFormat/>
    <w:rsid w:val="00987C2F"/>
    <w:pPr>
      <w:widowControl w:val="0"/>
      <w:numPr>
        <w:numId w:val="26"/>
      </w:numPr>
      <w:tabs>
        <w:tab w:val="clear" w:pos="1140"/>
        <w:tab w:val="left" w:pos="854"/>
      </w:tabs>
      <w:snapToGrid w:val="0"/>
      <w:spacing w:line="288" w:lineRule="auto"/>
      <w:ind w:leftChars="200" w:left="400" w:hangingChars="200" w:hanging="200"/>
      <w:jc w:val="both"/>
    </w:pPr>
    <w:rPr>
      <w:rFonts w:ascii="Times New Roman" w:hAnsi="Times New Roman"/>
      <w:sz w:val="21"/>
      <w:szCs w:val="21"/>
    </w:rPr>
  </w:style>
  <w:style w:type="paragraph" w:customStyle="1" w:styleId="IndentNormal">
    <w:name w:val="Indent Normal"/>
    <w:basedOn w:val="affff0"/>
    <w:uiPriority w:val="99"/>
    <w:qFormat/>
    <w:rsid w:val="00987C2F"/>
    <w:pPr>
      <w:ind w:firstLineChars="150" w:firstLine="150"/>
    </w:pPr>
    <w:rPr>
      <w:rFonts w:ascii="Times New Roman"/>
    </w:rPr>
  </w:style>
  <w:style w:type="paragraph" w:customStyle="1" w:styleId="afffffffffffffffc">
    <w:name w:val="助手文本"/>
    <w:basedOn w:val="affff0"/>
    <w:uiPriority w:val="99"/>
    <w:qFormat/>
    <w:rsid w:val="00987C2F"/>
    <w:pPr>
      <w:autoSpaceDE w:val="0"/>
      <w:autoSpaceDN w:val="0"/>
      <w:adjustRightInd w:val="0"/>
      <w:spacing w:beforeLines="50" w:afterLines="50" w:line="360" w:lineRule="auto"/>
      <w:ind w:left="14" w:firstLine="434"/>
      <w:textAlignment w:val="baseline"/>
    </w:pPr>
    <w:rPr>
      <w:rFonts w:ascii="楷体_GB2312" w:eastAsia="楷体_GB2312"/>
      <w:kern w:val="0"/>
      <w:szCs w:val="20"/>
      <w:u w:val="single"/>
    </w:rPr>
  </w:style>
  <w:style w:type="paragraph" w:customStyle="1" w:styleId="ylm-15">
    <w:name w:val="ylm-小四1.5"/>
    <w:basedOn w:val="affff0"/>
    <w:uiPriority w:val="99"/>
    <w:qFormat/>
    <w:rsid w:val="00987C2F"/>
    <w:pPr>
      <w:spacing w:line="360" w:lineRule="auto"/>
      <w:ind w:firstLineChars="200" w:firstLine="200"/>
    </w:pPr>
    <w:rPr>
      <w:rFonts w:ascii="Times New Roman"/>
    </w:rPr>
  </w:style>
  <w:style w:type="character" w:customStyle="1" w:styleId="HTMLa">
    <w:name w:val="HTML 地址 字符"/>
    <w:uiPriority w:val="99"/>
    <w:rsid w:val="00987C2F"/>
    <w:rPr>
      <w:i/>
      <w:iCs/>
      <w:kern w:val="2"/>
      <w:sz w:val="21"/>
      <w:szCs w:val="24"/>
    </w:rPr>
  </w:style>
  <w:style w:type="paragraph" w:customStyle="1" w:styleId="afffffffffffffffd">
    <w:name w:val="标准标志"/>
    <w:next w:val="affff0"/>
    <w:qFormat/>
    <w:rsid w:val="00987C2F"/>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fffffffffffe">
    <w:name w:val="标准称谓"/>
    <w:next w:val="affff0"/>
    <w:qFormat/>
    <w:rsid w:val="00987C2F"/>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spacing w:val="20"/>
      <w:w w:val="148"/>
      <w:sz w:val="52"/>
    </w:rPr>
  </w:style>
  <w:style w:type="paragraph" w:customStyle="1" w:styleId="affffffffffffffff">
    <w:name w:val="标准书脚_偶数页"/>
    <w:uiPriority w:val="99"/>
    <w:qFormat/>
    <w:rsid w:val="00987C2F"/>
    <w:pPr>
      <w:spacing w:before="120"/>
    </w:pPr>
    <w:rPr>
      <w:rFonts w:ascii="Times New Roman" w:hAnsi="Times New Roman"/>
      <w:sz w:val="18"/>
    </w:rPr>
  </w:style>
  <w:style w:type="paragraph" w:customStyle="1" w:styleId="affffffffffffffff0">
    <w:name w:val="标准书脚_奇数页"/>
    <w:uiPriority w:val="99"/>
    <w:qFormat/>
    <w:rsid w:val="00987C2F"/>
    <w:pPr>
      <w:spacing w:before="120"/>
      <w:jc w:val="right"/>
    </w:pPr>
    <w:rPr>
      <w:rFonts w:ascii="Times New Roman" w:hAnsi="Times New Roman"/>
      <w:sz w:val="18"/>
    </w:rPr>
  </w:style>
  <w:style w:type="paragraph" w:customStyle="1" w:styleId="affffffffffffffff1">
    <w:name w:val="标准书眉_奇数页"/>
    <w:next w:val="affff0"/>
    <w:qFormat/>
    <w:rsid w:val="00987C2F"/>
    <w:pPr>
      <w:tabs>
        <w:tab w:val="center" w:pos="4154"/>
        <w:tab w:val="right" w:pos="8306"/>
      </w:tabs>
      <w:spacing w:after="120"/>
      <w:jc w:val="right"/>
    </w:pPr>
    <w:rPr>
      <w:rFonts w:ascii="Arial" w:hAnsi="Arial"/>
      <w:sz w:val="21"/>
      <w:szCs w:val="21"/>
    </w:rPr>
  </w:style>
  <w:style w:type="paragraph" w:customStyle="1" w:styleId="affffffffffffffff2">
    <w:name w:val="标准书眉_偶数页"/>
    <w:basedOn w:val="affffffffffffffff1"/>
    <w:next w:val="affff0"/>
    <w:qFormat/>
    <w:rsid w:val="00987C2F"/>
    <w:pPr>
      <w:jc w:val="left"/>
    </w:pPr>
  </w:style>
  <w:style w:type="paragraph" w:customStyle="1" w:styleId="affffffffffffffff3">
    <w:name w:val="标准书眉一"/>
    <w:qFormat/>
    <w:rsid w:val="00987C2F"/>
    <w:pPr>
      <w:jc w:val="both"/>
    </w:pPr>
    <w:rPr>
      <w:rFonts w:ascii="Times New Roman" w:hAnsi="Times New Roman"/>
    </w:rPr>
  </w:style>
  <w:style w:type="paragraph" w:customStyle="1" w:styleId="affffffffffffffff4">
    <w:name w:val="参考文献、索引标题"/>
    <w:basedOn w:val="affffffffffff"/>
    <w:next w:val="affff0"/>
    <w:uiPriority w:val="99"/>
    <w:qFormat/>
    <w:rsid w:val="00987C2F"/>
  </w:style>
  <w:style w:type="character" w:customStyle="1" w:styleId="affffffffffffffff5">
    <w:name w:val="发布"/>
    <w:rsid w:val="00987C2F"/>
    <w:rPr>
      <w:rFonts w:ascii="黑体" w:eastAsia="黑体"/>
      <w:spacing w:val="22"/>
      <w:w w:val="100"/>
      <w:position w:val="3"/>
      <w:sz w:val="28"/>
    </w:rPr>
  </w:style>
  <w:style w:type="paragraph" w:customStyle="1" w:styleId="affffffffffffffff6">
    <w:name w:val="发布部门"/>
    <w:next w:val="afffffffffff2"/>
    <w:qFormat/>
    <w:rsid w:val="00987C2F"/>
    <w:pPr>
      <w:framePr w:w="7433" w:h="585" w:hRule="exact" w:hSpace="180" w:vSpace="180" w:wrap="around" w:hAnchor="margin" w:xAlign="center" w:y="14401" w:anchorLock="1"/>
      <w:jc w:val="center"/>
    </w:pPr>
    <w:rPr>
      <w:rFonts w:ascii="宋体" w:hAnsi="Times New Roman"/>
      <w:b/>
      <w:spacing w:val="20"/>
      <w:w w:val="135"/>
      <w:sz w:val="36"/>
    </w:rPr>
  </w:style>
  <w:style w:type="paragraph" w:customStyle="1" w:styleId="affffffffffffffff7">
    <w:name w:val="发布日期"/>
    <w:uiPriority w:val="99"/>
    <w:qFormat/>
    <w:rsid w:val="00987C2F"/>
    <w:pPr>
      <w:framePr w:w="4000" w:h="473" w:hRule="exact" w:hSpace="180" w:vSpace="180" w:wrap="around" w:hAnchor="margin" w:y="13511" w:anchorLock="1"/>
    </w:pPr>
    <w:rPr>
      <w:rFonts w:ascii="Times New Roman" w:eastAsia="黑体" w:hAnsi="Times New Roman"/>
      <w:sz w:val="28"/>
    </w:rPr>
  </w:style>
  <w:style w:type="paragraph" w:customStyle="1" w:styleId="1fff1">
    <w:name w:val="封面标准号1"/>
    <w:uiPriority w:val="99"/>
    <w:qFormat/>
    <w:rsid w:val="00987C2F"/>
    <w:pPr>
      <w:widowControl w:val="0"/>
      <w:kinsoku w:val="0"/>
      <w:overflowPunct w:val="0"/>
      <w:autoSpaceDE w:val="0"/>
      <w:autoSpaceDN w:val="0"/>
      <w:spacing w:before="308"/>
      <w:jc w:val="right"/>
      <w:textAlignment w:val="center"/>
    </w:pPr>
    <w:rPr>
      <w:rFonts w:ascii="Times New Roman" w:hAnsi="Times New Roman"/>
      <w:sz w:val="28"/>
    </w:rPr>
  </w:style>
  <w:style w:type="paragraph" w:customStyle="1" w:styleId="2fff5">
    <w:name w:val="封面标准号2"/>
    <w:basedOn w:val="1fff1"/>
    <w:uiPriority w:val="99"/>
    <w:qFormat/>
    <w:rsid w:val="00987C2F"/>
  </w:style>
  <w:style w:type="paragraph" w:customStyle="1" w:styleId="affffffffffffffff8">
    <w:name w:val="封面标准代替信息"/>
    <w:basedOn w:val="2fff5"/>
    <w:qFormat/>
    <w:rsid w:val="00987C2F"/>
  </w:style>
  <w:style w:type="paragraph" w:customStyle="1" w:styleId="affffffffffffffff9">
    <w:name w:val="封面标准名称"/>
    <w:uiPriority w:val="99"/>
    <w:qFormat/>
    <w:rsid w:val="00987C2F"/>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fffffffffa">
    <w:name w:val="封面标准文稿编辑信息"/>
    <w:qFormat/>
    <w:rsid w:val="00987C2F"/>
    <w:pPr>
      <w:spacing w:before="180" w:line="180" w:lineRule="exact"/>
      <w:jc w:val="center"/>
    </w:pPr>
    <w:rPr>
      <w:rFonts w:ascii="宋体" w:hAnsi="Times New Roman"/>
      <w:sz w:val="21"/>
    </w:rPr>
  </w:style>
  <w:style w:type="paragraph" w:customStyle="1" w:styleId="affffffffffffffffb">
    <w:name w:val="封面标准文稿类别"/>
    <w:qFormat/>
    <w:rsid w:val="00987C2F"/>
    <w:pPr>
      <w:spacing w:before="440" w:line="400" w:lineRule="exact"/>
      <w:jc w:val="center"/>
    </w:pPr>
    <w:rPr>
      <w:rFonts w:ascii="宋体" w:hAnsi="Times New Roman"/>
      <w:sz w:val="24"/>
    </w:rPr>
  </w:style>
  <w:style w:type="paragraph" w:customStyle="1" w:styleId="affffffffffffffffc">
    <w:name w:val="封面标准英文名称"/>
    <w:qFormat/>
    <w:rsid w:val="00987C2F"/>
    <w:pPr>
      <w:widowControl w:val="0"/>
      <w:spacing w:before="370" w:line="400" w:lineRule="exact"/>
      <w:jc w:val="center"/>
    </w:pPr>
    <w:rPr>
      <w:rFonts w:ascii="Times New Roman" w:hAnsi="Times New Roman"/>
      <w:sz w:val="28"/>
    </w:rPr>
  </w:style>
  <w:style w:type="paragraph" w:customStyle="1" w:styleId="affffffffffffffffd">
    <w:name w:val="封面一致性程度标识"/>
    <w:qFormat/>
    <w:rsid w:val="00987C2F"/>
    <w:pPr>
      <w:spacing w:before="440" w:line="400" w:lineRule="exact"/>
      <w:jc w:val="center"/>
    </w:pPr>
    <w:rPr>
      <w:rFonts w:ascii="宋体" w:hAnsi="Times New Roman"/>
      <w:sz w:val="28"/>
    </w:rPr>
  </w:style>
  <w:style w:type="paragraph" w:customStyle="1" w:styleId="affffffffffffffffe">
    <w:name w:val="封面正文"/>
    <w:qFormat/>
    <w:rsid w:val="00987C2F"/>
    <w:pPr>
      <w:jc w:val="both"/>
    </w:pPr>
    <w:rPr>
      <w:rFonts w:ascii="Times New Roman" w:hAnsi="Times New Roman"/>
    </w:rPr>
  </w:style>
  <w:style w:type="paragraph" w:customStyle="1" w:styleId="afffffffffffffffff">
    <w:name w:val="附录标识"/>
    <w:basedOn w:val="affffffffffff"/>
    <w:uiPriority w:val="99"/>
    <w:qFormat/>
    <w:rsid w:val="00987C2F"/>
  </w:style>
  <w:style w:type="paragraph" w:customStyle="1" w:styleId="aff9">
    <w:name w:val="附录表标题"/>
    <w:next w:val="afffffffffff2"/>
    <w:uiPriority w:val="99"/>
    <w:qFormat/>
    <w:rsid w:val="00987C2F"/>
    <w:pPr>
      <w:numPr>
        <w:numId w:val="27"/>
      </w:numPr>
      <w:jc w:val="center"/>
      <w:textAlignment w:val="baseline"/>
    </w:pPr>
    <w:rPr>
      <w:rFonts w:ascii="黑体" w:eastAsia="黑体" w:hAnsi="Times New Roman"/>
      <w:kern w:val="21"/>
      <w:sz w:val="21"/>
    </w:rPr>
  </w:style>
  <w:style w:type="paragraph" w:customStyle="1" w:styleId="afffffffffffffffff0">
    <w:name w:val="附录章标题"/>
    <w:next w:val="afffffffffff2"/>
    <w:uiPriority w:val="99"/>
    <w:qFormat/>
    <w:rsid w:val="00987C2F"/>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fffffffffff1">
    <w:name w:val="附录一级条标题"/>
    <w:basedOn w:val="afffffffffffffffff0"/>
    <w:next w:val="afffffffffff2"/>
    <w:uiPriority w:val="99"/>
    <w:qFormat/>
    <w:rsid w:val="00987C2F"/>
    <w:pPr>
      <w:autoSpaceDN w:val="0"/>
      <w:spacing w:beforeLines="0" w:afterLines="0"/>
      <w:outlineLvl w:val="2"/>
    </w:pPr>
  </w:style>
  <w:style w:type="paragraph" w:customStyle="1" w:styleId="afffffffffffffffff2">
    <w:name w:val="附录二级条标题"/>
    <w:basedOn w:val="afffffffffffffffff1"/>
    <w:next w:val="afffffffffff2"/>
    <w:uiPriority w:val="99"/>
    <w:qFormat/>
    <w:rsid w:val="00987C2F"/>
  </w:style>
  <w:style w:type="paragraph" w:customStyle="1" w:styleId="afffffffffffffffff3">
    <w:name w:val="附录三级条标题"/>
    <w:basedOn w:val="afffffffffffffffff2"/>
    <w:next w:val="afffffffffff2"/>
    <w:uiPriority w:val="99"/>
    <w:qFormat/>
    <w:rsid w:val="00987C2F"/>
    <w:pPr>
      <w:outlineLvl w:val="4"/>
    </w:pPr>
  </w:style>
  <w:style w:type="paragraph" w:customStyle="1" w:styleId="afffffffffffffffff4">
    <w:name w:val="附录四级条标题"/>
    <w:basedOn w:val="afffffffffffffffff3"/>
    <w:next w:val="afffffffffff2"/>
    <w:uiPriority w:val="99"/>
    <w:qFormat/>
    <w:rsid w:val="00987C2F"/>
  </w:style>
  <w:style w:type="paragraph" w:customStyle="1" w:styleId="afffffffffffffffff5">
    <w:name w:val="附录五级条标题"/>
    <w:basedOn w:val="afffffffffffffffff4"/>
    <w:next w:val="afffffffffff2"/>
    <w:uiPriority w:val="99"/>
    <w:qFormat/>
    <w:rsid w:val="00987C2F"/>
  </w:style>
  <w:style w:type="character" w:customStyle="1" w:styleId="afffffffffffffffff6">
    <w:name w:val="个人答复风格"/>
    <w:rsid w:val="00987C2F"/>
    <w:rPr>
      <w:rFonts w:ascii="Arial" w:eastAsia="宋体" w:hAnsi="Arial" w:cs="Arial"/>
      <w:color w:val="auto"/>
      <w:sz w:val="20"/>
    </w:rPr>
  </w:style>
  <w:style w:type="character" w:customStyle="1" w:styleId="afffffffffffffffff7">
    <w:name w:val="个人撰写风格"/>
    <w:rsid w:val="00987C2F"/>
    <w:rPr>
      <w:rFonts w:ascii="Arial" w:eastAsia="宋体" w:hAnsi="Arial" w:cs="Arial"/>
      <w:color w:val="auto"/>
      <w:sz w:val="20"/>
    </w:rPr>
  </w:style>
  <w:style w:type="paragraph" w:customStyle="1" w:styleId="afff5">
    <w:name w:val="列项●（二级）"/>
    <w:uiPriority w:val="99"/>
    <w:qFormat/>
    <w:rsid w:val="00987C2F"/>
    <w:pPr>
      <w:numPr>
        <w:numId w:val="28"/>
      </w:numPr>
      <w:tabs>
        <w:tab w:val="left" w:pos="840"/>
      </w:tabs>
      <w:ind w:leftChars="400" w:left="600" w:hangingChars="200" w:hanging="200"/>
      <w:jc w:val="both"/>
    </w:pPr>
    <w:rPr>
      <w:rFonts w:ascii="宋体" w:hAnsi="Times New Roman"/>
      <w:sz w:val="21"/>
    </w:rPr>
  </w:style>
  <w:style w:type="paragraph" w:customStyle="1" w:styleId="afffffffffffffffff8">
    <w:name w:val="目次、标准名称标题"/>
    <w:basedOn w:val="affffffffffff"/>
    <w:next w:val="afffffffffff2"/>
    <w:qFormat/>
    <w:rsid w:val="00987C2F"/>
  </w:style>
  <w:style w:type="paragraph" w:customStyle="1" w:styleId="afffffffffffffffff9">
    <w:name w:val="目次、索引正文"/>
    <w:qFormat/>
    <w:rsid w:val="00987C2F"/>
    <w:pPr>
      <w:spacing w:line="320" w:lineRule="exact"/>
      <w:jc w:val="both"/>
    </w:pPr>
    <w:rPr>
      <w:rFonts w:ascii="宋体" w:hAnsi="Times New Roman"/>
      <w:sz w:val="21"/>
    </w:rPr>
  </w:style>
  <w:style w:type="paragraph" w:customStyle="1" w:styleId="afffffffffffffffffa">
    <w:name w:val="其他发布部门"/>
    <w:basedOn w:val="affff0"/>
    <w:qFormat/>
    <w:rsid w:val="00987C2F"/>
    <w:pPr>
      <w:snapToGrid w:val="0"/>
      <w:spacing w:line="288" w:lineRule="auto"/>
    </w:pPr>
    <w:rPr>
      <w:rFonts w:ascii="Courier New" w:hAnsi="Courier New"/>
      <w:szCs w:val="21"/>
    </w:rPr>
  </w:style>
  <w:style w:type="paragraph" w:customStyle="1" w:styleId="afffffffffffffffffb">
    <w:name w:val="三级条标题"/>
    <w:basedOn w:val="affffffffffff2"/>
    <w:next w:val="afffffffffff2"/>
    <w:uiPriority w:val="99"/>
    <w:qFormat/>
    <w:rsid w:val="00987C2F"/>
    <w:pPr>
      <w:outlineLvl w:val="4"/>
    </w:pPr>
  </w:style>
  <w:style w:type="paragraph" w:customStyle="1" w:styleId="afffffffffffffffffc">
    <w:name w:val="实施日期"/>
    <w:basedOn w:val="affffffffffffffff7"/>
    <w:qFormat/>
    <w:rsid w:val="00987C2F"/>
    <w:pPr>
      <w:framePr w:wrap="around"/>
    </w:pPr>
  </w:style>
  <w:style w:type="paragraph" w:customStyle="1" w:styleId="afffffffffffffffffd">
    <w:name w:val="示例"/>
    <w:next w:val="afffffffffff2"/>
    <w:qFormat/>
    <w:rsid w:val="00987C2F"/>
    <w:pPr>
      <w:tabs>
        <w:tab w:val="left" w:pos="816"/>
      </w:tabs>
      <w:ind w:firstLineChars="233" w:firstLine="419"/>
      <w:jc w:val="both"/>
    </w:pPr>
    <w:rPr>
      <w:rFonts w:ascii="宋体" w:hAnsi="Times New Roman"/>
      <w:sz w:val="18"/>
    </w:rPr>
  </w:style>
  <w:style w:type="paragraph" w:customStyle="1" w:styleId="afffffffffffffffffe">
    <w:name w:val="数字编号列项（二级）"/>
    <w:qFormat/>
    <w:rsid w:val="00987C2F"/>
    <w:pPr>
      <w:ind w:leftChars="400" w:left="1260" w:hangingChars="200" w:hanging="420"/>
      <w:jc w:val="both"/>
    </w:pPr>
    <w:rPr>
      <w:rFonts w:ascii="宋体" w:hAnsi="Times New Roman"/>
      <w:sz w:val="21"/>
    </w:rPr>
  </w:style>
  <w:style w:type="paragraph" w:customStyle="1" w:styleId="affffffffffffffffff">
    <w:name w:val="四级条标题"/>
    <w:basedOn w:val="afffffffffffffffffb"/>
    <w:next w:val="afffffffffff2"/>
    <w:uiPriority w:val="99"/>
    <w:qFormat/>
    <w:rsid w:val="00987C2F"/>
    <w:pPr>
      <w:outlineLvl w:val="5"/>
    </w:pPr>
  </w:style>
  <w:style w:type="paragraph" w:customStyle="1" w:styleId="affffffffffffffffff0">
    <w:name w:val="条文脚注"/>
    <w:basedOn w:val="affffff1"/>
    <w:qFormat/>
    <w:rsid w:val="00987C2F"/>
    <w:pPr>
      <w:spacing w:line="288" w:lineRule="auto"/>
      <w:ind w:leftChars="200" w:left="780" w:hangingChars="200" w:hanging="360"/>
      <w:jc w:val="both"/>
    </w:pPr>
    <w:rPr>
      <w:rFonts w:hAnsi="Courier New"/>
    </w:rPr>
  </w:style>
  <w:style w:type="paragraph" w:customStyle="1" w:styleId="affffffffffffffffff1">
    <w:name w:val="图表脚注"/>
    <w:next w:val="afffffffffff2"/>
    <w:uiPriority w:val="99"/>
    <w:qFormat/>
    <w:rsid w:val="00987C2F"/>
    <w:pPr>
      <w:ind w:leftChars="200" w:left="300" w:hangingChars="100" w:hanging="100"/>
      <w:jc w:val="both"/>
    </w:pPr>
    <w:rPr>
      <w:rFonts w:ascii="宋体" w:hAnsi="Times New Roman"/>
      <w:sz w:val="18"/>
    </w:rPr>
  </w:style>
  <w:style w:type="paragraph" w:customStyle="1" w:styleId="affffffffffffffffff2">
    <w:name w:val="文献分类号"/>
    <w:uiPriority w:val="99"/>
    <w:qFormat/>
    <w:rsid w:val="00987C2F"/>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ffffffffff3">
    <w:name w:val="五级条标题"/>
    <w:basedOn w:val="affffffffffffffffff"/>
    <w:next w:val="afffffffffff2"/>
    <w:uiPriority w:val="99"/>
    <w:qFormat/>
    <w:rsid w:val="00987C2F"/>
    <w:pPr>
      <w:outlineLvl w:val="6"/>
    </w:pPr>
  </w:style>
  <w:style w:type="paragraph" w:customStyle="1" w:styleId="affffffffffffffffff4">
    <w:name w:val="注："/>
    <w:next w:val="afffffffffff2"/>
    <w:uiPriority w:val="99"/>
    <w:qFormat/>
    <w:rsid w:val="00987C2F"/>
    <w:pPr>
      <w:widowControl w:val="0"/>
      <w:autoSpaceDE w:val="0"/>
      <w:autoSpaceDN w:val="0"/>
      <w:ind w:left="840" w:hanging="420"/>
      <w:jc w:val="both"/>
    </w:pPr>
    <w:rPr>
      <w:rFonts w:ascii="宋体" w:hAnsi="Times New Roman"/>
      <w:sz w:val="18"/>
    </w:rPr>
  </w:style>
  <w:style w:type="paragraph" w:customStyle="1" w:styleId="affffffffffffffffff5">
    <w:name w:val="注×："/>
    <w:qFormat/>
    <w:rsid w:val="00987C2F"/>
    <w:pPr>
      <w:widowControl w:val="0"/>
      <w:tabs>
        <w:tab w:val="left" w:pos="630"/>
      </w:tabs>
      <w:autoSpaceDE w:val="0"/>
      <w:autoSpaceDN w:val="0"/>
      <w:ind w:left="900" w:hanging="500"/>
      <w:jc w:val="both"/>
    </w:pPr>
    <w:rPr>
      <w:rFonts w:ascii="宋体" w:hAnsi="Times New Roman"/>
      <w:sz w:val="18"/>
    </w:rPr>
  </w:style>
  <w:style w:type="paragraph" w:customStyle="1" w:styleId="affffffffffffffffff6">
    <w:name w:val="字母编号列项（一级）"/>
    <w:qFormat/>
    <w:rsid w:val="00987C2F"/>
    <w:pPr>
      <w:ind w:leftChars="200" w:left="840" w:hangingChars="200" w:hanging="420"/>
      <w:jc w:val="both"/>
    </w:pPr>
    <w:rPr>
      <w:rFonts w:ascii="宋体" w:hAnsi="Times New Roman"/>
      <w:sz w:val="21"/>
    </w:rPr>
  </w:style>
  <w:style w:type="paragraph" w:customStyle="1" w:styleId="aff4">
    <w:name w:val="列项◆（三级）"/>
    <w:uiPriority w:val="99"/>
    <w:qFormat/>
    <w:rsid w:val="00987C2F"/>
    <w:pPr>
      <w:numPr>
        <w:numId w:val="29"/>
      </w:numPr>
      <w:ind w:leftChars="600" w:left="800" w:hangingChars="200" w:hanging="200"/>
    </w:pPr>
    <w:rPr>
      <w:rFonts w:ascii="宋体" w:hAnsi="Times New Roman"/>
      <w:sz w:val="21"/>
    </w:rPr>
  </w:style>
  <w:style w:type="paragraph" w:customStyle="1" w:styleId="affffffffffffffffff7">
    <w:name w:val="总标题"/>
    <w:basedOn w:val="affffff5"/>
    <w:uiPriority w:val="99"/>
    <w:qFormat/>
    <w:rsid w:val="00987C2F"/>
    <w:pPr>
      <w:snapToGrid w:val="0"/>
      <w:spacing w:line="288" w:lineRule="auto"/>
    </w:pPr>
  </w:style>
  <w:style w:type="table" w:customStyle="1" w:styleId="1fff2">
    <w:name w:val="表格样式1"/>
    <w:basedOn w:val="affff2"/>
    <w:rsid w:val="00987C2F"/>
    <w:pPr>
      <w:snapToGrid w:val="0"/>
      <w:spacing w:line="312" w:lineRule="auto"/>
    </w:pPr>
    <w:rPr>
      <w:rFonts w:ascii="Courier New" w:hAnsi="Courier New"/>
      <w:sz w:val="18"/>
      <w:szCs w:val="18"/>
    </w:rPr>
    <w:tblPr>
      <w:tblInd w:w="0" w:type="dxa"/>
      <w:tblBorders>
        <w:top w:val="single" w:sz="6" w:space="0" w:color="auto"/>
        <w:left w:val="single" w:sz="6" w:space="0" w:color="auto"/>
        <w:bottom w:val="single" w:sz="6" w:space="0" w:color="auto"/>
        <w:right w:val="single" w:sz="6" w:space="0" w:color="auto"/>
        <w:insideV w:val="single" w:sz="6" w:space="0" w:color="auto"/>
      </w:tblBorders>
      <w:tblCellMar>
        <w:top w:w="0" w:type="dxa"/>
        <w:left w:w="108" w:type="dxa"/>
        <w:bottom w:w="0" w:type="dxa"/>
        <w:right w:w="108" w:type="dxa"/>
      </w:tblCellMar>
    </w:tblPr>
    <w:trPr>
      <w:cantSplit/>
    </w:trPr>
    <w:tcPr>
      <w:tcMar>
        <w:top w:w="28" w:type="dxa"/>
        <w:left w:w="57" w:type="dxa"/>
        <w:bottom w:w="28" w:type="dxa"/>
        <w:right w:w="57" w:type="dxa"/>
      </w:tcMar>
    </w:tcPr>
    <w:tblStylePr w:type="firstRow">
      <w:pPr>
        <w:wordWrap/>
        <w:jc w:val="center"/>
      </w:pPr>
      <w:tblPr/>
      <w:trPr>
        <w:tblHeader/>
      </w:trPr>
      <w:tcPr>
        <w:tcBorders>
          <w:top w:val="single" w:sz="6" w:space="0" w:color="auto"/>
          <w:left w:val="single" w:sz="6" w:space="0" w:color="auto"/>
          <w:bottom w:val="single" w:sz="6" w:space="0" w:color="auto"/>
          <w:right w:val="single" w:sz="6" w:space="0" w:color="auto"/>
          <w:insideH w:val="nil"/>
          <w:insideV w:val="single" w:sz="6" w:space="0" w:color="auto"/>
          <w:tl2br w:val="nil"/>
          <w:tr2bl w:val="nil"/>
        </w:tcBorders>
      </w:tcPr>
    </w:tblStylePr>
    <w:tblStylePr w:type="firstCol">
      <w:pPr>
        <w:wordWrap/>
        <w:jc w:val="center"/>
      </w:pPr>
    </w:tblStylePr>
  </w:style>
  <w:style w:type="character" w:customStyle="1" w:styleId="affffffffffffffffff8">
    <w:name w:val="着重"/>
    <w:rsid w:val="00987C2F"/>
    <w:rPr>
      <w:rFonts w:ascii="Arial" w:eastAsia="黑体" w:hAnsi="Arial"/>
    </w:rPr>
  </w:style>
  <w:style w:type="paragraph" w:customStyle="1" w:styleId="affffffffffffffffff9">
    <w:name w:val="报告正文"/>
    <w:basedOn w:val="affff0"/>
    <w:uiPriority w:val="99"/>
    <w:qFormat/>
    <w:rsid w:val="00987C2F"/>
    <w:pPr>
      <w:spacing w:line="400" w:lineRule="exact"/>
      <w:ind w:firstLineChars="200" w:firstLine="200"/>
    </w:pPr>
    <w:rPr>
      <w:rFonts w:ascii="Times New Roman"/>
      <w:szCs w:val="20"/>
    </w:rPr>
  </w:style>
  <w:style w:type="paragraph" w:customStyle="1" w:styleId="114">
    <w:name w:val="正文文本11"/>
    <w:basedOn w:val="affff0"/>
    <w:next w:val="affff0"/>
    <w:uiPriority w:val="99"/>
    <w:qFormat/>
    <w:rsid w:val="00987C2F"/>
    <w:pPr>
      <w:widowControl/>
      <w:spacing w:beforeLines="50" w:afterLines="50" w:line="360" w:lineRule="auto"/>
      <w:jc w:val="left"/>
      <w:textAlignment w:val="baseline"/>
    </w:pPr>
    <w:rPr>
      <w:rFonts w:ascii="Book Antiqua" w:hAnsi="Book Antiqua"/>
      <w:color w:val="000000"/>
      <w:kern w:val="0"/>
      <w:szCs w:val="20"/>
    </w:rPr>
  </w:style>
  <w:style w:type="paragraph" w:customStyle="1" w:styleId="213">
    <w:name w:val="样式 正文缩进 + 首行缩进:  2 字符1"/>
    <w:basedOn w:val="affff9"/>
    <w:uiPriority w:val="99"/>
    <w:qFormat/>
    <w:rsid w:val="00987C2F"/>
    <w:pPr>
      <w:adjustRightInd/>
      <w:snapToGrid/>
      <w:ind w:right="0" w:firstLine="200"/>
      <w:jc w:val="both"/>
    </w:pPr>
    <w:rPr>
      <w:rFonts w:ascii="Times New Roman" w:cs="宋体"/>
      <w:szCs w:val="20"/>
    </w:rPr>
  </w:style>
  <w:style w:type="paragraph" w:customStyle="1" w:styleId="01">
    <w:name w:val="样式 正文文本缩进 + 左  0 字符1"/>
    <w:basedOn w:val="affff0"/>
    <w:next w:val="affffff6"/>
    <w:uiPriority w:val="99"/>
    <w:qFormat/>
    <w:rsid w:val="00987C2F"/>
    <w:pPr>
      <w:spacing w:line="360" w:lineRule="auto"/>
      <w:ind w:firstLineChars="250" w:firstLine="250"/>
    </w:pPr>
    <w:rPr>
      <w:rFonts w:ascii="Times New Roman" w:cs="宋体"/>
      <w:szCs w:val="20"/>
    </w:rPr>
  </w:style>
  <w:style w:type="paragraph" w:customStyle="1" w:styleId="affffffffffffffffffa">
    <w:name w:val="正文表格"/>
    <w:basedOn w:val="affff0"/>
    <w:uiPriority w:val="99"/>
    <w:qFormat/>
    <w:rsid w:val="00987C2F"/>
    <w:rPr>
      <w:rFonts w:ascii="Times New Roman" w:eastAsia="仿宋_GB2312"/>
      <w:szCs w:val="20"/>
    </w:rPr>
  </w:style>
  <w:style w:type="paragraph" w:customStyle="1" w:styleId="affffffffffffffffffb">
    <w:name w:val="情"/>
    <w:basedOn w:val="afffff3"/>
    <w:uiPriority w:val="99"/>
    <w:qFormat/>
    <w:rsid w:val="00987C2F"/>
    <w:pPr>
      <w:adjustRightInd w:val="0"/>
      <w:spacing w:after="120" w:line="240" w:lineRule="auto"/>
      <w:ind w:leftChars="200" w:left="420" w:firstLine="0"/>
    </w:pPr>
    <w:rPr>
      <w:rFonts w:ascii="Times New Roman" w:eastAsia="仿宋_GB2312"/>
      <w:kern w:val="0"/>
      <w:sz w:val="28"/>
      <w:szCs w:val="21"/>
    </w:rPr>
  </w:style>
  <w:style w:type="paragraph" w:customStyle="1" w:styleId="affffffffffffffffffc">
    <w:name w:val="正文，第六级"/>
    <w:basedOn w:val="affff0"/>
    <w:uiPriority w:val="99"/>
    <w:qFormat/>
    <w:rsid w:val="00987C2F"/>
    <w:pPr>
      <w:spacing w:line="460" w:lineRule="atLeast"/>
    </w:pPr>
    <w:rPr>
      <w:rFonts w:ascii="Times New Roman" w:eastAsia="仿宋_GB2312"/>
      <w:szCs w:val="20"/>
    </w:rPr>
  </w:style>
  <w:style w:type="character" w:customStyle="1" w:styleId="gsChar">
    <w:name w:val="gs投标正文 Char"/>
    <w:link w:val="gs0"/>
    <w:rsid w:val="00987C2F"/>
    <w:rPr>
      <w:rFonts w:ascii="仿宋_GB2312" w:eastAsia="仿宋_GB2312" w:hAnsi="宋体"/>
      <w:sz w:val="28"/>
      <w:szCs w:val="28"/>
    </w:rPr>
  </w:style>
  <w:style w:type="paragraph" w:customStyle="1" w:styleId="gs0">
    <w:name w:val="gs投标正文"/>
    <w:basedOn w:val="affff0"/>
    <w:link w:val="gsChar"/>
    <w:qFormat/>
    <w:rsid w:val="00987C2F"/>
    <w:pPr>
      <w:adjustRightInd w:val="0"/>
      <w:spacing w:line="360" w:lineRule="auto"/>
      <w:ind w:firstLine="567"/>
    </w:pPr>
    <w:rPr>
      <w:rFonts w:ascii="仿宋_GB2312" w:eastAsia="仿宋_GB2312" w:hAnsi="宋体"/>
      <w:kern w:val="0"/>
      <w:sz w:val="28"/>
      <w:szCs w:val="28"/>
    </w:rPr>
  </w:style>
  <w:style w:type="paragraph" w:customStyle="1" w:styleId="gs">
    <w:name w:val="gs带符号样式"/>
    <w:basedOn w:val="affff0"/>
    <w:uiPriority w:val="99"/>
    <w:qFormat/>
    <w:rsid w:val="00987C2F"/>
    <w:pPr>
      <w:numPr>
        <w:numId w:val="30"/>
      </w:numPr>
      <w:adjustRightInd w:val="0"/>
      <w:spacing w:line="360" w:lineRule="auto"/>
    </w:pPr>
    <w:rPr>
      <w:rFonts w:ascii="仿宋_GB2312" w:eastAsia="仿宋_GB2312" w:hAnsi="宋体"/>
      <w:kern w:val="0"/>
      <w:sz w:val="28"/>
      <w:szCs w:val="28"/>
    </w:rPr>
  </w:style>
  <w:style w:type="paragraph" w:customStyle="1" w:styleId="CharCharCharCharCharCharCharCharCharCharCharCharChar">
    <w:name w:val="Char Char Char Char Char Char Char Char Char Char Char Char Char"/>
    <w:basedOn w:val="affff0"/>
    <w:qFormat/>
    <w:rsid w:val="00987C2F"/>
    <w:rPr>
      <w:rFonts w:ascii="Tahoma" w:hAnsi="Tahoma"/>
    </w:rPr>
  </w:style>
  <w:style w:type="paragraph" w:customStyle="1" w:styleId="gs1">
    <w:name w:val="gs图表样式"/>
    <w:basedOn w:val="affffa"/>
    <w:uiPriority w:val="99"/>
    <w:qFormat/>
    <w:rsid w:val="00987C2F"/>
    <w:pPr>
      <w:adjustRightInd w:val="0"/>
      <w:spacing w:after="60" w:line="360" w:lineRule="auto"/>
      <w:ind w:left="1259" w:hanging="420"/>
      <w:jc w:val="center"/>
    </w:pPr>
    <w:rPr>
      <w:rFonts w:ascii="Times New Roman" w:hAnsi="Times New Roman" w:cs="Times New Roman"/>
      <w:spacing w:val="5"/>
      <w:kern w:val="0"/>
      <w:sz w:val="24"/>
      <w:szCs w:val="21"/>
    </w:rPr>
  </w:style>
  <w:style w:type="character" w:customStyle="1" w:styleId="zzhangChar">
    <w:name w:val="z.zhang正文 Char"/>
    <w:link w:val="zzhang0"/>
    <w:rsid w:val="00987C2F"/>
    <w:rPr>
      <w:rFonts w:cs="宋体"/>
      <w:sz w:val="24"/>
    </w:rPr>
  </w:style>
  <w:style w:type="paragraph" w:customStyle="1" w:styleId="zzhang0">
    <w:name w:val="z.zhang正文"/>
    <w:basedOn w:val="affff0"/>
    <w:link w:val="zzhangChar"/>
    <w:qFormat/>
    <w:rsid w:val="00987C2F"/>
    <w:pPr>
      <w:spacing w:before="156" w:after="156" w:line="360" w:lineRule="auto"/>
      <w:ind w:firstLineChars="200" w:firstLine="480"/>
    </w:pPr>
    <w:rPr>
      <w:rFonts w:ascii="Times New Roman" w:cs="宋体"/>
      <w:kern w:val="0"/>
      <w:szCs w:val="20"/>
    </w:rPr>
  </w:style>
  <w:style w:type="paragraph" w:customStyle="1" w:styleId="220">
    <w:name w:val="标题22"/>
    <w:basedOn w:val="affff0"/>
    <w:uiPriority w:val="99"/>
    <w:qFormat/>
    <w:rsid w:val="00987C2F"/>
    <w:pPr>
      <w:numPr>
        <w:ilvl w:val="1"/>
        <w:numId w:val="31"/>
      </w:numPr>
      <w:tabs>
        <w:tab w:val="clear" w:pos="390"/>
        <w:tab w:val="left" w:pos="360"/>
      </w:tabs>
      <w:spacing w:before="240" w:after="360" w:line="400" w:lineRule="atLeast"/>
      <w:ind w:left="0" w:firstLine="482"/>
    </w:pPr>
    <w:rPr>
      <w:rFonts w:ascii="仿宋_GB2312"/>
      <w:szCs w:val="20"/>
    </w:rPr>
  </w:style>
  <w:style w:type="character" w:customStyle="1" w:styleId="Charfff1">
    <w:name w:val="标准正文 Char"/>
    <w:link w:val="afffffffffff8"/>
    <w:rsid w:val="00987C2F"/>
    <w:rPr>
      <w:rFonts w:ascii="宋体" w:hAnsi="宋体"/>
      <w:kern w:val="2"/>
      <w:sz w:val="24"/>
      <w:szCs w:val="24"/>
    </w:rPr>
  </w:style>
  <w:style w:type="paragraph" w:customStyle="1" w:styleId="CharCharCharCharCharCharCharCharChar">
    <w:name w:val="Char Char Char Char Char Char Char Char Char"/>
    <w:basedOn w:val="affff0"/>
    <w:uiPriority w:val="99"/>
    <w:qFormat/>
    <w:rsid w:val="00987C2F"/>
    <w:pPr>
      <w:widowControl/>
      <w:spacing w:after="160" w:line="240" w:lineRule="exact"/>
      <w:jc w:val="left"/>
    </w:pPr>
    <w:rPr>
      <w:rFonts w:ascii="Arial" w:hAnsi="Arial"/>
      <w:kern w:val="0"/>
      <w:sz w:val="22"/>
      <w:szCs w:val="22"/>
      <w:lang w:eastAsia="en-US"/>
    </w:rPr>
  </w:style>
  <w:style w:type="paragraph" w:customStyle="1" w:styleId="affffffffffffffffffd">
    <w:name w:val="[正文行首缩进]"/>
    <w:link w:val="Char1a"/>
    <w:qFormat/>
    <w:rsid w:val="00987C2F"/>
    <w:pPr>
      <w:widowControl w:val="0"/>
      <w:spacing w:line="360" w:lineRule="auto"/>
      <w:ind w:firstLineChars="200" w:firstLine="480"/>
      <w:jc w:val="both"/>
    </w:pPr>
    <w:rPr>
      <w:rFonts w:ascii="宋体" w:hAnsi="Times New Roman"/>
      <w:sz w:val="24"/>
      <w:szCs w:val="24"/>
    </w:rPr>
  </w:style>
  <w:style w:type="character" w:customStyle="1" w:styleId="Char1a">
    <w:name w:val="[正文行首缩进] Char1"/>
    <w:link w:val="affffffffffffffffffd"/>
    <w:rsid w:val="00987C2F"/>
    <w:rPr>
      <w:rFonts w:ascii="宋体"/>
      <w:sz w:val="24"/>
      <w:szCs w:val="24"/>
    </w:rPr>
  </w:style>
  <w:style w:type="paragraph" w:customStyle="1" w:styleId="zzhang">
    <w:name w:val="z.zhang 编号"/>
    <w:basedOn w:val="affff0"/>
    <w:uiPriority w:val="99"/>
    <w:qFormat/>
    <w:rsid w:val="00987C2F"/>
    <w:pPr>
      <w:numPr>
        <w:ilvl w:val="2"/>
        <w:numId w:val="32"/>
      </w:numPr>
      <w:tabs>
        <w:tab w:val="clear" w:pos="1360"/>
        <w:tab w:val="left" w:pos="902"/>
      </w:tabs>
      <w:spacing w:after="120" w:line="360" w:lineRule="auto"/>
      <w:ind w:left="0" w:firstLine="0"/>
    </w:pPr>
    <w:rPr>
      <w:rFonts w:ascii="Times New Roman" w:hAnsi="宋体" w:cs="宋体"/>
      <w:szCs w:val="20"/>
    </w:rPr>
  </w:style>
  <w:style w:type="character" w:customStyle="1" w:styleId="affffffffffffffffffe">
    <w:name w:val="正文黑体字"/>
    <w:rsid w:val="00987C2F"/>
    <w:rPr>
      <w:rFonts w:ascii="黑体" w:eastAsia="黑体" w:hAnsi="Arial Black"/>
      <w:kern w:val="2"/>
      <w:u w:val="none"/>
      <w:lang w:val="en-US" w:eastAsia="zh-CN" w:bidi="ar-SA"/>
    </w:rPr>
  </w:style>
  <w:style w:type="paragraph" w:customStyle="1" w:styleId="afffffffffffffffffff">
    <w:name w:val="小图标"/>
    <w:basedOn w:val="afffff6"/>
    <w:uiPriority w:val="99"/>
    <w:qFormat/>
    <w:rsid w:val="00987C2F"/>
    <w:pPr>
      <w:widowControl/>
      <w:spacing w:line="300" w:lineRule="exact"/>
      <w:jc w:val="center"/>
    </w:pPr>
    <w:rPr>
      <w:rFonts w:cs="Times New Roman"/>
      <w:kern w:val="0"/>
      <w:szCs w:val="20"/>
    </w:rPr>
  </w:style>
  <w:style w:type="character" w:customStyle="1" w:styleId="2Char5">
    <w:name w:val="正文（首行缩进2字符） Char"/>
    <w:link w:val="2ffc"/>
    <w:rsid w:val="00987C2F"/>
    <w:rPr>
      <w:rFonts w:eastAsia="仿宋"/>
      <w:kern w:val="2"/>
      <w:sz w:val="24"/>
    </w:rPr>
  </w:style>
  <w:style w:type="paragraph" w:customStyle="1" w:styleId="074">
    <w:name w:val="标书正文:  0.74 厘米"/>
    <w:basedOn w:val="affff0"/>
    <w:link w:val="074Char"/>
    <w:qFormat/>
    <w:rsid w:val="00987C2F"/>
    <w:pPr>
      <w:snapToGrid w:val="0"/>
      <w:spacing w:line="360" w:lineRule="auto"/>
      <w:ind w:firstLine="420"/>
    </w:pPr>
    <w:rPr>
      <w:rFonts w:ascii="Times New Roman" w:cs="宋体"/>
      <w:szCs w:val="20"/>
    </w:rPr>
  </w:style>
  <w:style w:type="character" w:customStyle="1" w:styleId="074Char">
    <w:name w:val="标书正文:  0.74 厘米 Char"/>
    <w:link w:val="074"/>
    <w:rsid w:val="00987C2F"/>
    <w:rPr>
      <w:rFonts w:cs="宋体"/>
      <w:kern w:val="2"/>
      <w:sz w:val="24"/>
    </w:rPr>
  </w:style>
  <w:style w:type="character" w:customStyle="1" w:styleId="115">
    <w:name w:val="标题 11"/>
    <w:rsid w:val="00987C2F"/>
    <w:rPr>
      <w:rFonts w:eastAsia="黑体"/>
      <w:b/>
      <w:bCs/>
      <w:kern w:val="44"/>
      <w:sz w:val="32"/>
      <w:szCs w:val="44"/>
      <w:lang w:val="en-US" w:eastAsia="zh-CN" w:bidi="ar-SA"/>
    </w:rPr>
  </w:style>
  <w:style w:type="paragraph" w:customStyle="1" w:styleId="afffffffffffffffffff0">
    <w:name w:val="金审公文正文"/>
    <w:basedOn w:val="affff0"/>
    <w:uiPriority w:val="99"/>
    <w:qFormat/>
    <w:rsid w:val="00987C2F"/>
    <w:pPr>
      <w:spacing w:line="360" w:lineRule="auto"/>
      <w:ind w:firstLineChars="200" w:firstLine="200"/>
      <w:jc w:val="left"/>
    </w:pPr>
    <w:rPr>
      <w:rFonts w:ascii="Times New Roman"/>
      <w:szCs w:val="20"/>
    </w:rPr>
  </w:style>
  <w:style w:type="paragraph" w:customStyle="1" w:styleId="afffffffffffffffffff1">
    <w:name w:val="方正正文"/>
    <w:basedOn w:val="affff0"/>
    <w:link w:val="Charffff6"/>
    <w:qFormat/>
    <w:rsid w:val="00987C2F"/>
    <w:pPr>
      <w:snapToGrid w:val="0"/>
      <w:spacing w:line="319" w:lineRule="auto"/>
      <w:ind w:firstLineChars="200" w:firstLine="200"/>
      <w:jc w:val="left"/>
    </w:pPr>
    <w:rPr>
      <w:rFonts w:ascii="Times New Roman" w:eastAsia="方正仿宋"/>
      <w:sz w:val="32"/>
    </w:rPr>
  </w:style>
  <w:style w:type="character" w:customStyle="1" w:styleId="Charffff6">
    <w:name w:val="方正正文 Char"/>
    <w:link w:val="afffffffffffffffffff1"/>
    <w:rsid w:val="00987C2F"/>
    <w:rPr>
      <w:rFonts w:eastAsia="方正仿宋"/>
      <w:kern w:val="2"/>
      <w:sz w:val="32"/>
      <w:szCs w:val="24"/>
    </w:rPr>
  </w:style>
  <w:style w:type="paragraph" w:customStyle="1" w:styleId="2fff6">
    <w:name w:val="一级标题 + 首行缩进:  2 字符"/>
    <w:basedOn w:val="affff0"/>
    <w:link w:val="2Char9"/>
    <w:qFormat/>
    <w:rsid w:val="00987C2F"/>
    <w:pPr>
      <w:snapToGrid w:val="0"/>
      <w:spacing w:line="319" w:lineRule="auto"/>
      <w:ind w:firstLineChars="200" w:firstLine="640"/>
      <w:jc w:val="left"/>
      <w:outlineLvl w:val="1"/>
    </w:pPr>
    <w:rPr>
      <w:rFonts w:ascii="Arial" w:eastAsia="方正黑体" w:hAnsi="Arial"/>
      <w:sz w:val="32"/>
      <w:szCs w:val="20"/>
    </w:rPr>
  </w:style>
  <w:style w:type="character" w:customStyle="1" w:styleId="2Char9">
    <w:name w:val="一级标题 + 首行缩进:  2 字符 Char"/>
    <w:link w:val="2fff6"/>
    <w:rsid w:val="00987C2F"/>
    <w:rPr>
      <w:rFonts w:ascii="Arial" w:eastAsia="方正黑体" w:hAnsi="Arial"/>
      <w:kern w:val="2"/>
      <w:sz w:val="32"/>
    </w:rPr>
  </w:style>
  <w:style w:type="character" w:customStyle="1" w:styleId="Charffff7">
    <w:name w:val="规范正文 Char"/>
    <w:link w:val="afffffffffffffffffff2"/>
    <w:rsid w:val="00987C2F"/>
    <w:rPr>
      <w:rFonts w:ascii="Arial" w:hAnsi="Arial"/>
      <w:sz w:val="24"/>
    </w:rPr>
  </w:style>
  <w:style w:type="paragraph" w:customStyle="1" w:styleId="afffffffffffffffffff2">
    <w:name w:val="规范正文"/>
    <w:basedOn w:val="affff0"/>
    <w:link w:val="Charffff7"/>
    <w:qFormat/>
    <w:rsid w:val="00987C2F"/>
    <w:pPr>
      <w:adjustRightInd w:val="0"/>
      <w:spacing w:line="360" w:lineRule="auto"/>
      <w:ind w:firstLineChars="200" w:firstLine="200"/>
      <w:jc w:val="left"/>
      <w:textAlignment w:val="baseline"/>
    </w:pPr>
    <w:rPr>
      <w:rFonts w:ascii="Arial" w:hAnsi="Arial"/>
      <w:kern w:val="0"/>
      <w:szCs w:val="20"/>
    </w:rPr>
  </w:style>
  <w:style w:type="paragraph" w:customStyle="1" w:styleId="2fff7">
    <w:name w:val="样式 正文要点 + 首行缩进:  2 字符"/>
    <w:basedOn w:val="affff0"/>
    <w:link w:val="2Chara"/>
    <w:qFormat/>
    <w:rsid w:val="00987C2F"/>
    <w:pPr>
      <w:snapToGrid w:val="0"/>
      <w:spacing w:line="319" w:lineRule="auto"/>
      <w:ind w:firstLineChars="200" w:firstLine="600"/>
      <w:jc w:val="left"/>
    </w:pPr>
    <w:rPr>
      <w:rFonts w:ascii="Times New Roman" w:eastAsia="方正书宋"/>
      <w:sz w:val="30"/>
      <w:szCs w:val="20"/>
    </w:rPr>
  </w:style>
  <w:style w:type="character" w:customStyle="1" w:styleId="2Chara">
    <w:name w:val="样式 正文要点 + 首行缩进:  2 字符 Char"/>
    <w:link w:val="2fff7"/>
    <w:rsid w:val="00987C2F"/>
    <w:rPr>
      <w:rFonts w:eastAsia="方正书宋"/>
      <w:kern w:val="2"/>
      <w:sz w:val="30"/>
    </w:rPr>
  </w:style>
  <w:style w:type="paragraph" w:customStyle="1" w:styleId="CharChar1Char">
    <w:name w:val="Char Char1 Char"/>
    <w:basedOn w:val="affff0"/>
    <w:qFormat/>
    <w:rsid w:val="00987C2F"/>
    <w:pPr>
      <w:adjustRightInd w:val="0"/>
      <w:spacing w:line="360" w:lineRule="auto"/>
      <w:jc w:val="left"/>
    </w:pPr>
    <w:rPr>
      <w:rFonts w:ascii="Times New Roman" w:cs="Angsana New"/>
      <w:kern w:val="0"/>
      <w:szCs w:val="20"/>
      <w:lang w:bidi="th-TH"/>
    </w:rPr>
  </w:style>
  <w:style w:type="paragraph" w:customStyle="1" w:styleId="afffffffffffffffffff3">
    <w:name w:val="图题"/>
    <w:basedOn w:val="affff0"/>
    <w:next w:val="affff0"/>
    <w:qFormat/>
    <w:rsid w:val="00987C2F"/>
    <w:pPr>
      <w:widowControl/>
      <w:tabs>
        <w:tab w:val="left" w:pos="0"/>
      </w:tabs>
      <w:autoSpaceDN w:val="0"/>
      <w:spacing w:line="300" w:lineRule="auto"/>
      <w:jc w:val="center"/>
    </w:pPr>
    <w:rPr>
      <w:rFonts w:ascii="Times New Roman" w:eastAsia="黑体"/>
      <w:kern w:val="0"/>
    </w:rPr>
  </w:style>
  <w:style w:type="paragraph" w:customStyle="1" w:styleId="20505">
    <w:name w:val="样式 标题 2 + 段前: 0.5 行 段后: 0.5 行"/>
    <w:basedOn w:val="20"/>
    <w:uiPriority w:val="99"/>
    <w:qFormat/>
    <w:rsid w:val="00987C2F"/>
    <w:pPr>
      <w:keepLines w:val="0"/>
      <w:numPr>
        <w:ilvl w:val="0"/>
        <w:numId w:val="0"/>
      </w:numPr>
      <w:tabs>
        <w:tab w:val="left" w:pos="0"/>
        <w:tab w:val="left" w:pos="446"/>
        <w:tab w:val="left" w:pos="840"/>
      </w:tabs>
      <w:spacing w:beforeLines="50" w:afterLines="50" w:line="360" w:lineRule="auto"/>
      <w:ind w:left="576" w:hanging="576"/>
      <w:jc w:val="left"/>
    </w:pPr>
    <w:rPr>
      <w:rFonts w:ascii="Times New Roman" w:hAnsi="Times New Roman" w:cs="宋体"/>
      <w:b w:val="0"/>
      <w:kern w:val="0"/>
      <w:sz w:val="32"/>
      <w:szCs w:val="20"/>
      <w:lang w:val="en-GB"/>
    </w:rPr>
  </w:style>
  <w:style w:type="paragraph" w:customStyle="1" w:styleId="afffffffffffffffffff4">
    <w:name w:val="领航段落"/>
    <w:basedOn w:val="affff0"/>
    <w:link w:val="Charffff8"/>
    <w:qFormat/>
    <w:rsid w:val="00987C2F"/>
    <w:pPr>
      <w:spacing w:beforeLines="50" w:line="360" w:lineRule="exact"/>
      <w:ind w:firstLineChars="200" w:firstLine="200"/>
      <w:jc w:val="left"/>
    </w:pPr>
    <w:rPr>
      <w:rFonts w:ascii="Times New Roman"/>
    </w:rPr>
  </w:style>
  <w:style w:type="character" w:customStyle="1" w:styleId="Charffff8">
    <w:name w:val="领航段落 Char"/>
    <w:link w:val="afffffffffffffffffff4"/>
    <w:rsid w:val="00987C2F"/>
    <w:rPr>
      <w:kern w:val="2"/>
      <w:sz w:val="24"/>
      <w:szCs w:val="24"/>
    </w:rPr>
  </w:style>
  <w:style w:type="paragraph" w:customStyle="1" w:styleId="afffffffffffffffffff5">
    <w:name w:val="一级标题"/>
    <w:basedOn w:val="affff0"/>
    <w:uiPriority w:val="99"/>
    <w:qFormat/>
    <w:rsid w:val="00987C2F"/>
    <w:pPr>
      <w:spacing w:line="360" w:lineRule="auto"/>
      <w:jc w:val="center"/>
      <w:outlineLvl w:val="0"/>
    </w:pPr>
    <w:rPr>
      <w:rFonts w:ascii="Times New Roman"/>
      <w:b/>
      <w:sz w:val="32"/>
      <w:szCs w:val="21"/>
    </w:rPr>
  </w:style>
  <w:style w:type="paragraph" w:customStyle="1" w:styleId="CharCharCharCharCharCharCharChar1Char">
    <w:name w:val="Char Char Char Char Char Char Char Char1 Char"/>
    <w:basedOn w:val="affff0"/>
    <w:uiPriority w:val="99"/>
    <w:qFormat/>
    <w:rsid w:val="00987C2F"/>
    <w:pPr>
      <w:adjustRightInd w:val="0"/>
      <w:spacing w:after="160" w:line="240" w:lineRule="exact"/>
      <w:jc w:val="left"/>
      <w:textAlignment w:val="baseline"/>
    </w:pPr>
    <w:rPr>
      <w:rFonts w:ascii="Verdana" w:hAnsi="Verdana"/>
      <w:kern w:val="0"/>
      <w:sz w:val="20"/>
      <w:szCs w:val="20"/>
      <w:lang w:eastAsia="en-US"/>
    </w:rPr>
  </w:style>
  <w:style w:type="paragraph" w:customStyle="1" w:styleId="Tablebullet">
    <w:name w:val="Table bullet"/>
    <w:basedOn w:val="affff0"/>
    <w:uiPriority w:val="99"/>
    <w:qFormat/>
    <w:rsid w:val="00987C2F"/>
    <w:pPr>
      <w:widowControl/>
      <w:numPr>
        <w:numId w:val="33"/>
      </w:numPr>
      <w:spacing w:line="280" w:lineRule="exact"/>
      <w:ind w:left="357" w:right="113" w:hanging="357"/>
      <w:jc w:val="left"/>
    </w:pPr>
    <w:rPr>
      <w:rFonts w:ascii="Arial" w:hAnsi="Arial" w:cs="Arial"/>
      <w:kern w:val="0"/>
      <w:sz w:val="18"/>
      <w:szCs w:val="20"/>
      <w:lang w:eastAsia="en-US"/>
    </w:rPr>
  </w:style>
  <w:style w:type="paragraph" w:customStyle="1" w:styleId="StyleStyleStyleTahomaBefore5ptAfter5ptFirstline">
    <w:name w:val="Style Style Style Tahoma 四号 Before:  5 pt After:  5 pt First line: ..."/>
    <w:basedOn w:val="affff0"/>
    <w:uiPriority w:val="99"/>
    <w:qFormat/>
    <w:rsid w:val="00987C2F"/>
    <w:pPr>
      <w:spacing w:before="100" w:after="100" w:line="360" w:lineRule="auto"/>
      <w:ind w:firstLineChars="200" w:firstLine="480"/>
      <w:jc w:val="left"/>
    </w:pPr>
    <w:rPr>
      <w:rFonts w:ascii="Tahoma" w:hAnsi="Tahoma" w:cs="宋体"/>
    </w:rPr>
  </w:style>
  <w:style w:type="paragraph" w:customStyle="1" w:styleId="2fff8">
    <w:name w:val="样式 规范正文 + 首行缩进:  2 字符"/>
    <w:basedOn w:val="affff0"/>
    <w:uiPriority w:val="99"/>
    <w:qFormat/>
    <w:rsid w:val="00987C2F"/>
    <w:pPr>
      <w:adjustRightInd w:val="0"/>
      <w:spacing w:line="360" w:lineRule="auto"/>
      <w:ind w:firstLineChars="200" w:firstLine="480"/>
      <w:jc w:val="left"/>
      <w:textAlignment w:val="baseline"/>
    </w:pPr>
    <w:rPr>
      <w:rFonts w:ascii="Times New Roman" w:cs="宋体"/>
      <w:kern w:val="0"/>
      <w:szCs w:val="20"/>
    </w:rPr>
  </w:style>
  <w:style w:type="character" w:customStyle="1" w:styleId="085Char">
    <w:name w:val="样式 首行缩进:  0.85 厘米 Char"/>
    <w:link w:val="085"/>
    <w:rsid w:val="00987C2F"/>
    <w:rPr>
      <w:lang w:val="en-AU"/>
    </w:rPr>
  </w:style>
  <w:style w:type="paragraph" w:customStyle="1" w:styleId="085">
    <w:name w:val="样式 首行缩进:  0.85 厘米"/>
    <w:basedOn w:val="affff0"/>
    <w:link w:val="085Char"/>
    <w:qFormat/>
    <w:rsid w:val="00987C2F"/>
    <w:pPr>
      <w:widowControl/>
      <w:spacing w:line="360" w:lineRule="auto"/>
      <w:ind w:firstLine="454"/>
      <w:jc w:val="left"/>
    </w:pPr>
    <w:rPr>
      <w:rFonts w:ascii="Times New Roman"/>
      <w:kern w:val="0"/>
      <w:sz w:val="20"/>
      <w:szCs w:val="20"/>
      <w:lang w:val="en-AU"/>
    </w:rPr>
  </w:style>
  <w:style w:type="paragraph" w:customStyle="1" w:styleId="afff3">
    <w:name w:val="图片序号"/>
    <w:uiPriority w:val="99"/>
    <w:qFormat/>
    <w:rsid w:val="00987C2F"/>
    <w:pPr>
      <w:numPr>
        <w:numId w:val="34"/>
      </w:numPr>
      <w:spacing w:line="360" w:lineRule="auto"/>
    </w:pPr>
    <w:rPr>
      <w:rFonts w:ascii="Times New Roman" w:hAnsi="Times New Roman"/>
      <w:sz w:val="21"/>
      <w:szCs w:val="21"/>
      <w:lang w:val="en-AU"/>
    </w:rPr>
  </w:style>
  <w:style w:type="paragraph" w:customStyle="1" w:styleId="1ALTZ42">
    <w:name w:val="样式 正文（首行缩进两字）表正文正文非缩进段1特点正文不缩进ALT+Z四号标题4正文双线 + 首行缩进:  2..."/>
    <w:basedOn w:val="affff9"/>
    <w:uiPriority w:val="99"/>
    <w:qFormat/>
    <w:rsid w:val="00987C2F"/>
    <w:pPr>
      <w:adjustRightInd/>
      <w:snapToGrid/>
      <w:ind w:right="0" w:firstLine="560"/>
      <w:jc w:val="both"/>
    </w:pPr>
    <w:rPr>
      <w:rFonts w:ascii="Verdana" w:hAnsi="Verdana"/>
    </w:rPr>
  </w:style>
  <w:style w:type="paragraph" w:customStyle="1" w:styleId="Bid0">
    <w:name w:val="Bid_图表"/>
    <w:basedOn w:val="affffffffffffff0"/>
    <w:link w:val="BidChar"/>
    <w:qFormat/>
    <w:rsid w:val="00987C2F"/>
    <w:pPr>
      <w:widowControl w:val="0"/>
      <w:spacing w:afterLines="50"/>
      <w:ind w:firstLineChars="0" w:firstLine="0"/>
      <w:jc w:val="center"/>
    </w:pPr>
    <w:rPr>
      <w:rFonts w:ascii="Calibri" w:hAnsi="Calibri" w:cs="Times New Roman"/>
      <w:b/>
      <w:color w:val="auto"/>
      <w:spacing w:val="0"/>
      <w:kern w:val="0"/>
      <w:sz w:val="20"/>
      <w:szCs w:val="21"/>
    </w:rPr>
  </w:style>
  <w:style w:type="character" w:customStyle="1" w:styleId="BidChar">
    <w:name w:val="Bid_图表 Char"/>
    <w:link w:val="Bid0"/>
    <w:rsid w:val="00987C2F"/>
    <w:rPr>
      <w:rFonts w:ascii="Calibri" w:hAnsi="Calibri"/>
      <w:b/>
      <w:szCs w:val="21"/>
    </w:rPr>
  </w:style>
  <w:style w:type="paragraph" w:customStyle="1" w:styleId="afffe">
    <w:name w:val="正文表标题"/>
    <w:next w:val="afffffffffff2"/>
    <w:uiPriority w:val="99"/>
    <w:qFormat/>
    <w:rsid w:val="00987C2F"/>
    <w:pPr>
      <w:numPr>
        <w:numId w:val="35"/>
      </w:numPr>
      <w:jc w:val="center"/>
    </w:pPr>
    <w:rPr>
      <w:rFonts w:ascii="黑体" w:eastAsia="黑体" w:hAnsi="Times New Roman"/>
      <w:sz w:val="21"/>
    </w:rPr>
  </w:style>
  <w:style w:type="paragraph" w:customStyle="1" w:styleId="CharCharCharCharCharChar1CharCharCharChar">
    <w:name w:val="Char Char Char Char Char Char1 Char Char Char Char"/>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ParaCharCharCharChar">
    <w:name w:val="默认段落字体 Para Char Char Char Char"/>
    <w:basedOn w:val="affff0"/>
    <w:uiPriority w:val="99"/>
    <w:qFormat/>
    <w:rsid w:val="00987C2F"/>
    <w:pPr>
      <w:spacing w:line="360" w:lineRule="auto"/>
      <w:jc w:val="left"/>
    </w:pPr>
    <w:rPr>
      <w:rFonts w:ascii="Times New Roman"/>
    </w:rPr>
  </w:style>
  <w:style w:type="character" w:customStyle="1" w:styleId="Charffff3">
    <w:name w:val="标书正文 Char"/>
    <w:link w:val="affffffffffffff9"/>
    <w:rsid w:val="00987C2F"/>
    <w:rPr>
      <w:rFonts w:ascii="Book Antiqua" w:hAnsi="Book Antiqua"/>
      <w:sz w:val="24"/>
      <w:szCs w:val="24"/>
    </w:rPr>
  </w:style>
  <w:style w:type="paragraph" w:customStyle="1" w:styleId="R2">
    <w:name w:val="R_标题2"/>
    <w:basedOn w:val="affff0"/>
    <w:uiPriority w:val="99"/>
    <w:qFormat/>
    <w:rsid w:val="00987C2F"/>
    <w:pPr>
      <w:spacing w:beforeLines="50" w:afterLines="50" w:line="300" w:lineRule="auto"/>
      <w:jc w:val="left"/>
      <w:outlineLvl w:val="1"/>
    </w:pPr>
    <w:rPr>
      <w:rFonts w:ascii="Times New Roman"/>
      <w:b/>
      <w:sz w:val="28"/>
      <w:szCs w:val="28"/>
    </w:rPr>
  </w:style>
  <w:style w:type="paragraph" w:customStyle="1" w:styleId="R3">
    <w:name w:val="R_标题3"/>
    <w:basedOn w:val="affff0"/>
    <w:uiPriority w:val="99"/>
    <w:qFormat/>
    <w:rsid w:val="00987C2F"/>
    <w:pPr>
      <w:spacing w:beforeLines="50" w:afterLines="50" w:line="300" w:lineRule="auto"/>
      <w:jc w:val="left"/>
      <w:outlineLvl w:val="2"/>
    </w:pPr>
    <w:rPr>
      <w:rFonts w:ascii="Times New Roman" w:eastAsia="黑体"/>
    </w:rPr>
  </w:style>
  <w:style w:type="character" w:customStyle="1" w:styleId="Heading1CharChar">
    <w:name w:val="Heading 1 Char Char"/>
    <w:rsid w:val="00987C2F"/>
    <w:rPr>
      <w:rFonts w:eastAsia="黑体"/>
      <w:b/>
      <w:bCs/>
      <w:kern w:val="44"/>
      <w:sz w:val="32"/>
      <w:szCs w:val="44"/>
      <w:lang w:val="en-US" w:eastAsia="zh-CN" w:bidi="ar-SA"/>
    </w:rPr>
  </w:style>
  <w:style w:type="paragraph" w:customStyle="1" w:styleId="Char40">
    <w:name w:val="Char4"/>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afffffffffffffffffff6">
    <w:name w:val="附图居中"/>
    <w:basedOn w:val="affff0"/>
    <w:next w:val="afffffffffffffffffff7"/>
    <w:uiPriority w:val="99"/>
    <w:qFormat/>
    <w:rsid w:val="00987C2F"/>
    <w:pPr>
      <w:keepNext/>
      <w:spacing w:line="360" w:lineRule="auto"/>
      <w:jc w:val="center"/>
    </w:pPr>
    <w:rPr>
      <w:rFonts w:ascii="Times New Roman"/>
      <w:szCs w:val="20"/>
    </w:rPr>
  </w:style>
  <w:style w:type="paragraph" w:customStyle="1" w:styleId="afffffffffffffffffff7">
    <w:name w:val="附图标题"/>
    <w:basedOn w:val="affff0"/>
    <w:next w:val="affff9"/>
    <w:uiPriority w:val="99"/>
    <w:qFormat/>
    <w:rsid w:val="00987C2F"/>
    <w:pPr>
      <w:keepNext/>
      <w:tabs>
        <w:tab w:val="left" w:pos="425"/>
        <w:tab w:val="left" w:pos="4500"/>
      </w:tabs>
      <w:spacing w:after="100" w:line="360" w:lineRule="auto"/>
      <w:ind w:left="425" w:hanging="425"/>
      <w:jc w:val="center"/>
    </w:pPr>
    <w:rPr>
      <w:rFonts w:ascii="Arial" w:eastAsia="黑体" w:hAnsi="Arial"/>
      <w:b/>
      <w:sz w:val="18"/>
      <w:szCs w:val="20"/>
    </w:rPr>
  </w:style>
  <w:style w:type="paragraph" w:customStyle="1" w:styleId="formcaption9pt">
    <w:name w:val="form caption 9pt"/>
    <w:basedOn w:val="affff0"/>
    <w:uiPriority w:val="99"/>
    <w:qFormat/>
    <w:rsid w:val="00987C2F"/>
    <w:pPr>
      <w:spacing w:before="40" w:after="40" w:line="360" w:lineRule="auto"/>
      <w:ind w:right="425"/>
      <w:jc w:val="center"/>
    </w:pPr>
    <w:rPr>
      <w:rFonts w:ascii="Palatino" w:hAnsi="Palatino"/>
      <w:b/>
      <w:caps/>
      <w:kern w:val="0"/>
      <w:sz w:val="18"/>
      <w:szCs w:val="20"/>
    </w:rPr>
  </w:style>
  <w:style w:type="paragraph" w:customStyle="1" w:styleId="0117">
    <w:name w:val="样式 文档正文 + 宋体 加粗 倾斜 首行缩进:  0 厘米 段后: 11.7 磅"/>
    <w:basedOn w:val="afffffffff1"/>
    <w:uiPriority w:val="99"/>
    <w:qFormat/>
    <w:rsid w:val="00987C2F"/>
    <w:pPr>
      <w:spacing w:after="234" w:line="360" w:lineRule="auto"/>
      <w:ind w:firstLine="0"/>
      <w:jc w:val="left"/>
      <w:textAlignment w:val="auto"/>
    </w:pPr>
    <w:rPr>
      <w:rFonts w:ascii="宋体" w:hAnsi="宋体" w:hint="eastAsia"/>
      <w:bCs/>
      <w:iCs/>
      <w:kern w:val="2"/>
    </w:rPr>
  </w:style>
  <w:style w:type="paragraph" w:customStyle="1" w:styleId="Charffff9">
    <w:name w:val="文档正文 Char"/>
    <w:basedOn w:val="affff0"/>
    <w:uiPriority w:val="99"/>
    <w:qFormat/>
    <w:rsid w:val="00987C2F"/>
    <w:pPr>
      <w:adjustRightInd w:val="0"/>
      <w:spacing w:line="360" w:lineRule="auto"/>
      <w:ind w:firstLine="567"/>
      <w:jc w:val="left"/>
    </w:pPr>
    <w:rPr>
      <w:rFonts w:ascii="Arial" w:hAnsi="Arial"/>
      <w:kern w:val="0"/>
    </w:rPr>
  </w:style>
  <w:style w:type="paragraph" w:customStyle="1" w:styleId="afffffffffffffffffff8">
    <w:name w:val="列 表"/>
    <w:basedOn w:val="affff0"/>
    <w:uiPriority w:val="99"/>
    <w:qFormat/>
    <w:rsid w:val="00987C2F"/>
    <w:pPr>
      <w:tabs>
        <w:tab w:val="left" w:pos="425"/>
        <w:tab w:val="left" w:pos="840"/>
      </w:tabs>
      <w:spacing w:line="360" w:lineRule="auto"/>
      <w:ind w:left="840" w:hanging="425"/>
      <w:jc w:val="left"/>
    </w:pPr>
    <w:rPr>
      <w:rFonts w:ascii="Courier New" w:eastAsia="楷体_GB2312" w:hAnsi="Courier New"/>
    </w:rPr>
  </w:style>
  <w:style w:type="paragraph" w:customStyle="1" w:styleId="CharCharCharCharCharCharChar">
    <w:name w:val="Char Char Char Char Char Char Char"/>
    <w:basedOn w:val="affffd"/>
    <w:qFormat/>
    <w:rsid w:val="00987C2F"/>
    <w:pPr>
      <w:spacing w:line="360" w:lineRule="auto"/>
      <w:jc w:val="left"/>
    </w:pPr>
    <w:rPr>
      <w:rFonts w:ascii="Tahoma" w:hAnsi="Tahoma"/>
    </w:rPr>
  </w:style>
  <w:style w:type="paragraph" w:customStyle="1" w:styleId="CharCharCharChar1CharCharCharCharCharCharCharCharChar">
    <w:name w:val="Char Char Char Char1 Char Char Char Char Char Char Char Char Char"/>
    <w:basedOn w:val="affffd"/>
    <w:uiPriority w:val="99"/>
    <w:qFormat/>
    <w:rsid w:val="00987C2F"/>
    <w:pPr>
      <w:spacing w:line="360" w:lineRule="auto"/>
      <w:jc w:val="left"/>
    </w:pPr>
    <w:rPr>
      <w:rFonts w:ascii="Tahoma" w:hAnsi="Tahoma"/>
    </w:rPr>
  </w:style>
  <w:style w:type="paragraph" w:customStyle="1" w:styleId="afffffffffffffffffff9">
    <w:name w:val="封面抬头标题"/>
    <w:basedOn w:val="2c"/>
    <w:uiPriority w:val="99"/>
    <w:qFormat/>
    <w:rsid w:val="00987C2F"/>
    <w:pPr>
      <w:adjustRightInd/>
      <w:snapToGrid/>
      <w:ind w:right="0" w:firstLineChars="0" w:firstLine="0"/>
      <w:jc w:val="both"/>
    </w:pPr>
    <w:rPr>
      <w:rFonts w:ascii="Calibri" w:hAnsi="Calibri"/>
      <w:sz w:val="21"/>
      <w:szCs w:val="22"/>
    </w:rPr>
  </w:style>
  <w:style w:type="paragraph" w:customStyle="1" w:styleId="afffffffffffffffffffa">
    <w:name w:val="标准编号"/>
    <w:basedOn w:val="affff0"/>
    <w:uiPriority w:val="99"/>
    <w:qFormat/>
    <w:rsid w:val="00987C2F"/>
    <w:pPr>
      <w:spacing w:line="360" w:lineRule="auto"/>
      <w:jc w:val="center"/>
    </w:pPr>
    <w:rPr>
      <w:rFonts w:ascii="黑体" w:eastAsia="黑体"/>
      <w:b/>
      <w:bCs/>
      <w:sz w:val="30"/>
    </w:rPr>
  </w:style>
  <w:style w:type="paragraph" w:customStyle="1" w:styleId="afffffffffffffffffffb">
    <w:name w:val="封面英文名称"/>
    <w:basedOn w:val="afffff2"/>
    <w:uiPriority w:val="99"/>
    <w:qFormat/>
    <w:rsid w:val="00987C2F"/>
    <w:pPr>
      <w:spacing w:line="360" w:lineRule="auto"/>
      <w:jc w:val="center"/>
    </w:pPr>
    <w:rPr>
      <w:rFonts w:ascii="黑体"/>
      <w:b/>
      <w:spacing w:val="60"/>
      <w:kern w:val="0"/>
      <w:sz w:val="28"/>
    </w:rPr>
  </w:style>
  <w:style w:type="paragraph" w:customStyle="1" w:styleId="afffffffffffffffffffc">
    <w:name w:val="封面版本号"/>
    <w:basedOn w:val="2c"/>
    <w:uiPriority w:val="99"/>
    <w:qFormat/>
    <w:rsid w:val="00987C2F"/>
    <w:pPr>
      <w:adjustRightInd/>
      <w:snapToGrid/>
      <w:ind w:right="0" w:firstLineChars="0" w:firstLine="0"/>
      <w:jc w:val="both"/>
    </w:pPr>
    <w:rPr>
      <w:rFonts w:ascii="Calibri" w:hAnsi="Calibri"/>
      <w:sz w:val="21"/>
      <w:szCs w:val="22"/>
    </w:rPr>
  </w:style>
  <w:style w:type="paragraph" w:customStyle="1" w:styleId="afffffffffffffffffffd">
    <w:name w:val="发布实施"/>
    <w:basedOn w:val="afffffffffffffffffffc"/>
    <w:uiPriority w:val="99"/>
    <w:qFormat/>
    <w:rsid w:val="00987C2F"/>
  </w:style>
  <w:style w:type="paragraph" w:customStyle="1" w:styleId="afffffffffffffffffffe">
    <w:name w:val="封面公司名称"/>
    <w:basedOn w:val="affff0"/>
    <w:uiPriority w:val="99"/>
    <w:qFormat/>
    <w:rsid w:val="00987C2F"/>
    <w:pPr>
      <w:spacing w:line="360" w:lineRule="auto"/>
      <w:jc w:val="left"/>
    </w:pPr>
    <w:rPr>
      <w:rFonts w:ascii="黑体" w:eastAsia="黑体"/>
      <w:b/>
      <w:bCs/>
      <w:sz w:val="36"/>
    </w:rPr>
  </w:style>
  <w:style w:type="paragraph" w:customStyle="1" w:styleId="affffffffffffffffffff">
    <w:name w:val="正文应用"/>
    <w:basedOn w:val="affff0"/>
    <w:uiPriority w:val="99"/>
    <w:qFormat/>
    <w:rsid w:val="00987C2F"/>
    <w:pPr>
      <w:spacing w:line="360" w:lineRule="auto"/>
      <w:ind w:firstLineChars="200" w:firstLine="480"/>
      <w:jc w:val="left"/>
    </w:pPr>
    <w:rPr>
      <w:rFonts w:ascii="Times New Roman"/>
      <w:bCs/>
    </w:rPr>
  </w:style>
  <w:style w:type="paragraph" w:customStyle="1" w:styleId="CharChar1CharChar1CharCharCharCharCharChar2">
    <w:name w:val="Char Char1 Char Char1 Char Char Char Char Char Char2"/>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ICSS1">
    <w:name w:val="ICSS1级文本"/>
    <w:basedOn w:val="affff0"/>
    <w:qFormat/>
    <w:rsid w:val="00987C2F"/>
    <w:pPr>
      <w:spacing w:line="360" w:lineRule="auto"/>
      <w:ind w:firstLineChars="200" w:firstLine="200"/>
      <w:jc w:val="left"/>
    </w:pPr>
    <w:rPr>
      <w:rFonts w:ascii="Times New Roman"/>
      <w:szCs w:val="20"/>
    </w:rPr>
  </w:style>
  <w:style w:type="paragraph" w:customStyle="1" w:styleId="2fff9">
    <w:name w:val="层次2"/>
    <w:basedOn w:val="20"/>
    <w:uiPriority w:val="99"/>
    <w:qFormat/>
    <w:rsid w:val="00987C2F"/>
    <w:pPr>
      <w:numPr>
        <w:ilvl w:val="0"/>
        <w:numId w:val="0"/>
      </w:numPr>
      <w:tabs>
        <w:tab w:val="left" w:pos="840"/>
        <w:tab w:val="left" w:pos="1280"/>
      </w:tabs>
      <w:spacing w:before="260" w:after="260" w:line="416" w:lineRule="auto"/>
      <w:ind w:left="1280" w:hanging="720"/>
      <w:jc w:val="left"/>
    </w:pPr>
    <w:rPr>
      <w:rFonts w:eastAsia="黑体"/>
      <w:b w:val="0"/>
      <w:sz w:val="44"/>
    </w:rPr>
  </w:style>
  <w:style w:type="paragraph" w:customStyle="1" w:styleId="G">
    <w:name w:val="G正文_小四"/>
    <w:basedOn w:val="affff0"/>
    <w:qFormat/>
    <w:rsid w:val="00987C2F"/>
    <w:pPr>
      <w:spacing w:line="360" w:lineRule="auto"/>
      <w:ind w:left="720" w:firstLineChars="200" w:firstLine="200"/>
      <w:jc w:val="left"/>
    </w:pPr>
    <w:rPr>
      <w:rFonts w:hAnsi="宋体"/>
    </w:rPr>
  </w:style>
  <w:style w:type="paragraph" w:customStyle="1" w:styleId="G2">
    <w:name w:val="G_标题2"/>
    <w:basedOn w:val="affff0"/>
    <w:next w:val="G"/>
    <w:uiPriority w:val="99"/>
    <w:qFormat/>
    <w:rsid w:val="00987C2F"/>
    <w:pPr>
      <w:widowControl/>
      <w:tabs>
        <w:tab w:val="left" w:pos="540"/>
        <w:tab w:val="left" w:pos="720"/>
      </w:tabs>
      <w:spacing w:beforeLines="100" w:afterLines="100" w:line="360" w:lineRule="auto"/>
      <w:ind w:left="200" w:hanging="200"/>
      <w:jc w:val="left"/>
      <w:outlineLvl w:val="1"/>
    </w:pPr>
    <w:rPr>
      <w:rFonts w:ascii="Times New Roman" w:eastAsia="黑体"/>
      <w:b/>
      <w:kern w:val="0"/>
      <w:sz w:val="28"/>
      <w:szCs w:val="20"/>
    </w:rPr>
  </w:style>
  <w:style w:type="paragraph" w:customStyle="1" w:styleId="G3">
    <w:name w:val="G_标题3"/>
    <w:basedOn w:val="G2"/>
    <w:next w:val="G"/>
    <w:uiPriority w:val="99"/>
    <w:qFormat/>
    <w:rsid w:val="00987C2F"/>
    <w:pPr>
      <w:tabs>
        <w:tab w:val="clear" w:pos="720"/>
        <w:tab w:val="left" w:pos="1680"/>
      </w:tabs>
      <w:ind w:left="1680" w:hanging="420"/>
      <w:outlineLvl w:val="2"/>
    </w:pPr>
  </w:style>
  <w:style w:type="paragraph" w:customStyle="1" w:styleId="G4">
    <w:name w:val="G_标题4"/>
    <w:basedOn w:val="G3"/>
    <w:next w:val="G"/>
    <w:uiPriority w:val="99"/>
    <w:qFormat/>
    <w:rsid w:val="00987C2F"/>
  </w:style>
  <w:style w:type="paragraph" w:customStyle="1" w:styleId="G5">
    <w:name w:val="G_标题5"/>
    <w:basedOn w:val="G4"/>
    <w:next w:val="G"/>
    <w:uiPriority w:val="99"/>
    <w:qFormat/>
    <w:rsid w:val="00987C2F"/>
    <w:pPr>
      <w:numPr>
        <w:numId w:val="36"/>
      </w:numPr>
    </w:pPr>
  </w:style>
  <w:style w:type="paragraph" w:customStyle="1" w:styleId="affffffffffffffffffff0">
    <w:name w:val="水印"/>
    <w:basedOn w:val="affff0"/>
    <w:uiPriority w:val="99"/>
    <w:qFormat/>
    <w:rsid w:val="00987C2F"/>
    <w:pPr>
      <w:widowControl/>
      <w:tabs>
        <w:tab w:val="left" w:pos="720"/>
      </w:tabs>
      <w:overflowPunct w:val="0"/>
      <w:autoSpaceDE w:val="0"/>
      <w:autoSpaceDN w:val="0"/>
      <w:adjustRightInd w:val="0"/>
      <w:spacing w:line="240" w:lineRule="atLeast"/>
      <w:jc w:val="left"/>
      <w:textAlignment w:val="baseline"/>
    </w:pPr>
    <w:rPr>
      <w:rFonts w:ascii="Times New Roman"/>
      <w:kern w:val="0"/>
      <w:szCs w:val="20"/>
    </w:rPr>
  </w:style>
  <w:style w:type="paragraph" w:customStyle="1" w:styleId="2fffa">
    <w:name w:val="项目2"/>
    <w:basedOn w:val="affff0"/>
    <w:uiPriority w:val="99"/>
    <w:qFormat/>
    <w:rsid w:val="00987C2F"/>
    <w:pPr>
      <w:tabs>
        <w:tab w:val="left" w:pos="990"/>
      </w:tabs>
      <w:spacing w:line="300" w:lineRule="auto"/>
      <w:ind w:firstLine="527"/>
      <w:jc w:val="left"/>
    </w:pPr>
    <w:rPr>
      <w:b/>
      <w:bCs/>
      <w:snapToGrid w:val="0"/>
    </w:rPr>
  </w:style>
  <w:style w:type="paragraph" w:customStyle="1" w:styleId="68">
    <w:name w:val="样式6"/>
    <w:basedOn w:val="affff0"/>
    <w:link w:val="6Char1"/>
    <w:qFormat/>
    <w:rsid w:val="00987C2F"/>
    <w:pPr>
      <w:tabs>
        <w:tab w:val="left" w:pos="720"/>
      </w:tabs>
      <w:spacing w:line="480" w:lineRule="auto"/>
      <w:ind w:left="720" w:hanging="360"/>
      <w:jc w:val="left"/>
    </w:pPr>
    <w:rPr>
      <w:rFonts w:ascii="Times New Roman"/>
      <w:b/>
      <w:bCs/>
      <w:szCs w:val="21"/>
    </w:rPr>
  </w:style>
  <w:style w:type="paragraph" w:customStyle="1" w:styleId="2fffb">
    <w:name w:val="样式 左 首行缩进:  2 字符"/>
    <w:basedOn w:val="affff0"/>
    <w:uiPriority w:val="99"/>
    <w:qFormat/>
    <w:rsid w:val="00987C2F"/>
    <w:pPr>
      <w:spacing w:line="360" w:lineRule="auto"/>
      <w:ind w:firstLineChars="200" w:firstLine="420"/>
      <w:jc w:val="left"/>
    </w:pPr>
    <w:rPr>
      <w:rFonts w:ascii="Times New Roman"/>
      <w:szCs w:val="20"/>
    </w:rPr>
  </w:style>
  <w:style w:type="paragraph" w:customStyle="1" w:styleId="5f1">
    <w:name w:val="样式 样式5 + 小四"/>
    <w:basedOn w:val="affff0"/>
    <w:uiPriority w:val="99"/>
    <w:qFormat/>
    <w:rsid w:val="00987C2F"/>
    <w:pPr>
      <w:tabs>
        <w:tab w:val="left" w:pos="209"/>
      </w:tabs>
      <w:spacing w:line="480" w:lineRule="auto"/>
      <w:ind w:left="209" w:hanging="425"/>
      <w:jc w:val="left"/>
    </w:pPr>
    <w:rPr>
      <w:rFonts w:ascii="Times New Roman"/>
      <w:b/>
      <w:bCs/>
    </w:rPr>
  </w:style>
  <w:style w:type="paragraph" w:customStyle="1" w:styleId="1150">
    <w:name w:val="样式 1 + 行距: 1.5 倍行距"/>
    <w:basedOn w:val="1"/>
    <w:uiPriority w:val="99"/>
    <w:qFormat/>
    <w:rsid w:val="00987C2F"/>
    <w:pPr>
      <w:keepNext w:val="0"/>
      <w:keepLines w:val="0"/>
      <w:numPr>
        <w:numId w:val="0"/>
      </w:numPr>
      <w:spacing w:line="360" w:lineRule="auto"/>
      <w:ind w:firstLineChars="200" w:firstLine="420"/>
      <w:jc w:val="left"/>
      <w:outlineLvl w:val="9"/>
    </w:pPr>
    <w:rPr>
      <w:rFonts w:ascii="Times New Roman" w:hAnsi="Times New Roman"/>
      <w:b w:val="0"/>
      <w:color w:val="auto"/>
      <w:kern w:val="2"/>
      <w:szCs w:val="20"/>
    </w:rPr>
  </w:style>
  <w:style w:type="paragraph" w:customStyle="1" w:styleId="5f2">
    <w:name w:val="样式 样式5 + 非加粗"/>
    <w:basedOn w:val="affff0"/>
    <w:uiPriority w:val="99"/>
    <w:qFormat/>
    <w:rsid w:val="00987C2F"/>
    <w:pPr>
      <w:tabs>
        <w:tab w:val="left" w:pos="209"/>
      </w:tabs>
      <w:spacing w:line="360" w:lineRule="auto"/>
      <w:ind w:left="209" w:hanging="425"/>
      <w:jc w:val="left"/>
    </w:pPr>
    <w:rPr>
      <w:rFonts w:ascii="Times New Roman"/>
    </w:rPr>
  </w:style>
  <w:style w:type="paragraph" w:customStyle="1" w:styleId="affffffffffffffffffff1">
    <w:name w:val="本章正文"/>
    <w:basedOn w:val="affff0"/>
    <w:uiPriority w:val="99"/>
    <w:qFormat/>
    <w:rsid w:val="00987C2F"/>
    <w:pPr>
      <w:adjustRightInd w:val="0"/>
      <w:spacing w:line="360" w:lineRule="auto"/>
      <w:ind w:left="540"/>
      <w:jc w:val="left"/>
    </w:pPr>
    <w:rPr>
      <w:rFonts w:ascii="Arial" w:hAnsi="Arial"/>
      <w:b/>
    </w:rPr>
  </w:style>
  <w:style w:type="paragraph" w:customStyle="1" w:styleId="affffffffffffffffffff2">
    <w:name w:val="段落"/>
    <w:basedOn w:val="affff0"/>
    <w:link w:val="CharChar9"/>
    <w:qFormat/>
    <w:rsid w:val="00987C2F"/>
    <w:pPr>
      <w:spacing w:line="360" w:lineRule="auto"/>
      <w:ind w:left="420" w:firstLineChars="200" w:firstLine="200"/>
      <w:jc w:val="left"/>
    </w:pPr>
    <w:rPr>
      <w:rFonts w:hAnsi="宋体"/>
    </w:rPr>
  </w:style>
  <w:style w:type="paragraph" w:customStyle="1" w:styleId="2fffc">
    <w:name w:val="标2正文"/>
    <w:basedOn w:val="affff0"/>
    <w:uiPriority w:val="99"/>
    <w:qFormat/>
    <w:rsid w:val="00987C2F"/>
    <w:pPr>
      <w:spacing w:line="400" w:lineRule="exact"/>
      <w:ind w:leftChars="257" w:left="540" w:firstLineChars="200" w:firstLine="200"/>
      <w:jc w:val="left"/>
    </w:pPr>
    <w:rPr>
      <w:rFonts w:hAnsi="宋体"/>
    </w:rPr>
  </w:style>
  <w:style w:type="paragraph" w:customStyle="1" w:styleId="2TimesNewRoman">
    <w:name w:val="样式 正文文字缩进 2 + Times New Roman"/>
    <w:basedOn w:val="2a"/>
    <w:uiPriority w:val="99"/>
    <w:qFormat/>
    <w:rsid w:val="00987C2F"/>
    <w:pPr>
      <w:tabs>
        <w:tab w:val="left" w:pos="209"/>
      </w:tabs>
      <w:adjustRightInd/>
      <w:snapToGrid/>
      <w:spacing w:after="0" w:line="360" w:lineRule="auto"/>
      <w:ind w:leftChars="0" w:left="209" w:right="0" w:firstLineChars="0" w:hanging="425"/>
    </w:pPr>
    <w:rPr>
      <w:rFonts w:ascii="Times New Roman" w:cs="Arial"/>
      <w:szCs w:val="21"/>
    </w:rPr>
  </w:style>
  <w:style w:type="paragraph" w:customStyle="1" w:styleId="affffffffffffffffffff3">
    <w:name w:val="正文（行首索进）"/>
    <w:basedOn w:val="affff0"/>
    <w:uiPriority w:val="99"/>
    <w:qFormat/>
    <w:rsid w:val="00987C2F"/>
    <w:pPr>
      <w:spacing w:line="360" w:lineRule="auto"/>
      <w:ind w:firstLineChars="200" w:firstLine="480"/>
      <w:jc w:val="left"/>
    </w:pPr>
    <w:rPr>
      <w:rFonts w:hAnsi="宋体"/>
      <w:szCs w:val="21"/>
    </w:rPr>
  </w:style>
  <w:style w:type="paragraph" w:customStyle="1" w:styleId="affffffffffffffffffff4">
    <w:name w:val="小标号"/>
    <w:basedOn w:val="affff0"/>
    <w:next w:val="affff0"/>
    <w:uiPriority w:val="99"/>
    <w:qFormat/>
    <w:rsid w:val="00987C2F"/>
    <w:pPr>
      <w:tabs>
        <w:tab w:val="left" w:pos="567"/>
      </w:tabs>
      <w:snapToGrid w:val="0"/>
      <w:spacing w:line="460" w:lineRule="atLeast"/>
      <w:jc w:val="left"/>
    </w:pPr>
    <w:rPr>
      <w:rFonts w:hAnsi="Arial"/>
      <w:spacing w:val="6"/>
      <w:szCs w:val="20"/>
    </w:rPr>
  </w:style>
  <w:style w:type="paragraph" w:customStyle="1" w:styleId="DefaultText1">
    <w:name w:val="Default Text:1"/>
    <w:basedOn w:val="affff0"/>
    <w:uiPriority w:val="99"/>
    <w:qFormat/>
    <w:rsid w:val="00987C2F"/>
    <w:pPr>
      <w:autoSpaceDE w:val="0"/>
      <w:autoSpaceDN w:val="0"/>
      <w:adjustRightInd w:val="0"/>
      <w:spacing w:after="120" w:line="360" w:lineRule="auto"/>
      <w:jc w:val="left"/>
    </w:pPr>
    <w:rPr>
      <w:rFonts w:ascii="Arial" w:hAnsi="Arial" w:cs="Arial"/>
      <w:kern w:val="0"/>
    </w:rPr>
  </w:style>
  <w:style w:type="paragraph" w:customStyle="1" w:styleId="DefaultText">
    <w:name w:val="Default Text"/>
    <w:basedOn w:val="affff0"/>
    <w:qFormat/>
    <w:rsid w:val="00987C2F"/>
    <w:pPr>
      <w:autoSpaceDE w:val="0"/>
      <w:autoSpaceDN w:val="0"/>
      <w:adjustRightInd w:val="0"/>
      <w:spacing w:line="360" w:lineRule="auto"/>
      <w:jc w:val="left"/>
    </w:pPr>
    <w:rPr>
      <w:rFonts w:ascii="Times New Roman"/>
      <w:kern w:val="0"/>
    </w:rPr>
  </w:style>
  <w:style w:type="character" w:customStyle="1" w:styleId="mid1">
    <w:name w:val="mid1"/>
    <w:rsid w:val="00987C2F"/>
    <w:rPr>
      <w:color w:val="7B0000"/>
      <w:spacing w:val="345"/>
      <w:sz w:val="21"/>
      <w:szCs w:val="21"/>
      <w:u w:val="none"/>
    </w:rPr>
  </w:style>
  <w:style w:type="character" w:customStyle="1" w:styleId="wenzhang1">
    <w:name w:val="wenzhang1"/>
    <w:rsid w:val="00987C2F"/>
    <w:rPr>
      <w:rFonts w:ascii="Arial" w:hAnsi="Arial" w:cs="Arial" w:hint="default"/>
      <w:color w:val="000099"/>
      <w:spacing w:val="360"/>
      <w:sz w:val="21"/>
      <w:szCs w:val="21"/>
    </w:rPr>
  </w:style>
  <w:style w:type="paragraph" w:customStyle="1" w:styleId="IBM">
    <w:name w:val="IBM 正文"/>
    <w:basedOn w:val="affff0"/>
    <w:uiPriority w:val="99"/>
    <w:qFormat/>
    <w:rsid w:val="00987C2F"/>
    <w:pPr>
      <w:spacing w:line="360" w:lineRule="exact"/>
      <w:jc w:val="left"/>
    </w:pPr>
    <w:rPr>
      <w:rFonts w:ascii="Times New Roman"/>
      <w:szCs w:val="20"/>
    </w:rPr>
  </w:style>
  <w:style w:type="character" w:customStyle="1" w:styleId="bh1Ch">
    <w:name w:val="bh1 Ch"/>
    <w:rsid w:val="00987C2F"/>
    <w:rPr>
      <w:rFonts w:eastAsia="宋体"/>
      <w:b/>
      <w:bCs/>
      <w:kern w:val="2"/>
      <w:sz w:val="32"/>
      <w:szCs w:val="32"/>
      <w:lang w:val="en-US" w:eastAsia="zh-CN" w:bidi="ar-SA"/>
    </w:rPr>
  </w:style>
  <w:style w:type="paragraph" w:customStyle="1" w:styleId="3H3H31H32H33H34H35H36H37H38H39H310H311H321H31">
    <w:name w:val="样式 标题 3H3H31H32H33H34H35H36H37H38H39H310H311H321H3...1"/>
    <w:basedOn w:val="3"/>
    <w:uiPriority w:val="99"/>
    <w:qFormat/>
    <w:rsid w:val="00987C2F"/>
    <w:pPr>
      <w:keepLines w:val="0"/>
      <w:numPr>
        <w:numId w:val="0"/>
      </w:numPr>
      <w:tabs>
        <w:tab w:val="left" w:pos="420"/>
      </w:tabs>
      <w:spacing w:before="0" w:after="0" w:line="360" w:lineRule="auto"/>
      <w:ind w:left="420" w:hanging="420"/>
      <w:jc w:val="left"/>
    </w:pPr>
    <w:rPr>
      <w:rFonts w:ascii="Times New Roman" w:hAnsi="Times New Roman"/>
      <w:b w:val="0"/>
      <w:sz w:val="30"/>
      <w:szCs w:val="30"/>
    </w:rPr>
  </w:style>
  <w:style w:type="character" w:customStyle="1" w:styleId="410">
    <w:name w:val="标题 41"/>
    <w:rsid w:val="00987C2F"/>
    <w:rPr>
      <w:rFonts w:eastAsia="宋体"/>
      <w:b/>
      <w:bCs/>
      <w:sz w:val="28"/>
      <w:szCs w:val="28"/>
      <w:lang w:val="en-US" w:eastAsia="zh-CN" w:bidi="ar-SA"/>
    </w:rPr>
  </w:style>
  <w:style w:type="paragraph" w:customStyle="1" w:styleId="BulletCharChar">
    <w:name w:val="Bullet Char Char"/>
    <w:basedOn w:val="affff0"/>
    <w:uiPriority w:val="99"/>
    <w:qFormat/>
    <w:rsid w:val="00987C2F"/>
    <w:pPr>
      <w:widowControl/>
      <w:tabs>
        <w:tab w:val="left" w:pos="864"/>
      </w:tabs>
      <w:snapToGrid w:val="0"/>
      <w:spacing w:line="360" w:lineRule="auto"/>
      <w:ind w:left="864" w:hanging="216"/>
      <w:jc w:val="left"/>
    </w:pPr>
    <w:rPr>
      <w:rFonts w:hAnsi="宋体" w:cs="宋体"/>
    </w:rPr>
  </w:style>
  <w:style w:type="character" w:customStyle="1" w:styleId="BulletCharCharChar">
    <w:name w:val="Bullet Char Char Char"/>
    <w:rsid w:val="00987C2F"/>
    <w:rPr>
      <w:rFonts w:ascii="宋体" w:eastAsia="宋体" w:hAnsi="宋体" w:cs="宋体"/>
      <w:kern w:val="2"/>
      <w:sz w:val="24"/>
      <w:szCs w:val="24"/>
      <w:lang w:val="en-US" w:eastAsia="zh-CN" w:bidi="ar-SA"/>
    </w:rPr>
  </w:style>
  <w:style w:type="character" w:customStyle="1" w:styleId="BulletCharChar1">
    <w:name w:val="Bullet Char Char1"/>
    <w:rsid w:val="00987C2F"/>
    <w:rPr>
      <w:rFonts w:ascii="宋体" w:eastAsia="宋体" w:hAnsi="宋体" w:cs="宋体"/>
      <w:sz w:val="24"/>
      <w:szCs w:val="24"/>
      <w:lang w:val="en-US" w:eastAsia="zh-CN" w:bidi="ar-SA"/>
    </w:rPr>
  </w:style>
  <w:style w:type="paragraph" w:customStyle="1" w:styleId="1fff3">
    <w:name w:val="项目符号1"/>
    <w:basedOn w:val="7"/>
    <w:link w:val="1Char1"/>
    <w:uiPriority w:val="99"/>
    <w:qFormat/>
    <w:rsid w:val="00987C2F"/>
    <w:pPr>
      <w:keepNext w:val="0"/>
      <w:numPr>
        <w:numId w:val="0"/>
      </w:numPr>
      <w:tabs>
        <w:tab w:val="left" w:pos="5520"/>
      </w:tabs>
      <w:snapToGrid w:val="0"/>
      <w:spacing w:before="0" w:after="80" w:line="300" w:lineRule="auto"/>
      <w:ind w:left="5520" w:hanging="360"/>
      <w:jc w:val="left"/>
      <w:outlineLvl w:val="9"/>
    </w:pPr>
    <w:rPr>
      <w:rFonts w:ascii="Times New Roman" w:hAnsi="Times New Roman" w:cs="Times New Roman"/>
      <w:b w:val="0"/>
      <w:bCs w:val="0"/>
      <w:sz w:val="24"/>
      <w:szCs w:val="20"/>
    </w:rPr>
  </w:style>
  <w:style w:type="paragraph" w:customStyle="1" w:styleId="116">
    <w:name w:val="正文11"/>
    <w:basedOn w:val="affff0"/>
    <w:qFormat/>
    <w:rsid w:val="00987C2F"/>
    <w:pPr>
      <w:spacing w:line="240" w:lineRule="atLeast"/>
      <w:ind w:leftChars="400" w:left="400" w:firstLine="420"/>
      <w:jc w:val="center"/>
    </w:pPr>
    <w:rPr>
      <w:rFonts w:ascii="ˎ̥" w:hAnsi="ˎ̥"/>
      <w:color w:val="000000"/>
      <w:kern w:val="0"/>
      <w:szCs w:val="20"/>
    </w:rPr>
  </w:style>
  <w:style w:type="paragraph" w:customStyle="1" w:styleId="affffffffffffffffffff5">
    <w:name w:val="我的要点"/>
    <w:basedOn w:val="affff0"/>
    <w:next w:val="affff0"/>
    <w:uiPriority w:val="99"/>
    <w:qFormat/>
    <w:rsid w:val="00987C2F"/>
    <w:pPr>
      <w:spacing w:line="360" w:lineRule="auto"/>
      <w:ind w:leftChars="100" w:left="100" w:firstLine="420"/>
      <w:jc w:val="left"/>
    </w:pPr>
    <w:rPr>
      <w:rFonts w:ascii="ˎ̥" w:eastAsia="楷体_GB2312" w:hAnsi="ˎ̥"/>
      <w:b/>
      <w:i/>
      <w:color w:val="000000"/>
      <w:kern w:val="0"/>
      <w:sz w:val="28"/>
    </w:rPr>
  </w:style>
  <w:style w:type="paragraph" w:customStyle="1" w:styleId="2fffd">
    <w:name w:val="正文字缩2字"/>
    <w:basedOn w:val="affff0"/>
    <w:qFormat/>
    <w:rsid w:val="00987C2F"/>
    <w:pPr>
      <w:spacing w:before="60" w:after="60" w:line="360" w:lineRule="auto"/>
      <w:ind w:leftChars="200" w:left="200" w:firstLineChars="200" w:firstLine="200"/>
      <w:jc w:val="left"/>
    </w:pPr>
    <w:rPr>
      <w:rFonts w:ascii="Times New Roman"/>
    </w:rPr>
  </w:style>
  <w:style w:type="paragraph" w:customStyle="1" w:styleId="1fff4">
    <w:name w:val="正文编号1"/>
    <w:basedOn w:val="affff0"/>
    <w:uiPriority w:val="99"/>
    <w:qFormat/>
    <w:rsid w:val="00987C2F"/>
    <w:pPr>
      <w:spacing w:line="360" w:lineRule="auto"/>
      <w:jc w:val="left"/>
    </w:pPr>
    <w:rPr>
      <w:rFonts w:ascii="Times New Roman"/>
    </w:rPr>
  </w:style>
  <w:style w:type="paragraph" w:customStyle="1" w:styleId="affffffffffffffffffff6">
    <w:name w:val="排列"/>
    <w:basedOn w:val="affff0"/>
    <w:uiPriority w:val="99"/>
    <w:qFormat/>
    <w:rsid w:val="00987C2F"/>
    <w:pPr>
      <w:tabs>
        <w:tab w:val="left" w:pos="1260"/>
      </w:tabs>
      <w:spacing w:line="360" w:lineRule="auto"/>
      <w:jc w:val="left"/>
    </w:pPr>
    <w:rPr>
      <w:rFonts w:ascii="Times New Roman"/>
      <w:szCs w:val="20"/>
    </w:rPr>
  </w:style>
  <w:style w:type="paragraph" w:customStyle="1" w:styleId="cty-tou">
    <w:name w:val="cty-tou"/>
    <w:basedOn w:val="affff0"/>
    <w:uiPriority w:val="99"/>
    <w:qFormat/>
    <w:rsid w:val="00987C2F"/>
    <w:pPr>
      <w:widowControl/>
      <w:shd w:val="clear" w:color="auto" w:fill="2F4E6F"/>
      <w:spacing w:before="100" w:beforeAutospacing="1" w:after="100" w:afterAutospacing="1" w:line="360" w:lineRule="auto"/>
      <w:jc w:val="left"/>
    </w:pPr>
    <w:rPr>
      <w:rFonts w:ascii="Arial Unicode MS" w:hAnsi="Arial Unicode MS"/>
      <w:kern w:val="0"/>
    </w:rPr>
  </w:style>
  <w:style w:type="paragraph" w:customStyle="1" w:styleId="cty-tou-div">
    <w:name w:val="cty-tou-div"/>
    <w:basedOn w:val="affff0"/>
    <w:uiPriority w:val="99"/>
    <w:qFormat/>
    <w:rsid w:val="00987C2F"/>
    <w:pPr>
      <w:widowControl/>
      <w:spacing w:before="100" w:beforeAutospacing="1" w:after="100" w:afterAutospacing="1" w:line="360" w:lineRule="auto"/>
      <w:jc w:val="left"/>
    </w:pPr>
    <w:rPr>
      <w:rFonts w:ascii="Arial Unicode MS" w:hAnsi="Arial Unicode MS"/>
      <w:color w:val="293D6B"/>
      <w:kern w:val="0"/>
    </w:rPr>
  </w:style>
  <w:style w:type="paragraph" w:customStyle="1" w:styleId="masthead-phone">
    <w:name w:val="masthead-phone"/>
    <w:basedOn w:val="affff0"/>
    <w:uiPriority w:val="99"/>
    <w:qFormat/>
    <w:rsid w:val="00987C2F"/>
    <w:pPr>
      <w:widowControl/>
      <w:spacing w:before="100" w:beforeAutospacing="1" w:after="100" w:afterAutospacing="1" w:line="360" w:lineRule="auto"/>
      <w:jc w:val="left"/>
    </w:pPr>
    <w:rPr>
      <w:rFonts w:ascii="Arial Unicode MS" w:hAnsi="Arial Unicode MS"/>
      <w:b/>
      <w:bCs/>
      <w:color w:val="293D6B"/>
      <w:kern w:val="0"/>
    </w:rPr>
  </w:style>
  <w:style w:type="paragraph" w:customStyle="1" w:styleId="spacer">
    <w:name w:val="spacer"/>
    <w:basedOn w:val="affff0"/>
    <w:uiPriority w:val="99"/>
    <w:qFormat/>
    <w:rsid w:val="00987C2F"/>
    <w:pPr>
      <w:widowControl/>
      <w:spacing w:before="100" w:beforeAutospacing="1" w:after="100" w:afterAutospacing="1" w:line="360" w:lineRule="auto"/>
      <w:jc w:val="left"/>
    </w:pPr>
    <w:rPr>
      <w:rFonts w:ascii="Arial Unicode MS" w:hAnsi="Arial Unicode MS"/>
      <w:color w:val="98B1C4"/>
      <w:kern w:val="0"/>
    </w:rPr>
  </w:style>
  <w:style w:type="paragraph" w:customStyle="1" w:styleId="cty-tou-border">
    <w:name w:val="cty-tou-border"/>
    <w:basedOn w:val="affff0"/>
    <w:uiPriority w:val="99"/>
    <w:qFormat/>
    <w:rsid w:val="00987C2F"/>
    <w:pPr>
      <w:widowControl/>
      <w:shd w:val="clear" w:color="auto" w:fill="3C5F84"/>
      <w:spacing w:before="100" w:beforeAutospacing="1" w:after="100" w:afterAutospacing="1" w:line="360" w:lineRule="auto"/>
      <w:jc w:val="left"/>
    </w:pPr>
    <w:rPr>
      <w:rFonts w:ascii="Arial Unicode MS" w:hAnsi="Arial Unicode MS"/>
      <w:kern w:val="0"/>
    </w:rPr>
  </w:style>
  <w:style w:type="paragraph" w:customStyle="1" w:styleId="mbbg">
    <w:name w:val="mbbg"/>
    <w:basedOn w:val="affff0"/>
    <w:uiPriority w:val="99"/>
    <w:qFormat/>
    <w:rsid w:val="00987C2F"/>
    <w:pPr>
      <w:widowControl/>
      <w:shd w:val="clear" w:color="auto" w:fill="000000"/>
      <w:spacing w:before="100" w:beforeAutospacing="1" w:after="100" w:afterAutospacing="1" w:line="360" w:lineRule="auto"/>
      <w:jc w:val="left"/>
    </w:pPr>
    <w:rPr>
      <w:rFonts w:ascii="Arial Unicode MS" w:hAnsi="Arial Unicode MS"/>
      <w:kern w:val="0"/>
    </w:rPr>
  </w:style>
  <w:style w:type="paragraph" w:customStyle="1" w:styleId="country">
    <w:name w:val="country"/>
    <w:basedOn w:val="affff0"/>
    <w:uiPriority w:val="99"/>
    <w:qFormat/>
    <w:rsid w:val="00987C2F"/>
    <w:pPr>
      <w:widowControl/>
      <w:spacing w:before="100" w:beforeAutospacing="1" w:after="100" w:afterAutospacing="1" w:line="360" w:lineRule="auto"/>
      <w:jc w:val="left"/>
    </w:pPr>
    <w:rPr>
      <w:rFonts w:ascii="Arial Unicode MS" w:hAnsi="Arial Unicode MS"/>
      <w:color w:val="C8D7E3"/>
      <w:kern w:val="0"/>
    </w:rPr>
  </w:style>
  <w:style w:type="paragraph" w:customStyle="1" w:styleId="upper-masthead-corner">
    <w:name w:val="upper-masthead-corner"/>
    <w:basedOn w:val="affff0"/>
    <w:uiPriority w:val="99"/>
    <w:qFormat/>
    <w:rsid w:val="00987C2F"/>
    <w:pPr>
      <w:widowControl/>
      <w:spacing w:before="100" w:beforeAutospacing="1" w:after="100" w:afterAutospacing="1" w:line="360" w:lineRule="auto"/>
      <w:jc w:val="left"/>
    </w:pPr>
    <w:rPr>
      <w:rFonts w:ascii="Arial Unicode MS" w:hAnsi="Arial Unicode MS"/>
      <w:kern w:val="0"/>
    </w:rPr>
  </w:style>
  <w:style w:type="paragraph" w:customStyle="1" w:styleId="input">
    <w:name w:val="input"/>
    <w:basedOn w:val="affff0"/>
    <w:qFormat/>
    <w:rsid w:val="00987C2F"/>
    <w:pPr>
      <w:widowControl/>
      <w:shd w:val="clear" w:color="auto" w:fill="EEEEEE"/>
      <w:spacing w:after="15" w:line="360" w:lineRule="auto"/>
      <w:jc w:val="left"/>
    </w:pPr>
    <w:rPr>
      <w:rFonts w:ascii="Verdana" w:hAnsi="Verdana"/>
      <w:kern w:val="0"/>
      <w:sz w:val="18"/>
      <w:szCs w:val="18"/>
    </w:rPr>
  </w:style>
  <w:style w:type="paragraph" w:customStyle="1" w:styleId="input-local">
    <w:name w:val="input-local"/>
    <w:basedOn w:val="affff0"/>
    <w:uiPriority w:val="99"/>
    <w:qFormat/>
    <w:rsid w:val="00987C2F"/>
    <w:pPr>
      <w:widowControl/>
      <w:shd w:val="clear" w:color="auto" w:fill="EEEEEE"/>
      <w:spacing w:before="100" w:beforeAutospacing="1" w:after="100" w:afterAutospacing="1" w:line="360" w:lineRule="auto"/>
      <w:jc w:val="left"/>
    </w:pPr>
    <w:rPr>
      <w:rFonts w:ascii="Verdana" w:hAnsi="Verdana"/>
      <w:kern w:val="0"/>
      <w:sz w:val="18"/>
      <w:szCs w:val="18"/>
    </w:rPr>
  </w:style>
  <w:style w:type="paragraph" w:customStyle="1" w:styleId="bbg">
    <w:name w:val="bbg"/>
    <w:basedOn w:val="affff0"/>
    <w:uiPriority w:val="99"/>
    <w:qFormat/>
    <w:rsid w:val="00987C2F"/>
    <w:pPr>
      <w:widowControl/>
      <w:shd w:val="clear" w:color="auto" w:fill="000000"/>
      <w:spacing w:before="100" w:beforeAutospacing="1" w:after="100" w:afterAutospacing="1" w:line="360" w:lineRule="auto"/>
      <w:jc w:val="left"/>
    </w:pPr>
    <w:rPr>
      <w:rFonts w:ascii="Arial Unicode MS" w:hAnsi="Arial Unicode MS"/>
      <w:kern w:val="0"/>
    </w:rPr>
  </w:style>
  <w:style w:type="paragraph" w:customStyle="1" w:styleId="dbg">
    <w:name w:val="dbg"/>
    <w:basedOn w:val="affff0"/>
    <w:uiPriority w:val="99"/>
    <w:qFormat/>
    <w:rsid w:val="00987C2F"/>
    <w:pPr>
      <w:widowControl/>
      <w:shd w:val="clear" w:color="auto" w:fill="FFFFFF"/>
      <w:spacing w:before="100" w:beforeAutospacing="1" w:after="100" w:afterAutospacing="1" w:line="360" w:lineRule="auto"/>
      <w:jc w:val="left"/>
    </w:pPr>
    <w:rPr>
      <w:rFonts w:ascii="Arial Unicode MS" w:hAnsi="Arial Unicode MS"/>
      <w:kern w:val="0"/>
    </w:rPr>
  </w:style>
  <w:style w:type="paragraph" w:customStyle="1" w:styleId="mbg">
    <w:name w:val="mbg"/>
    <w:basedOn w:val="affff0"/>
    <w:uiPriority w:val="99"/>
    <w:qFormat/>
    <w:rsid w:val="00987C2F"/>
    <w:pPr>
      <w:widowControl/>
      <w:pBdr>
        <w:bottom w:val="single" w:sz="6" w:space="0" w:color="FFFFFF"/>
      </w:pBdr>
      <w:shd w:val="clear" w:color="auto" w:fill="C8D7E3"/>
      <w:spacing w:before="100" w:beforeAutospacing="1" w:after="100" w:afterAutospacing="1" w:line="360" w:lineRule="auto"/>
      <w:jc w:val="left"/>
    </w:pPr>
    <w:rPr>
      <w:rFonts w:ascii="Arial Unicode MS" w:hAnsi="Arial Unicode MS"/>
      <w:b/>
      <w:bCs/>
      <w:kern w:val="0"/>
    </w:rPr>
  </w:style>
  <w:style w:type="paragraph" w:customStyle="1" w:styleId="hil">
    <w:name w:val="hil"/>
    <w:basedOn w:val="affff0"/>
    <w:uiPriority w:val="99"/>
    <w:qFormat/>
    <w:rsid w:val="00987C2F"/>
    <w:pPr>
      <w:widowControl/>
      <w:shd w:val="clear" w:color="auto" w:fill="FFFFFF"/>
      <w:spacing w:before="100" w:beforeAutospacing="1" w:after="100" w:afterAutospacing="1" w:line="360" w:lineRule="auto"/>
      <w:jc w:val="left"/>
    </w:pPr>
    <w:rPr>
      <w:rFonts w:ascii="Arial Unicode MS" w:hAnsi="Arial Unicode MS"/>
      <w:kern w:val="0"/>
    </w:rPr>
  </w:style>
  <w:style w:type="paragraph" w:customStyle="1" w:styleId="lbg">
    <w:name w:val="lbg"/>
    <w:basedOn w:val="affff0"/>
    <w:uiPriority w:val="99"/>
    <w:qFormat/>
    <w:rsid w:val="00987C2F"/>
    <w:pPr>
      <w:widowControl/>
      <w:shd w:val="clear" w:color="auto" w:fill="C8D7E3"/>
      <w:spacing w:before="100" w:beforeAutospacing="1" w:after="100" w:afterAutospacing="1" w:line="360" w:lineRule="auto"/>
      <w:jc w:val="left"/>
      <w:textAlignment w:val="top"/>
    </w:pPr>
    <w:rPr>
      <w:rFonts w:ascii="Arial Unicode MS" w:hAnsi="Arial Unicode MS"/>
      <w:kern w:val="0"/>
    </w:rPr>
  </w:style>
  <w:style w:type="paragraph" w:customStyle="1" w:styleId="v14-graphic-tab-lblue-table">
    <w:name w:val="v14-graphic-tab-lblue-table"/>
    <w:basedOn w:val="affff0"/>
    <w:uiPriority w:val="99"/>
    <w:qFormat/>
    <w:rsid w:val="00987C2F"/>
    <w:pPr>
      <w:widowControl/>
      <w:shd w:val="clear" w:color="auto" w:fill="C8D7E3"/>
      <w:spacing w:before="100" w:beforeAutospacing="1" w:after="100" w:afterAutospacing="1" w:line="360" w:lineRule="auto"/>
      <w:jc w:val="left"/>
      <w:textAlignment w:val="top"/>
    </w:pPr>
    <w:rPr>
      <w:rFonts w:ascii="Arial Unicode MS" w:hAnsi="Arial Unicode MS"/>
      <w:kern w:val="0"/>
    </w:rPr>
  </w:style>
  <w:style w:type="paragraph" w:customStyle="1" w:styleId="v14-graphic-tab-dblue-table">
    <w:name w:val="v14-graphic-tab-dblue-table"/>
    <w:basedOn w:val="affff0"/>
    <w:uiPriority w:val="99"/>
    <w:qFormat/>
    <w:rsid w:val="00987C2F"/>
    <w:pPr>
      <w:widowControl/>
      <w:shd w:val="clear" w:color="auto" w:fill="98B1C4"/>
      <w:spacing w:before="100" w:beforeAutospacing="1" w:after="100" w:afterAutospacing="1" w:line="360" w:lineRule="auto"/>
      <w:jc w:val="left"/>
    </w:pPr>
    <w:rPr>
      <w:rFonts w:ascii="Arial Unicode MS" w:hAnsi="Arial Unicode MS"/>
      <w:kern w:val="0"/>
    </w:rPr>
  </w:style>
  <w:style w:type="paragraph" w:customStyle="1" w:styleId="left-nav-corner">
    <w:name w:val="left-nav-corner"/>
    <w:basedOn w:val="affff0"/>
    <w:uiPriority w:val="99"/>
    <w:qFormat/>
    <w:rsid w:val="00987C2F"/>
    <w:pPr>
      <w:widowControl/>
      <w:spacing w:before="100" w:beforeAutospacing="1" w:after="100" w:afterAutospacing="1" w:line="360" w:lineRule="auto"/>
      <w:jc w:val="left"/>
    </w:pPr>
    <w:rPr>
      <w:rFonts w:ascii="Arial Unicode MS" w:hAnsi="Arial Unicode MS"/>
      <w:kern w:val="0"/>
    </w:rPr>
  </w:style>
  <w:style w:type="paragraph" w:customStyle="1" w:styleId="nowrap">
    <w:name w:val="nowrap"/>
    <w:basedOn w:val="affff0"/>
    <w:uiPriority w:val="99"/>
    <w:qFormat/>
    <w:rsid w:val="00987C2F"/>
    <w:pPr>
      <w:widowControl/>
      <w:spacing w:before="100" w:beforeAutospacing="1" w:after="100" w:afterAutospacing="1" w:line="360" w:lineRule="auto"/>
      <w:jc w:val="left"/>
    </w:pPr>
    <w:rPr>
      <w:rFonts w:ascii="Arial Unicode MS" w:hAnsi="Arial Unicode MS"/>
      <w:kern w:val="0"/>
    </w:rPr>
  </w:style>
  <w:style w:type="paragraph" w:customStyle="1" w:styleId="greytextbld">
    <w:name w:val="greytextbld"/>
    <w:basedOn w:val="affff0"/>
    <w:uiPriority w:val="99"/>
    <w:qFormat/>
    <w:rsid w:val="00987C2F"/>
    <w:pPr>
      <w:widowControl/>
      <w:spacing w:before="100" w:beforeAutospacing="1" w:after="100" w:afterAutospacing="1" w:line="195" w:lineRule="atLeast"/>
      <w:jc w:val="left"/>
    </w:pPr>
    <w:rPr>
      <w:rFonts w:ascii="Verdana" w:hAnsi="Verdana"/>
      <w:b/>
      <w:bCs/>
      <w:color w:val="666666"/>
      <w:kern w:val="0"/>
      <w:sz w:val="18"/>
      <w:szCs w:val="18"/>
    </w:rPr>
  </w:style>
  <w:style w:type="paragraph" w:customStyle="1" w:styleId="greytext">
    <w:name w:val="greytext"/>
    <w:basedOn w:val="affff0"/>
    <w:uiPriority w:val="99"/>
    <w:qFormat/>
    <w:rsid w:val="00987C2F"/>
    <w:pPr>
      <w:widowControl/>
      <w:spacing w:before="100" w:beforeAutospacing="1" w:after="100" w:afterAutospacing="1" w:line="360" w:lineRule="auto"/>
      <w:jc w:val="left"/>
    </w:pPr>
    <w:rPr>
      <w:rFonts w:ascii="Arial Unicode MS" w:hAnsi="Arial Unicode MS"/>
      <w:color w:val="666666"/>
      <w:kern w:val="0"/>
    </w:rPr>
  </w:style>
  <w:style w:type="paragraph" w:customStyle="1" w:styleId="tbgc">
    <w:name w:val="tbgc"/>
    <w:basedOn w:val="affff0"/>
    <w:uiPriority w:val="99"/>
    <w:qFormat/>
    <w:rsid w:val="00987C2F"/>
    <w:pPr>
      <w:widowControl/>
      <w:shd w:val="clear" w:color="auto" w:fill="006699"/>
      <w:spacing w:before="100" w:beforeAutospacing="1" w:after="100" w:afterAutospacing="1" w:line="360" w:lineRule="auto"/>
      <w:jc w:val="left"/>
    </w:pPr>
    <w:rPr>
      <w:rFonts w:ascii="Arial Unicode MS" w:hAnsi="Arial Unicode MS"/>
      <w:kern w:val="0"/>
    </w:rPr>
  </w:style>
  <w:style w:type="paragraph" w:customStyle="1" w:styleId="gbg">
    <w:name w:val="gbg"/>
    <w:basedOn w:val="affff0"/>
    <w:uiPriority w:val="99"/>
    <w:qFormat/>
    <w:rsid w:val="00987C2F"/>
    <w:pPr>
      <w:widowControl/>
      <w:shd w:val="clear" w:color="auto" w:fill="CCCCCC"/>
      <w:spacing w:before="100" w:beforeAutospacing="1" w:after="100" w:afterAutospacing="1" w:line="360" w:lineRule="auto"/>
      <w:jc w:val="left"/>
    </w:pPr>
    <w:rPr>
      <w:rFonts w:ascii="Arial Unicode MS" w:hAnsi="Arial Unicode MS"/>
      <w:kern w:val="0"/>
    </w:rPr>
  </w:style>
  <w:style w:type="paragraph" w:customStyle="1" w:styleId="lgray">
    <w:name w:val="lgray"/>
    <w:basedOn w:val="affff0"/>
    <w:uiPriority w:val="99"/>
    <w:qFormat/>
    <w:rsid w:val="00987C2F"/>
    <w:pPr>
      <w:widowControl/>
      <w:shd w:val="clear" w:color="auto" w:fill="CCCCCC"/>
      <w:spacing w:before="100" w:beforeAutospacing="1" w:after="100" w:afterAutospacing="1" w:line="360" w:lineRule="auto"/>
      <w:jc w:val="left"/>
    </w:pPr>
    <w:rPr>
      <w:rFonts w:ascii="Arial Unicode MS" w:hAnsi="Arial Unicode MS"/>
      <w:kern w:val="0"/>
    </w:rPr>
  </w:style>
  <w:style w:type="paragraph" w:customStyle="1" w:styleId="bluebullet">
    <w:name w:val="bluebullet"/>
    <w:basedOn w:val="affff0"/>
    <w:uiPriority w:val="99"/>
    <w:qFormat/>
    <w:rsid w:val="00987C2F"/>
    <w:pPr>
      <w:widowControl/>
      <w:spacing w:before="100" w:beforeAutospacing="1" w:after="100" w:afterAutospacing="1" w:line="360" w:lineRule="auto"/>
      <w:jc w:val="left"/>
    </w:pPr>
    <w:rPr>
      <w:rFonts w:ascii="Arial Unicode MS" w:hAnsi="Arial Unicode MS"/>
      <w:color w:val="006699"/>
      <w:kern w:val="0"/>
    </w:rPr>
  </w:style>
  <w:style w:type="paragraph" w:customStyle="1" w:styleId="dkgd">
    <w:name w:val="dkgd"/>
    <w:basedOn w:val="affff0"/>
    <w:uiPriority w:val="99"/>
    <w:qFormat/>
    <w:rsid w:val="00987C2F"/>
    <w:pPr>
      <w:widowControl/>
      <w:shd w:val="clear" w:color="auto" w:fill="999966"/>
      <w:spacing w:before="100" w:beforeAutospacing="1" w:after="100" w:afterAutospacing="1" w:line="360" w:lineRule="auto"/>
      <w:jc w:val="left"/>
    </w:pPr>
    <w:rPr>
      <w:rFonts w:ascii="Arial Unicode MS" w:hAnsi="Arial Unicode MS"/>
      <w:kern w:val="0"/>
    </w:rPr>
  </w:style>
  <w:style w:type="paragraph" w:customStyle="1" w:styleId="hdgd">
    <w:name w:val="hdgd"/>
    <w:basedOn w:val="affff0"/>
    <w:uiPriority w:val="99"/>
    <w:qFormat/>
    <w:rsid w:val="00987C2F"/>
    <w:pPr>
      <w:widowControl/>
      <w:spacing w:before="100" w:beforeAutospacing="1" w:after="100" w:afterAutospacing="1" w:line="195" w:lineRule="atLeast"/>
      <w:jc w:val="left"/>
    </w:pPr>
    <w:rPr>
      <w:rFonts w:ascii="Verdana" w:hAnsi="Verdana"/>
      <w:b/>
      <w:bCs/>
      <w:color w:val="FFFFFF"/>
      <w:kern w:val="0"/>
      <w:sz w:val="18"/>
      <w:szCs w:val="18"/>
    </w:rPr>
  </w:style>
  <w:style w:type="paragraph" w:customStyle="1" w:styleId="sth">
    <w:name w:val="sth"/>
    <w:basedOn w:val="affff0"/>
    <w:uiPriority w:val="99"/>
    <w:qFormat/>
    <w:rsid w:val="00987C2F"/>
    <w:pPr>
      <w:widowControl/>
      <w:spacing w:before="100" w:beforeAutospacing="1" w:after="100" w:afterAutospacing="1" w:line="360" w:lineRule="auto"/>
      <w:jc w:val="left"/>
    </w:pPr>
    <w:rPr>
      <w:rFonts w:ascii="Arial Unicode MS" w:hAnsi="Arial Unicode MS"/>
      <w:color w:val="FFFFFF"/>
      <w:kern w:val="0"/>
    </w:rPr>
  </w:style>
  <w:style w:type="paragraph" w:customStyle="1" w:styleId="popuptitle">
    <w:name w:val="popup_title"/>
    <w:basedOn w:val="affff0"/>
    <w:uiPriority w:val="99"/>
    <w:qFormat/>
    <w:rsid w:val="00987C2F"/>
    <w:pPr>
      <w:widowControl/>
      <w:spacing w:before="100" w:beforeAutospacing="1" w:after="100" w:afterAutospacing="1" w:line="360" w:lineRule="auto"/>
      <w:jc w:val="left"/>
    </w:pPr>
    <w:rPr>
      <w:rFonts w:ascii="Arial" w:hAnsi="Arial" w:cs="Arial"/>
      <w:color w:val="FFFFFF"/>
      <w:kern w:val="0"/>
    </w:rPr>
  </w:style>
  <w:style w:type="paragraph" w:customStyle="1" w:styleId="mdgd">
    <w:name w:val="mdgd"/>
    <w:basedOn w:val="affff0"/>
    <w:uiPriority w:val="99"/>
    <w:qFormat/>
    <w:rsid w:val="00987C2F"/>
    <w:pPr>
      <w:widowControl/>
      <w:shd w:val="clear" w:color="auto" w:fill="CCCC99"/>
      <w:spacing w:before="100" w:beforeAutospacing="1" w:after="100" w:afterAutospacing="1" w:line="195" w:lineRule="atLeast"/>
      <w:jc w:val="left"/>
    </w:pPr>
    <w:rPr>
      <w:rFonts w:ascii="Verdana" w:hAnsi="Verdana"/>
      <w:b/>
      <w:bCs/>
      <w:color w:val="666633"/>
      <w:kern w:val="0"/>
      <w:sz w:val="18"/>
      <w:szCs w:val="18"/>
    </w:rPr>
  </w:style>
  <w:style w:type="paragraph" w:customStyle="1" w:styleId="flgd">
    <w:name w:val="flgd"/>
    <w:basedOn w:val="affff0"/>
    <w:uiPriority w:val="99"/>
    <w:qFormat/>
    <w:rsid w:val="00987C2F"/>
    <w:pPr>
      <w:widowControl/>
      <w:shd w:val="clear" w:color="auto" w:fill="F7F7E7"/>
      <w:spacing w:before="100" w:beforeAutospacing="1" w:after="100" w:afterAutospacing="1" w:line="360" w:lineRule="auto"/>
      <w:jc w:val="left"/>
    </w:pPr>
    <w:rPr>
      <w:rFonts w:ascii="Arial Unicode MS" w:hAnsi="Arial Unicode MS"/>
      <w:kern w:val="0"/>
    </w:rPr>
  </w:style>
  <w:style w:type="paragraph" w:customStyle="1" w:styleId="dgbg">
    <w:name w:val="dgbg"/>
    <w:basedOn w:val="affff0"/>
    <w:uiPriority w:val="99"/>
    <w:qFormat/>
    <w:rsid w:val="00987C2F"/>
    <w:pPr>
      <w:widowControl/>
      <w:shd w:val="clear" w:color="auto" w:fill="999999"/>
      <w:spacing w:before="100" w:beforeAutospacing="1" w:after="100" w:afterAutospacing="1" w:line="360" w:lineRule="auto"/>
      <w:jc w:val="left"/>
    </w:pPr>
    <w:rPr>
      <w:rFonts w:ascii="Arial Unicode MS" w:hAnsi="Arial Unicode MS"/>
      <w:kern w:val="0"/>
    </w:rPr>
  </w:style>
  <w:style w:type="paragraph" w:customStyle="1" w:styleId="iform">
    <w:name w:val="iform"/>
    <w:basedOn w:val="affff0"/>
    <w:uiPriority w:val="99"/>
    <w:qFormat/>
    <w:rsid w:val="00987C2F"/>
    <w:pPr>
      <w:widowControl/>
      <w:spacing w:before="100" w:beforeAutospacing="1" w:after="100" w:afterAutospacing="1" w:line="360" w:lineRule="auto"/>
      <w:jc w:val="left"/>
    </w:pPr>
    <w:rPr>
      <w:rFonts w:ascii="Verdana" w:hAnsi="Verdana"/>
      <w:color w:val="000000"/>
      <w:kern w:val="0"/>
      <w:sz w:val="18"/>
      <w:szCs w:val="18"/>
    </w:rPr>
  </w:style>
  <w:style w:type="paragraph" w:customStyle="1" w:styleId="tbdark">
    <w:name w:val="tbdark"/>
    <w:basedOn w:val="affff0"/>
    <w:uiPriority w:val="99"/>
    <w:qFormat/>
    <w:rsid w:val="00987C2F"/>
    <w:pPr>
      <w:widowControl/>
      <w:shd w:val="clear" w:color="auto" w:fill="A3AAB0"/>
      <w:spacing w:before="100" w:beforeAutospacing="1" w:after="100" w:afterAutospacing="1" w:line="360" w:lineRule="auto"/>
      <w:jc w:val="left"/>
    </w:pPr>
    <w:rPr>
      <w:rFonts w:ascii="Arial Unicode MS" w:hAnsi="Arial Unicode MS"/>
      <w:kern w:val="0"/>
    </w:rPr>
  </w:style>
  <w:style w:type="paragraph" w:customStyle="1" w:styleId="tbwhite">
    <w:name w:val="tbwhite"/>
    <w:basedOn w:val="affff0"/>
    <w:uiPriority w:val="99"/>
    <w:qFormat/>
    <w:rsid w:val="00987C2F"/>
    <w:pPr>
      <w:widowControl/>
      <w:shd w:val="clear" w:color="auto" w:fill="FFFFFF"/>
      <w:spacing w:before="100" w:beforeAutospacing="1" w:after="100" w:afterAutospacing="1" w:line="360" w:lineRule="auto"/>
      <w:jc w:val="left"/>
    </w:pPr>
    <w:rPr>
      <w:rFonts w:ascii="Arial Unicode MS" w:hAnsi="Arial Unicode MS"/>
      <w:kern w:val="0"/>
    </w:rPr>
  </w:style>
  <w:style w:type="paragraph" w:customStyle="1" w:styleId="tbimage1">
    <w:name w:val="tbimage1"/>
    <w:basedOn w:val="affff0"/>
    <w:uiPriority w:val="99"/>
    <w:qFormat/>
    <w:rsid w:val="00987C2F"/>
    <w:pPr>
      <w:widowControl/>
      <w:spacing w:before="100" w:beforeAutospacing="1" w:after="100" w:afterAutospacing="1" w:line="360" w:lineRule="auto"/>
      <w:jc w:val="left"/>
    </w:pPr>
    <w:rPr>
      <w:rFonts w:ascii="Arial Unicode MS" w:hAnsi="Arial Unicode MS"/>
      <w:kern w:val="0"/>
    </w:rPr>
  </w:style>
  <w:style w:type="paragraph" w:customStyle="1" w:styleId="tbimage2">
    <w:name w:val="tbimage2"/>
    <w:basedOn w:val="affff0"/>
    <w:uiPriority w:val="99"/>
    <w:qFormat/>
    <w:rsid w:val="00987C2F"/>
    <w:pPr>
      <w:widowControl/>
      <w:spacing w:before="100" w:beforeAutospacing="1" w:after="100" w:afterAutospacing="1" w:line="360" w:lineRule="auto"/>
      <w:jc w:val="left"/>
    </w:pPr>
    <w:rPr>
      <w:rFonts w:ascii="Arial Unicode MS" w:hAnsi="Arial Unicode MS"/>
      <w:kern w:val="0"/>
    </w:rPr>
  </w:style>
  <w:style w:type="paragraph" w:customStyle="1" w:styleId="v14-graphic-tab-selected">
    <w:name w:val="v14-graphic-tab-selected"/>
    <w:basedOn w:val="affff0"/>
    <w:uiPriority w:val="99"/>
    <w:qFormat/>
    <w:rsid w:val="00987C2F"/>
    <w:pPr>
      <w:widowControl/>
      <w:shd w:val="clear" w:color="auto" w:fill="C8D7E3"/>
      <w:spacing w:before="100" w:beforeAutospacing="1" w:after="100" w:afterAutospacing="1" w:line="360" w:lineRule="auto"/>
      <w:jc w:val="left"/>
    </w:pPr>
    <w:rPr>
      <w:rFonts w:ascii="Arial Unicode MS" w:hAnsi="Arial Unicode MS"/>
      <w:kern w:val="0"/>
    </w:rPr>
  </w:style>
  <w:style w:type="paragraph" w:customStyle="1" w:styleId="v14-graphic-tab-unselected">
    <w:name w:val="v14-graphic-tab-unselected"/>
    <w:basedOn w:val="affff0"/>
    <w:uiPriority w:val="99"/>
    <w:qFormat/>
    <w:rsid w:val="00987C2F"/>
    <w:pPr>
      <w:widowControl/>
      <w:spacing w:before="100" w:beforeAutospacing="1" w:after="100" w:afterAutospacing="1" w:line="360" w:lineRule="auto"/>
      <w:jc w:val="left"/>
    </w:pPr>
    <w:rPr>
      <w:rFonts w:ascii="Arial Unicode MS" w:hAnsi="Arial Unicode MS"/>
      <w:kern w:val="0"/>
    </w:rPr>
  </w:style>
  <w:style w:type="paragraph" w:customStyle="1" w:styleId="v14-ttd">
    <w:name w:val="v14-ttd"/>
    <w:basedOn w:val="affff0"/>
    <w:uiPriority w:val="99"/>
    <w:qFormat/>
    <w:rsid w:val="00987C2F"/>
    <w:pPr>
      <w:widowControl/>
      <w:spacing w:before="100" w:beforeAutospacing="1" w:after="100" w:afterAutospacing="1" w:line="360" w:lineRule="auto"/>
      <w:jc w:val="left"/>
    </w:pPr>
    <w:rPr>
      <w:rFonts w:ascii="Arial Unicode MS" w:hAnsi="Arial Unicode MS"/>
      <w:color w:val="98B1C4"/>
      <w:kern w:val="0"/>
    </w:rPr>
  </w:style>
  <w:style w:type="paragraph" w:customStyle="1" w:styleId="tblue">
    <w:name w:val="tblue"/>
    <w:basedOn w:val="affff0"/>
    <w:uiPriority w:val="99"/>
    <w:qFormat/>
    <w:rsid w:val="00987C2F"/>
    <w:pPr>
      <w:widowControl/>
      <w:shd w:val="clear" w:color="auto" w:fill="98B1C4"/>
      <w:spacing w:before="100" w:beforeAutospacing="1" w:after="100" w:afterAutospacing="1" w:line="360" w:lineRule="auto"/>
      <w:jc w:val="left"/>
    </w:pPr>
    <w:rPr>
      <w:rFonts w:ascii="Arial Unicode MS" w:hAnsi="Arial Unicode MS"/>
      <w:color w:val="FFFFFF"/>
      <w:kern w:val="0"/>
    </w:rPr>
  </w:style>
  <w:style w:type="paragraph" w:customStyle="1" w:styleId="tdblue">
    <w:name w:val="tdblue"/>
    <w:basedOn w:val="affff0"/>
    <w:uiPriority w:val="99"/>
    <w:qFormat/>
    <w:rsid w:val="00987C2F"/>
    <w:pPr>
      <w:widowControl/>
      <w:shd w:val="clear" w:color="auto" w:fill="3C5F84"/>
      <w:spacing w:before="100" w:beforeAutospacing="1" w:after="100" w:afterAutospacing="1" w:line="360" w:lineRule="auto"/>
      <w:jc w:val="left"/>
    </w:pPr>
    <w:rPr>
      <w:rFonts w:ascii="Arial Unicode MS" w:hAnsi="Arial Unicode MS"/>
      <w:color w:val="FFFFFF"/>
      <w:kern w:val="0"/>
    </w:rPr>
  </w:style>
  <w:style w:type="paragraph" w:customStyle="1" w:styleId="tgray">
    <w:name w:val="tgray"/>
    <w:basedOn w:val="affff0"/>
    <w:uiPriority w:val="99"/>
    <w:qFormat/>
    <w:rsid w:val="00987C2F"/>
    <w:pPr>
      <w:widowControl/>
      <w:shd w:val="clear" w:color="auto" w:fill="666666"/>
      <w:spacing w:before="100" w:beforeAutospacing="1" w:after="100" w:afterAutospacing="1" w:line="360" w:lineRule="auto"/>
      <w:jc w:val="left"/>
    </w:pPr>
    <w:rPr>
      <w:rFonts w:ascii="Arial Unicode MS" w:hAnsi="Arial Unicode MS"/>
      <w:color w:val="FFFFFF"/>
      <w:kern w:val="0"/>
    </w:rPr>
  </w:style>
  <w:style w:type="paragraph" w:customStyle="1" w:styleId="tgreen">
    <w:name w:val="tgreen"/>
    <w:basedOn w:val="affff0"/>
    <w:uiPriority w:val="99"/>
    <w:qFormat/>
    <w:rsid w:val="00987C2F"/>
    <w:pPr>
      <w:widowControl/>
      <w:shd w:val="clear" w:color="auto" w:fill="006666"/>
      <w:spacing w:before="100" w:beforeAutospacing="1" w:after="100" w:afterAutospacing="1" w:line="360" w:lineRule="auto"/>
      <w:jc w:val="left"/>
    </w:pPr>
    <w:rPr>
      <w:rFonts w:ascii="Arial Unicode MS" w:hAnsi="Arial Unicode MS"/>
      <w:color w:val="FFFFFF"/>
      <w:kern w:val="0"/>
    </w:rPr>
  </w:style>
  <w:style w:type="paragraph" w:customStyle="1" w:styleId="medbluetitlebar">
    <w:name w:val="medbluetitlebar"/>
    <w:basedOn w:val="affff0"/>
    <w:uiPriority w:val="99"/>
    <w:qFormat/>
    <w:rsid w:val="00987C2F"/>
    <w:pPr>
      <w:widowControl/>
      <w:shd w:val="clear" w:color="auto" w:fill="6699CC"/>
      <w:spacing w:before="100" w:beforeAutospacing="1" w:after="100" w:afterAutospacing="1" w:line="360" w:lineRule="auto"/>
      <w:jc w:val="left"/>
    </w:pPr>
    <w:rPr>
      <w:rFonts w:ascii="Arial Unicode MS" w:hAnsi="Arial Unicode MS"/>
      <w:color w:val="FFFFFF"/>
      <w:kern w:val="0"/>
    </w:rPr>
  </w:style>
  <w:style w:type="paragraph" w:customStyle="1" w:styleId="medgraytitlebar">
    <w:name w:val="medgraytitlebar"/>
    <w:basedOn w:val="affff0"/>
    <w:uiPriority w:val="99"/>
    <w:qFormat/>
    <w:rsid w:val="00987C2F"/>
    <w:pPr>
      <w:widowControl/>
      <w:shd w:val="clear" w:color="auto" w:fill="999999"/>
      <w:spacing w:before="100" w:beforeAutospacing="1" w:after="100" w:afterAutospacing="1" w:line="360" w:lineRule="auto"/>
      <w:jc w:val="left"/>
    </w:pPr>
    <w:rPr>
      <w:rFonts w:ascii="Arial Unicode MS" w:hAnsi="Arial Unicode MS"/>
      <w:color w:val="FFFFFF"/>
      <w:kern w:val="0"/>
    </w:rPr>
  </w:style>
  <w:style w:type="paragraph" w:customStyle="1" w:styleId="lightgraytitlebar">
    <w:name w:val="lightgraytitlebar"/>
    <w:basedOn w:val="affff0"/>
    <w:uiPriority w:val="99"/>
    <w:qFormat/>
    <w:rsid w:val="00987C2F"/>
    <w:pPr>
      <w:widowControl/>
      <w:shd w:val="clear" w:color="auto" w:fill="EEEEEE"/>
      <w:spacing w:before="100" w:beforeAutospacing="1" w:after="100" w:afterAutospacing="1" w:line="360" w:lineRule="auto"/>
      <w:jc w:val="left"/>
    </w:pPr>
    <w:rPr>
      <w:rFonts w:ascii="Arial Unicode MS" w:hAnsi="Arial Unicode MS"/>
      <w:color w:val="666666"/>
      <w:kern w:val="0"/>
    </w:rPr>
  </w:style>
  <w:style w:type="paragraph" w:customStyle="1" w:styleId="whitetitlebar">
    <w:name w:val="whitetitlebar"/>
    <w:basedOn w:val="affff0"/>
    <w:uiPriority w:val="99"/>
    <w:qFormat/>
    <w:rsid w:val="00987C2F"/>
    <w:pPr>
      <w:widowControl/>
      <w:shd w:val="clear" w:color="auto" w:fill="FFFFFF"/>
      <w:spacing w:before="100" w:beforeAutospacing="1" w:after="100" w:afterAutospacing="1" w:line="360" w:lineRule="auto"/>
      <w:jc w:val="left"/>
    </w:pPr>
    <w:rPr>
      <w:rFonts w:ascii="Arial Unicode MS" w:hAnsi="Arial Unicode MS"/>
      <w:color w:val="666666"/>
      <w:kern w:val="0"/>
    </w:rPr>
  </w:style>
  <w:style w:type="paragraph" w:customStyle="1" w:styleId="1fff5">
    <w:name w:val="副标题1"/>
    <w:basedOn w:val="affff0"/>
    <w:uiPriority w:val="99"/>
    <w:qFormat/>
    <w:rsid w:val="00987C2F"/>
    <w:pPr>
      <w:widowControl/>
      <w:spacing w:before="100" w:beforeAutospacing="1" w:after="100" w:afterAutospacing="1" w:line="360" w:lineRule="auto"/>
      <w:jc w:val="left"/>
    </w:pPr>
    <w:rPr>
      <w:rFonts w:ascii="Arial" w:hAnsi="Arial" w:cs="Arial"/>
      <w:color w:val="666666"/>
      <w:kern w:val="0"/>
      <w:sz w:val="23"/>
      <w:szCs w:val="23"/>
    </w:rPr>
  </w:style>
  <w:style w:type="paragraph" w:customStyle="1" w:styleId="price">
    <w:name w:val="price"/>
    <w:basedOn w:val="affff0"/>
    <w:uiPriority w:val="99"/>
    <w:qFormat/>
    <w:rsid w:val="00987C2F"/>
    <w:pPr>
      <w:widowControl/>
      <w:spacing w:before="100" w:beforeAutospacing="1" w:after="100" w:afterAutospacing="1" w:line="360" w:lineRule="auto"/>
      <w:jc w:val="left"/>
    </w:pPr>
    <w:rPr>
      <w:rFonts w:ascii="Arial Unicode MS" w:hAnsi="Arial Unicode MS"/>
      <w:color w:val="FF6600"/>
      <w:kern w:val="0"/>
    </w:rPr>
  </w:style>
  <w:style w:type="paragraph" w:customStyle="1" w:styleId="error">
    <w:name w:val="error"/>
    <w:basedOn w:val="affff0"/>
    <w:uiPriority w:val="99"/>
    <w:qFormat/>
    <w:rsid w:val="00987C2F"/>
    <w:pPr>
      <w:widowControl/>
      <w:spacing w:before="100" w:beforeAutospacing="1" w:after="100" w:afterAutospacing="1" w:line="360" w:lineRule="auto"/>
      <w:jc w:val="left"/>
    </w:pPr>
    <w:rPr>
      <w:rFonts w:ascii="Arial Unicode MS" w:hAnsi="Arial Unicode MS"/>
      <w:color w:val="FF0000"/>
      <w:kern w:val="0"/>
    </w:rPr>
  </w:style>
  <w:style w:type="paragraph" w:customStyle="1" w:styleId="graytext">
    <w:name w:val="graytext"/>
    <w:basedOn w:val="affff0"/>
    <w:uiPriority w:val="99"/>
    <w:qFormat/>
    <w:rsid w:val="00987C2F"/>
    <w:pPr>
      <w:widowControl/>
      <w:spacing w:before="100" w:beforeAutospacing="1" w:after="100" w:afterAutospacing="1" w:line="360" w:lineRule="auto"/>
      <w:jc w:val="left"/>
    </w:pPr>
    <w:rPr>
      <w:rFonts w:ascii="Arial Unicode MS" w:hAnsi="Arial Unicode MS"/>
      <w:color w:val="666666"/>
      <w:kern w:val="0"/>
    </w:rPr>
  </w:style>
  <w:style w:type="paragraph" w:customStyle="1" w:styleId="smgraytext">
    <w:name w:val="smgraytext"/>
    <w:basedOn w:val="affff0"/>
    <w:uiPriority w:val="99"/>
    <w:qFormat/>
    <w:rsid w:val="00987C2F"/>
    <w:pPr>
      <w:widowControl/>
      <w:spacing w:before="100" w:beforeAutospacing="1" w:after="100" w:afterAutospacing="1" w:line="360" w:lineRule="auto"/>
      <w:jc w:val="left"/>
    </w:pPr>
    <w:rPr>
      <w:rFonts w:ascii="Arial Unicode MS" w:hAnsi="Arial Unicode MS"/>
      <w:color w:val="666666"/>
      <w:kern w:val="0"/>
    </w:rPr>
  </w:style>
  <w:style w:type="paragraph" w:customStyle="1" w:styleId="lggraytitle">
    <w:name w:val="lggraytitle"/>
    <w:basedOn w:val="affff0"/>
    <w:uiPriority w:val="99"/>
    <w:qFormat/>
    <w:rsid w:val="00987C2F"/>
    <w:pPr>
      <w:widowControl/>
      <w:spacing w:before="100" w:beforeAutospacing="1" w:after="100" w:afterAutospacing="1" w:line="405" w:lineRule="atLeast"/>
      <w:jc w:val="left"/>
    </w:pPr>
    <w:rPr>
      <w:rFonts w:ascii="Arial Unicode MS" w:hAnsi="Arial Unicode MS"/>
      <w:color w:val="666666"/>
      <w:kern w:val="0"/>
      <w:sz w:val="38"/>
      <w:szCs w:val="38"/>
    </w:rPr>
  </w:style>
  <w:style w:type="paragraph" w:customStyle="1" w:styleId="divider">
    <w:name w:val="divider"/>
    <w:basedOn w:val="affff0"/>
    <w:uiPriority w:val="99"/>
    <w:qFormat/>
    <w:rsid w:val="00987C2F"/>
    <w:pPr>
      <w:widowControl/>
      <w:spacing w:before="100" w:beforeAutospacing="1" w:after="100" w:afterAutospacing="1" w:line="360" w:lineRule="auto"/>
      <w:jc w:val="left"/>
    </w:pPr>
    <w:rPr>
      <w:rFonts w:ascii="Arial Unicode MS" w:hAnsi="Arial Unicode MS"/>
      <w:color w:val="999999"/>
      <w:kern w:val="0"/>
    </w:rPr>
  </w:style>
  <w:style w:type="paragraph" w:customStyle="1" w:styleId="bct">
    <w:name w:val="bct"/>
    <w:basedOn w:val="affff0"/>
    <w:uiPriority w:val="99"/>
    <w:qFormat/>
    <w:rsid w:val="00987C2F"/>
    <w:pPr>
      <w:widowControl/>
      <w:spacing w:before="100" w:beforeAutospacing="1" w:after="100" w:afterAutospacing="1" w:line="360" w:lineRule="auto"/>
      <w:jc w:val="left"/>
    </w:pPr>
    <w:rPr>
      <w:rFonts w:ascii="Arial Unicode MS" w:hAnsi="Arial Unicode MS"/>
      <w:color w:val="CCCCCC"/>
      <w:kern w:val="0"/>
    </w:rPr>
  </w:style>
  <w:style w:type="paragraph" w:customStyle="1" w:styleId="ast">
    <w:name w:val="ast"/>
    <w:basedOn w:val="affff0"/>
    <w:uiPriority w:val="99"/>
    <w:qFormat/>
    <w:rsid w:val="00987C2F"/>
    <w:pPr>
      <w:widowControl/>
      <w:spacing w:before="100" w:beforeAutospacing="1" w:after="100" w:afterAutospacing="1" w:line="360" w:lineRule="auto"/>
      <w:jc w:val="left"/>
    </w:pPr>
    <w:rPr>
      <w:rFonts w:ascii="Arial Unicode MS" w:hAnsi="Arial Unicode MS"/>
      <w:color w:val="FF3300"/>
      <w:kern w:val="0"/>
    </w:rPr>
  </w:style>
  <w:style w:type="paragraph" w:customStyle="1" w:styleId="dgray">
    <w:name w:val="dgray"/>
    <w:basedOn w:val="affff0"/>
    <w:uiPriority w:val="99"/>
    <w:qFormat/>
    <w:rsid w:val="00987C2F"/>
    <w:pPr>
      <w:widowControl/>
      <w:shd w:val="clear" w:color="auto" w:fill="999999"/>
      <w:spacing w:before="100" w:beforeAutospacing="1" w:after="100" w:afterAutospacing="1" w:line="360" w:lineRule="auto"/>
      <w:jc w:val="left"/>
    </w:pPr>
    <w:rPr>
      <w:rFonts w:ascii="Arial Unicode MS" w:hAnsi="Arial Unicode MS"/>
      <w:kern w:val="0"/>
    </w:rPr>
  </w:style>
  <w:style w:type="paragraph" w:customStyle="1" w:styleId="vlgray">
    <w:name w:val="vlgray"/>
    <w:basedOn w:val="affff0"/>
    <w:uiPriority w:val="99"/>
    <w:qFormat/>
    <w:rsid w:val="00987C2F"/>
    <w:pPr>
      <w:widowControl/>
      <w:shd w:val="clear" w:color="auto" w:fill="EEEEEE"/>
      <w:spacing w:before="100" w:beforeAutospacing="1" w:after="100" w:afterAutospacing="1" w:line="360" w:lineRule="auto"/>
      <w:jc w:val="left"/>
    </w:pPr>
    <w:rPr>
      <w:rFonts w:ascii="Arial Unicode MS" w:hAnsi="Arial Unicode MS"/>
      <w:kern w:val="0"/>
    </w:rPr>
  </w:style>
  <w:style w:type="paragraph" w:customStyle="1" w:styleId="iformwh">
    <w:name w:val="iformwh"/>
    <w:basedOn w:val="affff0"/>
    <w:uiPriority w:val="99"/>
    <w:qFormat/>
    <w:rsid w:val="00987C2F"/>
    <w:pPr>
      <w:widowControl/>
      <w:shd w:val="clear" w:color="auto" w:fill="FFFFFF"/>
      <w:spacing w:before="100" w:beforeAutospacing="1" w:after="100" w:afterAutospacing="1" w:line="360" w:lineRule="auto"/>
      <w:jc w:val="left"/>
    </w:pPr>
    <w:rPr>
      <w:rFonts w:ascii="Verdana" w:hAnsi="Verdana"/>
      <w:color w:val="000000"/>
      <w:kern w:val="0"/>
      <w:sz w:val="18"/>
      <w:szCs w:val="18"/>
    </w:rPr>
  </w:style>
  <w:style w:type="paragraph" w:customStyle="1" w:styleId="tvgray">
    <w:name w:val="tvgray"/>
    <w:basedOn w:val="affff0"/>
    <w:uiPriority w:val="99"/>
    <w:qFormat/>
    <w:rsid w:val="00987C2F"/>
    <w:pPr>
      <w:widowControl/>
      <w:shd w:val="clear" w:color="auto" w:fill="EEEEEE"/>
      <w:spacing w:before="100" w:beforeAutospacing="1" w:after="100" w:afterAutospacing="1" w:line="360" w:lineRule="auto"/>
      <w:jc w:val="left"/>
    </w:pPr>
    <w:rPr>
      <w:rFonts w:ascii="Verdana" w:hAnsi="Verdana"/>
      <w:b/>
      <w:bCs/>
      <w:color w:val="000000"/>
      <w:kern w:val="0"/>
    </w:rPr>
  </w:style>
  <w:style w:type="paragraph" w:customStyle="1" w:styleId="dotted">
    <w:name w:val="dotted"/>
    <w:basedOn w:val="affff0"/>
    <w:uiPriority w:val="99"/>
    <w:qFormat/>
    <w:rsid w:val="00987C2F"/>
    <w:pPr>
      <w:widowControl/>
      <w:shd w:val="clear" w:color="auto" w:fill="FFFFFF"/>
      <w:spacing w:before="100" w:beforeAutospacing="1" w:after="100" w:afterAutospacing="1" w:line="360" w:lineRule="auto"/>
      <w:jc w:val="left"/>
    </w:pPr>
    <w:rPr>
      <w:rFonts w:ascii="Arial Unicode MS" w:hAnsi="Arial Unicode MS"/>
      <w:kern w:val="0"/>
    </w:rPr>
  </w:style>
  <w:style w:type="paragraph" w:customStyle="1" w:styleId="bullet-spacer">
    <w:name w:val="bullet-spacer"/>
    <w:basedOn w:val="affff0"/>
    <w:uiPriority w:val="99"/>
    <w:qFormat/>
    <w:rsid w:val="00987C2F"/>
    <w:pPr>
      <w:widowControl/>
      <w:spacing w:before="100" w:beforeAutospacing="1" w:after="100" w:afterAutospacing="1" w:line="360" w:lineRule="auto"/>
      <w:jc w:val="left"/>
    </w:pPr>
    <w:rPr>
      <w:rFonts w:ascii="Arial Unicode MS" w:hAnsi="Arial Unicode MS"/>
      <w:kern w:val="0"/>
    </w:rPr>
  </w:style>
  <w:style w:type="paragraph" w:customStyle="1" w:styleId="mstagline">
    <w:name w:val="mstagline"/>
    <w:basedOn w:val="affff0"/>
    <w:uiPriority w:val="99"/>
    <w:qFormat/>
    <w:rsid w:val="00987C2F"/>
    <w:pPr>
      <w:widowControl/>
      <w:spacing w:before="100" w:beforeAutospacing="1" w:after="100" w:afterAutospacing="1" w:line="210" w:lineRule="atLeast"/>
      <w:jc w:val="left"/>
    </w:pPr>
    <w:rPr>
      <w:rFonts w:ascii="Verdana" w:hAnsi="Verdana"/>
      <w:b/>
      <w:bCs/>
      <w:kern w:val="0"/>
      <w:sz w:val="20"/>
      <w:szCs w:val="20"/>
    </w:rPr>
  </w:style>
  <w:style w:type="paragraph" w:customStyle="1" w:styleId="1fff6">
    <w:name w:val="标题1"/>
    <w:basedOn w:val="affff0"/>
    <w:rsid w:val="00987C2F"/>
    <w:pPr>
      <w:widowControl/>
      <w:spacing w:before="100" w:beforeAutospacing="1" w:after="100" w:afterAutospacing="1" w:line="405" w:lineRule="atLeast"/>
      <w:jc w:val="left"/>
    </w:pPr>
    <w:rPr>
      <w:rFonts w:ascii="Arial" w:hAnsi="Arial" w:cs="Arial"/>
      <w:kern w:val="0"/>
      <w:sz w:val="38"/>
      <w:szCs w:val="38"/>
    </w:rPr>
  </w:style>
  <w:style w:type="paragraph" w:customStyle="1" w:styleId="boldtitle">
    <w:name w:val="boldtitle"/>
    <w:basedOn w:val="affff0"/>
    <w:uiPriority w:val="99"/>
    <w:qFormat/>
    <w:rsid w:val="00987C2F"/>
    <w:pPr>
      <w:widowControl/>
      <w:spacing w:before="100" w:beforeAutospacing="1" w:after="100" w:afterAutospacing="1" w:line="390" w:lineRule="atLeast"/>
      <w:jc w:val="left"/>
    </w:pPr>
    <w:rPr>
      <w:rFonts w:ascii="Arial Black" w:hAnsi="Arial Black"/>
      <w:kern w:val="0"/>
      <w:sz w:val="36"/>
      <w:szCs w:val="36"/>
    </w:rPr>
  </w:style>
  <w:style w:type="paragraph" w:customStyle="1" w:styleId="smalltitle">
    <w:name w:val="smalltitle"/>
    <w:basedOn w:val="affff0"/>
    <w:uiPriority w:val="99"/>
    <w:qFormat/>
    <w:rsid w:val="00987C2F"/>
    <w:pPr>
      <w:widowControl/>
      <w:spacing w:before="100" w:beforeAutospacing="1" w:after="100" w:afterAutospacing="1" w:line="360" w:lineRule="auto"/>
      <w:jc w:val="left"/>
    </w:pPr>
    <w:rPr>
      <w:rFonts w:ascii="Arial" w:hAnsi="Arial" w:cs="Arial"/>
      <w:b/>
      <w:bCs/>
      <w:kern w:val="0"/>
      <w:sz w:val="23"/>
      <w:szCs w:val="23"/>
    </w:rPr>
  </w:style>
  <w:style w:type="paragraph" w:customStyle="1" w:styleId="pagesubtitle">
    <w:name w:val="pagesubtitle"/>
    <w:basedOn w:val="affff0"/>
    <w:uiPriority w:val="99"/>
    <w:qFormat/>
    <w:rsid w:val="00987C2F"/>
    <w:pPr>
      <w:widowControl/>
      <w:spacing w:before="100" w:beforeAutospacing="1" w:after="100" w:afterAutospacing="1" w:line="270" w:lineRule="atLeast"/>
      <w:jc w:val="left"/>
    </w:pPr>
    <w:rPr>
      <w:rFonts w:ascii="Arial" w:hAnsi="Arial" w:cs="Arial"/>
      <w:kern w:val="0"/>
      <w:sz w:val="23"/>
      <w:szCs w:val="23"/>
    </w:rPr>
  </w:style>
  <w:style w:type="paragraph" w:customStyle="1" w:styleId="pagetitle">
    <w:name w:val="pagetitle"/>
    <w:basedOn w:val="affff0"/>
    <w:uiPriority w:val="99"/>
    <w:qFormat/>
    <w:rsid w:val="00987C2F"/>
    <w:pPr>
      <w:widowControl/>
      <w:spacing w:before="100" w:beforeAutospacing="1" w:after="100" w:afterAutospacing="1" w:line="390" w:lineRule="atLeast"/>
      <w:jc w:val="left"/>
    </w:pPr>
    <w:rPr>
      <w:rFonts w:ascii="Arial Black" w:hAnsi="Arial Black"/>
      <w:kern w:val="0"/>
      <w:sz w:val="36"/>
      <w:szCs w:val="36"/>
    </w:rPr>
  </w:style>
  <w:style w:type="paragraph" w:customStyle="1" w:styleId="imgpaddingright">
    <w:name w:val="imgpaddingright"/>
    <w:basedOn w:val="affff0"/>
    <w:uiPriority w:val="99"/>
    <w:qFormat/>
    <w:rsid w:val="00987C2F"/>
    <w:pPr>
      <w:widowControl/>
      <w:spacing w:before="100" w:beforeAutospacing="1" w:after="100" w:afterAutospacing="1" w:line="360" w:lineRule="auto"/>
      <w:jc w:val="left"/>
    </w:pPr>
    <w:rPr>
      <w:rFonts w:ascii="Arial Unicode MS" w:hAnsi="Arial Unicode MS"/>
      <w:kern w:val="0"/>
    </w:rPr>
  </w:style>
  <w:style w:type="paragraph" w:customStyle="1" w:styleId="imgpaddingtop">
    <w:name w:val="imgpaddingtop"/>
    <w:basedOn w:val="affff0"/>
    <w:uiPriority w:val="99"/>
    <w:qFormat/>
    <w:rsid w:val="00987C2F"/>
    <w:pPr>
      <w:widowControl/>
      <w:spacing w:before="100" w:beforeAutospacing="1" w:after="100" w:afterAutospacing="1" w:line="360" w:lineRule="auto"/>
      <w:jc w:val="left"/>
    </w:pPr>
    <w:rPr>
      <w:rFonts w:ascii="Arial Unicode MS" w:hAnsi="Arial Unicode MS"/>
      <w:kern w:val="0"/>
    </w:rPr>
  </w:style>
  <w:style w:type="paragraph" w:customStyle="1" w:styleId="esbp">
    <w:name w:val="esbp"/>
    <w:basedOn w:val="affff0"/>
    <w:uiPriority w:val="99"/>
    <w:qFormat/>
    <w:rsid w:val="00987C2F"/>
    <w:pPr>
      <w:widowControl/>
      <w:spacing w:before="100" w:beforeAutospacing="1" w:after="100" w:afterAutospacing="1" w:line="360" w:lineRule="auto"/>
      <w:jc w:val="left"/>
    </w:pPr>
    <w:rPr>
      <w:rFonts w:ascii="Arial Unicode MS" w:hAnsi="Arial Unicode MS"/>
      <w:kern w:val="0"/>
    </w:rPr>
  </w:style>
  <w:style w:type="paragraph" w:customStyle="1" w:styleId="ipt">
    <w:name w:val="ipt"/>
    <w:basedOn w:val="affff0"/>
    <w:uiPriority w:val="99"/>
    <w:qFormat/>
    <w:rsid w:val="00987C2F"/>
    <w:pPr>
      <w:widowControl/>
      <w:spacing w:before="100" w:beforeAutospacing="1" w:after="100" w:afterAutospacing="1" w:line="360" w:lineRule="auto"/>
      <w:jc w:val="left"/>
    </w:pPr>
    <w:rPr>
      <w:rFonts w:ascii="Arial Unicode MS" w:hAnsi="Arial Unicode MS"/>
      <w:kern w:val="0"/>
    </w:rPr>
  </w:style>
  <w:style w:type="paragraph" w:customStyle="1" w:styleId="gbp">
    <w:name w:val="gbp"/>
    <w:basedOn w:val="affff0"/>
    <w:uiPriority w:val="99"/>
    <w:qFormat/>
    <w:rsid w:val="00987C2F"/>
    <w:pPr>
      <w:widowControl/>
      <w:spacing w:before="100" w:beforeAutospacing="1" w:after="100" w:afterAutospacing="1" w:line="360" w:lineRule="auto"/>
      <w:jc w:val="left"/>
    </w:pPr>
    <w:rPr>
      <w:rFonts w:ascii="Arial Unicode MS" w:hAnsi="Arial Unicode MS"/>
      <w:kern w:val="0"/>
    </w:rPr>
  </w:style>
  <w:style w:type="paragraph" w:customStyle="1" w:styleId="spl">
    <w:name w:val="spl"/>
    <w:basedOn w:val="affff0"/>
    <w:uiPriority w:val="99"/>
    <w:qFormat/>
    <w:rsid w:val="00987C2F"/>
    <w:pPr>
      <w:widowControl/>
      <w:spacing w:before="100" w:beforeAutospacing="1" w:after="100" w:afterAutospacing="1" w:line="360" w:lineRule="auto"/>
      <w:jc w:val="left"/>
    </w:pPr>
    <w:rPr>
      <w:rFonts w:ascii="Arial Unicode MS" w:hAnsi="Arial Unicode MS"/>
      <w:kern w:val="0"/>
    </w:rPr>
  </w:style>
  <w:style w:type="paragraph" w:customStyle="1" w:styleId="v14-header-2-small">
    <w:name w:val="v14-header-2-small"/>
    <w:basedOn w:val="affff0"/>
    <w:uiPriority w:val="99"/>
    <w:qFormat/>
    <w:rsid w:val="00987C2F"/>
    <w:pPr>
      <w:widowControl/>
      <w:spacing w:before="100" w:beforeAutospacing="1" w:after="100" w:afterAutospacing="1" w:line="360" w:lineRule="auto"/>
      <w:jc w:val="left"/>
    </w:pPr>
    <w:rPr>
      <w:rFonts w:ascii="Arial Unicode MS" w:hAnsi="Arial Unicode MS"/>
      <w:kern w:val="0"/>
    </w:rPr>
  </w:style>
  <w:style w:type="paragraph" w:customStyle="1" w:styleId="no-padding">
    <w:name w:val="no-padding"/>
    <w:basedOn w:val="affff0"/>
    <w:uiPriority w:val="99"/>
    <w:qFormat/>
    <w:rsid w:val="00987C2F"/>
    <w:pPr>
      <w:widowControl/>
      <w:spacing w:before="100" w:beforeAutospacing="1" w:after="100" w:afterAutospacing="1" w:line="360" w:lineRule="auto"/>
      <w:jc w:val="left"/>
    </w:pPr>
    <w:rPr>
      <w:rFonts w:ascii="Arial Unicode MS" w:hAnsi="Arial Unicode MS"/>
      <w:kern w:val="0"/>
    </w:rPr>
  </w:style>
  <w:style w:type="paragraph" w:customStyle="1" w:styleId="smallplainlink">
    <w:name w:val="smallplainlink"/>
    <w:basedOn w:val="affff0"/>
    <w:uiPriority w:val="99"/>
    <w:qFormat/>
    <w:rsid w:val="00987C2F"/>
    <w:pPr>
      <w:widowControl/>
      <w:spacing w:before="100" w:beforeAutospacing="1" w:after="100" w:afterAutospacing="1" w:line="360" w:lineRule="auto"/>
      <w:jc w:val="left"/>
    </w:pPr>
    <w:rPr>
      <w:rFonts w:ascii="Arial Unicode MS" w:hAnsi="Arial Unicode MS"/>
      <w:kern w:val="0"/>
    </w:rPr>
  </w:style>
  <w:style w:type="paragraph" w:customStyle="1" w:styleId="v14-header-2-small1">
    <w:name w:val="v14-header-2-small1"/>
    <w:basedOn w:val="affff0"/>
    <w:uiPriority w:val="99"/>
    <w:qFormat/>
    <w:rsid w:val="00987C2F"/>
    <w:pPr>
      <w:widowControl/>
      <w:shd w:val="clear" w:color="auto" w:fill="999999"/>
      <w:spacing w:before="100" w:beforeAutospacing="1" w:after="100" w:afterAutospacing="1" w:line="360" w:lineRule="auto"/>
      <w:jc w:val="left"/>
    </w:pPr>
    <w:rPr>
      <w:rFonts w:ascii="Arial Unicode MS" w:hAnsi="Arial Unicode MS"/>
      <w:color w:val="FFFFFF"/>
      <w:kern w:val="0"/>
    </w:rPr>
  </w:style>
  <w:style w:type="paragraph" w:customStyle="1" w:styleId="no-padding1">
    <w:name w:val="no-padding1"/>
    <w:basedOn w:val="affff0"/>
    <w:uiPriority w:val="99"/>
    <w:qFormat/>
    <w:rsid w:val="00987C2F"/>
    <w:pPr>
      <w:widowControl/>
      <w:shd w:val="clear" w:color="auto" w:fill="FFFFCC"/>
      <w:spacing w:before="100" w:beforeAutospacing="1" w:after="100" w:afterAutospacing="1" w:line="360" w:lineRule="auto"/>
      <w:jc w:val="left"/>
    </w:pPr>
    <w:rPr>
      <w:rFonts w:ascii="Arial Unicode MS" w:hAnsi="Arial Unicode MS"/>
      <w:kern w:val="0"/>
    </w:rPr>
  </w:style>
  <w:style w:type="paragraph" w:customStyle="1" w:styleId="smallplainlink1">
    <w:name w:val="smallplainlink1"/>
    <w:basedOn w:val="affff0"/>
    <w:uiPriority w:val="99"/>
    <w:qFormat/>
    <w:rsid w:val="00987C2F"/>
    <w:pPr>
      <w:widowControl/>
      <w:spacing w:before="100" w:beforeAutospacing="1" w:after="100" w:afterAutospacing="1" w:line="360" w:lineRule="auto"/>
      <w:jc w:val="left"/>
    </w:pPr>
    <w:rPr>
      <w:rFonts w:ascii="Arial Unicode MS" w:hAnsi="Arial Unicode MS"/>
      <w:color w:val="666666"/>
      <w:kern w:val="0"/>
    </w:rPr>
  </w:style>
  <w:style w:type="paragraph" w:customStyle="1" w:styleId="Web3">
    <w:name w:val="普通 (Web)3"/>
    <w:basedOn w:val="affff0"/>
    <w:uiPriority w:val="99"/>
    <w:qFormat/>
    <w:rsid w:val="00987C2F"/>
    <w:pPr>
      <w:widowControl/>
      <w:spacing w:before="100" w:beforeAutospacing="1" w:after="100" w:afterAutospacing="1" w:line="360" w:lineRule="auto"/>
      <w:jc w:val="left"/>
    </w:pPr>
    <w:rPr>
      <w:rFonts w:ascii="Arial Unicode MS" w:eastAsia="Times New Roman" w:hAnsi="Arial Unicode MS"/>
      <w:kern w:val="0"/>
    </w:rPr>
  </w:style>
  <w:style w:type="paragraph" w:customStyle="1" w:styleId="Web4">
    <w:name w:val="普通 (Web)4"/>
    <w:basedOn w:val="affff0"/>
    <w:uiPriority w:val="99"/>
    <w:qFormat/>
    <w:rsid w:val="00987C2F"/>
    <w:pPr>
      <w:widowControl/>
      <w:spacing w:before="100" w:beforeAutospacing="1" w:after="100" w:afterAutospacing="1" w:line="360" w:lineRule="auto"/>
      <w:jc w:val="left"/>
    </w:pPr>
    <w:rPr>
      <w:rFonts w:ascii="Arial Unicode MS" w:eastAsia="Times New Roman" w:hAnsi="Arial Unicode MS"/>
      <w:kern w:val="0"/>
    </w:rPr>
  </w:style>
  <w:style w:type="paragraph" w:customStyle="1" w:styleId="Web5">
    <w:name w:val="普通 (Web)5"/>
    <w:basedOn w:val="affff0"/>
    <w:uiPriority w:val="99"/>
    <w:qFormat/>
    <w:rsid w:val="00987C2F"/>
    <w:pPr>
      <w:widowControl/>
      <w:spacing w:before="100" w:beforeAutospacing="1" w:after="100" w:afterAutospacing="1" w:line="360" w:lineRule="auto"/>
      <w:jc w:val="left"/>
    </w:pPr>
    <w:rPr>
      <w:rFonts w:ascii="Arial Unicode MS" w:eastAsia="Times New Roman" w:hAnsi="Arial Unicode MS"/>
      <w:kern w:val="0"/>
    </w:rPr>
  </w:style>
  <w:style w:type="paragraph" w:customStyle="1" w:styleId="Web6">
    <w:name w:val="普通 (Web)6"/>
    <w:basedOn w:val="affff0"/>
    <w:uiPriority w:val="99"/>
    <w:qFormat/>
    <w:rsid w:val="00987C2F"/>
    <w:pPr>
      <w:widowControl/>
      <w:spacing w:before="100" w:beforeAutospacing="1" w:after="100" w:afterAutospacing="1" w:line="360" w:lineRule="auto"/>
      <w:jc w:val="left"/>
    </w:pPr>
    <w:rPr>
      <w:rFonts w:ascii="Arial Unicode MS" w:eastAsia="Times New Roman" w:hAnsi="Arial Unicode MS"/>
      <w:kern w:val="0"/>
    </w:rPr>
  </w:style>
  <w:style w:type="paragraph" w:customStyle="1" w:styleId="Web7">
    <w:name w:val="普通 (Web)7"/>
    <w:basedOn w:val="affff0"/>
    <w:uiPriority w:val="99"/>
    <w:qFormat/>
    <w:rsid w:val="00987C2F"/>
    <w:pPr>
      <w:widowControl/>
      <w:spacing w:before="100" w:beforeAutospacing="1" w:after="100" w:afterAutospacing="1" w:line="360" w:lineRule="auto"/>
      <w:jc w:val="left"/>
    </w:pPr>
    <w:rPr>
      <w:rFonts w:ascii="Arial Unicode MS" w:eastAsia="Times New Roman" w:hAnsi="Arial Unicode MS"/>
      <w:kern w:val="0"/>
      <w:sz w:val="18"/>
      <w:szCs w:val="18"/>
    </w:rPr>
  </w:style>
  <w:style w:type="paragraph" w:customStyle="1" w:styleId="small">
    <w:name w:val="small"/>
    <w:basedOn w:val="affff0"/>
    <w:uiPriority w:val="99"/>
    <w:qFormat/>
    <w:rsid w:val="00987C2F"/>
    <w:pPr>
      <w:widowControl/>
      <w:spacing w:before="100" w:beforeAutospacing="1" w:after="100" w:afterAutospacing="1" w:line="360" w:lineRule="auto"/>
      <w:jc w:val="left"/>
    </w:pPr>
    <w:rPr>
      <w:rFonts w:ascii="Arial Unicode MS" w:hAnsi="Arial Unicode MS"/>
      <w:color w:val="000000"/>
      <w:kern w:val="0"/>
      <w:sz w:val="22"/>
      <w:szCs w:val="22"/>
    </w:rPr>
  </w:style>
  <w:style w:type="paragraph" w:customStyle="1" w:styleId="smallbold">
    <w:name w:val="smallbold"/>
    <w:basedOn w:val="affff0"/>
    <w:uiPriority w:val="99"/>
    <w:qFormat/>
    <w:rsid w:val="00987C2F"/>
    <w:pPr>
      <w:widowControl/>
      <w:spacing w:before="100" w:beforeAutospacing="1" w:after="100" w:afterAutospacing="1" w:line="360" w:lineRule="auto"/>
      <w:jc w:val="left"/>
    </w:pPr>
    <w:rPr>
      <w:rFonts w:ascii="Arial Unicode MS" w:hAnsi="Arial Unicode MS"/>
      <w:b/>
      <w:bCs/>
      <w:color w:val="000000"/>
      <w:kern w:val="0"/>
      <w:sz w:val="22"/>
      <w:szCs w:val="22"/>
    </w:rPr>
  </w:style>
  <w:style w:type="paragraph" w:customStyle="1" w:styleId="srchopt">
    <w:name w:val="srchopt"/>
    <w:basedOn w:val="affff0"/>
    <w:uiPriority w:val="99"/>
    <w:qFormat/>
    <w:rsid w:val="00987C2F"/>
    <w:pPr>
      <w:widowControl/>
      <w:spacing w:before="100" w:beforeAutospacing="1" w:after="100" w:afterAutospacing="1" w:line="360" w:lineRule="auto"/>
      <w:jc w:val="left"/>
    </w:pPr>
    <w:rPr>
      <w:rFonts w:ascii="Arial Unicode MS" w:hAnsi="Arial Unicode MS"/>
      <w:color w:val="333333"/>
      <w:kern w:val="0"/>
      <w:sz w:val="22"/>
      <w:szCs w:val="22"/>
    </w:rPr>
  </w:style>
  <w:style w:type="paragraph" w:customStyle="1" w:styleId="copyright">
    <w:name w:val="copyright"/>
    <w:basedOn w:val="affff0"/>
    <w:uiPriority w:val="99"/>
    <w:qFormat/>
    <w:rsid w:val="00987C2F"/>
    <w:pPr>
      <w:widowControl/>
      <w:spacing w:before="100" w:beforeAutospacing="1" w:after="100" w:afterAutospacing="1" w:line="360" w:lineRule="auto"/>
      <w:jc w:val="left"/>
    </w:pPr>
    <w:rPr>
      <w:rFonts w:ascii="Arial Unicode MS" w:hAnsi="Arial Unicode MS"/>
      <w:color w:val="666666"/>
      <w:kern w:val="0"/>
      <w:sz w:val="22"/>
      <w:szCs w:val="22"/>
    </w:rPr>
  </w:style>
  <w:style w:type="paragraph" w:customStyle="1" w:styleId="color333333">
    <w:name w:val="color333333"/>
    <w:basedOn w:val="affff0"/>
    <w:uiPriority w:val="99"/>
    <w:qFormat/>
    <w:rsid w:val="00987C2F"/>
    <w:pPr>
      <w:widowControl/>
      <w:spacing w:before="100" w:beforeAutospacing="1" w:after="100" w:afterAutospacing="1" w:line="360" w:lineRule="auto"/>
      <w:jc w:val="left"/>
    </w:pPr>
    <w:rPr>
      <w:rFonts w:ascii="Arial Unicode MS" w:hAnsi="Arial Unicode MS"/>
      <w:color w:val="333333"/>
      <w:kern w:val="0"/>
    </w:rPr>
  </w:style>
  <w:style w:type="paragraph" w:customStyle="1" w:styleId="color666666">
    <w:name w:val="color666666"/>
    <w:basedOn w:val="affff0"/>
    <w:uiPriority w:val="99"/>
    <w:qFormat/>
    <w:rsid w:val="00987C2F"/>
    <w:pPr>
      <w:widowControl/>
      <w:spacing w:before="100" w:beforeAutospacing="1" w:after="100" w:afterAutospacing="1" w:line="360" w:lineRule="auto"/>
      <w:jc w:val="left"/>
    </w:pPr>
    <w:rPr>
      <w:rFonts w:ascii="Arial Unicode MS" w:hAnsi="Arial Unicode MS"/>
      <w:color w:val="666666"/>
      <w:kern w:val="0"/>
    </w:rPr>
  </w:style>
  <w:style w:type="paragraph" w:customStyle="1" w:styleId="color003366">
    <w:name w:val="color003366"/>
    <w:basedOn w:val="affff0"/>
    <w:uiPriority w:val="99"/>
    <w:qFormat/>
    <w:rsid w:val="00987C2F"/>
    <w:pPr>
      <w:widowControl/>
      <w:spacing w:before="100" w:beforeAutospacing="1" w:after="100" w:afterAutospacing="1" w:line="360" w:lineRule="auto"/>
      <w:jc w:val="left"/>
    </w:pPr>
    <w:rPr>
      <w:rFonts w:ascii="Arial Unicode MS" w:hAnsi="Arial Unicode MS"/>
      <w:color w:val="003366"/>
      <w:kern w:val="0"/>
    </w:rPr>
  </w:style>
  <w:style w:type="paragraph" w:customStyle="1" w:styleId="color003366bld">
    <w:name w:val="color003366bld"/>
    <w:basedOn w:val="affff0"/>
    <w:uiPriority w:val="99"/>
    <w:qFormat/>
    <w:rsid w:val="00987C2F"/>
    <w:pPr>
      <w:widowControl/>
      <w:spacing w:before="100" w:beforeAutospacing="1" w:after="100" w:afterAutospacing="1" w:line="360" w:lineRule="auto"/>
      <w:jc w:val="left"/>
    </w:pPr>
    <w:rPr>
      <w:rFonts w:ascii="Arial Unicode MS" w:hAnsi="Arial Unicode MS"/>
      <w:b/>
      <w:bCs/>
      <w:color w:val="003366"/>
      <w:kern w:val="0"/>
    </w:rPr>
  </w:style>
  <w:style w:type="paragraph" w:customStyle="1" w:styleId="colorffffff">
    <w:name w:val="colorffffff"/>
    <w:basedOn w:val="affff0"/>
    <w:uiPriority w:val="99"/>
    <w:qFormat/>
    <w:rsid w:val="00987C2F"/>
    <w:pPr>
      <w:widowControl/>
      <w:spacing w:before="100" w:beforeAutospacing="1" w:after="100" w:afterAutospacing="1" w:line="360" w:lineRule="auto"/>
      <w:jc w:val="left"/>
    </w:pPr>
    <w:rPr>
      <w:rFonts w:ascii="Arial Unicode MS" w:hAnsi="Arial Unicode MS"/>
      <w:color w:val="FFFFFF"/>
      <w:kern w:val="0"/>
    </w:rPr>
  </w:style>
  <w:style w:type="paragraph" w:customStyle="1" w:styleId="colorffffffbld">
    <w:name w:val="colorffffffbld"/>
    <w:basedOn w:val="affff0"/>
    <w:uiPriority w:val="99"/>
    <w:qFormat/>
    <w:rsid w:val="00987C2F"/>
    <w:pPr>
      <w:widowControl/>
      <w:spacing w:before="100" w:beforeAutospacing="1" w:after="100" w:afterAutospacing="1" w:line="360" w:lineRule="auto"/>
      <w:jc w:val="left"/>
    </w:pPr>
    <w:rPr>
      <w:rFonts w:ascii="Arial Unicode MS" w:hAnsi="Arial Unicode MS"/>
      <w:b/>
      <w:bCs/>
      <w:color w:val="FFFFFF"/>
      <w:kern w:val="0"/>
    </w:rPr>
  </w:style>
  <w:style w:type="paragraph" w:customStyle="1" w:styleId="countryind">
    <w:name w:val="countryind"/>
    <w:basedOn w:val="affff0"/>
    <w:uiPriority w:val="99"/>
    <w:qFormat/>
    <w:rsid w:val="00987C2F"/>
    <w:pPr>
      <w:widowControl/>
      <w:spacing w:before="100" w:beforeAutospacing="1" w:after="100" w:afterAutospacing="1" w:line="360" w:lineRule="auto"/>
      <w:jc w:val="left"/>
    </w:pPr>
    <w:rPr>
      <w:rFonts w:ascii="Arial Unicode MS" w:hAnsi="Arial Unicode MS"/>
      <w:color w:val="333333"/>
      <w:kern w:val="0"/>
    </w:rPr>
  </w:style>
  <w:style w:type="paragraph" w:customStyle="1" w:styleId="srchradbtn">
    <w:name w:val="srchradbtn"/>
    <w:basedOn w:val="affff0"/>
    <w:uiPriority w:val="99"/>
    <w:qFormat/>
    <w:rsid w:val="00987C2F"/>
    <w:pPr>
      <w:widowControl/>
      <w:shd w:val="clear" w:color="auto" w:fill="E7E7E7"/>
      <w:spacing w:before="100" w:beforeAutospacing="1" w:after="100" w:afterAutospacing="1" w:line="360" w:lineRule="auto"/>
      <w:jc w:val="left"/>
    </w:pPr>
    <w:rPr>
      <w:rFonts w:ascii="Arial Unicode MS" w:hAnsi="Arial Unicode MS"/>
      <w:color w:val="000000"/>
      <w:kern w:val="0"/>
    </w:rPr>
  </w:style>
  <w:style w:type="paragraph" w:customStyle="1" w:styleId="color990000">
    <w:name w:val="color990000"/>
    <w:basedOn w:val="affff0"/>
    <w:uiPriority w:val="99"/>
    <w:qFormat/>
    <w:rsid w:val="00987C2F"/>
    <w:pPr>
      <w:widowControl/>
      <w:spacing w:before="100" w:beforeAutospacing="1" w:after="100" w:afterAutospacing="1" w:line="360" w:lineRule="auto"/>
      <w:jc w:val="left"/>
    </w:pPr>
    <w:rPr>
      <w:rFonts w:ascii="Arial Unicode MS" w:hAnsi="Arial Unicode MS"/>
      <w:color w:val="990000"/>
      <w:kern w:val="0"/>
    </w:rPr>
  </w:style>
  <w:style w:type="paragraph" w:customStyle="1" w:styleId="color990000bld">
    <w:name w:val="color990000bld"/>
    <w:basedOn w:val="affff0"/>
    <w:uiPriority w:val="99"/>
    <w:qFormat/>
    <w:rsid w:val="00987C2F"/>
    <w:pPr>
      <w:widowControl/>
      <w:spacing w:before="100" w:beforeAutospacing="1" w:after="100" w:afterAutospacing="1" w:line="360" w:lineRule="auto"/>
      <w:jc w:val="left"/>
    </w:pPr>
    <w:rPr>
      <w:rFonts w:ascii="Arial Unicode MS" w:hAnsi="Arial Unicode MS"/>
      <w:b/>
      <w:bCs/>
      <w:color w:val="990000"/>
      <w:kern w:val="0"/>
    </w:rPr>
  </w:style>
  <w:style w:type="paragraph" w:customStyle="1" w:styleId="colorccccccbg">
    <w:name w:val="colorccccccbg"/>
    <w:basedOn w:val="affff0"/>
    <w:uiPriority w:val="99"/>
    <w:qFormat/>
    <w:rsid w:val="00987C2F"/>
    <w:pPr>
      <w:widowControl/>
      <w:shd w:val="clear" w:color="auto" w:fill="CCCCCC"/>
      <w:spacing w:before="100" w:beforeAutospacing="1" w:after="100" w:afterAutospacing="1" w:line="360" w:lineRule="auto"/>
      <w:jc w:val="left"/>
    </w:pPr>
    <w:rPr>
      <w:rFonts w:ascii="Arial Unicode MS" w:hAnsi="Arial Unicode MS"/>
      <w:color w:val="000000"/>
      <w:kern w:val="0"/>
    </w:rPr>
  </w:style>
  <w:style w:type="paragraph" w:customStyle="1" w:styleId="colore7e7e7bg">
    <w:name w:val="colore7e7e7bg"/>
    <w:basedOn w:val="affff0"/>
    <w:uiPriority w:val="99"/>
    <w:qFormat/>
    <w:rsid w:val="00987C2F"/>
    <w:pPr>
      <w:widowControl/>
      <w:shd w:val="clear" w:color="auto" w:fill="E7E7E7"/>
      <w:spacing w:before="100" w:beforeAutospacing="1" w:after="100" w:afterAutospacing="1" w:line="360" w:lineRule="auto"/>
      <w:jc w:val="left"/>
    </w:pPr>
    <w:rPr>
      <w:rFonts w:ascii="Arial Unicode MS" w:hAnsi="Arial Unicode MS"/>
      <w:color w:val="000000"/>
      <w:kern w:val="0"/>
    </w:rPr>
  </w:style>
  <w:style w:type="paragraph" w:customStyle="1" w:styleId="cpqsrchopt">
    <w:name w:val="cpqsrchopt"/>
    <w:basedOn w:val="affff0"/>
    <w:uiPriority w:val="99"/>
    <w:qFormat/>
    <w:rsid w:val="00987C2F"/>
    <w:pPr>
      <w:widowControl/>
      <w:spacing w:before="100" w:beforeAutospacing="1" w:after="100" w:afterAutospacing="1" w:line="360" w:lineRule="auto"/>
      <w:jc w:val="left"/>
    </w:pPr>
    <w:rPr>
      <w:rFonts w:ascii="Arial Unicode MS" w:hAnsi="Arial Unicode MS"/>
      <w:color w:val="990000"/>
      <w:kern w:val="0"/>
      <w:u w:val="single"/>
    </w:rPr>
  </w:style>
  <w:style w:type="paragraph" w:customStyle="1" w:styleId="large">
    <w:name w:val="large"/>
    <w:basedOn w:val="affff0"/>
    <w:uiPriority w:val="99"/>
    <w:qFormat/>
    <w:rsid w:val="00987C2F"/>
    <w:pPr>
      <w:widowControl/>
      <w:spacing w:before="100" w:beforeAutospacing="1" w:after="100" w:afterAutospacing="1" w:line="360" w:lineRule="auto"/>
      <w:jc w:val="left"/>
    </w:pPr>
    <w:rPr>
      <w:rFonts w:ascii="Arial Unicode MS" w:hAnsi="Arial Unicode MS"/>
      <w:color w:val="000000"/>
      <w:kern w:val="0"/>
      <w:sz w:val="26"/>
      <w:szCs w:val="26"/>
    </w:rPr>
  </w:style>
  <w:style w:type="paragraph" w:customStyle="1" w:styleId="color333333bg">
    <w:name w:val="color333333bg"/>
    <w:basedOn w:val="affff0"/>
    <w:uiPriority w:val="99"/>
    <w:qFormat/>
    <w:rsid w:val="00987C2F"/>
    <w:pPr>
      <w:widowControl/>
      <w:shd w:val="clear" w:color="auto" w:fill="333333"/>
      <w:spacing w:before="100" w:beforeAutospacing="1" w:after="100" w:afterAutospacing="1" w:line="360" w:lineRule="auto"/>
      <w:jc w:val="left"/>
    </w:pPr>
    <w:rPr>
      <w:rFonts w:ascii="Arial Unicode MS" w:hAnsi="Arial Unicode MS"/>
      <w:color w:val="000000"/>
      <w:kern w:val="0"/>
    </w:rPr>
  </w:style>
  <w:style w:type="paragraph" w:customStyle="1" w:styleId="colordcdcdcbg">
    <w:name w:val="colordcdcdcbg"/>
    <w:basedOn w:val="affff0"/>
    <w:uiPriority w:val="99"/>
    <w:qFormat/>
    <w:rsid w:val="00987C2F"/>
    <w:pPr>
      <w:widowControl/>
      <w:shd w:val="clear" w:color="auto" w:fill="DCDCDC"/>
      <w:spacing w:before="100" w:beforeAutospacing="1" w:after="100" w:afterAutospacing="1" w:line="360" w:lineRule="auto"/>
      <w:jc w:val="left"/>
    </w:pPr>
    <w:rPr>
      <w:rFonts w:ascii="Arial Unicode MS" w:hAnsi="Arial Unicode MS"/>
      <w:color w:val="000000"/>
      <w:kern w:val="0"/>
    </w:rPr>
  </w:style>
  <w:style w:type="paragraph" w:customStyle="1" w:styleId="color666666bg">
    <w:name w:val="color666666bg"/>
    <w:basedOn w:val="affff0"/>
    <w:uiPriority w:val="99"/>
    <w:qFormat/>
    <w:rsid w:val="00987C2F"/>
    <w:pPr>
      <w:widowControl/>
      <w:shd w:val="clear" w:color="auto" w:fill="666666"/>
      <w:spacing w:before="100" w:beforeAutospacing="1" w:after="100" w:afterAutospacing="1" w:line="360" w:lineRule="auto"/>
      <w:jc w:val="left"/>
    </w:pPr>
    <w:rPr>
      <w:rFonts w:ascii="Arial Unicode MS" w:hAnsi="Arial Unicode MS"/>
      <w:color w:val="000000"/>
      <w:kern w:val="0"/>
    </w:rPr>
  </w:style>
  <w:style w:type="paragraph" w:customStyle="1" w:styleId="color999999bg">
    <w:name w:val="color999999bg"/>
    <w:basedOn w:val="affff0"/>
    <w:uiPriority w:val="99"/>
    <w:qFormat/>
    <w:rsid w:val="00987C2F"/>
    <w:pPr>
      <w:widowControl/>
      <w:shd w:val="clear" w:color="auto" w:fill="999999"/>
      <w:spacing w:before="100" w:beforeAutospacing="1" w:after="100" w:afterAutospacing="1" w:line="360" w:lineRule="auto"/>
      <w:jc w:val="left"/>
    </w:pPr>
    <w:rPr>
      <w:rFonts w:ascii="Arial Unicode MS" w:hAnsi="Arial Unicode MS"/>
      <w:color w:val="000000"/>
      <w:kern w:val="0"/>
    </w:rPr>
  </w:style>
  <w:style w:type="paragraph" w:customStyle="1" w:styleId="colorffffffbg">
    <w:name w:val="colorffffffbg"/>
    <w:basedOn w:val="affff0"/>
    <w:uiPriority w:val="99"/>
    <w:qFormat/>
    <w:rsid w:val="00987C2F"/>
    <w:pPr>
      <w:widowControl/>
      <w:shd w:val="clear" w:color="auto" w:fill="FFFFFF"/>
      <w:spacing w:before="100" w:beforeAutospacing="1" w:after="100" w:afterAutospacing="1" w:line="360" w:lineRule="auto"/>
      <w:jc w:val="left"/>
    </w:pPr>
    <w:rPr>
      <w:rFonts w:ascii="Arial Unicode MS" w:hAnsi="Arial Unicode MS"/>
      <w:color w:val="000000"/>
      <w:kern w:val="0"/>
    </w:rPr>
  </w:style>
  <w:style w:type="paragraph" w:customStyle="1" w:styleId="color000000bg">
    <w:name w:val="color000000bg"/>
    <w:basedOn w:val="affff0"/>
    <w:uiPriority w:val="99"/>
    <w:qFormat/>
    <w:rsid w:val="00987C2F"/>
    <w:pPr>
      <w:widowControl/>
      <w:shd w:val="clear" w:color="auto" w:fill="000000"/>
      <w:spacing w:before="100" w:beforeAutospacing="1" w:after="100" w:afterAutospacing="1" w:line="360" w:lineRule="auto"/>
      <w:jc w:val="left"/>
    </w:pPr>
    <w:rPr>
      <w:rFonts w:ascii="Arial Unicode MS" w:hAnsi="Arial Unicode MS"/>
      <w:color w:val="000000"/>
      <w:kern w:val="0"/>
    </w:rPr>
  </w:style>
  <w:style w:type="paragraph" w:customStyle="1" w:styleId="commbutton">
    <w:name w:val="commbutton"/>
    <w:basedOn w:val="affff0"/>
    <w:uiPriority w:val="99"/>
    <w:qFormat/>
    <w:rsid w:val="00987C2F"/>
    <w:pPr>
      <w:widowControl/>
      <w:pBdr>
        <w:top w:val="single" w:sz="12" w:space="0" w:color="FF9899"/>
        <w:left w:val="single" w:sz="12" w:space="0" w:color="FF9899"/>
        <w:bottom w:val="single" w:sz="12" w:space="0" w:color="CC0000"/>
        <w:right w:val="single" w:sz="12" w:space="0" w:color="CC0000"/>
      </w:pBdr>
      <w:shd w:val="clear" w:color="auto" w:fill="FF0000"/>
      <w:spacing w:before="100" w:beforeAutospacing="1" w:after="100" w:afterAutospacing="1" w:line="360" w:lineRule="auto"/>
      <w:jc w:val="center"/>
    </w:pPr>
    <w:rPr>
      <w:rFonts w:ascii="Arial" w:hAnsi="Arial" w:cs="Arial"/>
      <w:b/>
      <w:bCs/>
      <w:color w:val="FFFFFF"/>
      <w:kern w:val="0"/>
      <w:sz w:val="22"/>
      <w:szCs w:val="22"/>
    </w:rPr>
  </w:style>
  <w:style w:type="paragraph" w:customStyle="1" w:styleId="primbutton">
    <w:name w:val="primbutton"/>
    <w:basedOn w:val="affff0"/>
    <w:uiPriority w:val="99"/>
    <w:qFormat/>
    <w:rsid w:val="00987C2F"/>
    <w:pPr>
      <w:widowControl/>
      <w:pBdr>
        <w:top w:val="single" w:sz="12" w:space="0" w:color="999999"/>
        <w:left w:val="single" w:sz="12" w:space="0" w:color="999999"/>
        <w:bottom w:val="single" w:sz="12" w:space="0" w:color="000000"/>
        <w:right w:val="single" w:sz="12" w:space="0" w:color="000000"/>
      </w:pBdr>
      <w:shd w:val="clear" w:color="auto" w:fill="333333"/>
      <w:spacing w:before="100" w:beforeAutospacing="1" w:after="100" w:afterAutospacing="1" w:line="360" w:lineRule="auto"/>
      <w:jc w:val="center"/>
    </w:pPr>
    <w:rPr>
      <w:rFonts w:ascii="Arial" w:hAnsi="Arial" w:cs="Arial"/>
      <w:b/>
      <w:bCs/>
      <w:color w:val="FFFFFF"/>
      <w:kern w:val="0"/>
      <w:sz w:val="22"/>
      <w:szCs w:val="22"/>
    </w:rPr>
  </w:style>
  <w:style w:type="paragraph" w:customStyle="1" w:styleId="secbutton">
    <w:name w:val="secbutton"/>
    <w:basedOn w:val="affff0"/>
    <w:uiPriority w:val="99"/>
    <w:qFormat/>
    <w:rsid w:val="00987C2F"/>
    <w:pPr>
      <w:widowControl/>
      <w:pBdr>
        <w:top w:val="single" w:sz="12" w:space="0" w:color="CCCCCC"/>
        <w:left w:val="single" w:sz="12" w:space="0" w:color="CCCCCC"/>
        <w:bottom w:val="single" w:sz="12" w:space="0" w:color="333333"/>
        <w:right w:val="single" w:sz="12" w:space="0" w:color="333333"/>
      </w:pBdr>
      <w:shd w:val="clear" w:color="auto" w:fill="666666"/>
      <w:spacing w:before="100" w:beforeAutospacing="1" w:after="100" w:afterAutospacing="1" w:line="360" w:lineRule="auto"/>
      <w:jc w:val="center"/>
    </w:pPr>
    <w:rPr>
      <w:rFonts w:ascii="Arial" w:hAnsi="Arial" w:cs="Arial"/>
      <w:b/>
      <w:bCs/>
      <w:color w:val="FFFFFF"/>
      <w:kern w:val="0"/>
      <w:sz w:val="22"/>
      <w:szCs w:val="22"/>
    </w:rPr>
  </w:style>
  <w:style w:type="paragraph" w:customStyle="1" w:styleId="newmarker">
    <w:name w:val="newmarker"/>
    <w:basedOn w:val="affff0"/>
    <w:uiPriority w:val="99"/>
    <w:qFormat/>
    <w:rsid w:val="00987C2F"/>
    <w:pPr>
      <w:widowControl/>
      <w:spacing w:before="100" w:beforeAutospacing="1" w:after="100" w:afterAutospacing="1" w:line="360" w:lineRule="auto"/>
      <w:jc w:val="left"/>
    </w:pPr>
    <w:rPr>
      <w:rFonts w:ascii="Arial Unicode MS" w:hAnsi="Arial Unicode MS"/>
      <w:b/>
      <w:bCs/>
      <w:color w:val="FF0000"/>
      <w:kern w:val="0"/>
      <w:sz w:val="22"/>
      <w:szCs w:val="22"/>
    </w:rPr>
  </w:style>
  <w:style w:type="paragraph" w:customStyle="1" w:styleId="strike">
    <w:name w:val="strike"/>
    <w:basedOn w:val="affff0"/>
    <w:uiPriority w:val="99"/>
    <w:qFormat/>
    <w:rsid w:val="00987C2F"/>
    <w:pPr>
      <w:widowControl/>
      <w:spacing w:before="100" w:beforeAutospacing="1" w:after="100" w:afterAutospacing="1" w:line="360" w:lineRule="auto"/>
      <w:jc w:val="left"/>
    </w:pPr>
    <w:rPr>
      <w:rFonts w:ascii="Arial Unicode MS" w:hAnsi="Arial Unicode MS"/>
      <w:strike/>
      <w:color w:val="000000"/>
      <w:kern w:val="0"/>
    </w:rPr>
  </w:style>
  <w:style w:type="paragraph" w:customStyle="1" w:styleId="tertnavdiv">
    <w:name w:val="tertnavdiv"/>
    <w:basedOn w:val="affff0"/>
    <w:uiPriority w:val="99"/>
    <w:qFormat/>
    <w:rsid w:val="00987C2F"/>
    <w:pPr>
      <w:widowControl/>
      <w:shd w:val="clear" w:color="auto" w:fill="CECECE"/>
      <w:spacing w:before="90" w:after="90" w:line="360" w:lineRule="auto"/>
      <w:jc w:val="left"/>
    </w:pPr>
    <w:rPr>
      <w:rFonts w:ascii="Arial Unicode MS" w:hAnsi="Arial Unicode MS"/>
      <w:color w:val="000000"/>
      <w:kern w:val="0"/>
    </w:rPr>
  </w:style>
  <w:style w:type="paragraph" w:customStyle="1" w:styleId="bulletlist">
    <w:name w:val="bulletlist"/>
    <w:basedOn w:val="affff0"/>
    <w:uiPriority w:val="99"/>
    <w:qFormat/>
    <w:rsid w:val="00987C2F"/>
    <w:pPr>
      <w:widowControl/>
      <w:spacing w:line="360" w:lineRule="auto"/>
      <w:ind w:left="240"/>
      <w:jc w:val="left"/>
    </w:pPr>
    <w:rPr>
      <w:rFonts w:ascii="Arial Unicode MS" w:hAnsi="Arial Unicode MS"/>
      <w:color w:val="000000"/>
      <w:kern w:val="0"/>
    </w:rPr>
  </w:style>
  <w:style w:type="paragraph" w:customStyle="1" w:styleId="numberedlist">
    <w:name w:val="numberedlist"/>
    <w:basedOn w:val="affff0"/>
    <w:uiPriority w:val="99"/>
    <w:qFormat/>
    <w:rsid w:val="00987C2F"/>
    <w:pPr>
      <w:widowControl/>
      <w:spacing w:line="360" w:lineRule="auto"/>
      <w:ind w:left="450"/>
      <w:jc w:val="left"/>
    </w:pPr>
    <w:rPr>
      <w:rFonts w:ascii="Arial Unicode MS" w:hAnsi="Arial Unicode MS"/>
      <w:color w:val="000000"/>
      <w:kern w:val="0"/>
    </w:rPr>
  </w:style>
  <w:style w:type="paragraph" w:customStyle="1" w:styleId="themeheader">
    <w:name w:val="themeheader"/>
    <w:basedOn w:val="affff0"/>
    <w:uiPriority w:val="99"/>
    <w:qFormat/>
    <w:rsid w:val="00987C2F"/>
    <w:pPr>
      <w:widowControl/>
      <w:spacing w:before="100" w:beforeAutospacing="1" w:after="100" w:afterAutospacing="1" w:line="360" w:lineRule="auto"/>
      <w:jc w:val="left"/>
    </w:pPr>
    <w:rPr>
      <w:rFonts w:ascii="Arial Unicode MS" w:hAnsi="Arial Unicode MS"/>
      <w:b/>
      <w:bCs/>
      <w:color w:val="FFFFFF"/>
      <w:kern w:val="0"/>
    </w:rPr>
  </w:style>
  <w:style w:type="paragraph" w:customStyle="1" w:styleId="themebody">
    <w:name w:val="themebody"/>
    <w:basedOn w:val="affff0"/>
    <w:uiPriority w:val="99"/>
    <w:qFormat/>
    <w:rsid w:val="00987C2F"/>
    <w:pPr>
      <w:widowControl/>
      <w:spacing w:before="100" w:beforeAutospacing="1" w:after="100" w:afterAutospacing="1" w:line="360" w:lineRule="auto"/>
      <w:jc w:val="left"/>
    </w:pPr>
    <w:rPr>
      <w:rFonts w:ascii="Arial Unicode MS" w:hAnsi="Arial Unicode MS"/>
      <w:color w:val="FFFFFF"/>
      <w:kern w:val="0"/>
    </w:rPr>
  </w:style>
  <w:style w:type="paragraph" w:customStyle="1" w:styleId="theme">
    <w:name w:val="theme"/>
    <w:basedOn w:val="affff0"/>
    <w:uiPriority w:val="99"/>
    <w:qFormat/>
    <w:rsid w:val="00987C2F"/>
    <w:pPr>
      <w:widowControl/>
      <w:shd w:val="clear" w:color="auto" w:fill="003366"/>
      <w:spacing w:before="100" w:beforeAutospacing="1" w:after="100" w:afterAutospacing="1" w:line="360" w:lineRule="auto"/>
      <w:jc w:val="left"/>
    </w:pPr>
    <w:rPr>
      <w:rFonts w:ascii="Arial Unicode MS" w:hAnsi="Arial Unicode MS"/>
      <w:color w:val="000000"/>
      <w:kern w:val="0"/>
    </w:rPr>
  </w:style>
  <w:style w:type="character" w:customStyle="1" w:styleId="body10">
    <w:name w:val="body1"/>
    <w:rsid w:val="00987C2F"/>
    <w:rPr>
      <w:spacing w:val="384"/>
      <w:sz w:val="20"/>
      <w:szCs w:val="20"/>
    </w:rPr>
  </w:style>
  <w:style w:type="paragraph" w:customStyle="1" w:styleId="101">
    <w:name w:val="10"/>
    <w:uiPriority w:val="99"/>
    <w:qFormat/>
    <w:rsid w:val="00987C2F"/>
    <w:pPr>
      <w:widowControl w:val="0"/>
      <w:jc w:val="both"/>
    </w:pPr>
    <w:rPr>
      <w:rFonts w:ascii="Times New Roman" w:hAnsi="Times New Roman"/>
      <w:kern w:val="2"/>
      <w:sz w:val="21"/>
      <w:szCs w:val="24"/>
    </w:rPr>
  </w:style>
  <w:style w:type="character" w:customStyle="1" w:styleId="content1">
    <w:name w:val="content1"/>
    <w:rsid w:val="00987C2F"/>
    <w:rPr>
      <w:sz w:val="18"/>
      <w:szCs w:val="18"/>
    </w:rPr>
  </w:style>
  <w:style w:type="paragraph" w:customStyle="1" w:styleId="xl53">
    <w:name w:val="xl53"/>
    <w:basedOn w:val="affff0"/>
    <w:uiPriority w:val="99"/>
    <w:qFormat/>
    <w:rsid w:val="00987C2F"/>
    <w:pPr>
      <w:widowControl/>
      <w:shd w:val="clear" w:color="auto" w:fill="FFFFFF"/>
      <w:spacing w:before="100" w:beforeAutospacing="1" w:after="100" w:afterAutospacing="1" w:line="360" w:lineRule="auto"/>
      <w:jc w:val="center"/>
      <w:textAlignment w:val="bottom"/>
    </w:pPr>
    <w:rPr>
      <w:rFonts w:hAnsi="宋体"/>
      <w:b/>
      <w:bCs/>
      <w:kern w:val="0"/>
      <w:sz w:val="32"/>
      <w:szCs w:val="32"/>
    </w:rPr>
  </w:style>
  <w:style w:type="paragraph" w:customStyle="1" w:styleId="xl54">
    <w:name w:val="xl54"/>
    <w:basedOn w:val="affff0"/>
    <w:uiPriority w:val="99"/>
    <w:qFormat/>
    <w:rsid w:val="00987C2F"/>
    <w:pPr>
      <w:widowControl/>
      <w:pBdr>
        <w:top w:val="single" w:sz="4" w:space="0" w:color="auto"/>
        <w:left w:val="single" w:sz="8" w:space="0" w:color="auto"/>
        <w:right w:val="single" w:sz="4" w:space="0" w:color="auto"/>
      </w:pBdr>
      <w:spacing w:before="100" w:beforeAutospacing="1" w:after="100" w:afterAutospacing="1" w:line="360" w:lineRule="auto"/>
      <w:jc w:val="center"/>
    </w:pPr>
    <w:rPr>
      <w:rFonts w:hAnsi="宋体"/>
      <w:kern w:val="0"/>
      <w:sz w:val="20"/>
      <w:szCs w:val="20"/>
    </w:rPr>
  </w:style>
  <w:style w:type="paragraph" w:customStyle="1" w:styleId="xl55">
    <w:name w:val="xl55"/>
    <w:basedOn w:val="affff0"/>
    <w:uiPriority w:val="99"/>
    <w:qFormat/>
    <w:rsid w:val="00987C2F"/>
    <w:pPr>
      <w:widowControl/>
      <w:pBdr>
        <w:left w:val="single" w:sz="8" w:space="0" w:color="auto"/>
        <w:right w:val="single" w:sz="4" w:space="0" w:color="auto"/>
      </w:pBdr>
      <w:spacing w:before="100" w:beforeAutospacing="1" w:after="100" w:afterAutospacing="1" w:line="360" w:lineRule="auto"/>
      <w:jc w:val="center"/>
    </w:pPr>
    <w:rPr>
      <w:rFonts w:hAnsi="宋体"/>
      <w:kern w:val="0"/>
      <w:sz w:val="20"/>
      <w:szCs w:val="20"/>
    </w:rPr>
  </w:style>
  <w:style w:type="paragraph" w:customStyle="1" w:styleId="xl56">
    <w:name w:val="xl56"/>
    <w:basedOn w:val="affff0"/>
    <w:uiPriority w:val="99"/>
    <w:qFormat/>
    <w:rsid w:val="00987C2F"/>
    <w:pPr>
      <w:widowControl/>
      <w:pBdr>
        <w:left w:val="single" w:sz="8" w:space="0" w:color="auto"/>
        <w:bottom w:val="single" w:sz="4" w:space="0" w:color="auto"/>
        <w:right w:val="single" w:sz="4" w:space="0" w:color="auto"/>
      </w:pBdr>
      <w:spacing w:before="100" w:beforeAutospacing="1" w:after="100" w:afterAutospacing="1" w:line="360" w:lineRule="auto"/>
      <w:jc w:val="center"/>
    </w:pPr>
    <w:rPr>
      <w:rFonts w:hAnsi="宋体"/>
      <w:kern w:val="0"/>
      <w:sz w:val="20"/>
      <w:szCs w:val="20"/>
    </w:rPr>
  </w:style>
  <w:style w:type="paragraph" w:customStyle="1" w:styleId="xl57">
    <w:name w:val="xl57"/>
    <w:basedOn w:val="affff0"/>
    <w:uiPriority w:val="99"/>
    <w:qFormat/>
    <w:rsid w:val="00987C2F"/>
    <w:pPr>
      <w:widowControl/>
      <w:pBdr>
        <w:top w:val="single" w:sz="8" w:space="0" w:color="auto"/>
        <w:left w:val="single" w:sz="4" w:space="0" w:color="auto"/>
        <w:bottom w:val="single" w:sz="4" w:space="0" w:color="auto"/>
        <w:right w:val="single" w:sz="4" w:space="0" w:color="auto"/>
      </w:pBdr>
      <w:shd w:val="clear" w:color="auto" w:fill="FFFFFF"/>
      <w:spacing w:before="100" w:beforeAutospacing="1" w:after="100" w:afterAutospacing="1" w:line="360" w:lineRule="auto"/>
      <w:jc w:val="center"/>
    </w:pPr>
    <w:rPr>
      <w:rFonts w:hAnsi="宋体"/>
      <w:b/>
      <w:bCs/>
      <w:kern w:val="0"/>
      <w:sz w:val="20"/>
      <w:szCs w:val="20"/>
    </w:rPr>
  </w:style>
  <w:style w:type="paragraph" w:customStyle="1" w:styleId="xl58">
    <w:name w:val="xl58"/>
    <w:basedOn w:val="affff0"/>
    <w:uiPriority w:val="99"/>
    <w:qFormat/>
    <w:rsid w:val="00987C2F"/>
    <w:pPr>
      <w:widowControl/>
      <w:pBdr>
        <w:top w:val="single" w:sz="8" w:space="0" w:color="auto"/>
        <w:left w:val="single" w:sz="4" w:space="0" w:color="auto"/>
        <w:bottom w:val="single" w:sz="4" w:space="0" w:color="auto"/>
        <w:right w:val="single" w:sz="8" w:space="0" w:color="auto"/>
      </w:pBdr>
      <w:shd w:val="clear" w:color="auto" w:fill="FFFFFF"/>
      <w:spacing w:before="100" w:beforeAutospacing="1" w:after="100" w:afterAutospacing="1" w:line="360" w:lineRule="auto"/>
      <w:jc w:val="center"/>
    </w:pPr>
    <w:rPr>
      <w:rFonts w:hAnsi="宋体"/>
      <w:b/>
      <w:bCs/>
      <w:kern w:val="0"/>
      <w:sz w:val="20"/>
      <w:szCs w:val="20"/>
    </w:rPr>
  </w:style>
  <w:style w:type="paragraph" w:customStyle="1" w:styleId="o">
    <w:name w:val="o"/>
    <w:basedOn w:val="affff0"/>
    <w:uiPriority w:val="99"/>
    <w:qFormat/>
    <w:rsid w:val="00987C2F"/>
    <w:pPr>
      <w:widowControl/>
      <w:spacing w:before="100" w:beforeAutospacing="1" w:after="100" w:afterAutospacing="1" w:line="360" w:lineRule="auto"/>
      <w:jc w:val="left"/>
    </w:pPr>
    <w:rPr>
      <w:rFonts w:ascii="Arial Unicode MS" w:eastAsia="Arial Unicode MS" w:hAnsi="Arial Unicode MS" w:cs="Arial Unicode MS"/>
      <w:color w:val="000000"/>
      <w:kern w:val="0"/>
    </w:rPr>
  </w:style>
  <w:style w:type="paragraph" w:customStyle="1" w:styleId="2CharChar1">
    <w:name w:val="样式 首行缩进:  2 字符 Char Char"/>
    <w:basedOn w:val="affff0"/>
    <w:uiPriority w:val="99"/>
    <w:qFormat/>
    <w:rsid w:val="00987C2F"/>
    <w:pPr>
      <w:spacing w:line="360" w:lineRule="auto"/>
      <w:ind w:firstLineChars="200" w:firstLine="480"/>
      <w:jc w:val="left"/>
    </w:pPr>
    <w:rPr>
      <w:rFonts w:ascii="Times New Roman"/>
      <w:szCs w:val="20"/>
    </w:rPr>
  </w:style>
  <w:style w:type="character" w:customStyle="1" w:styleId="header3">
    <w:name w:val="header3"/>
    <w:rsid w:val="00987C2F"/>
  </w:style>
  <w:style w:type="character" w:customStyle="1" w:styleId="1fff7">
    <w:name w:val="页眉1"/>
    <w:rsid w:val="00987C2F"/>
  </w:style>
  <w:style w:type="paragraph" w:customStyle="1" w:styleId="affffffffffffffffffff7">
    <w:name w:val="二级列表"/>
    <w:basedOn w:val="affff0"/>
    <w:next w:val="affff0"/>
    <w:uiPriority w:val="99"/>
    <w:qFormat/>
    <w:rsid w:val="00987C2F"/>
    <w:pPr>
      <w:tabs>
        <w:tab w:val="left" w:pos="360"/>
      </w:tabs>
      <w:spacing w:beforeLines="50" w:line="360" w:lineRule="auto"/>
      <w:jc w:val="left"/>
    </w:pPr>
    <w:rPr>
      <w:rFonts w:ascii="Times New Roman"/>
      <w:b/>
      <w:spacing w:val="2"/>
    </w:rPr>
  </w:style>
  <w:style w:type="paragraph" w:customStyle="1" w:styleId="0742">
    <w:name w:val="样式 样式 左侧:  0.74 厘米 + 首行缩进:  2 字符"/>
    <w:basedOn w:val="affff0"/>
    <w:uiPriority w:val="99"/>
    <w:qFormat/>
    <w:rsid w:val="00987C2F"/>
    <w:pPr>
      <w:adjustRightInd w:val="0"/>
      <w:spacing w:line="360" w:lineRule="auto"/>
      <w:ind w:firstLineChars="200" w:firstLine="480"/>
      <w:jc w:val="left"/>
    </w:pPr>
    <w:rPr>
      <w:rFonts w:ascii="Times New Roman"/>
    </w:rPr>
  </w:style>
  <w:style w:type="paragraph" w:customStyle="1" w:styleId="CharChara">
    <w:name w:val="规范正文 Char Char"/>
    <w:basedOn w:val="affff0"/>
    <w:uiPriority w:val="99"/>
    <w:qFormat/>
    <w:rsid w:val="00987C2F"/>
    <w:pPr>
      <w:adjustRightInd w:val="0"/>
      <w:spacing w:line="360" w:lineRule="auto"/>
      <w:ind w:firstLine="425"/>
      <w:jc w:val="left"/>
      <w:textAlignment w:val="baseline"/>
    </w:pPr>
    <w:rPr>
      <w:rFonts w:ascii="Times New Roman"/>
      <w:kern w:val="0"/>
      <w:szCs w:val="20"/>
    </w:rPr>
  </w:style>
  <w:style w:type="character" w:customStyle="1" w:styleId="affffffffffffffffffff8">
    <w:name w:val="称呼 字符"/>
    <w:uiPriority w:val="99"/>
    <w:rsid w:val="00987C2F"/>
    <w:rPr>
      <w:kern w:val="2"/>
      <w:sz w:val="21"/>
      <w:szCs w:val="24"/>
    </w:rPr>
  </w:style>
  <w:style w:type="character" w:customStyle="1" w:styleId="affffffffffffffffffff9">
    <w:name w:val="电子邮件签名 字符"/>
    <w:rsid w:val="00987C2F"/>
    <w:rPr>
      <w:kern w:val="2"/>
      <w:sz w:val="21"/>
      <w:szCs w:val="24"/>
    </w:rPr>
  </w:style>
  <w:style w:type="character" w:customStyle="1" w:styleId="affffffffffffffffffffa">
    <w:name w:val="结束语 字符"/>
    <w:rsid w:val="00987C2F"/>
    <w:rPr>
      <w:kern w:val="2"/>
      <w:sz w:val="21"/>
      <w:szCs w:val="24"/>
    </w:rPr>
  </w:style>
  <w:style w:type="character" w:customStyle="1" w:styleId="affffffffffffffffffffb">
    <w:name w:val="签名 字符"/>
    <w:uiPriority w:val="99"/>
    <w:rsid w:val="00987C2F"/>
    <w:rPr>
      <w:kern w:val="2"/>
      <w:sz w:val="21"/>
      <w:szCs w:val="24"/>
    </w:rPr>
  </w:style>
  <w:style w:type="character" w:customStyle="1" w:styleId="affffffffffffffffffffc">
    <w:name w:val="信息标题 字符"/>
    <w:uiPriority w:val="99"/>
    <w:rsid w:val="00987C2F"/>
    <w:rPr>
      <w:rFonts w:ascii="Calibri Light" w:eastAsia="宋体" w:hAnsi="Calibri Light" w:cs="Times New Roman"/>
      <w:kern w:val="2"/>
      <w:sz w:val="24"/>
      <w:szCs w:val="24"/>
      <w:shd w:val="pct20" w:color="auto" w:fill="auto"/>
    </w:rPr>
  </w:style>
  <w:style w:type="paragraph" w:customStyle="1" w:styleId="affffffffffffffffffffd">
    <w:name w:val="??"/>
    <w:uiPriority w:val="99"/>
    <w:qFormat/>
    <w:rsid w:val="00987C2F"/>
    <w:pPr>
      <w:widowControl w:val="0"/>
      <w:autoSpaceDE w:val="0"/>
      <w:autoSpaceDN w:val="0"/>
      <w:adjustRightInd w:val="0"/>
      <w:spacing w:line="312" w:lineRule="atLeast"/>
      <w:jc w:val="both"/>
      <w:textAlignment w:val="baseline"/>
    </w:pPr>
    <w:rPr>
      <w:rFonts w:ascii="Times New Roman" w:eastAsia="??" w:hAnsi="Times New Roman"/>
      <w:sz w:val="21"/>
    </w:rPr>
  </w:style>
  <w:style w:type="paragraph" w:customStyle="1" w:styleId="affffffffffffffffffffe">
    <w:name w:val="表格题头"/>
    <w:basedOn w:val="afffffffffffffffffff2"/>
    <w:uiPriority w:val="99"/>
    <w:qFormat/>
    <w:rsid w:val="00987C2F"/>
  </w:style>
  <w:style w:type="character" w:customStyle="1" w:styleId="table-txt12pt-blue1">
    <w:name w:val="table-txt12pt-blue1"/>
    <w:rsid w:val="00987C2F"/>
    <w:rPr>
      <w:rFonts w:ascii="MingLiU" w:eastAsia="MingLiU" w:hAnsi="MingLiU" w:hint="eastAsia"/>
      <w:spacing w:val="270"/>
      <w:sz w:val="18"/>
      <w:szCs w:val="18"/>
    </w:rPr>
  </w:style>
  <w:style w:type="paragraph" w:customStyle="1" w:styleId="Default1">
    <w:name w:val="Default1"/>
    <w:basedOn w:val="Default"/>
    <w:next w:val="Default"/>
    <w:uiPriority w:val="99"/>
    <w:qFormat/>
    <w:rsid w:val="00987C2F"/>
    <w:rPr>
      <w:rFonts w:ascii="TimesNewRoman,Bold" w:eastAsia="宋体" w:hAnsi="TimesNewRoman,Bold" w:cs="Times New Roman"/>
      <w:color w:val="auto"/>
    </w:rPr>
  </w:style>
  <w:style w:type="paragraph" w:customStyle="1" w:styleId="StyleStyleStyleStyleNormalIndent14">
    <w:name w:val="Style Style Style Style Normal Indent正文（首行缩进两字）表正文正文非缩进特点段1正文不缩进标题4..."/>
    <w:basedOn w:val="affff0"/>
    <w:uiPriority w:val="99"/>
    <w:qFormat/>
    <w:rsid w:val="00987C2F"/>
    <w:pPr>
      <w:widowControl/>
      <w:spacing w:afterLines="50" w:line="300" w:lineRule="auto"/>
      <w:ind w:firstLine="567"/>
      <w:jc w:val="left"/>
    </w:pPr>
    <w:rPr>
      <w:rFonts w:ascii="Times New Roman" w:cs="宋体"/>
      <w:spacing w:val="24"/>
      <w:szCs w:val="20"/>
    </w:rPr>
  </w:style>
  <w:style w:type="paragraph" w:customStyle="1" w:styleId="StyleStyleListBullet2After6ptNotBold">
    <w:name w:val="Style Style List Bullet 2 + After:  6 pt + Not Bold"/>
    <w:basedOn w:val="affff0"/>
    <w:uiPriority w:val="99"/>
    <w:qFormat/>
    <w:rsid w:val="00987C2F"/>
    <w:pPr>
      <w:widowControl/>
      <w:tabs>
        <w:tab w:val="left" w:pos="420"/>
      </w:tabs>
      <w:spacing w:after="120" w:line="300" w:lineRule="auto"/>
      <w:ind w:left="420" w:hanging="420"/>
      <w:jc w:val="left"/>
    </w:pPr>
    <w:rPr>
      <w:rFonts w:ascii="Times" w:hAnsi="Times" w:cs="宋体"/>
      <w:spacing w:val="24"/>
      <w:kern w:val="0"/>
    </w:rPr>
  </w:style>
  <w:style w:type="paragraph" w:customStyle="1" w:styleId="1fff8">
    <w:name w:val="附录标题1"/>
    <w:basedOn w:val="1"/>
    <w:next w:val="affff0"/>
    <w:uiPriority w:val="99"/>
    <w:qFormat/>
    <w:rsid w:val="00987C2F"/>
    <w:pPr>
      <w:pageBreakBefore/>
      <w:numPr>
        <w:numId w:val="0"/>
      </w:numPr>
      <w:pBdr>
        <w:bottom w:val="single" w:sz="18" w:space="1" w:color="C0C0C0"/>
      </w:pBdr>
      <w:tabs>
        <w:tab w:val="left" w:pos="360"/>
        <w:tab w:val="left" w:pos="420"/>
      </w:tabs>
      <w:adjustRightInd w:val="0"/>
      <w:snapToGrid w:val="0"/>
      <w:spacing w:before="340" w:after="330" w:line="578" w:lineRule="auto"/>
      <w:ind w:left="576" w:rightChars="20" w:right="42" w:hanging="576"/>
      <w:jc w:val="left"/>
    </w:pPr>
    <w:rPr>
      <w:rFonts w:ascii="宋体" w:eastAsia="黑体" w:hAnsi="Garamond"/>
      <w:color w:val="000000"/>
      <w:spacing w:val="2"/>
      <w:sz w:val="40"/>
      <w:szCs w:val="20"/>
    </w:rPr>
  </w:style>
  <w:style w:type="paragraph" w:customStyle="1" w:styleId="Chineseindenttwowords">
    <w:name w:val="Chinese indent two words"/>
    <w:basedOn w:val="affff9"/>
    <w:uiPriority w:val="99"/>
    <w:qFormat/>
    <w:rsid w:val="00987C2F"/>
    <w:pPr>
      <w:adjustRightInd/>
      <w:snapToGrid/>
      <w:spacing w:after="120"/>
      <w:ind w:right="0" w:firstLineChars="0" w:firstLine="0"/>
      <w:jc w:val="both"/>
    </w:pPr>
    <w:rPr>
      <w:rFonts w:ascii="Times New Roman"/>
      <w:spacing w:val="2"/>
      <w:szCs w:val="20"/>
    </w:rPr>
  </w:style>
  <w:style w:type="paragraph" w:customStyle="1" w:styleId="NumberList">
    <w:name w:val="Number List"/>
    <w:basedOn w:val="affff0"/>
    <w:uiPriority w:val="99"/>
    <w:qFormat/>
    <w:rsid w:val="00987C2F"/>
    <w:pPr>
      <w:spacing w:after="120" w:line="360" w:lineRule="auto"/>
      <w:ind w:left="720" w:hanging="360"/>
      <w:jc w:val="left"/>
    </w:pPr>
    <w:rPr>
      <w:rFonts w:ascii="Times New Roman"/>
      <w:spacing w:val="2"/>
      <w:kern w:val="0"/>
      <w:szCs w:val="20"/>
    </w:rPr>
  </w:style>
  <w:style w:type="paragraph" w:customStyle="1" w:styleId="DefaultText2">
    <w:name w:val="Default Text:2"/>
    <w:basedOn w:val="affff0"/>
    <w:uiPriority w:val="99"/>
    <w:qFormat/>
    <w:rsid w:val="00987C2F"/>
    <w:pPr>
      <w:autoSpaceDE w:val="0"/>
      <w:autoSpaceDN w:val="0"/>
      <w:adjustRightInd w:val="0"/>
      <w:spacing w:line="240" w:lineRule="atLeast"/>
      <w:jc w:val="left"/>
    </w:pPr>
    <w:rPr>
      <w:rFonts w:ascii="Times New Roman" w:eastAsia="仿宋体"/>
      <w:spacing w:val="2"/>
      <w:kern w:val="0"/>
      <w:szCs w:val="20"/>
    </w:rPr>
  </w:style>
  <w:style w:type="paragraph" w:customStyle="1" w:styleId="Paragraph">
    <w:name w:val="Paragraph"/>
    <w:basedOn w:val="affff0"/>
    <w:uiPriority w:val="99"/>
    <w:qFormat/>
    <w:rsid w:val="00987C2F"/>
    <w:pPr>
      <w:widowControl/>
      <w:spacing w:line="360" w:lineRule="auto"/>
      <w:ind w:leftChars="400" w:left="400" w:firstLine="397"/>
      <w:jc w:val="left"/>
    </w:pPr>
    <w:rPr>
      <w:rFonts w:ascii="Verdana" w:hAnsi="Verdana"/>
      <w:kern w:val="0"/>
      <w:sz w:val="20"/>
      <w:szCs w:val="20"/>
    </w:rPr>
  </w:style>
  <w:style w:type="paragraph" w:customStyle="1" w:styleId="Topic">
    <w:name w:val="Topic"/>
    <w:basedOn w:val="7"/>
    <w:next w:val="Paragraph"/>
    <w:uiPriority w:val="99"/>
    <w:qFormat/>
    <w:rsid w:val="00987C2F"/>
    <w:pPr>
      <w:keepNext w:val="0"/>
      <w:keepLines w:val="0"/>
      <w:widowControl/>
      <w:numPr>
        <w:numId w:val="0"/>
      </w:numPr>
      <w:tabs>
        <w:tab w:val="left" w:pos="420"/>
      </w:tabs>
      <w:spacing w:before="120"/>
      <w:ind w:left="420" w:hanging="420"/>
      <w:jc w:val="left"/>
    </w:pPr>
    <w:rPr>
      <w:rFonts w:ascii="黑体" w:eastAsia="黑体" w:cs="Times New Roman"/>
      <w:b w:val="0"/>
      <w:bCs w:val="0"/>
      <w:kern w:val="0"/>
      <w:sz w:val="24"/>
      <w:szCs w:val="20"/>
    </w:rPr>
  </w:style>
  <w:style w:type="paragraph" w:customStyle="1" w:styleId="1Heading1N">
    <w:name w:val="1 Heading 1N"/>
    <w:basedOn w:val="1"/>
    <w:uiPriority w:val="99"/>
    <w:qFormat/>
    <w:rsid w:val="00987C2F"/>
    <w:pPr>
      <w:keepNext w:val="0"/>
      <w:keepLines w:val="0"/>
      <w:pageBreakBefore/>
      <w:widowControl/>
      <w:numPr>
        <w:numId w:val="0"/>
      </w:numPr>
      <w:tabs>
        <w:tab w:val="left" w:pos="432"/>
      </w:tabs>
      <w:overflowPunct w:val="0"/>
      <w:autoSpaceDE w:val="0"/>
      <w:autoSpaceDN w:val="0"/>
      <w:adjustRightInd w:val="0"/>
      <w:spacing w:before="240" w:after="60" w:line="240" w:lineRule="auto"/>
      <w:ind w:left="432" w:hanging="432"/>
      <w:jc w:val="left"/>
      <w:textAlignment w:val="baseline"/>
    </w:pPr>
    <w:rPr>
      <w:rFonts w:ascii="Arial Black" w:hAnsi="Arial Black" w:cs="Arial"/>
      <w:b w:val="0"/>
      <w:caps/>
      <w:color w:val="auto"/>
      <w:kern w:val="0"/>
      <w:sz w:val="36"/>
      <w:szCs w:val="36"/>
    </w:rPr>
  </w:style>
  <w:style w:type="paragraph" w:customStyle="1" w:styleId="Bullet10">
    <w:name w:val="Bullet 1"/>
    <w:basedOn w:val="affff0"/>
    <w:uiPriority w:val="99"/>
    <w:qFormat/>
    <w:rsid w:val="00987C2F"/>
    <w:pPr>
      <w:widowControl/>
      <w:tabs>
        <w:tab w:val="left" w:pos="209"/>
        <w:tab w:val="left" w:pos="648"/>
      </w:tabs>
      <w:spacing w:after="120" w:line="360" w:lineRule="auto"/>
      <w:ind w:left="648" w:hanging="288"/>
      <w:jc w:val="left"/>
    </w:pPr>
    <w:rPr>
      <w:rFonts w:ascii="Times New Roman"/>
      <w:kern w:val="0"/>
      <w:szCs w:val="20"/>
      <w:lang w:eastAsia="en-US"/>
    </w:rPr>
  </w:style>
  <w:style w:type="paragraph" w:customStyle="1" w:styleId="help">
    <w:name w:val="help"/>
    <w:basedOn w:val="affff0"/>
    <w:uiPriority w:val="99"/>
    <w:qFormat/>
    <w:rsid w:val="00987C2F"/>
    <w:pPr>
      <w:widowControl/>
      <w:spacing w:before="84" w:after="84" w:line="360" w:lineRule="auto"/>
      <w:jc w:val="left"/>
    </w:pPr>
    <w:rPr>
      <w:rFonts w:ascii="Arial" w:eastAsia="MS Mincho" w:hAnsi="Arial" w:cs="Arial"/>
      <w:color w:val="000000"/>
      <w:kern w:val="0"/>
      <w:sz w:val="20"/>
      <w:szCs w:val="20"/>
    </w:rPr>
  </w:style>
  <w:style w:type="character" w:customStyle="1" w:styleId="topstoryhead1">
    <w:name w:val="topstoryhead1"/>
    <w:rsid w:val="00987C2F"/>
    <w:rPr>
      <w:rFonts w:ascii="Arial" w:hAnsi="Arial" w:cs="Arial" w:hint="default"/>
      <w:b/>
      <w:bCs/>
      <w:color w:val="000000"/>
      <w:sz w:val="27"/>
      <w:szCs w:val="27"/>
      <w:u w:val="none"/>
    </w:rPr>
  </w:style>
  <w:style w:type="character" w:customStyle="1" w:styleId="portlettitle1">
    <w:name w:val="portlettitle1"/>
    <w:rsid w:val="00987C2F"/>
    <w:rPr>
      <w:rFonts w:ascii="Arial" w:hAnsi="Arial" w:cs="Arial" w:hint="default"/>
      <w:b/>
      <w:bCs/>
      <w:color w:val="000000"/>
      <w:sz w:val="17"/>
      <w:szCs w:val="17"/>
      <w:u w:val="none"/>
    </w:rPr>
  </w:style>
  <w:style w:type="character" w:customStyle="1" w:styleId="boldbodycopy1">
    <w:name w:val="boldbodycopy1"/>
    <w:rsid w:val="00987C2F"/>
    <w:rPr>
      <w:rFonts w:ascii="Arial" w:hAnsi="Arial" w:cs="Arial" w:hint="default"/>
      <w:b/>
      <w:bCs/>
      <w:color w:val="000000"/>
      <w:spacing w:val="270"/>
      <w:sz w:val="18"/>
      <w:szCs w:val="18"/>
      <w:u w:val="none"/>
    </w:rPr>
  </w:style>
  <w:style w:type="character" w:customStyle="1" w:styleId="bodycopy1">
    <w:name w:val="bodycopy1"/>
    <w:rsid w:val="00987C2F"/>
    <w:rPr>
      <w:rFonts w:ascii="Arial" w:hAnsi="Arial" w:cs="Arial" w:hint="default"/>
      <w:color w:val="000000"/>
      <w:spacing w:val="270"/>
      <w:sz w:val="18"/>
      <w:szCs w:val="18"/>
      <w:u w:val="none"/>
    </w:rPr>
  </w:style>
  <w:style w:type="character" w:customStyle="1" w:styleId="bulletbodycopy">
    <w:name w:val="bulletbodycopy"/>
    <w:rsid w:val="00987C2F"/>
  </w:style>
  <w:style w:type="character" w:customStyle="1" w:styleId="italicbodycopy1">
    <w:name w:val="italicbodycopy1"/>
    <w:rsid w:val="00987C2F"/>
    <w:rPr>
      <w:rFonts w:ascii="Arial" w:hAnsi="Arial" w:cs="Arial" w:hint="default"/>
      <w:i/>
      <w:iCs/>
      <w:color w:val="000000"/>
      <w:spacing w:val="270"/>
      <w:sz w:val="18"/>
      <w:szCs w:val="18"/>
      <w:u w:val="none"/>
    </w:rPr>
  </w:style>
  <w:style w:type="character" w:customStyle="1" w:styleId="parahead21">
    <w:name w:val="parahead21"/>
    <w:rsid w:val="00987C2F"/>
    <w:rPr>
      <w:rFonts w:ascii="Arial" w:hAnsi="Arial" w:cs="Arial" w:hint="default"/>
      <w:b/>
      <w:bCs/>
      <w:color w:val="666666"/>
      <w:sz w:val="24"/>
      <w:szCs w:val="24"/>
      <w:u w:val="none"/>
    </w:rPr>
  </w:style>
  <w:style w:type="character" w:customStyle="1" w:styleId="legalese1">
    <w:name w:val="legalese1"/>
    <w:rsid w:val="00987C2F"/>
    <w:rPr>
      <w:rFonts w:ascii="Arial" w:hAnsi="Arial" w:cs="Arial" w:hint="default"/>
      <w:color w:val="000000"/>
      <w:sz w:val="15"/>
      <w:szCs w:val="15"/>
      <w:u w:val="none"/>
    </w:rPr>
  </w:style>
  <w:style w:type="paragraph" w:customStyle="1" w:styleId="10Bulletlist">
    <w:name w:val="10. Bullet list"/>
    <w:basedOn w:val="affff0"/>
    <w:uiPriority w:val="99"/>
    <w:qFormat/>
    <w:rsid w:val="00987C2F"/>
    <w:pPr>
      <w:widowControl/>
      <w:tabs>
        <w:tab w:val="left" w:pos="240"/>
      </w:tabs>
      <w:overflowPunct w:val="0"/>
      <w:autoSpaceDE w:val="0"/>
      <w:autoSpaceDN w:val="0"/>
      <w:adjustRightInd w:val="0"/>
      <w:spacing w:after="120" w:line="280" w:lineRule="exact"/>
      <w:ind w:left="490" w:hanging="245"/>
      <w:jc w:val="left"/>
      <w:textAlignment w:val="baseline"/>
    </w:pPr>
    <w:rPr>
      <w:rFonts w:ascii="Garamond" w:hAnsi="Garamond"/>
      <w:kern w:val="0"/>
      <w:szCs w:val="20"/>
    </w:rPr>
  </w:style>
  <w:style w:type="paragraph" w:customStyle="1" w:styleId="Checklist">
    <w:name w:val="Checklist"/>
    <w:basedOn w:val="Bullet"/>
    <w:uiPriority w:val="99"/>
    <w:qFormat/>
    <w:rsid w:val="00987C2F"/>
    <w:pPr>
      <w:tabs>
        <w:tab w:val="left" w:pos="360"/>
      </w:tabs>
      <w:ind w:left="360" w:hanging="360"/>
    </w:pPr>
  </w:style>
  <w:style w:type="paragraph" w:customStyle="1" w:styleId="Bullet">
    <w:name w:val="Bullet"/>
    <w:basedOn w:val="afffff2"/>
    <w:qFormat/>
    <w:rsid w:val="00987C2F"/>
    <w:pPr>
      <w:keepLines/>
      <w:widowControl/>
      <w:spacing w:before="60" w:after="60" w:line="360" w:lineRule="auto"/>
      <w:ind w:left="3096" w:hanging="216"/>
      <w:jc w:val="left"/>
    </w:pPr>
    <w:rPr>
      <w:rFonts w:ascii="Times New Roman"/>
      <w:kern w:val="0"/>
      <w:sz w:val="20"/>
      <w:szCs w:val="20"/>
      <w:lang w:val="en-GB" w:eastAsia="en-US"/>
    </w:rPr>
  </w:style>
  <w:style w:type="paragraph" w:customStyle="1" w:styleId="HeadingBar">
    <w:name w:val="Heading Bar"/>
    <w:basedOn w:val="affff0"/>
    <w:next w:val="3"/>
    <w:uiPriority w:val="99"/>
    <w:qFormat/>
    <w:rsid w:val="00987C2F"/>
    <w:pPr>
      <w:keepNext/>
      <w:keepLines/>
      <w:widowControl/>
      <w:shd w:val="solid" w:color="auto" w:fill="auto"/>
      <w:spacing w:before="240" w:line="360" w:lineRule="auto"/>
      <w:ind w:right="6612"/>
      <w:jc w:val="left"/>
    </w:pPr>
    <w:rPr>
      <w:rFonts w:ascii="Times New Roman"/>
      <w:color w:val="FFFFFF"/>
      <w:kern w:val="0"/>
      <w:sz w:val="8"/>
      <w:szCs w:val="20"/>
      <w:lang w:val="en-GB" w:eastAsia="en-US"/>
    </w:rPr>
  </w:style>
  <w:style w:type="paragraph" w:customStyle="1" w:styleId="TitleBar">
    <w:name w:val="Title Bar"/>
    <w:basedOn w:val="affff0"/>
    <w:uiPriority w:val="99"/>
    <w:qFormat/>
    <w:rsid w:val="00987C2F"/>
    <w:pPr>
      <w:keepNext/>
      <w:pageBreakBefore/>
      <w:widowControl/>
      <w:shd w:val="solid" w:color="auto" w:fill="auto"/>
      <w:overflowPunct w:val="0"/>
      <w:autoSpaceDE w:val="0"/>
      <w:autoSpaceDN w:val="0"/>
      <w:adjustRightInd w:val="0"/>
      <w:spacing w:before="1680" w:line="360" w:lineRule="auto"/>
      <w:ind w:left="2520" w:right="720"/>
      <w:jc w:val="left"/>
      <w:textAlignment w:val="baseline"/>
    </w:pPr>
    <w:rPr>
      <w:rFonts w:ascii="Book Antiqua" w:hAnsi="Book Antiqua"/>
      <w:kern w:val="0"/>
      <w:sz w:val="36"/>
      <w:szCs w:val="20"/>
    </w:rPr>
  </w:style>
  <w:style w:type="paragraph" w:customStyle="1" w:styleId="TableHeading">
    <w:name w:val="Table Heading"/>
    <w:basedOn w:val="TableText"/>
    <w:uiPriority w:val="99"/>
    <w:qFormat/>
    <w:rsid w:val="00987C2F"/>
    <w:pPr>
      <w:tabs>
        <w:tab w:val="decimal" w:pos="0"/>
      </w:tabs>
      <w:overflowPunct w:val="0"/>
      <w:autoSpaceDE w:val="0"/>
      <w:autoSpaceDN w:val="0"/>
      <w:adjustRightInd w:val="0"/>
      <w:snapToGrid/>
      <w:spacing w:before="0" w:after="0" w:line="360" w:lineRule="auto"/>
      <w:textAlignment w:val="baseline"/>
    </w:pPr>
    <w:rPr>
      <w:rFonts w:ascii="Times New Roman" w:eastAsia="Times New Roman" w:hAnsi="Times New Roman"/>
      <w:sz w:val="24"/>
      <w:lang w:eastAsia="en-US"/>
    </w:rPr>
  </w:style>
  <w:style w:type="paragraph" w:customStyle="1" w:styleId="JH1">
    <w:name w:val="JH1"/>
    <w:basedOn w:val="affff0"/>
    <w:uiPriority w:val="99"/>
    <w:qFormat/>
    <w:rsid w:val="00987C2F"/>
    <w:pPr>
      <w:spacing w:beforeLines="50" w:afterLines="50" w:line="360" w:lineRule="auto"/>
      <w:jc w:val="left"/>
    </w:pPr>
    <w:rPr>
      <w:rFonts w:ascii="Book Antiqua" w:hAnsi="Book Antiqua"/>
      <w:b/>
      <w:sz w:val="30"/>
      <w:szCs w:val="20"/>
    </w:rPr>
  </w:style>
  <w:style w:type="paragraph" w:customStyle="1" w:styleId="JH2">
    <w:name w:val="JH2"/>
    <w:basedOn w:val="affff0"/>
    <w:uiPriority w:val="99"/>
    <w:qFormat/>
    <w:rsid w:val="00987C2F"/>
    <w:pPr>
      <w:tabs>
        <w:tab w:val="left" w:pos="209"/>
        <w:tab w:val="left" w:pos="360"/>
      </w:tabs>
      <w:spacing w:beforeLines="50" w:afterLines="50" w:line="360" w:lineRule="auto"/>
      <w:jc w:val="left"/>
    </w:pPr>
    <w:rPr>
      <w:rFonts w:ascii="Book Antiqua" w:hAnsi="Book Antiqua"/>
      <w:b/>
      <w:sz w:val="28"/>
      <w:szCs w:val="20"/>
    </w:rPr>
  </w:style>
  <w:style w:type="paragraph" w:customStyle="1" w:styleId="afffffffffffffffffffff">
    <w:name w:val="标号"/>
    <w:basedOn w:val="5"/>
    <w:uiPriority w:val="99"/>
    <w:qFormat/>
    <w:rsid w:val="00987C2F"/>
    <w:pPr>
      <w:numPr>
        <w:numId w:val="0"/>
      </w:numPr>
      <w:tabs>
        <w:tab w:val="left" w:pos="2640"/>
      </w:tabs>
      <w:snapToGrid w:val="0"/>
      <w:spacing w:before="0" w:after="0" w:line="460" w:lineRule="atLeast"/>
      <w:ind w:left="2640" w:hanging="420"/>
      <w:jc w:val="left"/>
      <w:outlineLvl w:val="9"/>
    </w:pPr>
    <w:rPr>
      <w:b w:val="0"/>
      <w:bCs w:val="0"/>
      <w:spacing w:val="6"/>
      <w:sz w:val="28"/>
      <w:szCs w:val="24"/>
      <w:u w:val="single"/>
    </w:rPr>
  </w:style>
  <w:style w:type="paragraph" w:customStyle="1" w:styleId="2fffe">
    <w:name w:val="标题2"/>
    <w:basedOn w:val="20"/>
    <w:next w:val="affff9"/>
    <w:link w:val="2Charb"/>
    <w:qFormat/>
    <w:rsid w:val="00987C2F"/>
    <w:pPr>
      <w:numPr>
        <w:ilvl w:val="0"/>
        <w:numId w:val="0"/>
      </w:numPr>
      <w:tabs>
        <w:tab w:val="left" w:pos="840"/>
      </w:tabs>
      <w:spacing w:before="260" w:after="260" w:line="415" w:lineRule="auto"/>
      <w:ind w:left="992" w:hanging="567"/>
      <w:jc w:val="left"/>
    </w:pPr>
    <w:rPr>
      <w:rFonts w:eastAsia="黑体"/>
      <w:b w:val="0"/>
      <w:sz w:val="44"/>
      <w:szCs w:val="44"/>
    </w:rPr>
  </w:style>
  <w:style w:type="paragraph" w:customStyle="1" w:styleId="5f3">
    <w:name w:val="标题5"/>
    <w:basedOn w:val="5"/>
    <w:next w:val="affff9"/>
    <w:rsid w:val="00987C2F"/>
    <w:pPr>
      <w:numPr>
        <w:ilvl w:val="0"/>
        <w:numId w:val="0"/>
      </w:numPr>
      <w:tabs>
        <w:tab w:val="left" w:pos="2100"/>
      </w:tabs>
      <w:snapToGrid w:val="0"/>
      <w:spacing w:before="280" w:after="290" w:line="377" w:lineRule="auto"/>
      <w:ind w:left="2551" w:hanging="850"/>
      <w:jc w:val="left"/>
    </w:pPr>
    <w:rPr>
      <w:rFonts w:ascii="Times New Roman" w:hAnsi="Times New Roman"/>
      <w:sz w:val="30"/>
      <w:szCs w:val="30"/>
      <w:u w:val="single"/>
    </w:rPr>
  </w:style>
  <w:style w:type="paragraph" w:customStyle="1" w:styleId="n1">
    <w:name w:val="n1"/>
    <w:basedOn w:val="1"/>
    <w:uiPriority w:val="99"/>
    <w:qFormat/>
    <w:rsid w:val="00987C2F"/>
    <w:pPr>
      <w:numPr>
        <w:numId w:val="0"/>
      </w:numPr>
      <w:adjustRightInd w:val="0"/>
      <w:spacing w:line="100" w:lineRule="atLeast"/>
      <w:jc w:val="left"/>
      <w:textAlignment w:val="baseline"/>
      <w:outlineLvl w:val="9"/>
    </w:pPr>
    <w:rPr>
      <w:rFonts w:ascii="Times New Roman" w:hAnsi="Times New Roman"/>
      <w:b w:val="0"/>
      <w:color w:val="auto"/>
      <w:sz w:val="18"/>
      <w:szCs w:val="18"/>
    </w:rPr>
  </w:style>
  <w:style w:type="paragraph" w:customStyle="1" w:styleId="Hzy1B">
    <w:name w:val="Hzy标题1B"/>
    <w:basedOn w:val="1"/>
    <w:uiPriority w:val="99"/>
    <w:qFormat/>
    <w:rsid w:val="00987C2F"/>
    <w:pPr>
      <w:keepNext w:val="0"/>
      <w:keepLines w:val="0"/>
      <w:numPr>
        <w:numId w:val="0"/>
      </w:numPr>
      <w:spacing w:line="240" w:lineRule="auto"/>
      <w:jc w:val="left"/>
    </w:pPr>
    <w:rPr>
      <w:rFonts w:ascii="宋体" w:hAnsi="Times New Roman"/>
      <w:bCs/>
      <w:color w:val="auto"/>
      <w:kern w:val="2"/>
    </w:rPr>
  </w:style>
  <w:style w:type="paragraph" w:customStyle="1" w:styleId="afffffffffffffffffffff0">
    <w:name w:val="正文文字缩进粗体"/>
    <w:basedOn w:val="afffff3"/>
    <w:uiPriority w:val="99"/>
    <w:qFormat/>
    <w:rsid w:val="00987C2F"/>
    <w:pPr>
      <w:adjustRightInd w:val="0"/>
      <w:spacing w:after="120" w:line="240" w:lineRule="auto"/>
      <w:ind w:leftChars="200" w:left="420" w:firstLine="0"/>
    </w:pPr>
    <w:rPr>
      <w:rFonts w:ascii="Times New Roman" w:eastAsia="仿宋_GB2312"/>
      <w:kern w:val="0"/>
      <w:sz w:val="28"/>
      <w:szCs w:val="21"/>
    </w:rPr>
  </w:style>
  <w:style w:type="paragraph" w:customStyle="1" w:styleId="afffffffffffffffffffff1">
    <w:name w:val="正文文字缩进下划线"/>
    <w:basedOn w:val="afffff3"/>
    <w:uiPriority w:val="99"/>
    <w:qFormat/>
    <w:rsid w:val="00987C2F"/>
    <w:pPr>
      <w:adjustRightInd w:val="0"/>
      <w:spacing w:after="120" w:line="240" w:lineRule="auto"/>
      <w:ind w:leftChars="200" w:left="420" w:firstLine="0"/>
    </w:pPr>
    <w:rPr>
      <w:rFonts w:ascii="Times New Roman" w:eastAsia="仿宋_GB2312"/>
      <w:kern w:val="0"/>
      <w:sz w:val="28"/>
      <w:szCs w:val="21"/>
    </w:rPr>
  </w:style>
  <w:style w:type="character" w:customStyle="1" w:styleId="unnamed2">
    <w:name w:val="unnamed2"/>
    <w:rsid w:val="00987C2F"/>
  </w:style>
  <w:style w:type="character" w:customStyle="1" w:styleId="qygm1">
    <w:name w:val="qygm1"/>
    <w:rsid w:val="00987C2F"/>
    <w:rPr>
      <w:color w:val="1B3652"/>
      <w:spacing w:val="440"/>
      <w:sz w:val="18"/>
      <w:szCs w:val="18"/>
    </w:rPr>
  </w:style>
  <w:style w:type="paragraph" w:customStyle="1" w:styleId="AIMTable">
    <w:name w:val="AIM Table"/>
    <w:basedOn w:val="TableHeading"/>
    <w:uiPriority w:val="99"/>
    <w:qFormat/>
    <w:rsid w:val="00987C2F"/>
    <w:pPr>
      <w:keepLines/>
      <w:tabs>
        <w:tab w:val="clear" w:pos="0"/>
      </w:tabs>
      <w:spacing w:before="120" w:after="120"/>
    </w:pPr>
    <w:rPr>
      <w:rFonts w:ascii="Book Antiqua" w:eastAsia="宋体" w:hAnsi="Book Antiqua"/>
      <w:b/>
      <w:sz w:val="16"/>
    </w:rPr>
  </w:style>
  <w:style w:type="character" w:customStyle="1" w:styleId="italicibodycopy1">
    <w:name w:val="italicibodycopy1"/>
    <w:rsid w:val="00987C2F"/>
    <w:rPr>
      <w:rFonts w:ascii="Arial" w:hAnsi="Arial" w:cs="Arial" w:hint="default"/>
      <w:i/>
      <w:iCs/>
      <w:color w:val="000000"/>
      <w:spacing w:val="280"/>
      <w:sz w:val="24"/>
      <w:szCs w:val="24"/>
      <w:u w:val="none"/>
    </w:rPr>
  </w:style>
  <w:style w:type="character" w:customStyle="1" w:styleId="HighlightedVariable">
    <w:name w:val="Highlighted Variable"/>
    <w:rsid w:val="00987C2F"/>
    <w:rPr>
      <w:color w:val="0000FF"/>
    </w:rPr>
  </w:style>
  <w:style w:type="character" w:customStyle="1" w:styleId="topnavitem1">
    <w:name w:val="topnavitem1"/>
    <w:rsid w:val="00987C2F"/>
    <w:rPr>
      <w:rFonts w:ascii="Arial" w:hAnsi="Arial" w:cs="Arial" w:hint="default"/>
      <w:b/>
      <w:bCs/>
      <w:color w:val="000000"/>
      <w:sz w:val="18"/>
      <w:szCs w:val="18"/>
      <w:u w:val="none"/>
    </w:rPr>
  </w:style>
  <w:style w:type="character" w:customStyle="1" w:styleId="parahead11">
    <w:name w:val="parahead11"/>
    <w:rsid w:val="00987C2F"/>
    <w:rPr>
      <w:rFonts w:ascii="Arial" w:hAnsi="Arial" w:cs="Arial" w:hint="default"/>
      <w:b/>
      <w:bCs/>
      <w:color w:val="000000"/>
      <w:spacing w:val="255"/>
      <w:sz w:val="21"/>
      <w:szCs w:val="21"/>
      <w:u w:val="none"/>
    </w:rPr>
  </w:style>
  <w:style w:type="paragraph" w:customStyle="1" w:styleId="bodycopy">
    <w:name w:val="bodycopy"/>
    <w:basedOn w:val="affff0"/>
    <w:uiPriority w:val="99"/>
    <w:qFormat/>
    <w:rsid w:val="00987C2F"/>
    <w:pPr>
      <w:widowControl/>
      <w:spacing w:before="100" w:beforeAutospacing="1" w:after="100" w:afterAutospacing="1" w:line="210" w:lineRule="atLeast"/>
      <w:jc w:val="left"/>
    </w:pPr>
    <w:rPr>
      <w:rFonts w:ascii="Arial" w:hAnsi="Arial" w:cs="Arial"/>
      <w:color w:val="000000"/>
      <w:kern w:val="0"/>
      <w:sz w:val="18"/>
      <w:szCs w:val="18"/>
    </w:rPr>
  </w:style>
  <w:style w:type="character" w:customStyle="1" w:styleId="bodylink1">
    <w:name w:val="bodylink1"/>
    <w:rsid w:val="00987C2F"/>
    <w:rPr>
      <w:rFonts w:ascii="Arial" w:hAnsi="Arial" w:cs="Arial" w:hint="default"/>
      <w:color w:val="666633"/>
      <w:spacing w:val="175"/>
      <w:sz w:val="15"/>
      <w:szCs w:val="15"/>
      <w:u w:val="single"/>
    </w:rPr>
  </w:style>
  <w:style w:type="character" w:customStyle="1" w:styleId="v14-ttd1">
    <w:name w:val="v14-ttd1"/>
    <w:rsid w:val="00987C2F"/>
    <w:rPr>
      <w:color w:val="98B1C4"/>
      <w:shd w:val="clear" w:color="auto" w:fill="C8D7E3"/>
    </w:rPr>
  </w:style>
  <w:style w:type="character" w:customStyle="1" w:styleId="sectitle1">
    <w:name w:val="sectitle1"/>
    <w:rsid w:val="00987C2F"/>
    <w:rPr>
      <w:b/>
      <w:bCs/>
      <w:sz w:val="20"/>
      <w:szCs w:val="20"/>
    </w:rPr>
  </w:style>
  <w:style w:type="paragraph" w:customStyle="1" w:styleId="NormalSubhead">
    <w:name w:val="Normal Subhead"/>
    <w:basedOn w:val="affff0"/>
    <w:uiPriority w:val="99"/>
    <w:qFormat/>
    <w:rsid w:val="00987C2F"/>
    <w:pPr>
      <w:keepNext/>
      <w:widowControl/>
      <w:spacing w:before="240" w:line="360" w:lineRule="auto"/>
      <w:jc w:val="left"/>
    </w:pPr>
    <w:rPr>
      <w:rFonts w:ascii="Times New Roman"/>
      <w:b/>
      <w:color w:val="000000"/>
      <w:kern w:val="0"/>
      <w:szCs w:val="20"/>
      <w:lang w:eastAsia="en-US"/>
    </w:rPr>
  </w:style>
  <w:style w:type="paragraph" w:customStyle="1" w:styleId="T2">
    <w:name w:val="T2"/>
    <w:basedOn w:val="affff0"/>
    <w:uiPriority w:val="99"/>
    <w:qFormat/>
    <w:rsid w:val="00987C2F"/>
    <w:pPr>
      <w:keepLines/>
      <w:widowControl/>
      <w:tabs>
        <w:tab w:val="left" w:pos="709"/>
        <w:tab w:val="left" w:pos="1134"/>
        <w:tab w:val="left" w:pos="1559"/>
        <w:tab w:val="left" w:pos="1985"/>
        <w:tab w:val="left" w:pos="2410"/>
        <w:tab w:val="left" w:pos="2835"/>
        <w:tab w:val="left" w:pos="3260"/>
        <w:tab w:val="left" w:pos="3686"/>
      </w:tabs>
      <w:spacing w:after="120" w:line="300" w:lineRule="auto"/>
      <w:ind w:left="284"/>
      <w:jc w:val="left"/>
    </w:pPr>
    <w:rPr>
      <w:rFonts w:ascii="Arial" w:hAnsi="Arial"/>
      <w:kern w:val="0"/>
      <w:sz w:val="22"/>
      <w:szCs w:val="20"/>
      <w:lang w:eastAsia="en-US"/>
    </w:rPr>
  </w:style>
  <w:style w:type="paragraph" w:customStyle="1" w:styleId="T3">
    <w:name w:val="T3"/>
    <w:basedOn w:val="T2"/>
    <w:uiPriority w:val="99"/>
    <w:qFormat/>
    <w:rsid w:val="00987C2F"/>
    <w:pPr>
      <w:tabs>
        <w:tab w:val="clear" w:pos="709"/>
        <w:tab w:val="clear" w:pos="1134"/>
        <w:tab w:val="clear" w:pos="1559"/>
        <w:tab w:val="clear" w:pos="1985"/>
        <w:tab w:val="clear" w:pos="2410"/>
        <w:tab w:val="clear" w:pos="2835"/>
        <w:tab w:val="clear" w:pos="3260"/>
        <w:tab w:val="clear" w:pos="3686"/>
        <w:tab w:val="left" w:pos="992"/>
        <w:tab w:val="left" w:pos="1418"/>
        <w:tab w:val="left" w:pos="1843"/>
        <w:tab w:val="left" w:pos="2268"/>
        <w:tab w:val="left" w:pos="2693"/>
        <w:tab w:val="left" w:pos="3119"/>
        <w:tab w:val="left" w:pos="3544"/>
      </w:tabs>
      <w:ind w:left="567"/>
    </w:pPr>
  </w:style>
  <w:style w:type="paragraph" w:customStyle="1" w:styleId="afffffffffffffffffffff2">
    <w:name w:val="本文正文"/>
    <w:basedOn w:val="affff0"/>
    <w:uiPriority w:val="99"/>
    <w:qFormat/>
    <w:rsid w:val="00987C2F"/>
    <w:pPr>
      <w:spacing w:line="360" w:lineRule="auto"/>
      <w:ind w:firstLine="420"/>
      <w:jc w:val="left"/>
    </w:pPr>
    <w:rPr>
      <w:rFonts w:ascii="Times New Roman"/>
    </w:rPr>
  </w:style>
  <w:style w:type="paragraph" w:customStyle="1" w:styleId="2Charc">
    <w:name w:val="样式 首行缩进:  2 字符 Char"/>
    <w:basedOn w:val="affff0"/>
    <w:uiPriority w:val="99"/>
    <w:qFormat/>
    <w:rsid w:val="00987C2F"/>
    <w:pPr>
      <w:spacing w:line="360" w:lineRule="auto"/>
      <w:ind w:firstLineChars="200" w:firstLine="480"/>
      <w:jc w:val="left"/>
    </w:pPr>
    <w:rPr>
      <w:rFonts w:ascii="Times New Roman" w:cs="宋体"/>
    </w:rPr>
  </w:style>
  <w:style w:type="paragraph" w:customStyle="1" w:styleId="xl59">
    <w:name w:val="xl59"/>
    <w:basedOn w:val="affff0"/>
    <w:uiPriority w:val="99"/>
    <w:qFormat/>
    <w:rsid w:val="00987C2F"/>
    <w:pPr>
      <w:widowControl/>
      <w:pBdr>
        <w:bottom w:val="single" w:sz="4" w:space="0" w:color="auto"/>
        <w:right w:val="single" w:sz="4" w:space="0" w:color="auto"/>
      </w:pBdr>
      <w:spacing w:before="100" w:beforeAutospacing="1" w:after="100" w:afterAutospacing="1" w:line="360" w:lineRule="auto"/>
      <w:jc w:val="center"/>
      <w:textAlignment w:val="center"/>
    </w:pPr>
    <w:rPr>
      <w:rFonts w:hAnsi="宋体" w:cs="宋体"/>
      <w:b/>
      <w:bCs/>
      <w:kern w:val="0"/>
      <w:sz w:val="20"/>
      <w:szCs w:val="20"/>
    </w:rPr>
  </w:style>
  <w:style w:type="paragraph" w:customStyle="1" w:styleId="xl60">
    <w:name w:val="xl60"/>
    <w:basedOn w:val="affff0"/>
    <w:uiPriority w:val="99"/>
    <w:qFormat/>
    <w:rsid w:val="00987C2F"/>
    <w:pPr>
      <w:widowControl/>
      <w:pBdr>
        <w:top w:val="single" w:sz="4" w:space="0" w:color="auto"/>
        <w:left w:val="single" w:sz="4" w:space="0" w:color="auto"/>
        <w:bottom w:val="single" w:sz="4" w:space="0" w:color="auto"/>
      </w:pBdr>
      <w:spacing w:before="100" w:beforeAutospacing="1" w:after="100" w:afterAutospacing="1" w:line="360" w:lineRule="auto"/>
      <w:jc w:val="center"/>
      <w:textAlignment w:val="center"/>
    </w:pPr>
    <w:rPr>
      <w:rFonts w:hAnsi="宋体" w:cs="宋体"/>
      <w:b/>
      <w:bCs/>
      <w:kern w:val="0"/>
      <w:sz w:val="20"/>
      <w:szCs w:val="20"/>
    </w:rPr>
  </w:style>
  <w:style w:type="paragraph" w:customStyle="1" w:styleId="xl61">
    <w:name w:val="xl61"/>
    <w:basedOn w:val="affff0"/>
    <w:uiPriority w:val="99"/>
    <w:qFormat/>
    <w:rsid w:val="00987C2F"/>
    <w:pPr>
      <w:widowControl/>
      <w:pBdr>
        <w:top w:val="single" w:sz="4" w:space="0" w:color="auto"/>
        <w:bottom w:val="single" w:sz="4" w:space="0" w:color="auto"/>
      </w:pBdr>
      <w:spacing w:before="100" w:beforeAutospacing="1" w:after="100" w:afterAutospacing="1" w:line="360" w:lineRule="auto"/>
      <w:jc w:val="center"/>
      <w:textAlignment w:val="center"/>
    </w:pPr>
    <w:rPr>
      <w:rFonts w:hAnsi="宋体" w:cs="宋体"/>
      <w:b/>
      <w:bCs/>
      <w:kern w:val="0"/>
      <w:sz w:val="20"/>
      <w:szCs w:val="20"/>
    </w:rPr>
  </w:style>
  <w:style w:type="paragraph" w:customStyle="1" w:styleId="xl62">
    <w:name w:val="xl62"/>
    <w:basedOn w:val="affff0"/>
    <w:uiPriority w:val="99"/>
    <w:qFormat/>
    <w:rsid w:val="00987C2F"/>
    <w:pPr>
      <w:widowControl/>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hAnsi="宋体" w:cs="宋体"/>
      <w:b/>
      <w:bCs/>
      <w:kern w:val="0"/>
      <w:sz w:val="20"/>
      <w:szCs w:val="20"/>
    </w:rPr>
  </w:style>
  <w:style w:type="paragraph" w:customStyle="1" w:styleId="0850">
    <w:name w:val="样式 正文首行缩进 + 首行缩进:  0.85 厘米"/>
    <w:basedOn w:val="affffff7"/>
    <w:uiPriority w:val="99"/>
    <w:qFormat/>
    <w:rsid w:val="00987C2F"/>
    <w:pPr>
      <w:spacing w:line="360" w:lineRule="auto"/>
      <w:ind w:firstLineChars="0" w:firstLine="482"/>
      <w:jc w:val="left"/>
    </w:pPr>
    <w:rPr>
      <w:rFonts w:ascii="Times New Roman"/>
      <w:szCs w:val="20"/>
    </w:rPr>
  </w:style>
  <w:style w:type="paragraph" w:customStyle="1" w:styleId="InfoBlue0">
    <w:name w:val="InfoBlue"/>
    <w:basedOn w:val="affff0"/>
    <w:next w:val="afffff2"/>
    <w:link w:val="InfoBlueChar"/>
    <w:qFormat/>
    <w:rsid w:val="00987C2F"/>
    <w:pPr>
      <w:spacing w:after="120" w:line="240" w:lineRule="atLeast"/>
      <w:ind w:left="720"/>
      <w:jc w:val="left"/>
    </w:pPr>
    <w:rPr>
      <w:i/>
      <w:snapToGrid w:val="0"/>
      <w:color w:val="0000FF"/>
      <w:kern w:val="0"/>
      <w:sz w:val="20"/>
      <w:szCs w:val="20"/>
    </w:rPr>
  </w:style>
  <w:style w:type="paragraph" w:customStyle="1" w:styleId="5111">
    <w:name w:val="标题 5(1.1.1或加重说明)"/>
    <w:basedOn w:val="affff0"/>
    <w:uiPriority w:val="99"/>
    <w:qFormat/>
    <w:rsid w:val="00987C2F"/>
    <w:pPr>
      <w:spacing w:line="360" w:lineRule="auto"/>
      <w:jc w:val="left"/>
    </w:pPr>
    <w:rPr>
      <w:rFonts w:ascii="黑体" w:eastAsia="黑体" w:hAnsi="宋体"/>
      <w:b/>
      <w:color w:val="000000"/>
      <w:kern w:val="0"/>
      <w:sz w:val="28"/>
      <w:szCs w:val="20"/>
    </w:rPr>
  </w:style>
  <w:style w:type="paragraph" w:customStyle="1" w:styleId="afffffffffffffffffffff3">
    <w:name w:val="关键词"/>
    <w:basedOn w:val="affff0"/>
    <w:next w:val="affff0"/>
    <w:uiPriority w:val="99"/>
    <w:qFormat/>
    <w:rsid w:val="00987C2F"/>
    <w:pPr>
      <w:adjustRightInd w:val="0"/>
      <w:spacing w:line="360" w:lineRule="auto"/>
      <w:jc w:val="left"/>
      <w:textAlignment w:val="baseline"/>
    </w:pPr>
    <w:rPr>
      <w:rFonts w:ascii="Times New Roman" w:eastAsia="黑体"/>
      <w:kern w:val="0"/>
      <w:szCs w:val="20"/>
    </w:rPr>
  </w:style>
  <w:style w:type="paragraph" w:customStyle="1" w:styleId="5f4">
    <w:name w:val="层次5"/>
    <w:basedOn w:val="5"/>
    <w:uiPriority w:val="99"/>
    <w:qFormat/>
    <w:rsid w:val="00987C2F"/>
    <w:pPr>
      <w:numPr>
        <w:numId w:val="0"/>
      </w:numPr>
      <w:tabs>
        <w:tab w:val="left" w:pos="1680"/>
      </w:tabs>
      <w:spacing w:before="280" w:after="290"/>
      <w:ind w:left="1680" w:hanging="420"/>
      <w:jc w:val="left"/>
    </w:pPr>
    <w:rPr>
      <w:rFonts w:ascii="Times New Roman" w:hAnsi="Times New Roman"/>
      <w:b w:val="0"/>
      <w:sz w:val="28"/>
    </w:rPr>
  </w:style>
  <w:style w:type="paragraph" w:customStyle="1" w:styleId="1fff9">
    <w:name w:val="项目1"/>
    <w:basedOn w:val="affff9"/>
    <w:next w:val="affff9"/>
    <w:uiPriority w:val="99"/>
    <w:qFormat/>
    <w:rsid w:val="00987C2F"/>
    <w:pPr>
      <w:adjustRightInd/>
      <w:snapToGrid/>
      <w:ind w:right="0" w:firstLineChars="192" w:firstLine="463"/>
      <w:jc w:val="both"/>
    </w:pPr>
    <w:rPr>
      <w:rFonts w:hAnsi="宋体"/>
      <w:b/>
      <w:bCs/>
      <w:color w:val="000000"/>
      <w:szCs w:val="20"/>
    </w:rPr>
  </w:style>
  <w:style w:type="paragraph" w:customStyle="1" w:styleId="3fe">
    <w:name w:val="项目3"/>
    <w:basedOn w:val="2fffa"/>
    <w:next w:val="affff0"/>
    <w:uiPriority w:val="99"/>
    <w:qFormat/>
    <w:rsid w:val="00987C2F"/>
    <w:pPr>
      <w:tabs>
        <w:tab w:val="clear" w:pos="990"/>
        <w:tab w:val="left" w:pos="209"/>
      </w:tabs>
      <w:ind w:left="504" w:firstLine="14"/>
    </w:pPr>
    <w:rPr>
      <w:szCs w:val="20"/>
    </w:rPr>
  </w:style>
  <w:style w:type="paragraph" w:customStyle="1" w:styleId="2ffff">
    <w:name w:val="正文缩进2"/>
    <w:basedOn w:val="affff9"/>
    <w:qFormat/>
    <w:rsid w:val="00987C2F"/>
    <w:pPr>
      <w:adjustRightInd/>
      <w:snapToGrid/>
      <w:spacing w:after="60" w:line="320" w:lineRule="atLeast"/>
      <w:ind w:left="425" w:right="0" w:firstLineChars="0" w:firstLine="540"/>
      <w:jc w:val="both"/>
    </w:pPr>
    <w:rPr>
      <w:rFonts w:ascii="Times New Roman"/>
      <w:szCs w:val="20"/>
    </w:rPr>
  </w:style>
  <w:style w:type="paragraph" w:customStyle="1" w:styleId="1fffa">
    <w:name w:val="纯文本1"/>
    <w:basedOn w:val="affff0"/>
    <w:uiPriority w:val="99"/>
    <w:qFormat/>
    <w:rsid w:val="00987C2F"/>
    <w:pPr>
      <w:adjustRightInd w:val="0"/>
      <w:spacing w:line="312" w:lineRule="atLeast"/>
      <w:jc w:val="left"/>
      <w:textAlignment w:val="baseline"/>
    </w:pPr>
    <w:rPr>
      <w:rFonts w:hAnsi="Courier New"/>
      <w:kern w:val="0"/>
    </w:rPr>
  </w:style>
  <w:style w:type="paragraph" w:customStyle="1" w:styleId="paragraph0">
    <w:name w:val="paragraph"/>
    <w:basedOn w:val="affff0"/>
    <w:qFormat/>
    <w:rsid w:val="00987C2F"/>
    <w:pPr>
      <w:widowControl/>
      <w:overflowPunct w:val="0"/>
      <w:autoSpaceDE w:val="0"/>
      <w:autoSpaceDN w:val="0"/>
      <w:adjustRightInd w:val="0"/>
      <w:spacing w:line="360" w:lineRule="auto"/>
      <w:ind w:firstLine="425"/>
      <w:jc w:val="left"/>
      <w:textAlignment w:val="baseline"/>
    </w:pPr>
    <w:rPr>
      <w:rFonts w:ascii="Times New Roman"/>
      <w:kern w:val="0"/>
      <w:sz w:val="20"/>
      <w:szCs w:val="20"/>
    </w:rPr>
  </w:style>
  <w:style w:type="paragraph" w:customStyle="1" w:styleId="1stLayer">
    <w:name w:val="1st Layer"/>
    <w:basedOn w:val="affff0"/>
    <w:uiPriority w:val="99"/>
    <w:qFormat/>
    <w:rsid w:val="00987C2F"/>
    <w:pPr>
      <w:widowControl/>
      <w:overflowPunct w:val="0"/>
      <w:autoSpaceDE w:val="0"/>
      <w:autoSpaceDN w:val="0"/>
      <w:adjustRightInd w:val="0"/>
      <w:spacing w:line="360" w:lineRule="auto"/>
      <w:ind w:left="425" w:hanging="425"/>
      <w:jc w:val="left"/>
      <w:textAlignment w:val="baseline"/>
    </w:pPr>
    <w:rPr>
      <w:rFonts w:ascii="Times New Roman"/>
      <w:kern w:val="0"/>
      <w:sz w:val="20"/>
      <w:szCs w:val="20"/>
    </w:rPr>
  </w:style>
  <w:style w:type="paragraph" w:customStyle="1" w:styleId="5h5BlockLabelH5Level3-i001">
    <w:name w:val="样式 标题 5h5Block LabelH5Level 3 - i + 段前: 0 磅 段后: 0 磅 行距: 1...."/>
    <w:basedOn w:val="5"/>
    <w:uiPriority w:val="99"/>
    <w:qFormat/>
    <w:rsid w:val="00987C2F"/>
    <w:pPr>
      <w:numPr>
        <w:numId w:val="0"/>
      </w:numPr>
      <w:spacing w:before="0" w:after="0"/>
      <w:jc w:val="left"/>
    </w:pPr>
    <w:rPr>
      <w:rFonts w:ascii="Times New Roman" w:hAnsi="Times New Roman" w:cs="宋体"/>
      <w:b w:val="0"/>
      <w:sz w:val="28"/>
      <w:szCs w:val="20"/>
    </w:rPr>
  </w:style>
  <w:style w:type="paragraph" w:customStyle="1" w:styleId="ssibodycopy">
    <w:name w:val="ssibodycopy"/>
    <w:basedOn w:val="affff0"/>
    <w:next w:val="affff0"/>
    <w:uiPriority w:val="99"/>
    <w:qFormat/>
    <w:rsid w:val="00987C2F"/>
    <w:pPr>
      <w:autoSpaceDE w:val="0"/>
      <w:autoSpaceDN w:val="0"/>
      <w:adjustRightInd w:val="0"/>
      <w:spacing w:before="100" w:after="100" w:line="360" w:lineRule="auto"/>
      <w:jc w:val="left"/>
    </w:pPr>
    <w:rPr>
      <w:kern w:val="0"/>
    </w:rPr>
  </w:style>
  <w:style w:type="paragraph" w:customStyle="1" w:styleId="Char32">
    <w:name w:val="Char3"/>
    <w:basedOn w:val="affff0"/>
    <w:qFormat/>
    <w:rsid w:val="00987C2F"/>
    <w:pPr>
      <w:widowControl/>
      <w:spacing w:after="160" w:line="240" w:lineRule="exact"/>
      <w:jc w:val="left"/>
    </w:pPr>
    <w:rPr>
      <w:rFonts w:ascii="Verdana" w:hAnsi="Verdana"/>
      <w:kern w:val="0"/>
      <w:sz w:val="20"/>
      <w:szCs w:val="20"/>
      <w:lang w:eastAsia="en-US"/>
    </w:rPr>
  </w:style>
  <w:style w:type="character" w:customStyle="1" w:styleId="h3Char1">
    <w:name w:val="h3 Char1"/>
    <w:rsid w:val="00987C2F"/>
    <w:rPr>
      <w:rFonts w:eastAsia="黑体"/>
      <w:b/>
      <w:bCs/>
      <w:kern w:val="2"/>
      <w:sz w:val="24"/>
      <w:szCs w:val="32"/>
      <w:lang w:val="en-US" w:eastAsia="zh-CN" w:bidi="ar-SA"/>
    </w:rPr>
  </w:style>
  <w:style w:type="paragraph" w:customStyle="1" w:styleId="CharCharCharCharCharChar1CharCharCharChar1">
    <w:name w:val="Char Char Char Char Char Char1 Char Char Char Char1"/>
    <w:basedOn w:val="affff0"/>
    <w:uiPriority w:val="99"/>
    <w:qFormat/>
    <w:rsid w:val="00987C2F"/>
    <w:pPr>
      <w:widowControl/>
      <w:spacing w:after="160" w:line="240" w:lineRule="exact"/>
      <w:jc w:val="left"/>
    </w:pPr>
    <w:rPr>
      <w:rFonts w:ascii="Verdana" w:hAnsi="Verdana"/>
      <w:kern w:val="0"/>
      <w:sz w:val="20"/>
      <w:szCs w:val="20"/>
      <w:lang w:eastAsia="en-US"/>
    </w:rPr>
  </w:style>
  <w:style w:type="character" w:customStyle="1" w:styleId="txt">
    <w:name w:val="txt"/>
    <w:rsid w:val="00987C2F"/>
  </w:style>
  <w:style w:type="character" w:customStyle="1" w:styleId="4CharCharChar">
    <w:name w:val="样式4 Char Char Char"/>
    <w:rsid w:val="00987C2F"/>
    <w:rPr>
      <w:rFonts w:ascii="楷体_GB2312" w:eastAsia="仿宋_GB2312"/>
      <w:kern w:val="2"/>
      <w:sz w:val="24"/>
      <w:lang w:val="en-US" w:eastAsia="zh-CN"/>
    </w:rPr>
  </w:style>
  <w:style w:type="character" w:customStyle="1" w:styleId="4Char1">
    <w:name w:val="样式4 Char1"/>
    <w:rsid w:val="00987C2F"/>
    <w:rPr>
      <w:rFonts w:eastAsia="仿宋_GB2312"/>
      <w:kern w:val="2"/>
      <w:sz w:val="24"/>
      <w:lang w:val="en-US" w:eastAsia="zh-CN"/>
    </w:rPr>
  </w:style>
  <w:style w:type="character" w:customStyle="1" w:styleId="bulletlistbullet1">
    <w:name w:val="bullet_list_bullet1"/>
    <w:rsid w:val="00987C2F"/>
    <w:rPr>
      <w:color w:val="333333"/>
      <w:sz w:val="26"/>
    </w:rPr>
  </w:style>
  <w:style w:type="paragraph" w:customStyle="1" w:styleId="l1">
    <w:name w:val="l标题1"/>
    <w:next w:val="l"/>
    <w:uiPriority w:val="99"/>
    <w:qFormat/>
    <w:rsid w:val="00987C2F"/>
    <w:pPr>
      <w:keepNext/>
      <w:tabs>
        <w:tab w:val="left" w:pos="425"/>
      </w:tabs>
      <w:spacing w:before="100" w:after="100"/>
      <w:ind w:left="425" w:hanging="425"/>
    </w:pPr>
    <w:rPr>
      <w:rFonts w:ascii="Times New Roman" w:hAnsi="Times New Roman"/>
      <w:b/>
      <w:sz w:val="36"/>
    </w:rPr>
  </w:style>
  <w:style w:type="paragraph" w:customStyle="1" w:styleId="plaintext">
    <w:name w:val="plaintext"/>
    <w:basedOn w:val="affff0"/>
    <w:uiPriority w:val="99"/>
    <w:qFormat/>
    <w:rsid w:val="00987C2F"/>
    <w:pPr>
      <w:widowControl/>
      <w:spacing w:before="100" w:after="100" w:line="360" w:lineRule="auto"/>
      <w:jc w:val="left"/>
    </w:pPr>
    <w:rPr>
      <w:rFonts w:hAnsi="宋体"/>
      <w:kern w:val="0"/>
      <w:szCs w:val="20"/>
    </w:rPr>
  </w:style>
  <w:style w:type="paragraph" w:customStyle="1" w:styleId="afffffffffffffffffffff4">
    <w:name w:val="标题三"/>
    <w:basedOn w:val="affff0"/>
    <w:uiPriority w:val="99"/>
    <w:qFormat/>
    <w:rsid w:val="00987C2F"/>
    <w:pPr>
      <w:tabs>
        <w:tab w:val="left" w:pos="720"/>
        <w:tab w:val="left" w:pos="1418"/>
      </w:tabs>
      <w:spacing w:line="360" w:lineRule="auto"/>
      <w:ind w:left="720" w:hanging="720"/>
      <w:jc w:val="left"/>
    </w:pPr>
    <w:rPr>
      <w:rFonts w:ascii="Times New Roman"/>
      <w:szCs w:val="20"/>
    </w:rPr>
  </w:style>
  <w:style w:type="paragraph" w:customStyle="1" w:styleId="afffffffffffffffffffff5">
    <w:name w:val="二级功能"/>
    <w:basedOn w:val="affff0"/>
    <w:uiPriority w:val="99"/>
    <w:qFormat/>
    <w:rsid w:val="00987C2F"/>
    <w:pPr>
      <w:tabs>
        <w:tab w:val="left" w:pos="72"/>
      </w:tabs>
      <w:spacing w:before="120" w:after="120" w:line="400" w:lineRule="exact"/>
      <w:jc w:val="left"/>
    </w:pPr>
    <w:rPr>
      <w:rFonts w:ascii="楷体_GB2312" w:eastAsia="Arial" w:hAnsi="Times"/>
      <w:spacing w:val="20"/>
      <w:szCs w:val="20"/>
    </w:rPr>
  </w:style>
  <w:style w:type="paragraph" w:customStyle="1" w:styleId="1fffb">
    <w:name w:val="批注框文本1"/>
    <w:basedOn w:val="affff0"/>
    <w:qFormat/>
    <w:rsid w:val="00987C2F"/>
    <w:pPr>
      <w:widowControl/>
      <w:spacing w:line="360" w:lineRule="auto"/>
      <w:jc w:val="left"/>
    </w:pPr>
    <w:rPr>
      <w:rFonts w:ascii="Times New Roman"/>
      <w:kern w:val="0"/>
      <w:sz w:val="18"/>
      <w:szCs w:val="20"/>
    </w:rPr>
  </w:style>
  <w:style w:type="paragraph" w:customStyle="1" w:styleId="4CharChar">
    <w:name w:val="样式4 Char Char"/>
    <w:basedOn w:val="affff9"/>
    <w:uiPriority w:val="99"/>
    <w:qFormat/>
    <w:rsid w:val="00987C2F"/>
    <w:pPr>
      <w:adjustRightInd/>
      <w:snapToGrid/>
      <w:spacing w:line="320" w:lineRule="exact"/>
      <w:ind w:right="0" w:firstLineChars="0" w:firstLine="496"/>
      <w:jc w:val="both"/>
    </w:pPr>
    <w:rPr>
      <w:rFonts w:ascii="楷体_GB2312" w:eastAsia="仿宋_GB2312"/>
      <w:szCs w:val="20"/>
    </w:rPr>
  </w:style>
  <w:style w:type="paragraph" w:customStyle="1" w:styleId="TOC">
    <w:name w:val="TOC"/>
    <w:basedOn w:val="affff0"/>
    <w:uiPriority w:val="99"/>
    <w:qFormat/>
    <w:rsid w:val="00987C2F"/>
    <w:pPr>
      <w:widowControl/>
      <w:spacing w:line="360" w:lineRule="auto"/>
      <w:jc w:val="center"/>
    </w:pPr>
    <w:rPr>
      <w:rFonts w:ascii="Arial" w:hAnsi="Arial"/>
      <w:b/>
      <w:spacing w:val="20"/>
      <w:kern w:val="0"/>
      <w:sz w:val="32"/>
      <w:szCs w:val="20"/>
    </w:rPr>
  </w:style>
  <w:style w:type="paragraph" w:customStyle="1" w:styleId="l3">
    <w:name w:val="l标题3"/>
    <w:basedOn w:val="l1"/>
    <w:next w:val="l"/>
    <w:uiPriority w:val="99"/>
    <w:qFormat/>
    <w:rsid w:val="00987C2F"/>
    <w:pPr>
      <w:tabs>
        <w:tab w:val="clear" w:pos="425"/>
        <w:tab w:val="left" w:pos="709"/>
      </w:tabs>
      <w:spacing w:before="50" w:after="50"/>
      <w:ind w:left="0" w:firstLine="0"/>
    </w:pPr>
    <w:rPr>
      <w:sz w:val="30"/>
    </w:rPr>
  </w:style>
  <w:style w:type="paragraph" w:customStyle="1" w:styleId="afffffffffffffffffffff6">
    <w:name w:val="正文表格内容（左对齐）"/>
    <w:basedOn w:val="affff0"/>
    <w:uiPriority w:val="99"/>
    <w:qFormat/>
    <w:rsid w:val="00987C2F"/>
    <w:pPr>
      <w:keepNext/>
      <w:widowControl/>
      <w:spacing w:line="360" w:lineRule="auto"/>
      <w:jc w:val="left"/>
    </w:pPr>
    <w:rPr>
      <w:rFonts w:ascii="Arial" w:hAnsi="Arial"/>
      <w:kern w:val="0"/>
      <w:sz w:val="18"/>
      <w:szCs w:val="20"/>
    </w:rPr>
  </w:style>
  <w:style w:type="paragraph" w:customStyle="1" w:styleId="1fffc">
    <w:name w:val="1级列表"/>
    <w:basedOn w:val="affff0"/>
    <w:uiPriority w:val="99"/>
    <w:qFormat/>
    <w:rsid w:val="00987C2F"/>
    <w:pPr>
      <w:tabs>
        <w:tab w:val="left" w:pos="432"/>
        <w:tab w:val="left" w:pos="1140"/>
      </w:tabs>
      <w:spacing w:before="156" w:line="360" w:lineRule="auto"/>
      <w:ind w:left="1140" w:hanging="420"/>
      <w:jc w:val="left"/>
    </w:pPr>
    <w:rPr>
      <w:rFonts w:ascii="Times New Roman" w:eastAsia="楷体_GB2312"/>
      <w:szCs w:val="20"/>
    </w:rPr>
  </w:style>
  <w:style w:type="paragraph" w:customStyle="1" w:styleId="tripletab">
    <w:name w:val="triple tab"/>
    <w:basedOn w:val="affff0"/>
    <w:uiPriority w:val="99"/>
    <w:qFormat/>
    <w:rsid w:val="00987C2F"/>
    <w:pPr>
      <w:widowControl/>
      <w:tabs>
        <w:tab w:val="left" w:pos="6240"/>
        <w:tab w:val="left" w:pos="7200"/>
        <w:tab w:val="left" w:pos="8640"/>
      </w:tabs>
      <w:spacing w:after="60" w:line="360" w:lineRule="auto"/>
      <w:ind w:left="240" w:hanging="240"/>
      <w:jc w:val="left"/>
    </w:pPr>
    <w:rPr>
      <w:rFonts w:ascii="Times New Roman"/>
      <w:kern w:val="16"/>
      <w:sz w:val="20"/>
      <w:szCs w:val="20"/>
      <w:lang w:eastAsia="en-US"/>
    </w:rPr>
  </w:style>
  <w:style w:type="paragraph" w:customStyle="1" w:styleId="Wimage">
    <w:name w:val="Wimage"/>
    <w:next w:val="ARNorm"/>
    <w:uiPriority w:val="99"/>
    <w:qFormat/>
    <w:rsid w:val="00987C2F"/>
    <w:pPr>
      <w:spacing w:before="120"/>
      <w:jc w:val="center"/>
    </w:pPr>
    <w:rPr>
      <w:rFonts w:ascii="Times New Roman" w:eastAsia="Times New Roman" w:hAnsi="Times New Roman"/>
      <w:sz w:val="22"/>
      <w:lang w:eastAsia="en-US"/>
    </w:rPr>
  </w:style>
  <w:style w:type="paragraph" w:customStyle="1" w:styleId="ARNorm">
    <w:name w:val="AR_Norm"/>
    <w:uiPriority w:val="99"/>
    <w:qFormat/>
    <w:rsid w:val="00987C2F"/>
    <w:pPr>
      <w:spacing w:before="120"/>
      <w:jc w:val="both"/>
    </w:pPr>
    <w:rPr>
      <w:rFonts w:ascii="Times New Roman" w:eastAsia="Times New Roman" w:hAnsi="Times New Roman"/>
      <w:sz w:val="22"/>
      <w:lang w:eastAsia="en-US"/>
    </w:rPr>
  </w:style>
  <w:style w:type="paragraph" w:customStyle="1" w:styleId="afffffffffffffffffffff7">
    <w:name w:val="封面公司名英文"/>
    <w:basedOn w:val="affff0"/>
    <w:uiPriority w:val="99"/>
    <w:qFormat/>
    <w:rsid w:val="00987C2F"/>
    <w:pPr>
      <w:widowControl/>
      <w:spacing w:line="360" w:lineRule="auto"/>
      <w:jc w:val="center"/>
    </w:pPr>
    <w:rPr>
      <w:rFonts w:ascii="Arial" w:hAnsi="Arial"/>
      <w:b/>
      <w:kern w:val="0"/>
      <w:szCs w:val="20"/>
    </w:rPr>
  </w:style>
  <w:style w:type="paragraph" w:customStyle="1" w:styleId="wen2">
    <w:name w:val="wen_2"/>
    <w:basedOn w:val="affff0"/>
    <w:uiPriority w:val="99"/>
    <w:qFormat/>
    <w:rsid w:val="00987C2F"/>
    <w:pPr>
      <w:widowControl/>
      <w:spacing w:before="100" w:beforeAutospacing="1" w:after="100" w:afterAutospacing="1" w:line="324" w:lineRule="auto"/>
      <w:jc w:val="left"/>
    </w:pPr>
    <w:rPr>
      <w:rFonts w:ascii="Times New Roman"/>
      <w:color w:val="000000"/>
      <w:kern w:val="0"/>
      <w:sz w:val="18"/>
      <w:szCs w:val="20"/>
    </w:rPr>
  </w:style>
  <w:style w:type="paragraph" w:customStyle="1" w:styleId="TableHeadL">
    <w:name w:val="TableHead L"/>
    <w:basedOn w:val="NTableText"/>
    <w:uiPriority w:val="99"/>
    <w:qFormat/>
    <w:rsid w:val="00987C2F"/>
    <w:rPr>
      <w:rFonts w:ascii="Arial" w:hAnsi="Arial"/>
      <w:b/>
      <w:color w:val="FFFFFF"/>
      <w:sz w:val="20"/>
    </w:rPr>
  </w:style>
  <w:style w:type="paragraph" w:customStyle="1" w:styleId="NTableText">
    <w:name w:val="N TableText"/>
    <w:basedOn w:val="Norm"/>
    <w:uiPriority w:val="99"/>
    <w:qFormat/>
    <w:rsid w:val="00987C2F"/>
    <w:pPr>
      <w:ind w:left="-29" w:right="-29"/>
      <w:jc w:val="left"/>
    </w:pPr>
  </w:style>
  <w:style w:type="paragraph" w:customStyle="1" w:styleId="Norm">
    <w:name w:val="Norm"/>
    <w:uiPriority w:val="99"/>
    <w:qFormat/>
    <w:rsid w:val="00987C2F"/>
    <w:pPr>
      <w:spacing w:before="120"/>
      <w:jc w:val="both"/>
    </w:pPr>
    <w:rPr>
      <w:rFonts w:ascii="Times New Roman" w:hAnsi="Times New Roman"/>
      <w:color w:val="000000"/>
      <w:sz w:val="22"/>
      <w:lang w:eastAsia="en-US"/>
    </w:rPr>
  </w:style>
  <w:style w:type="paragraph" w:customStyle="1" w:styleId="afffffffffffffffffffff8">
    <w:name w:val="正文表格表头（居中）"/>
    <w:basedOn w:val="affff0"/>
    <w:next w:val="afffffffffffffffffffff6"/>
    <w:uiPriority w:val="99"/>
    <w:qFormat/>
    <w:rsid w:val="00987C2F"/>
    <w:pPr>
      <w:keepNext/>
      <w:widowControl/>
      <w:spacing w:line="360" w:lineRule="auto"/>
      <w:jc w:val="center"/>
    </w:pPr>
    <w:rPr>
      <w:rFonts w:ascii="Arial" w:hAnsi="Arial"/>
      <w:b/>
      <w:kern w:val="0"/>
      <w:sz w:val="18"/>
      <w:szCs w:val="20"/>
    </w:rPr>
  </w:style>
  <w:style w:type="paragraph" w:customStyle="1" w:styleId="afffffffffffffffffffff9">
    <w:name w:val="一级功能"/>
    <w:basedOn w:val="affff0"/>
    <w:uiPriority w:val="99"/>
    <w:qFormat/>
    <w:rsid w:val="00987C2F"/>
    <w:pPr>
      <w:tabs>
        <w:tab w:val="left" w:pos="840"/>
        <w:tab w:val="left" w:pos="1080"/>
      </w:tabs>
      <w:spacing w:line="360" w:lineRule="auto"/>
      <w:ind w:left="840" w:hanging="420"/>
      <w:jc w:val="left"/>
    </w:pPr>
    <w:rPr>
      <w:rFonts w:ascii="Times New Roman" w:eastAsia="Arial"/>
      <w:szCs w:val="20"/>
    </w:rPr>
  </w:style>
  <w:style w:type="paragraph" w:customStyle="1" w:styleId="CharChar11">
    <w:name w:val="标书正文 Char Char1"/>
    <w:basedOn w:val="affff0"/>
    <w:uiPriority w:val="99"/>
    <w:qFormat/>
    <w:rsid w:val="00987C2F"/>
    <w:pPr>
      <w:spacing w:line="500" w:lineRule="exact"/>
      <w:ind w:firstLineChars="225" w:firstLine="540"/>
      <w:jc w:val="left"/>
    </w:pPr>
    <w:rPr>
      <w:rFonts w:hAnsi="宋体"/>
      <w:szCs w:val="20"/>
    </w:rPr>
  </w:style>
  <w:style w:type="paragraph" w:customStyle="1" w:styleId="TableBody2">
    <w:name w:val="Table Body 2"/>
    <w:basedOn w:val="affff0"/>
    <w:uiPriority w:val="99"/>
    <w:qFormat/>
    <w:rsid w:val="00987C2F"/>
    <w:pPr>
      <w:widowControl/>
      <w:spacing w:before="40" w:after="40" w:line="250" w:lineRule="exact"/>
      <w:ind w:right="115"/>
      <w:jc w:val="left"/>
    </w:pPr>
    <w:rPr>
      <w:rFonts w:ascii="Arial" w:hAnsi="Arial"/>
      <w:kern w:val="0"/>
      <w:sz w:val="17"/>
      <w:szCs w:val="20"/>
    </w:rPr>
  </w:style>
  <w:style w:type="character" w:customStyle="1" w:styleId="2ffff0">
    <w:name w:val="尾注文本 字符2"/>
    <w:uiPriority w:val="99"/>
    <w:rsid w:val="00987C2F"/>
    <w:rPr>
      <w:rFonts w:ascii="宋体" w:eastAsia="宋体" w:hAnsi="宋体" w:cs="Times New Roman"/>
      <w:kern w:val="0"/>
      <w:sz w:val="20"/>
      <w:szCs w:val="20"/>
      <w:lang w:eastAsia="en-US"/>
    </w:rPr>
  </w:style>
  <w:style w:type="paragraph" w:customStyle="1" w:styleId="l2">
    <w:name w:val="l标题2"/>
    <w:basedOn w:val="l1"/>
    <w:next w:val="l"/>
    <w:uiPriority w:val="99"/>
    <w:qFormat/>
    <w:rsid w:val="00987C2F"/>
    <w:pPr>
      <w:keepNext w:val="0"/>
      <w:tabs>
        <w:tab w:val="clear" w:pos="425"/>
        <w:tab w:val="left" w:pos="567"/>
        <w:tab w:val="left" w:pos="1418"/>
      </w:tabs>
      <w:ind w:left="567" w:hanging="567"/>
    </w:pPr>
    <w:rPr>
      <w:rFonts w:eastAsia="黑体"/>
      <w:sz w:val="32"/>
    </w:rPr>
  </w:style>
  <w:style w:type="paragraph" w:customStyle="1" w:styleId="ContractTitle">
    <w:name w:val="Contract Title"/>
    <w:basedOn w:val="affff0"/>
    <w:next w:val="affff0"/>
    <w:uiPriority w:val="99"/>
    <w:qFormat/>
    <w:rsid w:val="00987C2F"/>
    <w:pPr>
      <w:widowControl/>
      <w:spacing w:line="360" w:lineRule="auto"/>
      <w:jc w:val="left"/>
    </w:pPr>
    <w:rPr>
      <w:rFonts w:ascii="Arial" w:hAnsi="Arial"/>
      <w:b/>
      <w:color w:val="0000FF"/>
      <w:kern w:val="0"/>
      <w:sz w:val="18"/>
      <w:szCs w:val="20"/>
      <w:u w:val="thick"/>
    </w:rPr>
  </w:style>
  <w:style w:type="paragraph" w:customStyle="1" w:styleId="afffffffffffffffffffffa">
    <w:name w:val="正文表格标题（斜体）"/>
    <w:basedOn w:val="affff0"/>
    <w:next w:val="affff0"/>
    <w:uiPriority w:val="99"/>
    <w:qFormat/>
    <w:rsid w:val="00987C2F"/>
    <w:pPr>
      <w:widowControl/>
      <w:spacing w:line="360" w:lineRule="auto"/>
      <w:jc w:val="left"/>
    </w:pPr>
    <w:rPr>
      <w:rFonts w:ascii="黑体" w:eastAsia="黑体" w:hAnsi="黑体"/>
      <w:i/>
      <w:kern w:val="0"/>
      <w:szCs w:val="20"/>
    </w:rPr>
  </w:style>
  <w:style w:type="paragraph" w:customStyle="1" w:styleId="Body-indent">
    <w:name w:val="Body-indent"/>
    <w:basedOn w:val="affff0"/>
    <w:uiPriority w:val="99"/>
    <w:qFormat/>
    <w:rsid w:val="00987C2F"/>
    <w:pPr>
      <w:spacing w:line="280" w:lineRule="exact"/>
      <w:ind w:right="-19" w:firstLine="240"/>
      <w:jc w:val="left"/>
    </w:pPr>
    <w:rPr>
      <w:rFonts w:ascii="Arial" w:hAnsi="Arial"/>
      <w:kern w:val="0"/>
      <w:sz w:val="19"/>
      <w:szCs w:val="20"/>
    </w:rPr>
  </w:style>
  <w:style w:type="paragraph" w:customStyle="1" w:styleId="afffffffffffffffffffffb">
    <w:name w:val="正文缩进小五"/>
    <w:basedOn w:val="affff0"/>
    <w:uiPriority w:val="99"/>
    <w:qFormat/>
    <w:rsid w:val="00987C2F"/>
    <w:pPr>
      <w:spacing w:before="120" w:after="120" w:line="360" w:lineRule="auto"/>
      <w:ind w:leftChars="68" w:left="163" w:firstLineChars="200" w:firstLine="480"/>
      <w:jc w:val="left"/>
    </w:pPr>
    <w:rPr>
      <w:rFonts w:hAnsi="宋体"/>
      <w:color w:val="000000"/>
      <w:szCs w:val="20"/>
    </w:rPr>
  </w:style>
  <w:style w:type="paragraph" w:customStyle="1" w:styleId="afffffffffffffffffffffc">
    <w:name w:val="三级功能"/>
    <w:basedOn w:val="affff0"/>
    <w:uiPriority w:val="99"/>
    <w:qFormat/>
    <w:rsid w:val="00987C2F"/>
    <w:pPr>
      <w:spacing w:line="360" w:lineRule="auto"/>
      <w:jc w:val="left"/>
    </w:pPr>
    <w:rPr>
      <w:rFonts w:ascii="Times New Roman" w:eastAsia="Arial"/>
      <w:szCs w:val="20"/>
    </w:rPr>
  </w:style>
  <w:style w:type="paragraph" w:customStyle="1" w:styleId="1fffd">
    <w:name w:val="正文样式1"/>
    <w:basedOn w:val="affff0"/>
    <w:uiPriority w:val="99"/>
    <w:qFormat/>
    <w:rsid w:val="00987C2F"/>
    <w:pPr>
      <w:spacing w:line="360" w:lineRule="auto"/>
      <w:ind w:firstLine="510"/>
      <w:jc w:val="left"/>
    </w:pPr>
    <w:rPr>
      <w:rFonts w:ascii="Arial" w:hAnsi="Arial"/>
      <w:szCs w:val="20"/>
    </w:rPr>
  </w:style>
  <w:style w:type="paragraph" w:customStyle="1" w:styleId="2ffff1">
    <w:name w:val="封面标题2"/>
    <w:basedOn w:val="affff0"/>
    <w:next w:val="affff0"/>
    <w:uiPriority w:val="99"/>
    <w:qFormat/>
    <w:rsid w:val="00987C2F"/>
    <w:pPr>
      <w:widowControl/>
      <w:spacing w:line="360" w:lineRule="auto"/>
      <w:jc w:val="right"/>
    </w:pPr>
    <w:rPr>
      <w:rFonts w:ascii="黑体" w:eastAsia="黑体" w:hAnsi="Arial"/>
      <w:kern w:val="0"/>
      <w:sz w:val="44"/>
      <w:szCs w:val="20"/>
    </w:rPr>
  </w:style>
  <w:style w:type="paragraph" w:customStyle="1" w:styleId="Indent3">
    <w:name w:val="Indent3"/>
    <w:basedOn w:val="affff0"/>
    <w:next w:val="affff0"/>
    <w:uiPriority w:val="99"/>
    <w:qFormat/>
    <w:rsid w:val="00987C2F"/>
    <w:pPr>
      <w:widowControl/>
      <w:pBdr>
        <w:right w:val="single" w:sz="6" w:space="4" w:color="auto"/>
      </w:pBdr>
      <w:tabs>
        <w:tab w:val="left" w:pos="8352"/>
      </w:tabs>
      <w:spacing w:before="120" w:line="360" w:lineRule="auto"/>
      <w:ind w:left="1440" w:right="1728"/>
      <w:jc w:val="left"/>
    </w:pPr>
    <w:rPr>
      <w:rFonts w:ascii="Century Gothic" w:hAnsi="Century Gothic"/>
      <w:kern w:val="0"/>
      <w:sz w:val="22"/>
      <w:szCs w:val="20"/>
      <w:lang w:val="en-GB" w:eastAsia="en-US"/>
    </w:rPr>
  </w:style>
  <w:style w:type="paragraph" w:customStyle="1" w:styleId="NBullet2">
    <w:name w:val="N Bullet 2"/>
    <w:basedOn w:val="NBullet1"/>
    <w:uiPriority w:val="99"/>
    <w:qFormat/>
    <w:rsid w:val="00987C2F"/>
    <w:pPr>
      <w:tabs>
        <w:tab w:val="left" w:pos="864"/>
      </w:tabs>
      <w:ind w:left="864"/>
    </w:pPr>
  </w:style>
  <w:style w:type="paragraph" w:customStyle="1" w:styleId="NBullet1">
    <w:name w:val="N Bullet 1"/>
    <w:basedOn w:val="Norm"/>
    <w:uiPriority w:val="99"/>
    <w:qFormat/>
    <w:rsid w:val="00987C2F"/>
    <w:pPr>
      <w:tabs>
        <w:tab w:val="left" w:pos="576"/>
      </w:tabs>
      <w:ind w:left="576" w:hanging="288"/>
      <w:jc w:val="left"/>
    </w:pPr>
  </w:style>
  <w:style w:type="paragraph" w:customStyle="1" w:styleId="1fffe">
    <w:name w:val="封面标题1"/>
    <w:basedOn w:val="affff0"/>
    <w:uiPriority w:val="99"/>
    <w:qFormat/>
    <w:rsid w:val="00987C2F"/>
    <w:pPr>
      <w:widowControl/>
      <w:spacing w:line="360" w:lineRule="auto"/>
      <w:jc w:val="center"/>
    </w:pPr>
    <w:rPr>
      <w:rFonts w:ascii="Arial" w:eastAsia="黑体" w:hAnsi="Arial"/>
      <w:kern w:val="0"/>
      <w:sz w:val="84"/>
      <w:szCs w:val="20"/>
    </w:rPr>
  </w:style>
  <w:style w:type="paragraph" w:customStyle="1" w:styleId="afffffffffffffffffffffd">
    <w:name w:val="移动五期"/>
    <w:basedOn w:val="affff0"/>
    <w:uiPriority w:val="99"/>
    <w:qFormat/>
    <w:rsid w:val="00987C2F"/>
    <w:pPr>
      <w:spacing w:line="360" w:lineRule="auto"/>
      <w:ind w:firstLine="454"/>
      <w:jc w:val="left"/>
    </w:pPr>
    <w:rPr>
      <w:rFonts w:ascii="Times New Roman"/>
      <w:szCs w:val="20"/>
    </w:rPr>
  </w:style>
  <w:style w:type="paragraph" w:customStyle="1" w:styleId="5f5">
    <w:name w:val="5号"/>
    <w:uiPriority w:val="99"/>
    <w:qFormat/>
    <w:rsid w:val="00987C2F"/>
    <w:rPr>
      <w:rFonts w:ascii="Times New Roman" w:hAnsi="Times New Roman"/>
      <w:sz w:val="21"/>
    </w:rPr>
  </w:style>
  <w:style w:type="paragraph" w:customStyle="1" w:styleId="Tablecells">
    <w:name w:val="Tablecells"/>
    <w:basedOn w:val="affff0"/>
    <w:uiPriority w:val="99"/>
    <w:qFormat/>
    <w:rsid w:val="00987C2F"/>
    <w:pPr>
      <w:keepLines/>
      <w:widowControl/>
      <w:spacing w:before="60" w:after="60" w:line="360" w:lineRule="auto"/>
      <w:jc w:val="left"/>
    </w:pPr>
    <w:rPr>
      <w:rFonts w:ascii="Times New Roman" w:eastAsia="Times New Roman"/>
      <w:kern w:val="0"/>
      <w:sz w:val="18"/>
      <w:szCs w:val="20"/>
      <w:lang w:eastAsia="en-US"/>
    </w:rPr>
  </w:style>
  <w:style w:type="paragraph" w:customStyle="1" w:styleId="CharCharb">
    <w:name w:val="文档正文 Char Char"/>
    <w:basedOn w:val="affff0"/>
    <w:uiPriority w:val="99"/>
    <w:qFormat/>
    <w:rsid w:val="00987C2F"/>
    <w:pPr>
      <w:adjustRightInd w:val="0"/>
      <w:spacing w:after="50" w:line="240" w:lineRule="atLeast"/>
      <w:ind w:firstLine="567"/>
      <w:jc w:val="left"/>
      <w:textAlignment w:val="baseline"/>
    </w:pPr>
    <w:rPr>
      <w:rFonts w:ascii="Times New Roman"/>
      <w:sz w:val="28"/>
      <w:szCs w:val="20"/>
    </w:rPr>
  </w:style>
  <w:style w:type="paragraph" w:customStyle="1" w:styleId="69">
    <w:name w:val="标题6，带标号"/>
    <w:basedOn w:val="affff0"/>
    <w:uiPriority w:val="99"/>
    <w:qFormat/>
    <w:rsid w:val="00987C2F"/>
    <w:pPr>
      <w:tabs>
        <w:tab w:val="left" w:pos="0"/>
        <w:tab w:val="left" w:pos="1152"/>
        <w:tab w:val="left" w:pos="3260"/>
      </w:tabs>
      <w:spacing w:line="360" w:lineRule="auto"/>
      <w:ind w:left="1134" w:hanging="1152"/>
      <w:jc w:val="left"/>
    </w:pPr>
    <w:rPr>
      <w:rFonts w:ascii="Times New Roman"/>
      <w:b/>
      <w:szCs w:val="20"/>
    </w:rPr>
  </w:style>
  <w:style w:type="paragraph" w:customStyle="1" w:styleId="5f6">
    <w:name w:val="普通5号字"/>
    <w:basedOn w:val="affff0"/>
    <w:uiPriority w:val="99"/>
    <w:qFormat/>
    <w:rsid w:val="00987C2F"/>
    <w:pPr>
      <w:autoSpaceDE w:val="0"/>
      <w:autoSpaceDN w:val="0"/>
      <w:adjustRightInd w:val="0"/>
      <w:spacing w:line="320" w:lineRule="atLeast"/>
      <w:jc w:val="center"/>
    </w:pPr>
    <w:rPr>
      <w:rFonts w:ascii="Times New Roman"/>
      <w:szCs w:val="20"/>
    </w:rPr>
  </w:style>
  <w:style w:type="paragraph" w:customStyle="1" w:styleId="afffffffffffffffffffffe">
    <w:name w:val="缩进正文"/>
    <w:basedOn w:val="affff0"/>
    <w:qFormat/>
    <w:rsid w:val="00987C2F"/>
    <w:pPr>
      <w:spacing w:before="50" w:line="360" w:lineRule="auto"/>
      <w:ind w:firstLineChars="200" w:firstLine="200"/>
      <w:jc w:val="left"/>
    </w:pPr>
    <w:rPr>
      <w:rFonts w:ascii="Times New Roman" w:eastAsia="楷体_GB2312"/>
      <w:szCs w:val="20"/>
    </w:rPr>
  </w:style>
  <w:style w:type="paragraph" w:customStyle="1" w:styleId="151">
    <w:name w:val="正文 + 行距: 1.5 倍行距"/>
    <w:basedOn w:val="affff0"/>
    <w:uiPriority w:val="99"/>
    <w:qFormat/>
    <w:rsid w:val="00987C2F"/>
    <w:pPr>
      <w:spacing w:line="360" w:lineRule="auto"/>
      <w:jc w:val="left"/>
    </w:pPr>
    <w:rPr>
      <w:rFonts w:ascii="Times New Roman"/>
      <w:szCs w:val="20"/>
    </w:rPr>
  </w:style>
  <w:style w:type="paragraph" w:customStyle="1" w:styleId="1ffff">
    <w:name w:val="封面标题1（西文）"/>
    <w:basedOn w:val="affff0"/>
    <w:next w:val="affff0"/>
    <w:uiPriority w:val="99"/>
    <w:qFormat/>
    <w:rsid w:val="00987C2F"/>
    <w:pPr>
      <w:widowControl/>
      <w:spacing w:line="360" w:lineRule="auto"/>
      <w:jc w:val="center"/>
    </w:pPr>
    <w:rPr>
      <w:rFonts w:ascii="Arial" w:hAnsi="Arial"/>
      <w:b/>
      <w:kern w:val="0"/>
      <w:sz w:val="32"/>
      <w:szCs w:val="20"/>
    </w:rPr>
  </w:style>
  <w:style w:type="paragraph" w:customStyle="1" w:styleId="5f7">
    <w:name w:val="图5"/>
    <w:basedOn w:val="affff0"/>
    <w:uiPriority w:val="99"/>
    <w:qFormat/>
    <w:rsid w:val="00987C2F"/>
    <w:pPr>
      <w:spacing w:line="360" w:lineRule="auto"/>
      <w:jc w:val="center"/>
    </w:pPr>
    <w:rPr>
      <w:rFonts w:ascii="Times New Roman"/>
      <w:szCs w:val="20"/>
    </w:rPr>
  </w:style>
  <w:style w:type="paragraph" w:customStyle="1" w:styleId="scfBereich">
    <w:name w:val="scfBereich"/>
    <w:basedOn w:val="affff0"/>
    <w:uiPriority w:val="99"/>
    <w:qFormat/>
    <w:rsid w:val="00987C2F"/>
    <w:pPr>
      <w:widowControl/>
      <w:spacing w:before="140" w:line="360" w:lineRule="auto"/>
      <w:jc w:val="left"/>
    </w:pPr>
    <w:rPr>
      <w:rFonts w:ascii="Arial" w:hAnsi="Arial"/>
      <w:b/>
      <w:kern w:val="0"/>
      <w:sz w:val="22"/>
      <w:szCs w:val="20"/>
      <w:lang w:eastAsia="en-US"/>
    </w:rPr>
  </w:style>
  <w:style w:type="paragraph" w:customStyle="1" w:styleId="nb1">
    <w:name w:val="nb1"/>
    <w:uiPriority w:val="99"/>
    <w:qFormat/>
    <w:rsid w:val="00987C2F"/>
    <w:pPr>
      <w:tabs>
        <w:tab w:val="left" w:pos="840"/>
        <w:tab w:val="left" w:pos="2040"/>
      </w:tabs>
      <w:spacing w:before="120"/>
      <w:ind w:left="840" w:hanging="420"/>
    </w:pPr>
    <w:rPr>
      <w:rFonts w:ascii="Times New Roman" w:eastAsia="Times New Roman" w:hAnsi="Times New Roman"/>
      <w:color w:val="000000"/>
      <w:sz w:val="22"/>
      <w:lang w:eastAsia="en-US"/>
    </w:rPr>
  </w:style>
  <w:style w:type="paragraph" w:customStyle="1" w:styleId="TableHead">
    <w:name w:val="Table Head"/>
    <w:basedOn w:val="affff0"/>
    <w:uiPriority w:val="99"/>
    <w:qFormat/>
    <w:rsid w:val="00987C2F"/>
    <w:pPr>
      <w:widowControl/>
      <w:spacing w:after="60" w:line="280" w:lineRule="exact"/>
      <w:jc w:val="left"/>
    </w:pPr>
    <w:rPr>
      <w:rFonts w:ascii="Arial Narrow" w:hAnsi="Arial Narrow"/>
      <w:b/>
      <w:kern w:val="0"/>
      <w:sz w:val="19"/>
      <w:szCs w:val="20"/>
    </w:rPr>
  </w:style>
  <w:style w:type="paragraph" w:customStyle="1" w:styleId="marcus">
    <w:name w:val="marcus"/>
    <w:basedOn w:val="affff0"/>
    <w:uiPriority w:val="99"/>
    <w:qFormat/>
    <w:rsid w:val="00987C2F"/>
    <w:pPr>
      <w:widowControl/>
      <w:spacing w:line="360" w:lineRule="auto"/>
      <w:ind w:left="1134"/>
      <w:jc w:val="left"/>
    </w:pPr>
    <w:rPr>
      <w:rFonts w:ascii="Arial" w:hAnsi="Arial"/>
      <w:kern w:val="0"/>
      <w:sz w:val="20"/>
      <w:szCs w:val="20"/>
      <w:lang w:val="en-GB" w:eastAsia="en-US"/>
    </w:rPr>
  </w:style>
  <w:style w:type="paragraph" w:customStyle="1" w:styleId="affffffffffffffffffffff">
    <w:name w:val="正文表格内容（居中）"/>
    <w:basedOn w:val="affff0"/>
    <w:uiPriority w:val="99"/>
    <w:qFormat/>
    <w:rsid w:val="00987C2F"/>
    <w:pPr>
      <w:widowControl/>
      <w:spacing w:line="360" w:lineRule="auto"/>
      <w:jc w:val="center"/>
    </w:pPr>
    <w:rPr>
      <w:rFonts w:ascii="Arial" w:hAnsi="Arial"/>
      <w:kern w:val="0"/>
      <w:sz w:val="18"/>
      <w:szCs w:val="20"/>
    </w:rPr>
  </w:style>
  <w:style w:type="paragraph" w:customStyle="1" w:styleId="3ff">
    <w:name w:val="标题3"/>
    <w:basedOn w:val="4"/>
    <w:qFormat/>
    <w:rsid w:val="00987C2F"/>
    <w:pPr>
      <w:numPr>
        <w:ilvl w:val="0"/>
        <w:numId w:val="0"/>
      </w:numPr>
      <w:tabs>
        <w:tab w:val="left" w:pos="964"/>
        <w:tab w:val="left" w:pos="1680"/>
      </w:tabs>
      <w:spacing w:after="0" w:line="377" w:lineRule="auto"/>
      <w:ind w:left="1418" w:hanging="567"/>
      <w:jc w:val="left"/>
    </w:pPr>
    <w:rPr>
      <w:rFonts w:ascii="宋体" w:cs="Times New Roman"/>
      <w:bCs w:val="0"/>
      <w:color w:val="auto"/>
      <w:sz w:val="28"/>
      <w:szCs w:val="20"/>
    </w:rPr>
  </w:style>
  <w:style w:type="paragraph" w:customStyle="1" w:styleId="Index">
    <w:name w:val="Index"/>
    <w:basedOn w:val="affff0"/>
    <w:uiPriority w:val="99"/>
    <w:qFormat/>
    <w:rsid w:val="00987C2F"/>
    <w:pPr>
      <w:spacing w:after="240" w:line="360" w:lineRule="auto"/>
      <w:jc w:val="left"/>
    </w:pPr>
    <w:rPr>
      <w:rFonts w:ascii="Arial" w:hAnsi="Arial"/>
      <w:b/>
      <w:kern w:val="0"/>
      <w:szCs w:val="20"/>
      <w:lang w:eastAsia="en-US"/>
    </w:rPr>
  </w:style>
  <w:style w:type="paragraph" w:customStyle="1" w:styleId="Bulletedlist1">
    <w:name w:val="Bulleted list 1"/>
    <w:basedOn w:val="affff0"/>
    <w:uiPriority w:val="99"/>
    <w:qFormat/>
    <w:rsid w:val="00987C2F"/>
    <w:pPr>
      <w:widowControl/>
      <w:tabs>
        <w:tab w:val="left" w:pos="360"/>
        <w:tab w:val="left" w:pos="473"/>
      </w:tabs>
      <w:spacing w:before="120" w:line="360" w:lineRule="auto"/>
      <w:ind w:left="113" w:firstLine="312"/>
      <w:jc w:val="left"/>
    </w:pPr>
    <w:rPr>
      <w:rFonts w:ascii="Arial" w:hAnsi="Arial"/>
      <w:color w:val="000000"/>
      <w:kern w:val="0"/>
      <w:sz w:val="22"/>
      <w:szCs w:val="20"/>
      <w:lang w:eastAsia="en-US"/>
    </w:rPr>
  </w:style>
  <w:style w:type="paragraph" w:customStyle="1" w:styleId="nb2">
    <w:name w:val="nb2"/>
    <w:basedOn w:val="nb1"/>
    <w:uiPriority w:val="99"/>
    <w:qFormat/>
    <w:rsid w:val="00987C2F"/>
    <w:pPr>
      <w:tabs>
        <w:tab w:val="left" w:pos="420"/>
      </w:tabs>
      <w:ind w:left="420"/>
    </w:pPr>
  </w:style>
  <w:style w:type="paragraph" w:customStyle="1" w:styleId="affffffffffffffffffffff0">
    <w:name w:val="封面公司名中文"/>
    <w:basedOn w:val="affff0"/>
    <w:uiPriority w:val="99"/>
    <w:qFormat/>
    <w:rsid w:val="00987C2F"/>
    <w:pPr>
      <w:widowControl/>
      <w:spacing w:line="360" w:lineRule="auto"/>
      <w:jc w:val="center"/>
    </w:pPr>
    <w:rPr>
      <w:rFonts w:ascii="黑体" w:eastAsia="黑体" w:hAnsi="Arial"/>
      <w:kern w:val="0"/>
      <w:sz w:val="30"/>
      <w:szCs w:val="20"/>
    </w:rPr>
  </w:style>
  <w:style w:type="paragraph" w:customStyle="1" w:styleId="5f8">
    <w:name w:val="表格5号 宽行"/>
    <w:basedOn w:val="affff0"/>
    <w:uiPriority w:val="99"/>
    <w:qFormat/>
    <w:rsid w:val="00987C2F"/>
    <w:pPr>
      <w:spacing w:line="360" w:lineRule="auto"/>
      <w:jc w:val="left"/>
    </w:pPr>
    <w:rPr>
      <w:rFonts w:ascii="Times New Roman"/>
      <w:szCs w:val="20"/>
    </w:rPr>
  </w:style>
  <w:style w:type="paragraph" w:customStyle="1" w:styleId="ImageHeader">
    <w:name w:val="Image Header"/>
    <w:basedOn w:val="5"/>
    <w:uiPriority w:val="99"/>
    <w:qFormat/>
    <w:rsid w:val="00987C2F"/>
    <w:pPr>
      <w:widowControl/>
      <w:numPr>
        <w:numId w:val="0"/>
      </w:numPr>
      <w:spacing w:before="0" w:after="0"/>
      <w:jc w:val="center"/>
    </w:pPr>
    <w:rPr>
      <w:b w:val="0"/>
      <w:bCs w:val="0"/>
      <w:color w:val="000000"/>
      <w:kern w:val="0"/>
      <w:sz w:val="20"/>
      <w:szCs w:val="20"/>
      <w:lang w:eastAsia="en-US"/>
    </w:rPr>
  </w:style>
  <w:style w:type="paragraph" w:customStyle="1" w:styleId="TableBold2">
    <w:name w:val="Table Bold 2"/>
    <w:basedOn w:val="affff0"/>
    <w:uiPriority w:val="99"/>
    <w:qFormat/>
    <w:rsid w:val="00987C2F"/>
    <w:pPr>
      <w:widowControl/>
      <w:spacing w:after="60" w:line="280" w:lineRule="exact"/>
      <w:ind w:left="24" w:right="115"/>
      <w:jc w:val="left"/>
    </w:pPr>
    <w:rPr>
      <w:rFonts w:ascii="Arial Narrow" w:hAnsi="Arial Narrow"/>
      <w:b/>
      <w:kern w:val="0"/>
      <w:sz w:val="19"/>
      <w:szCs w:val="20"/>
    </w:rPr>
  </w:style>
  <w:style w:type="character" w:customStyle="1" w:styleId="l3CharChar">
    <w:name w:val="l3 Char Char"/>
    <w:rsid w:val="00987C2F"/>
    <w:rPr>
      <w:rFonts w:eastAsia="黑体"/>
      <w:b/>
      <w:bCs/>
      <w:kern w:val="2"/>
      <w:sz w:val="24"/>
      <w:szCs w:val="32"/>
      <w:lang w:val="en-US" w:eastAsia="zh-CN" w:bidi="ar-SA"/>
    </w:rPr>
  </w:style>
  <w:style w:type="character" w:customStyle="1" w:styleId="1ffff0">
    <w:name w:val="宏文本 字符1"/>
    <w:rsid w:val="00987C2F"/>
    <w:rPr>
      <w:rFonts w:ascii="Courier New" w:eastAsia="MS Mincho" w:hAnsi="Courier New" w:cs="Courier New"/>
      <w:kern w:val="0"/>
      <w:sz w:val="20"/>
      <w:szCs w:val="20"/>
      <w:lang w:eastAsia="en-US"/>
    </w:rPr>
  </w:style>
  <w:style w:type="paragraph" w:customStyle="1" w:styleId="DefinitionTerm">
    <w:name w:val="Definition Term"/>
    <w:basedOn w:val="affff0"/>
    <w:next w:val="affff0"/>
    <w:uiPriority w:val="99"/>
    <w:qFormat/>
    <w:rsid w:val="00987C2F"/>
    <w:pPr>
      <w:widowControl/>
      <w:autoSpaceDE w:val="0"/>
      <w:autoSpaceDN w:val="0"/>
      <w:spacing w:before="100" w:after="100" w:line="360" w:lineRule="auto"/>
      <w:jc w:val="left"/>
    </w:pPr>
    <w:rPr>
      <w:rFonts w:ascii="Times New Roman" w:eastAsia="MS Mincho"/>
      <w:b/>
      <w:bCs/>
      <w:kern w:val="0"/>
      <w:sz w:val="20"/>
      <w:szCs w:val="20"/>
      <w:lang w:eastAsia="en-US"/>
    </w:rPr>
  </w:style>
  <w:style w:type="paragraph" w:customStyle="1" w:styleId="Body0">
    <w:name w:val="Body"/>
    <w:basedOn w:val="affff0"/>
    <w:qFormat/>
    <w:rsid w:val="00987C2F"/>
    <w:pPr>
      <w:tabs>
        <w:tab w:val="left" w:pos="360"/>
        <w:tab w:val="left" w:pos="1080"/>
        <w:tab w:val="left" w:pos="1800"/>
        <w:tab w:val="left" w:pos="2520"/>
        <w:tab w:val="left" w:pos="3240"/>
        <w:tab w:val="left" w:pos="3960"/>
        <w:tab w:val="left" w:pos="4680"/>
        <w:tab w:val="left" w:pos="5400"/>
        <w:tab w:val="left" w:pos="6120"/>
        <w:tab w:val="left" w:pos="6768"/>
        <w:tab w:val="left" w:pos="7488"/>
        <w:tab w:val="left" w:pos="8208"/>
        <w:tab w:val="left" w:pos="8928"/>
      </w:tabs>
      <w:spacing w:after="120" w:line="360" w:lineRule="auto"/>
      <w:jc w:val="left"/>
    </w:pPr>
    <w:rPr>
      <w:rFonts w:ascii="Times New Roman" w:eastAsia="MS Mincho"/>
      <w:snapToGrid w:val="0"/>
      <w:kern w:val="0"/>
      <w:sz w:val="22"/>
      <w:szCs w:val="20"/>
      <w:lang w:eastAsia="en-US"/>
    </w:rPr>
  </w:style>
  <w:style w:type="paragraph" w:customStyle="1" w:styleId="CUSTOMERQUESTION">
    <w:name w:val="CUSTOMER QUESTION"/>
    <w:uiPriority w:val="99"/>
    <w:qFormat/>
    <w:rsid w:val="00987C2F"/>
    <w:pPr>
      <w:spacing w:before="240" w:after="240"/>
      <w:ind w:left="3024" w:hanging="2304"/>
    </w:pPr>
    <w:rPr>
      <w:rFonts w:ascii="Times New Roman" w:eastAsia="MS Mincho" w:hAnsi="Times New Roman"/>
      <w:color w:val="000080"/>
      <w:sz w:val="28"/>
      <w:lang w:eastAsia="en-US"/>
    </w:rPr>
  </w:style>
  <w:style w:type="paragraph" w:customStyle="1" w:styleId="3787815">
    <w:name w:val="样式 标题 3 + 小四 段前: 7.8 磅 段后: 7.8 磅 行距: 1.5 倍行距"/>
    <w:basedOn w:val="3"/>
    <w:uiPriority w:val="99"/>
    <w:qFormat/>
    <w:rsid w:val="00987C2F"/>
    <w:pPr>
      <w:numPr>
        <w:numId w:val="0"/>
      </w:numPr>
      <w:spacing w:before="156" w:after="156" w:line="360" w:lineRule="auto"/>
      <w:jc w:val="left"/>
    </w:pPr>
    <w:rPr>
      <w:rFonts w:ascii="宋体" w:hAnsi="宋体" w:cs="宋体"/>
      <w:b w:val="0"/>
      <w:szCs w:val="20"/>
    </w:rPr>
  </w:style>
  <w:style w:type="paragraph" w:customStyle="1" w:styleId="Style4">
    <w:name w:val="Style4"/>
    <w:basedOn w:val="3"/>
    <w:uiPriority w:val="99"/>
    <w:qFormat/>
    <w:rsid w:val="00987C2F"/>
    <w:pPr>
      <w:numPr>
        <w:numId w:val="0"/>
      </w:numPr>
      <w:spacing w:before="260" w:after="260" w:line="416" w:lineRule="auto"/>
      <w:jc w:val="left"/>
    </w:pPr>
    <w:rPr>
      <w:rFonts w:ascii="Times New Roman" w:hAnsi="Times New Roman"/>
      <w:sz w:val="24"/>
    </w:rPr>
  </w:style>
  <w:style w:type="paragraph" w:customStyle="1" w:styleId="boldbodycopy">
    <w:name w:val="boldbodycopy"/>
    <w:basedOn w:val="affff0"/>
    <w:uiPriority w:val="99"/>
    <w:qFormat/>
    <w:rsid w:val="00987C2F"/>
    <w:pPr>
      <w:widowControl/>
      <w:spacing w:before="100" w:beforeAutospacing="1" w:after="100" w:afterAutospacing="1" w:line="210" w:lineRule="atLeast"/>
      <w:jc w:val="left"/>
    </w:pPr>
    <w:rPr>
      <w:rFonts w:ascii="Arial" w:eastAsia="Arial Unicode MS" w:hAnsi="Arial" w:cs="Arial"/>
      <w:b/>
      <w:bCs/>
      <w:color w:val="000000"/>
      <w:kern w:val="0"/>
      <w:sz w:val="18"/>
      <w:szCs w:val="18"/>
    </w:rPr>
  </w:style>
  <w:style w:type="paragraph" w:customStyle="1" w:styleId="italicbodycopy">
    <w:name w:val="italicbodycopy"/>
    <w:basedOn w:val="affff0"/>
    <w:uiPriority w:val="99"/>
    <w:qFormat/>
    <w:rsid w:val="00987C2F"/>
    <w:pPr>
      <w:widowControl/>
      <w:spacing w:before="100" w:beforeAutospacing="1" w:after="100" w:afterAutospacing="1" w:line="210" w:lineRule="atLeast"/>
      <w:jc w:val="left"/>
    </w:pPr>
    <w:rPr>
      <w:rFonts w:ascii="Arial" w:eastAsia="Arial Unicode MS" w:hAnsi="Arial" w:cs="Arial"/>
      <w:i/>
      <w:iCs/>
      <w:color w:val="000000"/>
      <w:kern w:val="0"/>
      <w:sz w:val="18"/>
      <w:szCs w:val="18"/>
    </w:rPr>
  </w:style>
  <w:style w:type="paragraph" w:customStyle="1" w:styleId="Textkrpercontentsbodytext">
    <w:name w:val="Textkörper.contents.body text"/>
    <w:basedOn w:val="affff0"/>
    <w:uiPriority w:val="99"/>
    <w:qFormat/>
    <w:rsid w:val="00987C2F"/>
    <w:pPr>
      <w:spacing w:line="360" w:lineRule="auto"/>
      <w:jc w:val="left"/>
    </w:pPr>
    <w:rPr>
      <w:rFonts w:ascii="Garamond" w:hAnsi="Garamond"/>
      <w:kern w:val="0"/>
      <w:sz w:val="22"/>
      <w:szCs w:val="20"/>
      <w:lang w:eastAsia="en-US"/>
    </w:rPr>
  </w:style>
  <w:style w:type="paragraph" w:customStyle="1" w:styleId="affffffffffffffffffffff1">
    <w:name w:val="新华社正文"/>
    <w:basedOn w:val="affff0"/>
    <w:uiPriority w:val="99"/>
    <w:qFormat/>
    <w:rsid w:val="00987C2F"/>
    <w:pPr>
      <w:snapToGrid w:val="0"/>
      <w:spacing w:line="360" w:lineRule="auto"/>
      <w:ind w:right="-36" w:firstLineChars="150" w:firstLine="360"/>
      <w:jc w:val="left"/>
    </w:pPr>
    <w:rPr>
      <w:rFonts w:ascii="Arial" w:hAnsi="Arial"/>
    </w:rPr>
  </w:style>
  <w:style w:type="paragraph" w:customStyle="1" w:styleId="ptdl">
    <w:name w:val="ptdl"/>
    <w:basedOn w:val="affff0"/>
    <w:link w:val="ptdlChar"/>
    <w:uiPriority w:val="99"/>
    <w:qFormat/>
    <w:rsid w:val="00987C2F"/>
    <w:pPr>
      <w:spacing w:after="156" w:line="360" w:lineRule="auto"/>
      <w:ind w:firstLine="480"/>
      <w:jc w:val="left"/>
    </w:pPr>
    <w:rPr>
      <w:rFonts w:ascii="Times New Roman"/>
      <w:szCs w:val="20"/>
    </w:rPr>
  </w:style>
  <w:style w:type="paragraph" w:customStyle="1" w:styleId="Lb1">
    <w:name w:val="Lb1"/>
    <w:uiPriority w:val="99"/>
    <w:qFormat/>
    <w:rsid w:val="00987C2F"/>
    <w:pPr>
      <w:tabs>
        <w:tab w:val="left" w:pos="300"/>
        <w:tab w:val="left" w:pos="900"/>
      </w:tabs>
      <w:spacing w:after="100"/>
      <w:ind w:left="900" w:hanging="420"/>
    </w:pPr>
    <w:rPr>
      <w:rFonts w:ascii="Times New Roman" w:hAnsi="Times New Roman"/>
      <w:sz w:val="21"/>
      <w:lang w:eastAsia="en-US"/>
    </w:rPr>
  </w:style>
  <w:style w:type="paragraph" w:customStyle="1" w:styleId="Thf">
    <w:name w:val="Thf"/>
    <w:basedOn w:val="Th"/>
    <w:uiPriority w:val="99"/>
    <w:qFormat/>
    <w:rsid w:val="00987C2F"/>
  </w:style>
  <w:style w:type="paragraph" w:customStyle="1" w:styleId="Th">
    <w:name w:val="Th"/>
    <w:uiPriority w:val="99"/>
    <w:qFormat/>
    <w:rsid w:val="00987C2F"/>
    <w:pPr>
      <w:keepNext/>
      <w:keepLines/>
      <w:spacing w:before="20" w:after="60" w:line="220" w:lineRule="exact"/>
      <w:ind w:left="240"/>
    </w:pPr>
    <w:rPr>
      <w:rFonts w:ascii="Times New Roman" w:hAnsi="Times New Roman"/>
      <w:b/>
      <w:sz w:val="19"/>
      <w:lang w:eastAsia="en-US"/>
    </w:rPr>
  </w:style>
  <w:style w:type="paragraph" w:customStyle="1" w:styleId="CharCharChar1CharCharCharCharCharCharCharCharCharChar">
    <w:name w:val="Char Char Char1 Char Char Char Char Char Char Char Char Char Char"/>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Char210">
    <w:name w:val="Char21"/>
    <w:basedOn w:val="affff0"/>
    <w:uiPriority w:val="99"/>
    <w:qFormat/>
    <w:rsid w:val="00987C2F"/>
    <w:pPr>
      <w:tabs>
        <w:tab w:val="left" w:pos="360"/>
      </w:tabs>
      <w:spacing w:line="360" w:lineRule="auto"/>
      <w:jc w:val="left"/>
    </w:pPr>
    <w:rPr>
      <w:rFonts w:ascii="Times New Roman"/>
    </w:rPr>
  </w:style>
  <w:style w:type="paragraph" w:customStyle="1" w:styleId="newtext">
    <w:name w:val="newtext"/>
    <w:basedOn w:val="affff0"/>
    <w:uiPriority w:val="99"/>
    <w:qFormat/>
    <w:rsid w:val="00987C2F"/>
    <w:pPr>
      <w:widowControl/>
      <w:spacing w:before="100" w:beforeAutospacing="1" w:after="100" w:afterAutospacing="1" w:line="360" w:lineRule="atLeast"/>
      <w:jc w:val="left"/>
    </w:pPr>
    <w:rPr>
      <w:rFonts w:hAnsi="宋体" w:cs="宋体"/>
      <w:kern w:val="0"/>
      <w:szCs w:val="21"/>
    </w:rPr>
  </w:style>
  <w:style w:type="paragraph" w:customStyle="1" w:styleId="205">
    <w:name w:val="样式 正文文本缩进 + 左侧:  2 字符 段前: 0.5 行"/>
    <w:basedOn w:val="afffff3"/>
    <w:uiPriority w:val="99"/>
    <w:qFormat/>
    <w:rsid w:val="00987C2F"/>
    <w:pPr>
      <w:adjustRightInd w:val="0"/>
      <w:spacing w:after="120" w:line="240" w:lineRule="auto"/>
      <w:ind w:leftChars="200" w:left="420" w:firstLine="0"/>
    </w:pPr>
    <w:rPr>
      <w:rFonts w:ascii="Times New Roman" w:eastAsia="仿宋_GB2312"/>
      <w:kern w:val="0"/>
      <w:sz w:val="28"/>
      <w:szCs w:val="21"/>
    </w:rPr>
  </w:style>
  <w:style w:type="paragraph" w:customStyle="1" w:styleId="a14">
    <w:name w:val="a14"/>
    <w:basedOn w:val="affff0"/>
    <w:uiPriority w:val="99"/>
    <w:qFormat/>
    <w:rsid w:val="00987C2F"/>
    <w:pPr>
      <w:widowControl/>
      <w:spacing w:before="100" w:beforeAutospacing="1" w:after="100" w:afterAutospacing="1" w:line="300" w:lineRule="atLeast"/>
      <w:ind w:firstLine="375"/>
      <w:jc w:val="left"/>
    </w:pPr>
    <w:rPr>
      <w:rFonts w:hAnsi="宋体"/>
      <w:kern w:val="0"/>
      <w:szCs w:val="20"/>
    </w:rPr>
  </w:style>
  <w:style w:type="paragraph" w:customStyle="1" w:styleId="affffffffffffffffffffff2">
    <w:name w:val="正文首行缩进两字符"/>
    <w:basedOn w:val="affff0"/>
    <w:uiPriority w:val="99"/>
    <w:qFormat/>
    <w:rsid w:val="00987C2F"/>
    <w:pPr>
      <w:spacing w:line="360" w:lineRule="auto"/>
      <w:ind w:firstLineChars="200" w:firstLine="200"/>
      <w:jc w:val="left"/>
    </w:pPr>
    <w:rPr>
      <w:rFonts w:ascii="Times New Roman"/>
    </w:rPr>
  </w:style>
  <w:style w:type="paragraph" w:customStyle="1" w:styleId="CharChar1CharChar1CharChar1">
    <w:name w:val="Char Char1 Char Char1 Char Char1"/>
    <w:basedOn w:val="affff0"/>
    <w:uiPriority w:val="99"/>
    <w:qFormat/>
    <w:rsid w:val="00987C2F"/>
    <w:pPr>
      <w:spacing w:line="360" w:lineRule="auto"/>
      <w:jc w:val="left"/>
    </w:pPr>
    <w:rPr>
      <w:rFonts w:ascii="Tahoma" w:hAnsi="Tahoma"/>
    </w:rPr>
  </w:style>
  <w:style w:type="paragraph" w:customStyle="1" w:styleId="CharCharChar1Char1">
    <w:name w:val="Char Char Char1 Char1"/>
    <w:basedOn w:val="affff0"/>
    <w:qFormat/>
    <w:rsid w:val="00987C2F"/>
    <w:pPr>
      <w:widowControl/>
      <w:spacing w:after="160" w:line="240" w:lineRule="exact"/>
      <w:jc w:val="left"/>
    </w:pPr>
    <w:rPr>
      <w:rFonts w:ascii="Verdana" w:hAnsi="Verdana"/>
      <w:kern w:val="0"/>
      <w:sz w:val="20"/>
      <w:szCs w:val="20"/>
      <w:lang w:eastAsia="en-US"/>
    </w:rPr>
  </w:style>
  <w:style w:type="paragraph" w:customStyle="1" w:styleId="style2">
    <w:name w:val="style2"/>
    <w:basedOn w:val="affff0"/>
    <w:uiPriority w:val="99"/>
    <w:qFormat/>
    <w:rsid w:val="00987C2F"/>
    <w:pPr>
      <w:widowControl/>
      <w:spacing w:before="100" w:beforeAutospacing="1" w:after="100" w:afterAutospacing="1" w:line="360" w:lineRule="auto"/>
      <w:jc w:val="left"/>
    </w:pPr>
    <w:rPr>
      <w:rFonts w:hAnsi="宋体" w:cs="宋体"/>
      <w:kern w:val="0"/>
    </w:rPr>
  </w:style>
  <w:style w:type="paragraph" w:customStyle="1" w:styleId="LW2">
    <w:name w:val="LW正文2"/>
    <w:basedOn w:val="affff0"/>
    <w:uiPriority w:val="99"/>
    <w:qFormat/>
    <w:rsid w:val="00987C2F"/>
    <w:pPr>
      <w:spacing w:line="360" w:lineRule="auto"/>
      <w:ind w:firstLineChars="200" w:firstLine="480"/>
      <w:jc w:val="left"/>
    </w:pPr>
    <w:rPr>
      <w:rFonts w:ascii="Times New Roman" w:cs="宋体"/>
      <w:szCs w:val="20"/>
    </w:rPr>
  </w:style>
  <w:style w:type="paragraph" w:customStyle="1" w:styleId="CharCharCharChar1">
    <w:name w:val="Char Char Char Char1"/>
    <w:basedOn w:val="affff0"/>
    <w:qFormat/>
    <w:rsid w:val="00987C2F"/>
    <w:pPr>
      <w:widowControl/>
      <w:spacing w:after="160" w:line="240" w:lineRule="exact"/>
      <w:jc w:val="left"/>
    </w:pPr>
    <w:rPr>
      <w:rFonts w:ascii="Verdana" w:hAnsi="Verdana"/>
      <w:kern w:val="0"/>
      <w:sz w:val="20"/>
      <w:szCs w:val="20"/>
      <w:lang w:eastAsia="en-US"/>
    </w:rPr>
  </w:style>
  <w:style w:type="character" w:customStyle="1" w:styleId="h3Char2">
    <w:name w:val="h3 Char2"/>
    <w:rsid w:val="00987C2F"/>
    <w:rPr>
      <w:rFonts w:eastAsia="黑体"/>
      <w:b/>
      <w:bCs/>
      <w:kern w:val="2"/>
      <w:sz w:val="24"/>
      <w:szCs w:val="32"/>
      <w:lang w:val="en-US" w:eastAsia="zh-CN" w:bidi="ar-SA"/>
    </w:rPr>
  </w:style>
  <w:style w:type="paragraph" w:customStyle="1" w:styleId="ParaCharCharCharCharCharCharCharCharChar1CharCharCharCharCharChar">
    <w:name w:val="默认段落字体 Para Char Char Char Char Char Char Char Char Char1 Char Char Char Char Char Char"/>
    <w:basedOn w:val="affffd"/>
    <w:uiPriority w:val="99"/>
    <w:qFormat/>
    <w:rsid w:val="00987C2F"/>
    <w:pPr>
      <w:spacing w:line="360" w:lineRule="auto"/>
      <w:ind w:firstLineChars="225" w:firstLine="540"/>
      <w:jc w:val="left"/>
    </w:pPr>
    <w:rPr>
      <w:rFonts w:ascii="Tahoma" w:hAnsi="Tahoma"/>
    </w:rPr>
  </w:style>
  <w:style w:type="paragraph" w:customStyle="1" w:styleId="Header4">
    <w:name w:val="Header 4"/>
    <w:basedOn w:val="affff0"/>
    <w:uiPriority w:val="99"/>
    <w:qFormat/>
    <w:rsid w:val="00987C2F"/>
    <w:pPr>
      <w:widowControl/>
      <w:spacing w:line="360" w:lineRule="auto"/>
      <w:jc w:val="left"/>
    </w:pPr>
    <w:rPr>
      <w:rFonts w:ascii="Times New Roman"/>
      <w:kern w:val="0"/>
      <w:lang w:eastAsia="en-US"/>
    </w:rPr>
  </w:style>
  <w:style w:type="paragraph" w:customStyle="1" w:styleId="lastincell">
    <w:name w:val="lastincell"/>
    <w:basedOn w:val="affff0"/>
    <w:uiPriority w:val="99"/>
    <w:qFormat/>
    <w:rsid w:val="00987C2F"/>
    <w:pPr>
      <w:widowControl/>
      <w:spacing w:before="100" w:beforeAutospacing="1" w:after="100" w:afterAutospacing="1" w:line="360" w:lineRule="auto"/>
      <w:jc w:val="left"/>
    </w:pPr>
    <w:rPr>
      <w:rFonts w:hAnsi="宋体"/>
      <w:snapToGrid w:val="0"/>
      <w:kern w:val="0"/>
    </w:rPr>
  </w:style>
  <w:style w:type="paragraph" w:customStyle="1" w:styleId="2CharCharCharChar">
    <w:name w:val="样式 首行缩进:  2 字符 Char Char Char Char"/>
    <w:basedOn w:val="affff0"/>
    <w:uiPriority w:val="99"/>
    <w:qFormat/>
    <w:rsid w:val="00987C2F"/>
    <w:pPr>
      <w:spacing w:line="360" w:lineRule="auto"/>
      <w:ind w:firstLineChars="200" w:firstLine="480"/>
      <w:jc w:val="left"/>
    </w:pPr>
    <w:rPr>
      <w:rFonts w:ascii="Times New Roman"/>
      <w:szCs w:val="20"/>
    </w:rPr>
  </w:style>
  <w:style w:type="paragraph" w:customStyle="1" w:styleId="CharChar1CharCharCharCharCharChar">
    <w:name w:val="Char Char1 Char Char Char Char Char Char"/>
    <w:basedOn w:val="affff0"/>
    <w:qFormat/>
    <w:rsid w:val="00987C2F"/>
    <w:pPr>
      <w:widowControl/>
      <w:spacing w:after="160" w:line="240" w:lineRule="exact"/>
      <w:jc w:val="left"/>
    </w:pPr>
    <w:rPr>
      <w:rFonts w:ascii="Verdana" w:hAnsi="Verdana"/>
      <w:kern w:val="0"/>
      <w:sz w:val="20"/>
      <w:szCs w:val="20"/>
      <w:lang w:eastAsia="en-US"/>
    </w:rPr>
  </w:style>
  <w:style w:type="paragraph" w:customStyle="1" w:styleId="CharCharCharCharCharChar1CharCharCharCharCharChar1">
    <w:name w:val="Char Char Char Char Char Char1 Char Char Char Char Char Char1"/>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aff2">
    <w:name w:val="正文标号"/>
    <w:basedOn w:val="affff0"/>
    <w:uiPriority w:val="99"/>
    <w:qFormat/>
    <w:rsid w:val="00987C2F"/>
    <w:pPr>
      <w:numPr>
        <w:numId w:val="37"/>
      </w:numPr>
      <w:spacing w:after="180" w:line="310" w:lineRule="auto"/>
      <w:jc w:val="left"/>
    </w:pPr>
    <w:rPr>
      <w:rFonts w:ascii="Times New Roman"/>
      <w:szCs w:val="20"/>
    </w:rPr>
  </w:style>
  <w:style w:type="paragraph" w:customStyle="1" w:styleId="StyleStyle4Firstline2chBefore05lineAfter05li">
    <w:name w:val="Style Style4 + First line:  2 ch Before:  0.5 line After:  0.5 li..."/>
    <w:basedOn w:val="affff0"/>
    <w:uiPriority w:val="99"/>
    <w:qFormat/>
    <w:rsid w:val="00987C2F"/>
    <w:pPr>
      <w:spacing w:beforeLines="50" w:afterLines="50" w:line="276" w:lineRule="auto"/>
      <w:ind w:firstLineChars="200" w:firstLine="480"/>
      <w:jc w:val="left"/>
    </w:pPr>
    <w:rPr>
      <w:rFonts w:ascii="Arial" w:hAnsi="Arial" w:cs="宋体"/>
      <w:szCs w:val="20"/>
    </w:rPr>
  </w:style>
  <w:style w:type="paragraph" w:customStyle="1" w:styleId="StyleCaption">
    <w:name w:val="Style Caption"/>
    <w:basedOn w:val="affff0"/>
    <w:next w:val="afff8"/>
    <w:uiPriority w:val="99"/>
    <w:qFormat/>
    <w:rsid w:val="00987C2F"/>
    <w:pPr>
      <w:spacing w:afterLines="50" w:line="360" w:lineRule="auto"/>
      <w:jc w:val="center"/>
    </w:pPr>
    <w:rPr>
      <w:rFonts w:ascii="Arial" w:eastAsia="黑体" w:hAnsi="Arial"/>
      <w:sz w:val="20"/>
      <w:szCs w:val="20"/>
      <w:lang w:bidi="hi-IN"/>
    </w:rPr>
  </w:style>
  <w:style w:type="paragraph" w:customStyle="1" w:styleId="214">
    <w:name w:val="标题 21"/>
    <w:basedOn w:val="affff0"/>
    <w:uiPriority w:val="99"/>
    <w:qFormat/>
    <w:rsid w:val="00987C2F"/>
    <w:pPr>
      <w:spacing w:line="360" w:lineRule="auto"/>
      <w:jc w:val="left"/>
    </w:pPr>
    <w:rPr>
      <w:rFonts w:ascii="Times New Roman" w:cs="Mangal"/>
      <w:lang w:bidi="hi-IN"/>
    </w:rPr>
  </w:style>
  <w:style w:type="character" w:customStyle="1" w:styleId="tw4winMark">
    <w:name w:val="tw4winMark"/>
    <w:rsid w:val="00987C2F"/>
    <w:rPr>
      <w:rFonts w:ascii="Courier New" w:hAnsi="Courier New" w:cs="Courier New" w:hint="default"/>
      <w:vanish/>
      <w:color w:val="800080"/>
      <w:sz w:val="24"/>
      <w:szCs w:val="24"/>
      <w:vertAlign w:val="subscript"/>
    </w:rPr>
  </w:style>
  <w:style w:type="table" w:customStyle="1" w:styleId="TableNormal">
    <w:name w:val="Table Normal"/>
    <w:uiPriority w:val="2"/>
    <w:semiHidden/>
    <w:qFormat/>
    <w:rsid w:val="00987C2F"/>
    <w:rPr>
      <w:rFonts w:cs="宋体"/>
      <w:lang w:bidi="hi-IN"/>
    </w:rPr>
    <w:tblPr>
      <w:tblCellMar>
        <w:top w:w="0" w:type="dxa"/>
        <w:left w:w="108" w:type="dxa"/>
        <w:bottom w:w="0" w:type="dxa"/>
        <w:right w:w="108" w:type="dxa"/>
      </w:tblCellMar>
    </w:tblPr>
  </w:style>
  <w:style w:type="paragraph" w:customStyle="1" w:styleId="240">
    <w:name w:val="样式 首行缩进:  2 字符4"/>
    <w:basedOn w:val="affff0"/>
    <w:link w:val="24Char"/>
    <w:qFormat/>
    <w:rsid w:val="00987C2F"/>
    <w:pPr>
      <w:spacing w:line="360" w:lineRule="auto"/>
      <w:ind w:firstLineChars="200" w:firstLine="480"/>
      <w:jc w:val="left"/>
    </w:pPr>
    <w:rPr>
      <w:rFonts w:ascii="Times New Roman"/>
      <w:szCs w:val="20"/>
    </w:rPr>
  </w:style>
  <w:style w:type="character" w:customStyle="1" w:styleId="24Char">
    <w:name w:val="样式 首行缩进:  2 字符4 Char"/>
    <w:link w:val="240"/>
    <w:rsid w:val="00987C2F"/>
    <w:rPr>
      <w:kern w:val="2"/>
      <w:sz w:val="24"/>
    </w:rPr>
  </w:style>
  <w:style w:type="paragraph" w:customStyle="1" w:styleId="affffffffffffffffffffff3">
    <w:name w:val="常规"/>
    <w:basedOn w:val="affff0"/>
    <w:uiPriority w:val="99"/>
    <w:qFormat/>
    <w:rsid w:val="00987C2F"/>
    <w:pPr>
      <w:widowControl/>
      <w:spacing w:before="100" w:beforeAutospacing="1" w:after="100" w:afterAutospacing="1" w:line="360" w:lineRule="auto"/>
      <w:jc w:val="left"/>
      <w:textAlignment w:val="center"/>
    </w:pPr>
    <w:rPr>
      <w:rFonts w:hAnsi="宋体" w:cs="宋体"/>
      <w:kern w:val="0"/>
    </w:rPr>
  </w:style>
  <w:style w:type="table" w:customStyle="1" w:styleId="1ffff1">
    <w:name w:val="常规1"/>
    <w:basedOn w:val="affff2"/>
    <w:rsid w:val="00987C2F"/>
    <w:pPr>
      <w:spacing w:before="100" w:beforeAutospacing="1" w:after="100" w:afterAutospacing="1"/>
    </w:pPr>
    <w:rPr>
      <w:rFonts w:ascii="宋体" w:hAnsi="宋体"/>
      <w:sz w:val="24"/>
      <w:szCs w:val="24"/>
    </w:rPr>
    <w:tblPr>
      <w:tblInd w:w="0" w:type="dxa"/>
      <w:tblCellMar>
        <w:top w:w="0" w:type="dxa"/>
        <w:left w:w="0" w:type="dxa"/>
        <w:bottom w:w="0" w:type="dxa"/>
        <w:right w:w="0" w:type="dxa"/>
      </w:tblCellMar>
    </w:tblPr>
    <w:tcPr>
      <w:noWrap/>
      <w:vAlign w:val="center"/>
    </w:tcPr>
  </w:style>
  <w:style w:type="paragraph" w:customStyle="1" w:styleId="style0">
    <w:name w:val="style0"/>
    <w:basedOn w:val="affff0"/>
    <w:uiPriority w:val="99"/>
    <w:qFormat/>
    <w:rsid w:val="00987C2F"/>
    <w:pPr>
      <w:widowControl/>
      <w:spacing w:before="100" w:beforeAutospacing="1" w:after="100" w:afterAutospacing="1" w:line="360" w:lineRule="auto"/>
      <w:jc w:val="left"/>
    </w:pPr>
    <w:rPr>
      <w:rFonts w:hAnsi="宋体" w:cs="宋体"/>
      <w:kern w:val="0"/>
    </w:rPr>
  </w:style>
  <w:style w:type="character" w:customStyle="1" w:styleId="font131">
    <w:name w:val="font131"/>
    <w:rsid w:val="00987C2F"/>
    <w:rPr>
      <w:b/>
      <w:bCs/>
      <w:smallCaps/>
      <w:color w:val="FFFC00"/>
      <w:sz w:val="22"/>
      <w:szCs w:val="22"/>
    </w:rPr>
  </w:style>
  <w:style w:type="character" w:customStyle="1" w:styleId="z-20">
    <w:name w:val="z-窗体顶端 字符2"/>
    <w:rsid w:val="00987C2F"/>
    <w:rPr>
      <w:rFonts w:ascii="Arial" w:eastAsia="宋体" w:hAnsi="Arial" w:cs="Times New Roman"/>
      <w:vanish/>
      <w:kern w:val="0"/>
      <w:sz w:val="16"/>
      <w:szCs w:val="16"/>
    </w:rPr>
  </w:style>
  <w:style w:type="character" w:customStyle="1" w:styleId="z-21">
    <w:name w:val="z-窗体底端 字符2"/>
    <w:rsid w:val="00987C2F"/>
    <w:rPr>
      <w:rFonts w:ascii="Arial" w:eastAsia="宋体" w:hAnsi="Arial" w:cs="Times New Roman"/>
      <w:vanish/>
      <w:kern w:val="0"/>
      <w:sz w:val="16"/>
      <w:szCs w:val="16"/>
    </w:rPr>
  </w:style>
  <w:style w:type="character" w:customStyle="1" w:styleId="font141">
    <w:name w:val="font141"/>
    <w:rsid w:val="00987C2F"/>
    <w:rPr>
      <w:color w:val="666666"/>
      <w:sz w:val="21"/>
      <w:szCs w:val="21"/>
    </w:rPr>
  </w:style>
  <w:style w:type="character" w:customStyle="1" w:styleId="H2Char2">
    <w:name w:val="H2 Char2"/>
    <w:rsid w:val="00987C2F"/>
    <w:rPr>
      <w:rFonts w:ascii="Arial" w:eastAsia="黑体" w:hAnsi="Arial"/>
      <w:b/>
      <w:bCs/>
      <w:kern w:val="2"/>
      <w:sz w:val="28"/>
      <w:szCs w:val="32"/>
      <w:lang w:val="en-US" w:eastAsia="zh-CN" w:bidi="ar-SA"/>
    </w:rPr>
  </w:style>
  <w:style w:type="paragraph" w:customStyle="1" w:styleId="affffffffffffffffffffff4">
    <w:name w:val="默认字体"/>
    <w:basedOn w:val="affff0"/>
    <w:uiPriority w:val="99"/>
    <w:qFormat/>
    <w:rsid w:val="00987C2F"/>
    <w:pPr>
      <w:spacing w:line="360" w:lineRule="auto"/>
      <w:jc w:val="left"/>
    </w:pPr>
    <w:rPr>
      <w:rFonts w:ascii="Gill Sans" w:eastAsia="楷体_GB2312" w:hAnsi="Gill Sans"/>
    </w:rPr>
  </w:style>
  <w:style w:type="paragraph" w:customStyle="1" w:styleId="affffffffffffffffffffff5">
    <w:name w:val="表头字体"/>
    <w:basedOn w:val="affffffffffffffffffffff4"/>
    <w:uiPriority w:val="99"/>
    <w:qFormat/>
    <w:rsid w:val="00987C2F"/>
    <w:pPr>
      <w:jc w:val="center"/>
    </w:pPr>
    <w:rPr>
      <w:b/>
    </w:rPr>
  </w:style>
  <w:style w:type="paragraph" w:customStyle="1" w:styleId="Erklrung">
    <w:name w:val="Erklärung"/>
    <w:basedOn w:val="affff0"/>
    <w:uiPriority w:val="99"/>
    <w:qFormat/>
    <w:rsid w:val="00987C2F"/>
    <w:pPr>
      <w:widowControl/>
      <w:tabs>
        <w:tab w:val="right" w:pos="9923"/>
      </w:tabs>
      <w:spacing w:before="120" w:line="360" w:lineRule="auto"/>
      <w:jc w:val="left"/>
    </w:pPr>
    <w:rPr>
      <w:rFonts w:ascii="Arial" w:hAnsi="Arial"/>
      <w:kern w:val="0"/>
      <w:sz w:val="18"/>
      <w:szCs w:val="20"/>
      <w:lang w:val="en-GB" w:eastAsia="en-US"/>
    </w:rPr>
  </w:style>
  <w:style w:type="paragraph" w:customStyle="1" w:styleId="affffffffffffffffffffff6">
    <w:name w:val="正文部分"/>
    <w:basedOn w:val="affff0"/>
    <w:uiPriority w:val="99"/>
    <w:qFormat/>
    <w:rsid w:val="00987C2F"/>
    <w:pPr>
      <w:spacing w:line="360" w:lineRule="auto"/>
      <w:ind w:firstLineChars="171" w:firstLine="359"/>
      <w:jc w:val="left"/>
    </w:pPr>
    <w:rPr>
      <w:rFonts w:ascii="Times New Roman"/>
    </w:rPr>
  </w:style>
  <w:style w:type="paragraph" w:customStyle="1" w:styleId="affffffffffffffffffffff7">
    <w:name w:val="默认字体首行"/>
    <w:basedOn w:val="affffffffffffffffffffff4"/>
    <w:uiPriority w:val="99"/>
    <w:qFormat/>
    <w:rsid w:val="00987C2F"/>
    <w:pPr>
      <w:ind w:firstLineChars="200" w:firstLine="200"/>
    </w:pPr>
  </w:style>
  <w:style w:type="paragraph" w:customStyle="1" w:styleId="5151">
    <w:name w:val="样式 小四 段后: 5 磅 行距: 1.5 倍行距1"/>
    <w:basedOn w:val="affff0"/>
    <w:uiPriority w:val="99"/>
    <w:qFormat/>
    <w:rsid w:val="00987C2F"/>
    <w:pPr>
      <w:adjustRightInd w:val="0"/>
      <w:spacing w:line="360" w:lineRule="auto"/>
      <w:ind w:firstLineChars="200" w:firstLine="200"/>
      <w:jc w:val="left"/>
    </w:pPr>
    <w:rPr>
      <w:rFonts w:ascii="Times New Roman" w:cs="宋体"/>
      <w:szCs w:val="20"/>
    </w:rPr>
  </w:style>
  <w:style w:type="character" w:customStyle="1" w:styleId="hs1">
    <w:name w:val="hs1"/>
    <w:rsid w:val="00987C2F"/>
    <w:rPr>
      <w:rFonts w:hint="default"/>
      <w:b/>
    </w:rPr>
  </w:style>
  <w:style w:type="character" w:customStyle="1" w:styleId="verbl81">
    <w:name w:val="verbl81"/>
    <w:rsid w:val="00987C2F"/>
    <w:rPr>
      <w:rFonts w:ascii="Verdana" w:hAnsi="Verdana" w:hint="default"/>
      <w:color w:val="000000"/>
      <w:sz w:val="16"/>
    </w:rPr>
  </w:style>
  <w:style w:type="character" w:customStyle="1" w:styleId="verdana21">
    <w:name w:val="verdana21"/>
    <w:rsid w:val="00987C2F"/>
    <w:rPr>
      <w:rFonts w:ascii="Verdana" w:hAnsi="Verdana" w:hint="default"/>
      <w:color w:val="FFFFFF"/>
      <w:sz w:val="16"/>
    </w:rPr>
  </w:style>
  <w:style w:type="character" w:customStyle="1" w:styleId="verbl8">
    <w:name w:val="verbl8"/>
    <w:rsid w:val="00987C2F"/>
  </w:style>
  <w:style w:type="paragraph" w:customStyle="1" w:styleId="Char1CharCharCharCharCharChar">
    <w:name w:val="Char1 Char Char Char Char Char Char"/>
    <w:basedOn w:val="affff0"/>
    <w:qFormat/>
    <w:rsid w:val="00987C2F"/>
    <w:pPr>
      <w:widowControl/>
      <w:spacing w:after="160" w:line="240" w:lineRule="exact"/>
      <w:jc w:val="left"/>
    </w:pPr>
    <w:rPr>
      <w:rFonts w:ascii="Verdana" w:hAnsi="Verdana"/>
      <w:kern w:val="0"/>
      <w:szCs w:val="20"/>
    </w:rPr>
  </w:style>
  <w:style w:type="paragraph" w:customStyle="1" w:styleId="CharChar1Char1">
    <w:name w:val="Char Char1 Char1"/>
    <w:basedOn w:val="affff0"/>
    <w:qFormat/>
    <w:rsid w:val="00987C2F"/>
    <w:pPr>
      <w:tabs>
        <w:tab w:val="left" w:pos="420"/>
      </w:tabs>
      <w:spacing w:line="360" w:lineRule="auto"/>
      <w:ind w:left="420" w:hanging="420"/>
      <w:jc w:val="left"/>
    </w:pPr>
    <w:rPr>
      <w:rFonts w:ascii="Times New Roman"/>
    </w:rPr>
  </w:style>
  <w:style w:type="paragraph" w:customStyle="1" w:styleId="BulletsL1">
    <w:name w:val="Bullets L1"/>
    <w:basedOn w:val="affff0"/>
    <w:uiPriority w:val="99"/>
    <w:qFormat/>
    <w:rsid w:val="00987C2F"/>
    <w:pPr>
      <w:widowControl/>
      <w:numPr>
        <w:numId w:val="38"/>
      </w:numPr>
      <w:spacing w:before="60" w:after="60" w:line="360" w:lineRule="auto"/>
      <w:jc w:val="left"/>
    </w:pPr>
    <w:rPr>
      <w:rFonts w:ascii="Arial" w:hAnsi="Arial"/>
      <w:kern w:val="0"/>
      <w:sz w:val="20"/>
      <w:szCs w:val="20"/>
      <w:lang w:eastAsia="en-US"/>
    </w:rPr>
  </w:style>
  <w:style w:type="character" w:customStyle="1" w:styleId="hilite1">
    <w:name w:val="hilite1"/>
    <w:rsid w:val="00987C2F"/>
  </w:style>
  <w:style w:type="paragraph" w:customStyle="1" w:styleId="CharCharChar10">
    <w:name w:val="Char Char Char1"/>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3ff0">
    <w:name w:val="正文3"/>
    <w:basedOn w:val="affff0"/>
    <w:qFormat/>
    <w:rsid w:val="00987C2F"/>
    <w:pPr>
      <w:widowControl/>
      <w:spacing w:line="360" w:lineRule="auto"/>
      <w:jc w:val="left"/>
    </w:pPr>
    <w:rPr>
      <w:rFonts w:hAnsi="宋体" w:cs="Arial"/>
      <w:color w:val="000000"/>
      <w:kern w:val="0"/>
      <w:szCs w:val="21"/>
    </w:rPr>
  </w:style>
  <w:style w:type="character" w:customStyle="1" w:styleId="2ffff2">
    <w:name w:val="页眉2"/>
    <w:rsid w:val="00987C2F"/>
  </w:style>
  <w:style w:type="paragraph" w:customStyle="1" w:styleId="2ffff3">
    <w:name w:val="纯文本2"/>
    <w:basedOn w:val="affff0"/>
    <w:uiPriority w:val="99"/>
    <w:qFormat/>
    <w:rsid w:val="00987C2F"/>
    <w:pPr>
      <w:adjustRightInd w:val="0"/>
      <w:spacing w:line="312" w:lineRule="atLeast"/>
      <w:jc w:val="left"/>
      <w:textAlignment w:val="baseline"/>
    </w:pPr>
    <w:rPr>
      <w:rFonts w:hAnsi="Courier New"/>
      <w:kern w:val="0"/>
    </w:rPr>
  </w:style>
  <w:style w:type="paragraph" w:customStyle="1" w:styleId="CharCharChar1CharCharCharCharCharCharCharCharCharChar1">
    <w:name w:val="Char Char Char1 Char Char Char Char Char Char Char Char Char Char1"/>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CharCharChar1Char2">
    <w:name w:val="Char Char Char1 Char2"/>
    <w:basedOn w:val="affff0"/>
    <w:uiPriority w:val="99"/>
    <w:qFormat/>
    <w:rsid w:val="00987C2F"/>
    <w:pPr>
      <w:widowControl/>
      <w:spacing w:after="160" w:line="240" w:lineRule="exact"/>
      <w:jc w:val="left"/>
    </w:pPr>
    <w:rPr>
      <w:rFonts w:ascii="Verdana" w:eastAsia="仿宋_GB2312" w:hAnsi="Verdana"/>
      <w:kern w:val="0"/>
      <w:szCs w:val="20"/>
      <w:lang w:eastAsia="en-US"/>
    </w:rPr>
  </w:style>
  <w:style w:type="paragraph" w:customStyle="1" w:styleId="CharChar1CharChar1CharChar11">
    <w:name w:val="Char Char1 Char Char1 Char Char11"/>
    <w:basedOn w:val="affff0"/>
    <w:uiPriority w:val="99"/>
    <w:qFormat/>
    <w:rsid w:val="00987C2F"/>
    <w:pPr>
      <w:spacing w:line="360" w:lineRule="auto"/>
      <w:jc w:val="left"/>
    </w:pPr>
    <w:rPr>
      <w:rFonts w:ascii="Tahoma" w:hAnsi="Tahoma"/>
    </w:rPr>
  </w:style>
  <w:style w:type="paragraph" w:customStyle="1" w:styleId="CharChar1CharCharCharCharCharChar1">
    <w:name w:val="Char Char1 Char Char Char Char Char Char1"/>
    <w:basedOn w:val="affff0"/>
    <w:qFormat/>
    <w:rsid w:val="00987C2F"/>
    <w:pPr>
      <w:widowControl/>
      <w:spacing w:after="160" w:line="240" w:lineRule="exact"/>
      <w:jc w:val="left"/>
    </w:pPr>
    <w:rPr>
      <w:rFonts w:ascii="Verdana" w:hAnsi="Verdana"/>
      <w:kern w:val="0"/>
      <w:sz w:val="20"/>
      <w:szCs w:val="20"/>
      <w:lang w:eastAsia="en-US"/>
    </w:rPr>
  </w:style>
  <w:style w:type="paragraph" w:customStyle="1" w:styleId="CharCharCharCharCharChar1CharCharCharCharCharChar11">
    <w:name w:val="Char Char Char Char Char Char1 Char Char Char Char Char Char11"/>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CharCharCharCharCharCharCharCharCharCharCharCharChar1">
    <w:name w:val="Char Char Char Char Char Char Char Char Char Char Char Char Char1"/>
    <w:basedOn w:val="affffd"/>
    <w:uiPriority w:val="99"/>
    <w:qFormat/>
    <w:rsid w:val="00987C2F"/>
    <w:pPr>
      <w:spacing w:line="360" w:lineRule="auto"/>
      <w:jc w:val="left"/>
    </w:pPr>
    <w:rPr>
      <w:rFonts w:ascii="Tahoma" w:hAnsi="Tahoma"/>
    </w:rPr>
  </w:style>
  <w:style w:type="paragraph" w:customStyle="1" w:styleId="context1">
    <w:name w:val="context1"/>
    <w:basedOn w:val="affff0"/>
    <w:uiPriority w:val="99"/>
    <w:qFormat/>
    <w:rsid w:val="00987C2F"/>
    <w:pPr>
      <w:spacing w:beforeLines="50" w:afterLines="50" w:line="360" w:lineRule="auto"/>
      <w:ind w:firstLineChars="225" w:firstLine="540"/>
      <w:jc w:val="left"/>
    </w:pPr>
    <w:rPr>
      <w:rFonts w:hAnsi="宋体"/>
    </w:rPr>
  </w:style>
  <w:style w:type="paragraph" w:customStyle="1" w:styleId="Style1">
    <w:name w:val="Style 1"/>
    <w:basedOn w:val="affff0"/>
    <w:uiPriority w:val="99"/>
    <w:qFormat/>
    <w:rsid w:val="00987C2F"/>
    <w:pPr>
      <w:autoSpaceDE w:val="0"/>
      <w:autoSpaceDN w:val="0"/>
      <w:spacing w:line="360" w:lineRule="auto"/>
      <w:ind w:hanging="288"/>
      <w:jc w:val="left"/>
    </w:pPr>
    <w:rPr>
      <w:rFonts w:ascii="Times New Roman"/>
      <w:kern w:val="0"/>
    </w:rPr>
  </w:style>
  <w:style w:type="paragraph" w:customStyle="1" w:styleId="Style20">
    <w:name w:val="Style 2"/>
    <w:basedOn w:val="affff0"/>
    <w:uiPriority w:val="99"/>
    <w:qFormat/>
    <w:rsid w:val="00987C2F"/>
    <w:pPr>
      <w:autoSpaceDE w:val="0"/>
      <w:autoSpaceDN w:val="0"/>
      <w:spacing w:line="360" w:lineRule="auto"/>
      <w:ind w:left="36"/>
      <w:jc w:val="left"/>
    </w:pPr>
    <w:rPr>
      <w:rFonts w:ascii="Times New Roman"/>
      <w:kern w:val="0"/>
    </w:rPr>
  </w:style>
  <w:style w:type="paragraph" w:customStyle="1" w:styleId="ISS">
    <w:name w:val="正文_ISS"/>
    <w:basedOn w:val="affff0"/>
    <w:uiPriority w:val="99"/>
    <w:qFormat/>
    <w:rsid w:val="00987C2F"/>
    <w:pPr>
      <w:widowControl/>
      <w:spacing w:before="240" w:after="240" w:line="360" w:lineRule="auto"/>
      <w:ind w:firstLineChars="200" w:firstLine="420"/>
      <w:jc w:val="left"/>
    </w:pPr>
    <w:rPr>
      <w:rFonts w:hAnsi="宋体" w:cs="宋体"/>
      <w:kern w:val="0"/>
      <w:szCs w:val="20"/>
      <w:lang w:val="en-GB"/>
    </w:rPr>
  </w:style>
  <w:style w:type="paragraph" w:customStyle="1" w:styleId="CharChar1CharCharCharCharCharCharCharCharCharCharCharCharCharCharChar">
    <w:name w:val="Char Char1 Char Char Char Char Char Char Char Char Char Char Char Char Char Char Char"/>
    <w:basedOn w:val="affff0"/>
    <w:qFormat/>
    <w:rsid w:val="00987C2F"/>
    <w:pPr>
      <w:widowControl/>
      <w:spacing w:after="160" w:line="240" w:lineRule="exact"/>
      <w:jc w:val="left"/>
    </w:pPr>
    <w:rPr>
      <w:rFonts w:ascii="Verdana" w:hAnsi="Verdana"/>
      <w:kern w:val="0"/>
      <w:sz w:val="18"/>
      <w:szCs w:val="20"/>
      <w:lang w:eastAsia="en-US"/>
    </w:rPr>
  </w:style>
  <w:style w:type="paragraph" w:customStyle="1" w:styleId="a40">
    <w:name w:val="a4级条标题"/>
    <w:next w:val="affff0"/>
    <w:uiPriority w:val="99"/>
    <w:qFormat/>
    <w:rsid w:val="00987C2F"/>
    <w:pPr>
      <w:spacing w:line="360" w:lineRule="auto"/>
      <w:outlineLvl w:val="5"/>
    </w:pPr>
    <w:rPr>
      <w:rFonts w:ascii="黑体" w:eastAsia="黑体" w:hAnsi="Times New Roman"/>
      <w:sz w:val="24"/>
    </w:rPr>
  </w:style>
  <w:style w:type="paragraph" w:customStyle="1" w:styleId="CharCharCharChar1CharCharCharCharCharCharCharCharCharCharChar1CharCharChar1Char">
    <w:name w:val="Char Char Char Char1 Char Char Char Char Char Char Char Char Char Char Char1 Char Char Char1 Char"/>
    <w:basedOn w:val="affff0"/>
    <w:uiPriority w:val="99"/>
    <w:qFormat/>
    <w:rsid w:val="00987C2F"/>
    <w:pPr>
      <w:spacing w:line="360" w:lineRule="auto"/>
      <w:jc w:val="left"/>
    </w:pPr>
    <w:rPr>
      <w:rFonts w:ascii="Tahoma" w:hAnsi="Tahoma"/>
      <w:szCs w:val="20"/>
    </w:rPr>
  </w:style>
  <w:style w:type="paragraph" w:customStyle="1" w:styleId="afff9">
    <w:name w:val="版本控制"/>
    <w:basedOn w:val="affff0"/>
    <w:uiPriority w:val="99"/>
    <w:qFormat/>
    <w:rsid w:val="00987C2F"/>
    <w:pPr>
      <w:numPr>
        <w:ilvl w:val="3"/>
        <w:numId w:val="39"/>
      </w:numPr>
      <w:spacing w:line="360" w:lineRule="auto"/>
      <w:jc w:val="left"/>
    </w:pPr>
    <w:rPr>
      <w:rFonts w:ascii="Times New Roman" w:eastAsia="黑体"/>
      <w:b/>
      <w:bCs/>
      <w:sz w:val="28"/>
    </w:rPr>
  </w:style>
  <w:style w:type="paragraph" w:customStyle="1" w:styleId="1067067">
    <w:name w:val="样式 样式 样式1 + 左侧:  0.67 字符 + 左侧:  0.67 字符"/>
    <w:basedOn w:val="affff0"/>
    <w:uiPriority w:val="99"/>
    <w:qFormat/>
    <w:rsid w:val="00987C2F"/>
    <w:pPr>
      <w:spacing w:line="360" w:lineRule="auto"/>
      <w:ind w:leftChars="67" w:left="161" w:firstLineChars="236" w:firstLine="566"/>
      <w:jc w:val="left"/>
    </w:pPr>
    <w:rPr>
      <w:rFonts w:hAnsi="宋体" w:cs="宋体"/>
      <w:szCs w:val="20"/>
    </w:rPr>
  </w:style>
  <w:style w:type="paragraph" w:customStyle="1" w:styleId="tytytyty">
    <w:name w:val="tytytyty"/>
    <w:basedOn w:val="affff0"/>
    <w:link w:val="tytytytyChar"/>
    <w:qFormat/>
    <w:rsid w:val="00987C2F"/>
    <w:pPr>
      <w:spacing w:line="360" w:lineRule="auto"/>
      <w:ind w:leftChars="171" w:left="359" w:firstLineChars="200" w:firstLine="480"/>
      <w:jc w:val="left"/>
    </w:pPr>
    <w:rPr>
      <w:rFonts w:ascii="Times New Roman"/>
    </w:rPr>
  </w:style>
  <w:style w:type="character" w:customStyle="1" w:styleId="tytytytyChar">
    <w:name w:val="tytytyty Char"/>
    <w:link w:val="tytytyty"/>
    <w:rsid w:val="00987C2F"/>
    <w:rPr>
      <w:kern w:val="2"/>
      <w:sz w:val="24"/>
      <w:szCs w:val="24"/>
    </w:rPr>
  </w:style>
  <w:style w:type="character" w:customStyle="1" w:styleId="1CharCharCharCharCharCharCharChar3">
    <w:name w:val="标题 1 Char Char Char Char Char Char Char Char3"/>
    <w:uiPriority w:val="9"/>
    <w:rsid w:val="00987C2F"/>
    <w:rPr>
      <w:rFonts w:eastAsia="黑体"/>
      <w:b/>
      <w:bCs/>
      <w:kern w:val="44"/>
      <w:sz w:val="32"/>
      <w:szCs w:val="44"/>
      <w:lang w:val="en-US" w:eastAsia="zh-CN" w:bidi="ar-SA"/>
    </w:rPr>
  </w:style>
  <w:style w:type="paragraph" w:customStyle="1" w:styleId="afffb">
    <w:name w:val="标题正文"/>
    <w:basedOn w:val="affff0"/>
    <w:next w:val="affff0"/>
    <w:uiPriority w:val="99"/>
    <w:qFormat/>
    <w:rsid w:val="00987C2F"/>
    <w:pPr>
      <w:numPr>
        <w:numId w:val="40"/>
      </w:numPr>
      <w:spacing w:beforeLines="50" w:line="360" w:lineRule="auto"/>
      <w:jc w:val="left"/>
    </w:pPr>
    <w:rPr>
      <w:rFonts w:ascii="Book Antiqua" w:hAnsi="Book Antiqua"/>
      <w:b/>
      <w:szCs w:val="21"/>
    </w:rPr>
  </w:style>
  <w:style w:type="paragraph" w:customStyle="1" w:styleId="afffa">
    <w:name w:val="列项正文"/>
    <w:basedOn w:val="affff0"/>
    <w:next w:val="affff0"/>
    <w:uiPriority w:val="99"/>
    <w:qFormat/>
    <w:rsid w:val="00987C2F"/>
    <w:pPr>
      <w:numPr>
        <w:numId w:val="41"/>
      </w:numPr>
      <w:spacing w:beforeLines="50" w:beforeAutospacing="1" w:after="100" w:afterAutospacing="1" w:line="360" w:lineRule="auto"/>
      <w:jc w:val="left"/>
    </w:pPr>
    <w:rPr>
      <w:rFonts w:ascii="Book Antiqua" w:hAnsi="Book Antiqua"/>
      <w:szCs w:val="21"/>
    </w:rPr>
  </w:style>
  <w:style w:type="character" w:customStyle="1" w:styleId="TexxtChar">
    <w:name w:val="Texxt Char"/>
    <w:rsid w:val="00987C2F"/>
    <w:rPr>
      <w:rFonts w:ascii="Arial" w:hAnsi="Arial"/>
      <w:lang w:val="de-DE" w:eastAsia="en-US"/>
    </w:rPr>
  </w:style>
  <w:style w:type="paragraph" w:customStyle="1" w:styleId="Label">
    <w:name w:val="Label"/>
    <w:basedOn w:val="afffff2"/>
    <w:next w:val="afffff2"/>
    <w:uiPriority w:val="99"/>
    <w:qFormat/>
    <w:rsid w:val="00987C2F"/>
    <w:pPr>
      <w:widowControl/>
      <w:spacing w:before="60" w:after="60" w:line="260" w:lineRule="exact"/>
      <w:jc w:val="left"/>
    </w:pPr>
    <w:rPr>
      <w:rFonts w:ascii="Verdana" w:eastAsia="Times New Roman" w:hAnsi="Verdana"/>
      <w:b/>
      <w:color w:val="000000"/>
      <w:kern w:val="0"/>
      <w:sz w:val="20"/>
      <w:szCs w:val="20"/>
      <w:lang w:eastAsia="en-US"/>
    </w:rPr>
  </w:style>
  <w:style w:type="paragraph" w:customStyle="1" w:styleId="BulletedList10">
    <w:name w:val="Bulleted List 1"/>
    <w:link w:val="BulletedList1Char"/>
    <w:qFormat/>
    <w:rsid w:val="00987C2F"/>
    <w:pPr>
      <w:tabs>
        <w:tab w:val="left" w:pos="360"/>
      </w:tabs>
      <w:spacing w:before="60" w:after="60" w:line="260" w:lineRule="exact"/>
      <w:ind w:left="360" w:hanging="360"/>
    </w:pPr>
    <w:rPr>
      <w:rFonts w:ascii="Verdana" w:eastAsia="Times New Roman" w:hAnsi="Verdana"/>
      <w:color w:val="000000"/>
      <w:lang w:eastAsia="en-US"/>
    </w:rPr>
  </w:style>
  <w:style w:type="character" w:customStyle="1" w:styleId="BulletedList1Char">
    <w:name w:val="Bulleted List 1 Char"/>
    <w:link w:val="BulletedList10"/>
    <w:rsid w:val="00987C2F"/>
    <w:rPr>
      <w:rFonts w:ascii="Verdana" w:eastAsia="Times New Roman" w:hAnsi="Verdana"/>
      <w:color w:val="000000"/>
      <w:lang w:eastAsia="en-US"/>
    </w:rPr>
  </w:style>
  <w:style w:type="paragraph" w:customStyle="1" w:styleId="BulletedList2">
    <w:name w:val="Bulleted List 2"/>
    <w:uiPriority w:val="99"/>
    <w:qFormat/>
    <w:rsid w:val="00987C2F"/>
    <w:pPr>
      <w:tabs>
        <w:tab w:val="left" w:pos="720"/>
      </w:tabs>
      <w:spacing w:before="60" w:after="60" w:line="260" w:lineRule="exact"/>
      <w:ind w:left="720" w:hanging="360"/>
    </w:pPr>
    <w:rPr>
      <w:rFonts w:ascii="Verdana" w:eastAsia="Times New Roman" w:hAnsi="Verdana"/>
      <w:color w:val="000000"/>
      <w:lang w:eastAsia="en-US"/>
    </w:rPr>
  </w:style>
  <w:style w:type="character" w:customStyle="1" w:styleId="boldcontentblue">
    <w:name w:val="boldcontentblue"/>
    <w:rsid w:val="00987C2F"/>
  </w:style>
  <w:style w:type="character" w:customStyle="1" w:styleId="subcontentgray">
    <w:name w:val="subcontentgray"/>
    <w:rsid w:val="00987C2F"/>
  </w:style>
  <w:style w:type="character" w:customStyle="1" w:styleId="subcontentlightbluebold">
    <w:name w:val="subcontentlightbluebold"/>
    <w:rsid w:val="00987C2F"/>
  </w:style>
  <w:style w:type="character" w:customStyle="1" w:styleId="boldcontent">
    <w:name w:val="boldcontent"/>
    <w:rsid w:val="00987C2F"/>
  </w:style>
  <w:style w:type="paragraph" w:customStyle="1" w:styleId="afff2">
    <w:name w:val="编号正文"/>
    <w:basedOn w:val="affff0"/>
    <w:uiPriority w:val="99"/>
    <w:qFormat/>
    <w:rsid w:val="00987C2F"/>
    <w:pPr>
      <w:numPr>
        <w:numId w:val="42"/>
      </w:numPr>
      <w:spacing w:beforeLines="50" w:line="360" w:lineRule="auto"/>
      <w:jc w:val="left"/>
    </w:pPr>
    <w:rPr>
      <w:rFonts w:ascii="Book Antiqua" w:hAnsi="Book Antiqua"/>
      <w:szCs w:val="21"/>
    </w:rPr>
  </w:style>
  <w:style w:type="paragraph" w:customStyle="1" w:styleId="CharChar1CharChar1CharChar1CharChar1CharCharCharCharCharCharCharCharChar">
    <w:name w:val="Char Char1 Char Char1 Char Char1 Char Char1 Char Char Char Char Char Char Char Char Char"/>
    <w:basedOn w:val="affff0"/>
    <w:uiPriority w:val="99"/>
    <w:qFormat/>
    <w:rsid w:val="00987C2F"/>
    <w:pPr>
      <w:spacing w:line="360" w:lineRule="auto"/>
      <w:jc w:val="left"/>
    </w:pPr>
    <w:rPr>
      <w:rFonts w:ascii="Tahoma" w:hAnsi="Tahoma"/>
    </w:rPr>
  </w:style>
  <w:style w:type="paragraph" w:customStyle="1" w:styleId="NN">
    <w:name w:val="N.N"/>
    <w:basedOn w:val="affff0"/>
    <w:next w:val="affff0"/>
    <w:link w:val="NNChar"/>
    <w:qFormat/>
    <w:rsid w:val="00987C2F"/>
    <w:pPr>
      <w:spacing w:line="480" w:lineRule="auto"/>
      <w:jc w:val="left"/>
      <w:outlineLvl w:val="1"/>
    </w:pPr>
    <w:rPr>
      <w:rFonts w:ascii="黑体" w:eastAsia="黑体" w:hAnsi="Calibri"/>
      <w:sz w:val="32"/>
      <w:szCs w:val="32"/>
    </w:rPr>
  </w:style>
  <w:style w:type="paragraph" w:customStyle="1" w:styleId="NNN">
    <w:name w:val="N.N.N"/>
    <w:basedOn w:val="affff0"/>
    <w:next w:val="affff0"/>
    <w:link w:val="NNNChar"/>
    <w:qFormat/>
    <w:rsid w:val="00987C2F"/>
    <w:pPr>
      <w:spacing w:line="480" w:lineRule="auto"/>
      <w:ind w:left="425" w:hanging="425"/>
      <w:jc w:val="left"/>
      <w:outlineLvl w:val="2"/>
    </w:pPr>
    <w:rPr>
      <w:rFonts w:ascii="黑体" w:eastAsia="黑体" w:hAnsi="Calibri"/>
      <w:sz w:val="28"/>
      <w:szCs w:val="28"/>
    </w:rPr>
  </w:style>
  <w:style w:type="paragraph" w:customStyle="1" w:styleId="NNNN">
    <w:name w:val="N.N.N.N"/>
    <w:basedOn w:val="affff0"/>
    <w:next w:val="affff0"/>
    <w:link w:val="NNNNChar"/>
    <w:qFormat/>
    <w:rsid w:val="00987C2F"/>
    <w:pPr>
      <w:spacing w:line="480" w:lineRule="auto"/>
      <w:jc w:val="left"/>
      <w:outlineLvl w:val="3"/>
    </w:pPr>
    <w:rPr>
      <w:rFonts w:ascii="黑体" w:eastAsia="黑体" w:hAnsi="Calibri"/>
      <w:sz w:val="28"/>
      <w:szCs w:val="28"/>
    </w:rPr>
  </w:style>
  <w:style w:type="character" w:customStyle="1" w:styleId="NNChar">
    <w:name w:val="N.N Char"/>
    <w:link w:val="NN"/>
    <w:locked/>
    <w:rsid w:val="00987C2F"/>
    <w:rPr>
      <w:rFonts w:ascii="黑体" w:eastAsia="黑体" w:hAnsi="Calibri"/>
      <w:kern w:val="2"/>
      <w:sz w:val="32"/>
      <w:szCs w:val="32"/>
    </w:rPr>
  </w:style>
  <w:style w:type="character" w:customStyle="1" w:styleId="ALTZCharCharCh">
    <w:name w:val="样式 正文缩进正文（首行缩进两字）缩进ALT+Z表正文正文非缩进正文编号特点四号四号 Char Char Ch..."/>
    <w:rsid w:val="00987C2F"/>
    <w:rPr>
      <w:rFonts w:ascii="仿宋_GB2312" w:eastAsia="仿宋_GB2312" w:hAnsi="宋体"/>
      <w:spacing w:val="0"/>
      <w:kern w:val="2"/>
      <w:sz w:val="24"/>
      <w:szCs w:val="24"/>
      <w:lang w:val="en-US" w:eastAsia="zh-CN" w:bidi="ar-SA"/>
    </w:rPr>
  </w:style>
  <w:style w:type="character" w:customStyle="1" w:styleId="NNNChar">
    <w:name w:val="N.N.N Char"/>
    <w:link w:val="NNN"/>
    <w:rsid w:val="00987C2F"/>
    <w:rPr>
      <w:rFonts w:ascii="黑体" w:eastAsia="黑体" w:hAnsi="Calibri"/>
      <w:kern w:val="2"/>
      <w:sz w:val="28"/>
      <w:szCs w:val="28"/>
    </w:rPr>
  </w:style>
  <w:style w:type="character" w:customStyle="1" w:styleId="Charffffa">
    <w:name w:val="伪造正文 Char"/>
    <w:link w:val="affffffffffffffffffffff8"/>
    <w:locked/>
    <w:rsid w:val="00987C2F"/>
    <w:rPr>
      <w:rFonts w:ascii="仿宋_GB2312" w:eastAsia="仿宋_GB2312"/>
      <w:sz w:val="24"/>
      <w:szCs w:val="24"/>
    </w:rPr>
  </w:style>
  <w:style w:type="paragraph" w:customStyle="1" w:styleId="affffffffffffffffffffff8">
    <w:name w:val="伪造正文"/>
    <w:link w:val="Charffffa"/>
    <w:qFormat/>
    <w:rsid w:val="00987C2F"/>
    <w:pPr>
      <w:spacing w:after="100" w:afterAutospacing="1" w:line="400" w:lineRule="exact"/>
      <w:ind w:firstLineChars="400" w:firstLine="400"/>
    </w:pPr>
    <w:rPr>
      <w:rFonts w:ascii="仿宋_GB2312" w:eastAsia="仿宋_GB2312" w:hAnsi="Times New Roman"/>
      <w:sz w:val="24"/>
      <w:szCs w:val="24"/>
    </w:rPr>
  </w:style>
  <w:style w:type="character" w:customStyle="1" w:styleId="NNNNChar">
    <w:name w:val="N.N.N.N Char"/>
    <w:link w:val="NNNN"/>
    <w:locked/>
    <w:rsid w:val="00987C2F"/>
    <w:rPr>
      <w:rFonts w:ascii="黑体" w:eastAsia="黑体" w:hAnsi="Calibri"/>
      <w:kern w:val="2"/>
      <w:sz w:val="28"/>
      <w:szCs w:val="28"/>
    </w:rPr>
  </w:style>
  <w:style w:type="character" w:customStyle="1" w:styleId="2Chard">
    <w:name w:val="样式2 Char"/>
    <w:locked/>
    <w:rsid w:val="00987C2F"/>
    <w:rPr>
      <w:rFonts w:ascii="宋体" w:hAnsi="宋体"/>
      <w:color w:val="000000"/>
      <w:spacing w:val="20"/>
      <w:kern w:val="2"/>
      <w:sz w:val="24"/>
    </w:rPr>
  </w:style>
  <w:style w:type="paragraph" w:customStyle="1" w:styleId="ProdBulletHeader">
    <w:name w:val="Prod_Bullet Header"/>
    <w:basedOn w:val="affff0"/>
    <w:uiPriority w:val="99"/>
    <w:qFormat/>
    <w:rsid w:val="00987C2F"/>
    <w:pPr>
      <w:widowControl/>
      <w:tabs>
        <w:tab w:val="left" w:pos="2592"/>
      </w:tabs>
      <w:spacing w:before="160" w:line="360" w:lineRule="auto"/>
      <w:ind w:left="144" w:hanging="144"/>
      <w:jc w:val="left"/>
    </w:pPr>
    <w:rPr>
      <w:rFonts w:ascii="Verdana" w:hAnsi="Verdana" w:cs="Verdana"/>
      <w:b/>
      <w:bCs/>
      <w:snapToGrid w:val="0"/>
      <w:kern w:val="0"/>
      <w:sz w:val="20"/>
      <w:szCs w:val="20"/>
    </w:rPr>
  </w:style>
  <w:style w:type="character" w:customStyle="1" w:styleId="NChar">
    <w:name w:val="N Char"/>
    <w:rsid w:val="00987C2F"/>
    <w:rPr>
      <w:rFonts w:ascii="黑体" w:eastAsia="黑体"/>
      <w:kern w:val="2"/>
      <w:sz w:val="44"/>
      <w:szCs w:val="44"/>
    </w:rPr>
  </w:style>
  <w:style w:type="paragraph" w:customStyle="1" w:styleId="CharChar1Char2">
    <w:name w:val="Char Char1 Char2"/>
    <w:basedOn w:val="affff0"/>
    <w:uiPriority w:val="99"/>
    <w:qFormat/>
    <w:rsid w:val="00987C2F"/>
    <w:pPr>
      <w:tabs>
        <w:tab w:val="left" w:pos="420"/>
      </w:tabs>
      <w:spacing w:line="360" w:lineRule="auto"/>
      <w:ind w:left="420" w:hanging="420"/>
      <w:jc w:val="left"/>
    </w:pPr>
    <w:rPr>
      <w:rFonts w:ascii="Times New Roman"/>
    </w:rPr>
  </w:style>
  <w:style w:type="paragraph" w:customStyle="1" w:styleId="CharChar1CharChar1CharCharCharCharCharChar3">
    <w:name w:val="Char Char1 Char Char1 Char Char Char Char Char Char3"/>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Style24">
    <w:name w:val="_Style 24"/>
    <w:basedOn w:val="affff0"/>
    <w:uiPriority w:val="99"/>
    <w:qFormat/>
    <w:rsid w:val="00987C2F"/>
    <w:pPr>
      <w:widowControl/>
      <w:spacing w:after="160" w:line="240" w:lineRule="exact"/>
      <w:jc w:val="left"/>
    </w:pPr>
    <w:rPr>
      <w:rFonts w:ascii="Times New Roman"/>
    </w:rPr>
  </w:style>
  <w:style w:type="character" w:customStyle="1" w:styleId="affffffffffffffffffffff9">
    <w:name w:val="正文强调字符"/>
    <w:rsid w:val="00987C2F"/>
    <w:rPr>
      <w:b/>
    </w:rPr>
  </w:style>
  <w:style w:type="paragraph" w:customStyle="1" w:styleId="affffffffffffffffffffffa">
    <w:name w:val="@表格体"/>
    <w:basedOn w:val="affff0"/>
    <w:uiPriority w:val="99"/>
    <w:qFormat/>
    <w:rsid w:val="00987C2F"/>
    <w:pPr>
      <w:spacing w:line="360" w:lineRule="auto"/>
      <w:jc w:val="left"/>
    </w:pPr>
    <w:rPr>
      <w:rFonts w:ascii="Calibri" w:hAnsi="Calibri"/>
      <w:szCs w:val="21"/>
    </w:rPr>
  </w:style>
  <w:style w:type="paragraph" w:customStyle="1" w:styleId="affffffffffffffffffffffb">
    <w:name w:val="@圈强调"/>
    <w:basedOn w:val="affff0"/>
    <w:uiPriority w:val="99"/>
    <w:qFormat/>
    <w:rsid w:val="00987C2F"/>
    <w:pPr>
      <w:spacing w:line="360" w:lineRule="auto"/>
      <w:jc w:val="left"/>
    </w:pPr>
    <w:rPr>
      <w:rFonts w:ascii="Calibri" w:hAnsi="Calibri"/>
      <w:b/>
    </w:rPr>
  </w:style>
  <w:style w:type="paragraph" w:customStyle="1" w:styleId="afff7">
    <w:name w:val="@星强调"/>
    <w:basedOn w:val="affff0"/>
    <w:uiPriority w:val="99"/>
    <w:qFormat/>
    <w:rsid w:val="00987C2F"/>
    <w:pPr>
      <w:numPr>
        <w:numId w:val="43"/>
      </w:numPr>
      <w:spacing w:line="360" w:lineRule="auto"/>
      <w:ind w:left="0" w:firstLine="420"/>
      <w:jc w:val="left"/>
    </w:pPr>
    <w:rPr>
      <w:rFonts w:ascii="Calibri" w:hAnsi="Calibri"/>
    </w:rPr>
  </w:style>
  <w:style w:type="paragraph" w:customStyle="1" w:styleId="affffffffffffffffffffffc">
    <w:name w:val="@表格头"/>
    <w:basedOn w:val="affffffffffffffffffffffa"/>
    <w:uiPriority w:val="99"/>
    <w:qFormat/>
    <w:rsid w:val="00987C2F"/>
    <w:pPr>
      <w:jc w:val="center"/>
    </w:pPr>
    <w:rPr>
      <w:b/>
    </w:rPr>
  </w:style>
  <w:style w:type="paragraph" w:customStyle="1" w:styleId="affffffffffffffffffffffd">
    <w:name w:val="@图标头"/>
    <w:basedOn w:val="affff0"/>
    <w:uiPriority w:val="99"/>
    <w:qFormat/>
    <w:rsid w:val="00987C2F"/>
    <w:pPr>
      <w:spacing w:line="360" w:lineRule="auto"/>
      <w:ind w:firstLineChars="200" w:firstLine="482"/>
      <w:jc w:val="center"/>
    </w:pPr>
    <w:rPr>
      <w:rFonts w:ascii="Calibri" w:hAnsi="Calibri"/>
      <w:b/>
    </w:rPr>
  </w:style>
  <w:style w:type="character" w:customStyle="1" w:styleId="affffffffffffffffffffffe">
    <w:name w:val="引用 字符"/>
    <w:uiPriority w:val="29"/>
    <w:rsid w:val="00987C2F"/>
    <w:rPr>
      <w:i/>
      <w:iCs/>
      <w:color w:val="404040"/>
      <w:kern w:val="2"/>
      <w:sz w:val="21"/>
      <w:szCs w:val="24"/>
    </w:rPr>
  </w:style>
  <w:style w:type="paragraph" w:customStyle="1" w:styleId="afb">
    <w:name w:val="@框罗列"/>
    <w:basedOn w:val="affff0"/>
    <w:uiPriority w:val="99"/>
    <w:qFormat/>
    <w:rsid w:val="00987C2F"/>
    <w:pPr>
      <w:numPr>
        <w:numId w:val="44"/>
      </w:numPr>
      <w:spacing w:line="360" w:lineRule="auto"/>
      <w:jc w:val="left"/>
    </w:pPr>
    <w:rPr>
      <w:rFonts w:ascii="Calibri" w:hAnsi="Calibri"/>
    </w:rPr>
  </w:style>
  <w:style w:type="paragraph" w:customStyle="1" w:styleId="afffffffffffffffffffffff">
    <w:name w:val="@表格图片名"/>
    <w:basedOn w:val="affff0"/>
    <w:uiPriority w:val="99"/>
    <w:qFormat/>
    <w:rsid w:val="00987C2F"/>
    <w:pPr>
      <w:spacing w:line="360" w:lineRule="auto"/>
      <w:ind w:firstLineChars="200" w:firstLine="482"/>
      <w:jc w:val="center"/>
    </w:pPr>
    <w:rPr>
      <w:rFonts w:ascii="Calibri" w:hAnsi="Calibri"/>
      <w:b/>
    </w:rPr>
  </w:style>
  <w:style w:type="paragraph" w:customStyle="1" w:styleId="afffffffffffffffffffffff0">
    <w:name w:val="@加粗强调"/>
    <w:basedOn w:val="affffffffffffffffffffffb"/>
    <w:uiPriority w:val="99"/>
    <w:qFormat/>
    <w:rsid w:val="00987C2F"/>
    <w:pPr>
      <w:ind w:left="480"/>
    </w:pPr>
  </w:style>
  <w:style w:type="character" w:customStyle="1" w:styleId="menu1">
    <w:name w:val="menu1"/>
    <w:uiPriority w:val="99"/>
    <w:rsid w:val="00987C2F"/>
    <w:rPr>
      <w:rFonts w:cs="Times New Roman"/>
    </w:rPr>
  </w:style>
  <w:style w:type="character" w:customStyle="1" w:styleId="menu2">
    <w:name w:val="menu2"/>
    <w:uiPriority w:val="99"/>
    <w:rsid w:val="00987C2F"/>
    <w:rPr>
      <w:rFonts w:cs="Times New Roman"/>
    </w:rPr>
  </w:style>
  <w:style w:type="character" w:customStyle="1" w:styleId="menu3">
    <w:name w:val="menu3"/>
    <w:uiPriority w:val="99"/>
    <w:rsid w:val="00987C2F"/>
    <w:rPr>
      <w:rFonts w:cs="Times New Roman"/>
    </w:rPr>
  </w:style>
  <w:style w:type="character" w:customStyle="1" w:styleId="viewcolumnleft1">
    <w:name w:val="view_column_left1"/>
    <w:uiPriority w:val="99"/>
    <w:rsid w:val="00987C2F"/>
    <w:rPr>
      <w:rFonts w:cs="Times New Roman"/>
      <w:color w:val="000000"/>
      <w:sz w:val="14"/>
      <w:szCs w:val="14"/>
    </w:rPr>
  </w:style>
  <w:style w:type="paragraph" w:customStyle="1" w:styleId="CharCharCharCharCharCharCharCharCharCharCharCharCharCharCharCharCharCharChar">
    <w:name w:val="Char Char Char Char Char Char Char Char Char Char Char Char Char Char Char Char Char Char Char"/>
    <w:basedOn w:val="affff0"/>
    <w:uiPriority w:val="99"/>
    <w:qFormat/>
    <w:rsid w:val="00987C2F"/>
    <w:pPr>
      <w:widowControl/>
      <w:spacing w:after="160" w:line="240" w:lineRule="exact"/>
      <w:jc w:val="left"/>
    </w:pPr>
    <w:rPr>
      <w:rFonts w:ascii="Verdana" w:hAnsi="Verdana"/>
      <w:kern w:val="0"/>
      <w:sz w:val="20"/>
      <w:szCs w:val="20"/>
      <w:lang w:eastAsia="en-US"/>
    </w:rPr>
  </w:style>
  <w:style w:type="table" w:customStyle="1" w:styleId="ISMS-1">
    <w:name w:val="ISMS-网格型1"/>
    <w:basedOn w:val="affff2"/>
    <w:uiPriority w:val="59"/>
    <w:rsid w:val="00987C2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
    <w:name w:val="网格型 11"/>
    <w:basedOn w:val="affff2"/>
    <w:rsid w:val="00987C2F"/>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2ffff4">
    <w:name w:val="副标题2"/>
    <w:basedOn w:val="affff0"/>
    <w:uiPriority w:val="99"/>
    <w:qFormat/>
    <w:rsid w:val="00987C2F"/>
    <w:pPr>
      <w:widowControl/>
      <w:spacing w:before="100" w:beforeAutospacing="1" w:after="100" w:afterAutospacing="1" w:line="360" w:lineRule="auto"/>
      <w:jc w:val="left"/>
    </w:pPr>
    <w:rPr>
      <w:rFonts w:ascii="Arial" w:hAnsi="Arial" w:cs="Arial"/>
      <w:color w:val="666666"/>
      <w:kern w:val="0"/>
      <w:sz w:val="23"/>
      <w:szCs w:val="23"/>
    </w:rPr>
  </w:style>
  <w:style w:type="paragraph" w:customStyle="1" w:styleId="76">
    <w:name w:val="标题7"/>
    <w:basedOn w:val="affff0"/>
    <w:uiPriority w:val="99"/>
    <w:qFormat/>
    <w:rsid w:val="00987C2F"/>
    <w:pPr>
      <w:widowControl/>
      <w:spacing w:before="100" w:beforeAutospacing="1" w:after="100" w:afterAutospacing="1" w:line="405" w:lineRule="atLeast"/>
      <w:jc w:val="left"/>
    </w:pPr>
    <w:rPr>
      <w:rFonts w:ascii="Arial" w:hAnsi="Arial" w:cs="Arial"/>
      <w:kern w:val="0"/>
      <w:sz w:val="38"/>
      <w:szCs w:val="38"/>
    </w:rPr>
  </w:style>
  <w:style w:type="paragraph" w:customStyle="1" w:styleId="221">
    <w:name w:val="标题 22"/>
    <w:basedOn w:val="affff0"/>
    <w:uiPriority w:val="99"/>
    <w:qFormat/>
    <w:rsid w:val="00987C2F"/>
    <w:pPr>
      <w:spacing w:line="360" w:lineRule="auto"/>
      <w:jc w:val="left"/>
    </w:pPr>
    <w:rPr>
      <w:rFonts w:ascii="Times New Roman" w:cs="Mangal"/>
      <w:lang w:bidi="hi-IN"/>
    </w:rPr>
  </w:style>
  <w:style w:type="table" w:customStyle="1" w:styleId="TableNormal1">
    <w:name w:val="Table Normal1"/>
    <w:semiHidden/>
    <w:rsid w:val="00987C2F"/>
    <w:rPr>
      <w:rFonts w:cs="宋体"/>
      <w:lang w:bidi="hi-IN"/>
    </w:rPr>
    <w:tblPr>
      <w:tblCellMar>
        <w:top w:w="0" w:type="dxa"/>
        <w:left w:w="108" w:type="dxa"/>
        <w:bottom w:w="0" w:type="dxa"/>
        <w:right w:w="108" w:type="dxa"/>
      </w:tblCellMar>
    </w:tblPr>
  </w:style>
  <w:style w:type="table" w:customStyle="1" w:styleId="118">
    <w:name w:val="常规11"/>
    <w:basedOn w:val="affff2"/>
    <w:rsid w:val="00987C2F"/>
    <w:pPr>
      <w:spacing w:before="100" w:beforeAutospacing="1" w:after="100" w:afterAutospacing="1"/>
    </w:pPr>
    <w:rPr>
      <w:rFonts w:ascii="宋体" w:hAnsi="宋体"/>
      <w:sz w:val="24"/>
      <w:szCs w:val="24"/>
    </w:rPr>
    <w:tblPr>
      <w:tblInd w:w="0" w:type="dxa"/>
      <w:tblCellMar>
        <w:top w:w="0" w:type="dxa"/>
        <w:left w:w="0" w:type="dxa"/>
        <w:bottom w:w="0" w:type="dxa"/>
        <w:right w:w="0" w:type="dxa"/>
      </w:tblCellMar>
    </w:tblPr>
    <w:tcPr>
      <w:noWrap/>
      <w:vAlign w:val="center"/>
    </w:tcPr>
  </w:style>
  <w:style w:type="table" w:customStyle="1" w:styleId="-610">
    <w:name w:val="浅色网格 - 强调文字颜色 61"/>
    <w:basedOn w:val="affff2"/>
    <w:uiPriority w:val="62"/>
    <w:rsid w:val="00987C2F"/>
    <w:tblPr>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Verdana" w:eastAsia="宋体" w:hAnsi="Verdan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auto"/>
        </w:tcBorders>
      </w:tcPr>
    </w:tblStylePr>
    <w:tblStylePr w:type="lastRow">
      <w:pPr>
        <w:spacing w:before="0" w:after="0" w:line="240" w:lineRule="auto"/>
      </w:pPr>
      <w:rPr>
        <w:rFonts w:ascii="Verdana" w:eastAsia="宋体" w:hAnsi="Verdan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auto"/>
        </w:tcBorders>
      </w:tcPr>
    </w:tblStylePr>
    <w:tblStylePr w:type="firstCol">
      <w:rPr>
        <w:rFonts w:ascii="Verdana" w:eastAsia="宋体" w:hAnsi="Verdana" w:cs="Times New Roman"/>
        <w:b/>
        <w:bCs/>
      </w:rPr>
    </w:tblStylePr>
    <w:tblStylePr w:type="lastCol">
      <w:rPr>
        <w:rFonts w:ascii="Verdana" w:eastAsia="宋体" w:hAnsi="Verdan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auto"/>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auto"/>
        </w:tcBorders>
      </w:tcPr>
    </w:tblStylePr>
  </w:style>
  <w:style w:type="paragraph" w:customStyle="1" w:styleId="2ffff5">
    <w:name w:val="普通(网站)2"/>
    <w:basedOn w:val="affff0"/>
    <w:uiPriority w:val="99"/>
    <w:qFormat/>
    <w:rsid w:val="00987C2F"/>
    <w:pPr>
      <w:widowControl/>
      <w:spacing w:before="100" w:beforeAutospacing="1" w:after="100" w:afterAutospacing="1" w:line="360" w:lineRule="auto"/>
      <w:jc w:val="left"/>
    </w:pPr>
    <w:rPr>
      <w:rFonts w:hAnsi="宋体" w:cs="宋体"/>
      <w:kern w:val="0"/>
    </w:rPr>
  </w:style>
  <w:style w:type="table" w:customStyle="1" w:styleId="ISMS-2">
    <w:name w:val="ISMS-网格型2"/>
    <w:basedOn w:val="affff2"/>
    <w:uiPriority w:val="99"/>
    <w:rsid w:val="00987C2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 12"/>
    <w:basedOn w:val="affff2"/>
    <w:rsid w:val="00987C2F"/>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3ff1">
    <w:name w:val="副标题3"/>
    <w:basedOn w:val="affff0"/>
    <w:uiPriority w:val="99"/>
    <w:qFormat/>
    <w:rsid w:val="00987C2F"/>
    <w:pPr>
      <w:widowControl/>
      <w:spacing w:before="100" w:beforeAutospacing="1" w:after="100" w:afterAutospacing="1" w:line="360" w:lineRule="auto"/>
      <w:jc w:val="left"/>
    </w:pPr>
    <w:rPr>
      <w:rFonts w:ascii="Arial" w:hAnsi="Arial" w:cs="Arial"/>
      <w:color w:val="666666"/>
      <w:kern w:val="0"/>
      <w:sz w:val="23"/>
      <w:szCs w:val="23"/>
    </w:rPr>
  </w:style>
  <w:style w:type="paragraph" w:customStyle="1" w:styleId="87">
    <w:name w:val="标题8"/>
    <w:basedOn w:val="affff0"/>
    <w:uiPriority w:val="99"/>
    <w:qFormat/>
    <w:rsid w:val="00987C2F"/>
    <w:pPr>
      <w:widowControl/>
      <w:spacing w:before="100" w:beforeAutospacing="1" w:after="100" w:afterAutospacing="1" w:line="405" w:lineRule="atLeast"/>
      <w:jc w:val="left"/>
    </w:pPr>
    <w:rPr>
      <w:rFonts w:ascii="Arial" w:hAnsi="Arial" w:cs="Arial"/>
      <w:kern w:val="0"/>
      <w:sz w:val="38"/>
      <w:szCs w:val="38"/>
    </w:rPr>
  </w:style>
  <w:style w:type="paragraph" w:customStyle="1" w:styleId="230">
    <w:name w:val="标题 23"/>
    <w:basedOn w:val="affff0"/>
    <w:uiPriority w:val="99"/>
    <w:qFormat/>
    <w:rsid w:val="00987C2F"/>
    <w:pPr>
      <w:spacing w:line="360" w:lineRule="auto"/>
    </w:pPr>
    <w:rPr>
      <w:rFonts w:ascii="Times New Roman" w:cs="Mangal"/>
      <w:lang w:bidi="hi-IN"/>
    </w:rPr>
  </w:style>
  <w:style w:type="table" w:customStyle="1" w:styleId="TableNormal2">
    <w:name w:val="Table Normal2"/>
    <w:semiHidden/>
    <w:rsid w:val="00987C2F"/>
    <w:rPr>
      <w:rFonts w:cs="宋体"/>
      <w:lang w:bidi="hi-IN"/>
    </w:rPr>
    <w:tblPr>
      <w:tblCellMar>
        <w:top w:w="0" w:type="dxa"/>
        <w:left w:w="108" w:type="dxa"/>
        <w:bottom w:w="0" w:type="dxa"/>
        <w:right w:w="108" w:type="dxa"/>
      </w:tblCellMar>
    </w:tblPr>
  </w:style>
  <w:style w:type="table" w:customStyle="1" w:styleId="121">
    <w:name w:val="常规12"/>
    <w:basedOn w:val="affff2"/>
    <w:rsid w:val="00987C2F"/>
    <w:pPr>
      <w:spacing w:before="100" w:beforeAutospacing="1" w:after="100" w:afterAutospacing="1"/>
    </w:pPr>
    <w:rPr>
      <w:rFonts w:ascii="宋体" w:hAnsi="宋体"/>
      <w:sz w:val="24"/>
      <w:szCs w:val="24"/>
    </w:rPr>
    <w:tblPr>
      <w:tblInd w:w="0" w:type="dxa"/>
      <w:tblCellMar>
        <w:top w:w="0" w:type="dxa"/>
        <w:left w:w="0" w:type="dxa"/>
        <w:bottom w:w="0" w:type="dxa"/>
        <w:right w:w="0" w:type="dxa"/>
      </w:tblCellMar>
    </w:tblPr>
    <w:tcPr>
      <w:noWrap/>
      <w:vAlign w:val="center"/>
    </w:tcPr>
  </w:style>
  <w:style w:type="table" w:customStyle="1" w:styleId="-620">
    <w:name w:val="浅色网格 - 强调文字颜色 62"/>
    <w:basedOn w:val="affff2"/>
    <w:uiPriority w:val="62"/>
    <w:rsid w:val="00987C2F"/>
    <w:tblPr>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Verdana" w:eastAsia="宋体" w:hAnsi="Verdan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auto"/>
        </w:tcBorders>
      </w:tcPr>
    </w:tblStylePr>
    <w:tblStylePr w:type="lastRow">
      <w:pPr>
        <w:spacing w:before="0" w:after="0" w:line="240" w:lineRule="auto"/>
      </w:pPr>
      <w:rPr>
        <w:rFonts w:ascii="Verdana" w:eastAsia="宋体" w:hAnsi="Verdan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auto"/>
        </w:tcBorders>
      </w:tcPr>
    </w:tblStylePr>
    <w:tblStylePr w:type="firstCol">
      <w:rPr>
        <w:rFonts w:ascii="Verdana" w:eastAsia="宋体" w:hAnsi="Verdana" w:cs="Times New Roman"/>
        <w:b/>
        <w:bCs/>
      </w:rPr>
    </w:tblStylePr>
    <w:tblStylePr w:type="lastCol">
      <w:rPr>
        <w:rFonts w:ascii="Verdana" w:eastAsia="宋体" w:hAnsi="Verdan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auto"/>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auto"/>
        </w:tcBorders>
      </w:tcPr>
    </w:tblStylePr>
  </w:style>
  <w:style w:type="paragraph" w:customStyle="1" w:styleId="3ff2">
    <w:name w:val="普通(网站)3"/>
    <w:basedOn w:val="affff0"/>
    <w:uiPriority w:val="99"/>
    <w:qFormat/>
    <w:rsid w:val="00987C2F"/>
    <w:pPr>
      <w:widowControl/>
      <w:spacing w:before="100" w:beforeAutospacing="1" w:after="100" w:afterAutospacing="1" w:line="360" w:lineRule="auto"/>
      <w:jc w:val="left"/>
    </w:pPr>
    <w:rPr>
      <w:rFonts w:hAnsi="宋体" w:cs="宋体"/>
      <w:kern w:val="0"/>
    </w:rPr>
  </w:style>
  <w:style w:type="paragraph" w:customStyle="1" w:styleId="afffffffffffffffffffffff1">
    <w:name w:val="一、"/>
    <w:basedOn w:val="affffffffffffff5"/>
    <w:link w:val="Charffffb"/>
    <w:qFormat/>
    <w:rsid w:val="00987C2F"/>
    <w:pPr>
      <w:snapToGrid/>
      <w:spacing w:before="120" w:afterLines="50"/>
      <w:ind w:firstLine="480"/>
    </w:pPr>
    <w:rPr>
      <w:rFonts w:cs="Arial"/>
    </w:rPr>
  </w:style>
  <w:style w:type="character" w:customStyle="1" w:styleId="Charffffb">
    <w:name w:val="一、 Char"/>
    <w:link w:val="afffffffffffffffffffffff1"/>
    <w:rsid w:val="00987C2F"/>
    <w:rPr>
      <w:rFonts w:ascii="Arial" w:hAnsi="Arial" w:cs="Arial"/>
      <w:sz w:val="28"/>
      <w:szCs w:val="21"/>
    </w:rPr>
  </w:style>
  <w:style w:type="paragraph" w:customStyle="1" w:styleId="88">
    <w:name w:val="样式8"/>
    <w:basedOn w:val="afffffff8"/>
    <w:link w:val="8Char0"/>
    <w:uiPriority w:val="99"/>
    <w:qFormat/>
    <w:rsid w:val="00987C2F"/>
    <w:pPr>
      <w:adjustRightInd w:val="0"/>
      <w:spacing w:beforeLines="50" w:afterLines="50"/>
      <w:ind w:left="900" w:firstLineChars="0" w:firstLine="0"/>
      <w:jc w:val="left"/>
    </w:pPr>
    <w:rPr>
      <w:rFonts w:ascii="Arial" w:hAnsi="Arial" w:cs="Arial"/>
      <w:kern w:val="0"/>
      <w:sz w:val="28"/>
      <w:szCs w:val="21"/>
    </w:rPr>
  </w:style>
  <w:style w:type="paragraph" w:customStyle="1" w:styleId="14">
    <w:name w:val="编号1"/>
    <w:basedOn w:val="88"/>
    <w:link w:val="1Char2"/>
    <w:uiPriority w:val="99"/>
    <w:qFormat/>
    <w:rsid w:val="00987C2F"/>
    <w:pPr>
      <w:numPr>
        <w:numId w:val="45"/>
      </w:numPr>
    </w:pPr>
  </w:style>
  <w:style w:type="character" w:customStyle="1" w:styleId="1Char3">
    <w:name w:val="1、 Char"/>
    <w:uiPriority w:val="99"/>
    <w:rsid w:val="00987C2F"/>
    <w:rPr>
      <w:rFonts w:ascii="Arial" w:hAnsi="Arial" w:cs="Arial"/>
      <w:sz w:val="28"/>
      <w:szCs w:val="21"/>
    </w:rPr>
  </w:style>
  <w:style w:type="character" w:customStyle="1" w:styleId="8Char0">
    <w:name w:val="样式8 Char"/>
    <w:link w:val="88"/>
    <w:uiPriority w:val="99"/>
    <w:rsid w:val="00987C2F"/>
    <w:rPr>
      <w:rFonts w:ascii="Arial" w:hAnsi="Arial" w:cs="Arial"/>
      <w:sz w:val="28"/>
      <w:szCs w:val="21"/>
    </w:rPr>
  </w:style>
  <w:style w:type="paragraph" w:customStyle="1" w:styleId="77">
    <w:name w:val="样式7"/>
    <w:basedOn w:val="14"/>
    <w:link w:val="7Char0"/>
    <w:qFormat/>
    <w:rsid w:val="00987C2F"/>
  </w:style>
  <w:style w:type="paragraph" w:customStyle="1" w:styleId="32">
    <w:name w:val="编号3"/>
    <w:basedOn w:val="88"/>
    <w:link w:val="3Char2"/>
    <w:uiPriority w:val="99"/>
    <w:qFormat/>
    <w:rsid w:val="00987C2F"/>
    <w:pPr>
      <w:numPr>
        <w:numId w:val="46"/>
      </w:numPr>
    </w:pPr>
  </w:style>
  <w:style w:type="character" w:customStyle="1" w:styleId="1Char2">
    <w:name w:val="编号1 Char"/>
    <w:link w:val="14"/>
    <w:uiPriority w:val="99"/>
    <w:rsid w:val="00987C2F"/>
    <w:rPr>
      <w:rFonts w:ascii="Arial" w:hAnsi="Arial" w:cs="Arial"/>
      <w:sz w:val="28"/>
      <w:szCs w:val="21"/>
    </w:rPr>
  </w:style>
  <w:style w:type="character" w:customStyle="1" w:styleId="7Char0">
    <w:name w:val="样式7 Char"/>
    <w:link w:val="77"/>
    <w:rsid w:val="00987C2F"/>
    <w:rPr>
      <w:rFonts w:ascii="Arial" w:hAnsi="Arial" w:cs="Arial"/>
      <w:sz w:val="28"/>
      <w:szCs w:val="21"/>
    </w:rPr>
  </w:style>
  <w:style w:type="paragraph" w:customStyle="1" w:styleId="92">
    <w:name w:val="样式9"/>
    <w:basedOn w:val="32"/>
    <w:link w:val="9Char0"/>
    <w:uiPriority w:val="99"/>
    <w:qFormat/>
    <w:rsid w:val="00987C2F"/>
  </w:style>
  <w:style w:type="character" w:customStyle="1" w:styleId="3Char2">
    <w:name w:val="编号3 Char"/>
    <w:link w:val="32"/>
    <w:uiPriority w:val="99"/>
    <w:rsid w:val="00987C2F"/>
    <w:rPr>
      <w:rFonts w:ascii="Arial" w:hAnsi="Arial" w:cs="Arial"/>
      <w:sz w:val="28"/>
      <w:szCs w:val="21"/>
    </w:rPr>
  </w:style>
  <w:style w:type="character" w:customStyle="1" w:styleId="9Char0">
    <w:name w:val="样式9 Char"/>
    <w:link w:val="92"/>
    <w:uiPriority w:val="99"/>
    <w:rsid w:val="00987C2F"/>
    <w:rPr>
      <w:rFonts w:ascii="Arial" w:hAnsi="Arial" w:cs="Arial"/>
      <w:sz w:val="28"/>
      <w:szCs w:val="21"/>
    </w:rPr>
  </w:style>
  <w:style w:type="paragraph" w:customStyle="1" w:styleId="af">
    <w:name w:val="第一项内容"/>
    <w:basedOn w:val="affff0"/>
    <w:uiPriority w:val="99"/>
    <w:qFormat/>
    <w:rsid w:val="00987C2F"/>
    <w:pPr>
      <w:numPr>
        <w:numId w:val="47"/>
      </w:numPr>
      <w:spacing w:line="360" w:lineRule="auto"/>
    </w:pPr>
    <w:rPr>
      <w:rFonts w:hAnsi="宋体"/>
    </w:rPr>
  </w:style>
  <w:style w:type="paragraph" w:customStyle="1" w:styleId="2ffff6">
    <w:name w:val="列表2"/>
    <w:basedOn w:val="affff9"/>
    <w:next w:val="affff9"/>
    <w:qFormat/>
    <w:rsid w:val="00987C2F"/>
    <w:pPr>
      <w:adjustRightInd/>
      <w:snapToGrid/>
      <w:spacing w:before="100" w:beforeAutospacing="1" w:after="100" w:afterAutospacing="1"/>
      <w:ind w:left="420" w:right="0" w:firstLineChars="0" w:hanging="420"/>
      <w:jc w:val="both"/>
    </w:pPr>
    <w:rPr>
      <w:rFonts w:ascii="Arial" w:hAnsi="Arial"/>
      <w:szCs w:val="20"/>
    </w:rPr>
  </w:style>
  <w:style w:type="paragraph" w:customStyle="1" w:styleId="0851">
    <w:name w:val="首行缩进:  0.85 厘米"/>
    <w:basedOn w:val="affff0"/>
    <w:link w:val="085Char0"/>
    <w:qFormat/>
    <w:rsid w:val="00987C2F"/>
    <w:pPr>
      <w:spacing w:after="200" w:line="300" w:lineRule="auto"/>
      <w:ind w:firstLine="482"/>
      <w:jc w:val="left"/>
    </w:pPr>
    <w:rPr>
      <w:rFonts w:ascii="Times New Roman" w:cs="宋体"/>
      <w:kern w:val="0"/>
      <w:szCs w:val="20"/>
      <w:lang w:eastAsia="en-US" w:bidi="en-US"/>
    </w:rPr>
  </w:style>
  <w:style w:type="character" w:customStyle="1" w:styleId="085Char0">
    <w:name w:val="首行缩进:  0.85 厘米 Char"/>
    <w:link w:val="0851"/>
    <w:rsid w:val="00987C2F"/>
    <w:rPr>
      <w:rFonts w:cs="宋体"/>
      <w:sz w:val="24"/>
      <w:lang w:eastAsia="en-US" w:bidi="en-US"/>
    </w:rPr>
  </w:style>
  <w:style w:type="paragraph" w:customStyle="1" w:styleId="1151">
    <w:name w:val="样式 正文首行缩进 + 小四 首行缩进:  1 字符 行距: 1.5 倍行距"/>
    <w:basedOn w:val="affff0"/>
    <w:next w:val="afffff7"/>
    <w:uiPriority w:val="99"/>
    <w:qFormat/>
    <w:rsid w:val="00987C2F"/>
    <w:pPr>
      <w:spacing w:after="120" w:line="360" w:lineRule="auto"/>
      <w:ind w:leftChars="100" w:left="100" w:rightChars="100" w:right="100" w:firstLineChars="200" w:firstLine="240"/>
    </w:pPr>
    <w:rPr>
      <w:rFonts w:ascii="Times New Roman" w:cs="宋体"/>
      <w:szCs w:val="20"/>
    </w:rPr>
  </w:style>
  <w:style w:type="paragraph" w:customStyle="1" w:styleId="3ff3">
    <w:name w:val="列表3"/>
    <w:basedOn w:val="affff0"/>
    <w:uiPriority w:val="99"/>
    <w:qFormat/>
    <w:rsid w:val="00987C2F"/>
    <w:pPr>
      <w:tabs>
        <w:tab w:val="left" w:pos="1652"/>
      </w:tabs>
      <w:ind w:left="840" w:hanging="420"/>
    </w:pPr>
    <w:rPr>
      <w:rFonts w:ascii="Arial" w:hAnsi="Arial"/>
      <w:szCs w:val="20"/>
    </w:rPr>
  </w:style>
  <w:style w:type="paragraph" w:customStyle="1" w:styleId="1ffff2">
    <w:name w:val="列表1(黑体)"/>
    <w:basedOn w:val="affff9"/>
    <w:next w:val="affff9"/>
    <w:uiPriority w:val="99"/>
    <w:qFormat/>
    <w:rsid w:val="00987C2F"/>
    <w:pPr>
      <w:adjustRightInd/>
      <w:snapToGrid/>
      <w:spacing w:before="100" w:beforeAutospacing="1" w:after="100" w:afterAutospacing="1"/>
      <w:ind w:right="0" w:firstLineChars="0" w:firstLine="0"/>
      <w:jc w:val="both"/>
    </w:pPr>
    <w:rPr>
      <w:rFonts w:ascii="Arial" w:eastAsia="黑体" w:hAnsi="Arial"/>
      <w:b/>
      <w:bCs/>
      <w:szCs w:val="20"/>
    </w:rPr>
  </w:style>
  <w:style w:type="paragraph" w:customStyle="1" w:styleId="1ffff3">
    <w:name w:val="列表1(非黑体)"/>
    <w:basedOn w:val="affff9"/>
    <w:next w:val="affff9"/>
    <w:uiPriority w:val="99"/>
    <w:qFormat/>
    <w:rsid w:val="00987C2F"/>
    <w:pPr>
      <w:tabs>
        <w:tab w:val="left" w:pos="840"/>
      </w:tabs>
      <w:adjustRightInd/>
      <w:snapToGrid/>
      <w:spacing w:before="100" w:beforeAutospacing="1" w:after="100" w:afterAutospacing="1"/>
      <w:ind w:left="840" w:right="0" w:firstLineChars="0" w:hanging="420"/>
      <w:jc w:val="both"/>
    </w:pPr>
    <w:rPr>
      <w:rFonts w:ascii="Arial" w:hAnsi="Arial"/>
      <w:szCs w:val="20"/>
    </w:rPr>
  </w:style>
  <w:style w:type="paragraph" w:customStyle="1" w:styleId="afffffffffffffffffffffff2">
    <w:name w:val="表头"/>
    <w:basedOn w:val="affff0"/>
    <w:qFormat/>
    <w:rsid w:val="00987C2F"/>
    <w:rPr>
      <w:rFonts w:ascii="Arial" w:eastAsia="黑体" w:hAnsi="Arial"/>
      <w:b/>
      <w:szCs w:val="20"/>
    </w:rPr>
  </w:style>
  <w:style w:type="paragraph" w:customStyle="1" w:styleId="3Arial">
    <w:name w:val="样式 标题 3 + Arial"/>
    <w:basedOn w:val="3"/>
    <w:uiPriority w:val="99"/>
    <w:qFormat/>
    <w:rsid w:val="00987C2F"/>
    <w:pPr>
      <w:numPr>
        <w:ilvl w:val="0"/>
        <w:numId w:val="0"/>
      </w:numPr>
      <w:tabs>
        <w:tab w:val="left" w:pos="1260"/>
      </w:tabs>
      <w:spacing w:before="0" w:after="0" w:line="360" w:lineRule="auto"/>
      <w:ind w:left="720" w:hanging="720"/>
    </w:pPr>
    <w:rPr>
      <w:rFonts w:eastAsia="黑体"/>
      <w:bCs w:val="0"/>
      <w:kern w:val="0"/>
      <w:sz w:val="30"/>
      <w:szCs w:val="30"/>
    </w:rPr>
  </w:style>
  <w:style w:type="paragraph" w:customStyle="1" w:styleId="2ffff7">
    <w:name w:val="正文（首行缩进）2"/>
    <w:next w:val="affff9"/>
    <w:uiPriority w:val="99"/>
    <w:qFormat/>
    <w:rsid w:val="00987C2F"/>
    <w:pPr>
      <w:spacing w:before="100" w:beforeAutospacing="1" w:after="100" w:afterAutospacing="1" w:line="300" w:lineRule="auto"/>
      <w:ind w:firstLineChars="200" w:firstLine="200"/>
    </w:pPr>
    <w:rPr>
      <w:rFonts w:ascii="Arial" w:hAnsi="Arial"/>
      <w:sz w:val="24"/>
    </w:rPr>
  </w:style>
  <w:style w:type="paragraph" w:customStyle="1" w:styleId="afffffffffffffffffffffff3">
    <w:name w:val="表格题注"/>
    <w:next w:val="affff0"/>
    <w:uiPriority w:val="99"/>
    <w:qFormat/>
    <w:rsid w:val="00987C2F"/>
    <w:pPr>
      <w:keepLines/>
      <w:tabs>
        <w:tab w:val="left" w:pos="4269"/>
      </w:tabs>
      <w:spacing w:beforeLines="100"/>
      <w:ind w:left="1089" w:hanging="369"/>
      <w:jc w:val="center"/>
    </w:pPr>
    <w:rPr>
      <w:rFonts w:ascii="Arial" w:hAnsi="Arial"/>
      <w:sz w:val="18"/>
      <w:szCs w:val="18"/>
    </w:rPr>
  </w:style>
  <w:style w:type="paragraph" w:customStyle="1" w:styleId="afffffffffffffffffffffff4">
    <w:name w:val="插图题注"/>
    <w:next w:val="affff0"/>
    <w:uiPriority w:val="99"/>
    <w:qFormat/>
    <w:rsid w:val="00987C2F"/>
    <w:pPr>
      <w:tabs>
        <w:tab w:val="left" w:pos="3849"/>
      </w:tabs>
      <w:spacing w:afterLines="100"/>
      <w:ind w:left="1089" w:hanging="369"/>
      <w:jc w:val="center"/>
    </w:pPr>
    <w:rPr>
      <w:rFonts w:ascii="Arial" w:hAnsi="Arial"/>
      <w:sz w:val="18"/>
      <w:szCs w:val="18"/>
    </w:rPr>
  </w:style>
  <w:style w:type="paragraph" w:customStyle="1" w:styleId="ItemStep">
    <w:name w:val="Item Step"/>
    <w:uiPriority w:val="99"/>
    <w:qFormat/>
    <w:rsid w:val="00987C2F"/>
    <w:pPr>
      <w:tabs>
        <w:tab w:val="left" w:pos="874"/>
      </w:tabs>
      <w:spacing w:before="60" w:after="60" w:line="300" w:lineRule="auto"/>
      <w:ind w:left="874" w:hanging="420"/>
      <w:jc w:val="both"/>
    </w:pPr>
    <w:rPr>
      <w:rFonts w:ascii="Arial" w:hAnsi="Arial"/>
      <w:sz w:val="24"/>
    </w:rPr>
  </w:style>
  <w:style w:type="paragraph" w:customStyle="1" w:styleId="ItemList">
    <w:name w:val="Item List"/>
    <w:qFormat/>
    <w:rsid w:val="00987C2F"/>
    <w:pPr>
      <w:tabs>
        <w:tab w:val="left" w:pos="360"/>
      </w:tabs>
      <w:spacing w:line="300" w:lineRule="auto"/>
      <w:jc w:val="both"/>
    </w:pPr>
    <w:rPr>
      <w:rFonts w:ascii="Arial" w:hAnsi="Arial"/>
      <w:sz w:val="24"/>
    </w:rPr>
  </w:style>
  <w:style w:type="character" w:customStyle="1" w:styleId="chfont1">
    <w:name w:val="chfont1"/>
    <w:rsid w:val="00987C2F"/>
    <w:rPr>
      <w:rFonts w:ascii="GB2312" w:hAnsi="GB2312" w:hint="default"/>
      <w:sz w:val="18"/>
      <w:szCs w:val="18"/>
    </w:rPr>
  </w:style>
  <w:style w:type="paragraph" w:customStyle="1" w:styleId="1ffff4">
    <w:name w:val="日期1"/>
    <w:basedOn w:val="affff0"/>
    <w:next w:val="affff0"/>
    <w:uiPriority w:val="99"/>
    <w:qFormat/>
    <w:rsid w:val="00987C2F"/>
    <w:pPr>
      <w:tabs>
        <w:tab w:val="left" w:pos="425"/>
      </w:tabs>
      <w:autoSpaceDE w:val="0"/>
      <w:autoSpaceDN w:val="0"/>
      <w:adjustRightInd w:val="0"/>
      <w:spacing w:before="60" w:after="60" w:line="312" w:lineRule="atLeast"/>
      <w:ind w:left="425" w:hanging="425"/>
      <w:jc w:val="right"/>
      <w:textAlignment w:val="baseline"/>
    </w:pPr>
    <w:rPr>
      <w:rFonts w:ascii="Times New Roman"/>
      <w:kern w:val="0"/>
      <w:sz w:val="44"/>
      <w:szCs w:val="20"/>
    </w:rPr>
  </w:style>
  <w:style w:type="paragraph" w:customStyle="1" w:styleId="symbol">
    <w:name w:val="symbol"/>
    <w:basedOn w:val="affff0"/>
    <w:uiPriority w:val="99"/>
    <w:qFormat/>
    <w:rsid w:val="00987C2F"/>
    <w:pPr>
      <w:widowControl/>
      <w:tabs>
        <w:tab w:val="left" w:pos="1494"/>
      </w:tabs>
      <w:autoSpaceDE w:val="0"/>
      <w:autoSpaceDN w:val="0"/>
      <w:spacing w:line="300" w:lineRule="auto"/>
      <w:ind w:left="1474" w:hanging="340"/>
    </w:pPr>
    <w:rPr>
      <w:rFonts w:ascii="Times New Roman"/>
      <w:szCs w:val="20"/>
    </w:rPr>
  </w:style>
  <w:style w:type="character" w:customStyle="1" w:styleId="3CharChar">
    <w:name w:val="标题 3 Char Char"/>
    <w:rsid w:val="00987C2F"/>
    <w:rPr>
      <w:rFonts w:eastAsia="宋体"/>
      <w:bCs/>
      <w:kern w:val="2"/>
      <w:sz w:val="28"/>
      <w:szCs w:val="32"/>
      <w:lang w:val="en-US" w:eastAsia="zh-CN" w:bidi="ar-SA"/>
    </w:rPr>
  </w:style>
  <w:style w:type="paragraph" w:customStyle="1" w:styleId="afffffffffffffffffffffff5">
    <w:name w:val="圆点"/>
    <w:basedOn w:val="1ff"/>
    <w:uiPriority w:val="99"/>
    <w:qFormat/>
    <w:rsid w:val="00987C2F"/>
    <w:pPr>
      <w:snapToGrid w:val="0"/>
      <w:spacing w:before="120" w:after="120" w:line="360" w:lineRule="auto"/>
      <w:ind w:firstLineChars="200" w:firstLine="200"/>
      <w:jc w:val="both"/>
    </w:pPr>
    <w:rPr>
      <w:rFonts w:ascii="Times New Roman"/>
      <w:kern w:val="2"/>
      <w:szCs w:val="24"/>
    </w:rPr>
  </w:style>
  <w:style w:type="paragraph" w:customStyle="1" w:styleId="afffffffffffffffffffffff6">
    <w:name w:val="提纲段"/>
    <w:basedOn w:val="affff0"/>
    <w:uiPriority w:val="99"/>
    <w:qFormat/>
    <w:rsid w:val="00987C2F"/>
    <w:pPr>
      <w:spacing w:beforeLines="50" w:line="600" w:lineRule="exact"/>
      <w:jc w:val="center"/>
    </w:pPr>
    <w:rPr>
      <w:rFonts w:ascii="Times New Roman"/>
      <w:b/>
      <w:bCs/>
      <w:sz w:val="36"/>
    </w:rPr>
  </w:style>
  <w:style w:type="paragraph" w:customStyle="1" w:styleId="FigureDescription">
    <w:name w:val="Figure Description"/>
    <w:next w:val="affff0"/>
    <w:qFormat/>
    <w:rsid w:val="00987C2F"/>
    <w:pPr>
      <w:snapToGrid w:val="0"/>
      <w:spacing w:before="80" w:after="320"/>
      <w:jc w:val="center"/>
    </w:pPr>
    <w:rPr>
      <w:rFonts w:ascii="Arial" w:eastAsia="黑体" w:hAnsi="Arial"/>
      <w:sz w:val="24"/>
    </w:rPr>
  </w:style>
  <w:style w:type="character" w:customStyle="1" w:styleId="yxInternal">
    <w:name w:val="yxInternal"/>
    <w:rsid w:val="00987C2F"/>
    <w:rPr>
      <w:rFonts w:ascii="Courier New" w:hAnsi="Courier New"/>
      <w:color w:val="FF0000"/>
    </w:rPr>
  </w:style>
  <w:style w:type="paragraph" w:customStyle="1" w:styleId="ParaCharCharCharCharCharCharCharCharChar1CharCharCharCharCharCharChar">
    <w:name w:val="默认段落字体 Para Char Char Char Char Char Char Char Char Char1 Char Char Char Char Char Char Char"/>
    <w:basedOn w:val="affffd"/>
    <w:uiPriority w:val="99"/>
    <w:qFormat/>
    <w:rsid w:val="00987C2F"/>
    <w:rPr>
      <w:rFonts w:ascii="Tahoma" w:hAnsi="Tahoma"/>
    </w:rPr>
  </w:style>
  <w:style w:type="paragraph" w:customStyle="1" w:styleId="07415">
    <w:name w:val="样式 首行缩进:  0.74 厘米 行距: 1.5 倍行距"/>
    <w:basedOn w:val="affff0"/>
    <w:uiPriority w:val="99"/>
    <w:qFormat/>
    <w:rsid w:val="00987C2F"/>
    <w:pPr>
      <w:spacing w:line="360" w:lineRule="auto"/>
      <w:ind w:firstLine="420"/>
    </w:pPr>
    <w:rPr>
      <w:rFonts w:ascii="Times New Roman" w:cs="宋体"/>
      <w:szCs w:val="20"/>
    </w:rPr>
  </w:style>
  <w:style w:type="character" w:customStyle="1" w:styleId="1Char4">
    <w:name w:val="特点1 Char"/>
    <w:rsid w:val="00987C2F"/>
    <w:rPr>
      <w:rFonts w:ascii="Arial" w:eastAsia="宋体" w:hAnsi="Arial"/>
      <w:kern w:val="2"/>
      <w:sz w:val="24"/>
      <w:lang w:val="en-US" w:eastAsia="zh-CN" w:bidi="ar-SA"/>
    </w:rPr>
  </w:style>
  <w:style w:type="paragraph" w:customStyle="1" w:styleId="225052">
    <w:name w:val="样式 样式 文档正文 + 首行缩进:  2.25 字符 段后: 0.5 行 + 首行缩进:  2 字符"/>
    <w:uiPriority w:val="99"/>
    <w:qFormat/>
    <w:rsid w:val="00987C2F"/>
    <w:pPr>
      <w:spacing w:after="120" w:line="360" w:lineRule="auto"/>
      <w:ind w:firstLineChars="200" w:firstLine="200"/>
    </w:pPr>
    <w:rPr>
      <w:rFonts w:ascii="宋体" w:hAnsi="宋体"/>
      <w:sz w:val="24"/>
      <w:szCs w:val="24"/>
    </w:rPr>
  </w:style>
  <w:style w:type="paragraph" w:customStyle="1" w:styleId="ParaCharCharCharCharCharCharCharCharChar1CharCharCharCharCharCharCharCharChar">
    <w:name w:val="默认段落字体 Para Char Char Char Char Char Char Char Char Char1 Char Char Char Char Char Char Char Char Char"/>
    <w:basedOn w:val="affffd"/>
    <w:uiPriority w:val="99"/>
    <w:qFormat/>
    <w:rsid w:val="00987C2F"/>
    <w:rPr>
      <w:rFonts w:ascii="Tahoma" w:hAnsi="Tahoma"/>
    </w:rPr>
  </w:style>
  <w:style w:type="character" w:customStyle="1" w:styleId="centermenu41">
    <w:name w:val="centermenu41"/>
    <w:rsid w:val="00987C2F"/>
    <w:rPr>
      <w:rFonts w:ascii="ˎ̥" w:eastAsia="宋体" w:hAnsi="ˎ̥" w:hint="default"/>
      <w:b/>
      <w:bCs/>
      <w:color w:val="ED540E"/>
      <w:sz w:val="21"/>
      <w:szCs w:val="21"/>
      <w:lang w:val="en-US" w:eastAsia="en-US" w:bidi="ar-SA"/>
    </w:rPr>
  </w:style>
  <w:style w:type="paragraph" w:customStyle="1" w:styleId="afffffffffffffffffffffff7">
    <w:name w:val="正文 缩进 小四"/>
    <w:basedOn w:val="affff0"/>
    <w:uiPriority w:val="99"/>
    <w:qFormat/>
    <w:rsid w:val="00987C2F"/>
    <w:pPr>
      <w:ind w:firstLineChars="200" w:firstLine="200"/>
    </w:pPr>
    <w:rPr>
      <w:rFonts w:ascii="Times New Roman" w:cs="宋体"/>
      <w:szCs w:val="20"/>
    </w:rPr>
  </w:style>
  <w:style w:type="paragraph" w:customStyle="1" w:styleId="Char2CharCharChar">
    <w:name w:val="Char2 Char Char Char"/>
    <w:basedOn w:val="affff0"/>
    <w:uiPriority w:val="99"/>
    <w:qFormat/>
    <w:rsid w:val="00987C2F"/>
    <w:rPr>
      <w:rFonts w:ascii="Tahoma" w:hAnsi="Tahoma"/>
    </w:rPr>
  </w:style>
  <w:style w:type="paragraph" w:customStyle="1" w:styleId="afffffffffffffffffffffff8">
    <w:name w:val="标题样式"/>
    <w:basedOn w:val="affff0"/>
    <w:uiPriority w:val="99"/>
    <w:qFormat/>
    <w:rsid w:val="00987C2F"/>
    <w:pPr>
      <w:tabs>
        <w:tab w:val="left" w:pos="420"/>
      </w:tabs>
      <w:spacing w:line="360" w:lineRule="auto"/>
    </w:pPr>
    <w:rPr>
      <w:rFonts w:hAnsi="宋体"/>
    </w:rPr>
  </w:style>
  <w:style w:type="paragraph" w:customStyle="1" w:styleId="Charffffc">
    <w:name w:val="大汉方案正文 Char"/>
    <w:basedOn w:val="affff0"/>
    <w:link w:val="CharCharChar2"/>
    <w:qFormat/>
    <w:rsid w:val="00987C2F"/>
    <w:pPr>
      <w:spacing w:line="360" w:lineRule="auto"/>
      <w:ind w:firstLineChars="200" w:firstLine="200"/>
    </w:pPr>
    <w:rPr>
      <w:rFonts w:ascii="Arial" w:hAnsi="Arial"/>
    </w:rPr>
  </w:style>
  <w:style w:type="character" w:customStyle="1" w:styleId="CharCharChar2">
    <w:name w:val="大汉方案正文 Char Char Char"/>
    <w:link w:val="Charffffc"/>
    <w:rsid w:val="00987C2F"/>
    <w:rPr>
      <w:rFonts w:ascii="Arial" w:hAnsi="Arial"/>
      <w:kern w:val="2"/>
      <w:sz w:val="24"/>
      <w:szCs w:val="24"/>
    </w:rPr>
  </w:style>
  <w:style w:type="paragraph" w:customStyle="1" w:styleId="2110">
    <w:name w:val="标题2 1.1"/>
    <w:basedOn w:val="affff0"/>
    <w:link w:val="211Char"/>
    <w:qFormat/>
    <w:rsid w:val="00987C2F"/>
    <w:pPr>
      <w:keepNext/>
      <w:keepLines/>
      <w:spacing w:before="260" w:after="260" w:line="415" w:lineRule="auto"/>
      <w:outlineLvl w:val="1"/>
    </w:pPr>
    <w:rPr>
      <w:rFonts w:ascii="Cambria" w:hAnsi="Cambria"/>
      <w:b/>
      <w:bCs/>
      <w:sz w:val="36"/>
      <w:szCs w:val="36"/>
    </w:rPr>
  </w:style>
  <w:style w:type="character" w:customStyle="1" w:styleId="211Char">
    <w:name w:val="标题2 1.1 Char"/>
    <w:link w:val="2110"/>
    <w:rsid w:val="00987C2F"/>
    <w:rPr>
      <w:rFonts w:ascii="Cambria" w:hAnsi="Cambria"/>
      <w:b/>
      <w:bCs/>
      <w:kern w:val="2"/>
      <w:sz w:val="36"/>
      <w:szCs w:val="36"/>
    </w:rPr>
  </w:style>
  <w:style w:type="table" w:customStyle="1" w:styleId="1ffff5">
    <w:name w:val="浅色网格1"/>
    <w:basedOn w:val="affff2"/>
    <w:uiPriority w:val="62"/>
    <w:rsid w:val="00987C2F"/>
    <w:rPr>
      <w:kern w:val="2"/>
      <w:sz w:val="21"/>
      <w:szCs w:val="22"/>
    </w:rPr>
    <w:tblP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Verdana" w:eastAsia="宋体" w:hAnsi="Verdan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auto"/>
        </w:tcBorders>
      </w:tcPr>
    </w:tblStylePr>
    <w:tblStylePr w:type="lastRow">
      <w:pPr>
        <w:spacing w:before="0" w:after="0" w:line="240" w:lineRule="auto"/>
      </w:pPr>
      <w:rPr>
        <w:rFonts w:ascii="Verdana" w:eastAsia="宋体" w:hAnsi="Verdan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auto"/>
        </w:tcBorders>
      </w:tcPr>
    </w:tblStylePr>
    <w:tblStylePr w:type="firstCol">
      <w:rPr>
        <w:rFonts w:ascii="Verdana" w:eastAsia="宋体" w:hAnsi="Verdana" w:cs="Times New Roman"/>
        <w:b/>
        <w:bCs/>
      </w:rPr>
    </w:tblStylePr>
    <w:tblStylePr w:type="lastCol">
      <w:rPr>
        <w:rFonts w:ascii="Verdana" w:eastAsia="宋体" w:hAnsi="Verdan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auto"/>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auto"/>
        </w:tcBorders>
      </w:tcPr>
    </w:tblStylePr>
  </w:style>
  <w:style w:type="character" w:customStyle="1" w:styleId="mw-headline">
    <w:name w:val="mw-headline"/>
    <w:rsid w:val="00987C2F"/>
  </w:style>
  <w:style w:type="character" w:customStyle="1" w:styleId="hps">
    <w:name w:val="hps"/>
    <w:rsid w:val="00987C2F"/>
  </w:style>
  <w:style w:type="character" w:customStyle="1" w:styleId="textimg">
    <w:name w:val="text_img"/>
    <w:rsid w:val="00987C2F"/>
  </w:style>
  <w:style w:type="paragraph" w:customStyle="1" w:styleId="font0">
    <w:name w:val="font0"/>
    <w:basedOn w:val="affff0"/>
    <w:uiPriority w:val="99"/>
    <w:qFormat/>
    <w:rsid w:val="00987C2F"/>
    <w:pPr>
      <w:widowControl/>
      <w:spacing w:before="100" w:beforeAutospacing="1" w:after="100" w:afterAutospacing="1"/>
      <w:jc w:val="left"/>
    </w:pPr>
    <w:rPr>
      <w:rFonts w:hAnsi="宋体" w:cs="宋体"/>
      <w:kern w:val="0"/>
    </w:rPr>
  </w:style>
  <w:style w:type="character" w:customStyle="1" w:styleId="BidCharChar">
    <w:name w:val="Bid_正文 Char Char"/>
    <w:link w:val="Bid1"/>
    <w:locked/>
    <w:rsid w:val="00987C2F"/>
    <w:rPr>
      <w:sz w:val="24"/>
    </w:rPr>
  </w:style>
  <w:style w:type="paragraph" w:customStyle="1" w:styleId="Bid1">
    <w:name w:val="Bid_正文"/>
    <w:basedOn w:val="affff0"/>
    <w:link w:val="BidCharChar"/>
    <w:qFormat/>
    <w:rsid w:val="00987C2F"/>
    <w:pPr>
      <w:spacing w:afterLines="50" w:line="360" w:lineRule="auto"/>
      <w:ind w:firstLineChars="200" w:firstLine="480"/>
      <w:jc w:val="left"/>
    </w:pPr>
    <w:rPr>
      <w:rFonts w:ascii="Times New Roman"/>
      <w:kern w:val="0"/>
      <w:szCs w:val="20"/>
    </w:rPr>
  </w:style>
  <w:style w:type="table" w:customStyle="1" w:styleId="-611">
    <w:name w:val="彩色网格 - 强调文字颜色 61"/>
    <w:basedOn w:val="affff2"/>
    <w:uiPriority w:val="73"/>
    <w:rsid w:val="00987C2F"/>
    <w:rPr>
      <w:color w:val="000000"/>
    </w:rPr>
    <w:tblPr>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character" w:customStyle="1" w:styleId="2CharChar2">
    <w:name w:val="样式 正文缩进 + 首行缩进:  2 字符 Char Char"/>
    <w:rsid w:val="00987C2F"/>
    <w:rPr>
      <w:rFonts w:cs="宋体"/>
      <w:kern w:val="2"/>
      <w:sz w:val="24"/>
    </w:rPr>
  </w:style>
  <w:style w:type="paragraph" w:customStyle="1" w:styleId="afffffffffffffffffffffff9">
    <w:name w:val="居中图示"/>
    <w:basedOn w:val="affff0"/>
    <w:next w:val="affff0"/>
    <w:uiPriority w:val="99"/>
    <w:qFormat/>
    <w:rsid w:val="00987C2F"/>
    <w:pPr>
      <w:spacing w:after="240"/>
      <w:jc w:val="center"/>
    </w:pPr>
    <w:rPr>
      <w:rFonts w:ascii="Times New Roman" w:eastAsia="黑体"/>
      <w:b/>
      <w:szCs w:val="22"/>
    </w:rPr>
  </w:style>
  <w:style w:type="paragraph" w:customStyle="1" w:styleId="afffffffffffffffffffffffa">
    <w:name w:val="居中图片"/>
    <w:basedOn w:val="afffffffffffffffffffffff9"/>
    <w:next w:val="afffffffffffffffffffffff9"/>
    <w:uiPriority w:val="99"/>
    <w:qFormat/>
    <w:rsid w:val="00987C2F"/>
    <w:pPr>
      <w:spacing w:before="120" w:after="0"/>
    </w:pPr>
  </w:style>
  <w:style w:type="paragraph" w:customStyle="1" w:styleId="4f2">
    <w:name w:val="正文缩进4字符"/>
    <w:basedOn w:val="affff0"/>
    <w:uiPriority w:val="99"/>
    <w:qFormat/>
    <w:rsid w:val="00987C2F"/>
    <w:pPr>
      <w:spacing w:line="360" w:lineRule="auto"/>
      <w:ind w:leftChars="200" w:left="200" w:firstLineChars="200" w:firstLine="200"/>
    </w:pPr>
    <w:rPr>
      <w:rFonts w:ascii="Times New Roman"/>
      <w:szCs w:val="22"/>
    </w:rPr>
  </w:style>
  <w:style w:type="paragraph" w:customStyle="1" w:styleId="42">
    <w:name w:val="正文缩进4字符带编号"/>
    <w:basedOn w:val="affff0"/>
    <w:uiPriority w:val="99"/>
    <w:qFormat/>
    <w:rsid w:val="00987C2F"/>
    <w:pPr>
      <w:numPr>
        <w:numId w:val="48"/>
      </w:numPr>
      <w:spacing w:line="360" w:lineRule="auto"/>
    </w:pPr>
    <w:rPr>
      <w:rFonts w:ascii="Times New Roman"/>
      <w:szCs w:val="22"/>
    </w:rPr>
  </w:style>
  <w:style w:type="paragraph" w:customStyle="1" w:styleId="26">
    <w:name w:val="正文缩进2字符带编号"/>
    <w:basedOn w:val="affff0"/>
    <w:uiPriority w:val="99"/>
    <w:qFormat/>
    <w:rsid w:val="00987C2F"/>
    <w:pPr>
      <w:numPr>
        <w:numId w:val="49"/>
      </w:numPr>
      <w:spacing w:line="360" w:lineRule="auto"/>
      <w:ind w:left="0" w:firstLine="420"/>
    </w:pPr>
    <w:rPr>
      <w:rFonts w:ascii="Times New Roman"/>
      <w:szCs w:val="22"/>
    </w:rPr>
  </w:style>
  <w:style w:type="paragraph" w:customStyle="1" w:styleId="afffffffffffffffffffffffb">
    <w:name w:val="样式 题注 + 居中"/>
    <w:basedOn w:val="affffa"/>
    <w:link w:val="Charffffd"/>
    <w:uiPriority w:val="99"/>
    <w:qFormat/>
    <w:rsid w:val="00987C2F"/>
    <w:pPr>
      <w:jc w:val="center"/>
    </w:pPr>
    <w:rPr>
      <w:rFonts w:ascii="Arial" w:eastAsia="宋体" w:hAnsi="Arial"/>
      <w:sz w:val="18"/>
      <w:szCs w:val="18"/>
    </w:rPr>
  </w:style>
  <w:style w:type="paragraph" w:customStyle="1" w:styleId="07420">
    <w:name w:val="样式 首行缩进:  0.74 厘米 行距: 固定值 20 磅"/>
    <w:basedOn w:val="affff0"/>
    <w:uiPriority w:val="99"/>
    <w:qFormat/>
    <w:rsid w:val="00987C2F"/>
    <w:pPr>
      <w:ind w:firstLine="420"/>
    </w:pPr>
    <w:rPr>
      <w:rFonts w:ascii="Times New Roman" w:cs="宋体"/>
      <w:szCs w:val="20"/>
    </w:rPr>
  </w:style>
  <w:style w:type="paragraph" w:customStyle="1" w:styleId="afffffffffffffffffffffffc">
    <w:name w:val="文章采用"/>
    <w:basedOn w:val="affff0"/>
    <w:uiPriority w:val="99"/>
    <w:qFormat/>
    <w:rsid w:val="00987C2F"/>
    <w:pPr>
      <w:jc w:val="center"/>
    </w:pPr>
    <w:rPr>
      <w:rFonts w:ascii="Times New Roman" w:eastAsia="仿宋_GB2312"/>
      <w:color w:val="0D0D0D"/>
      <w:sz w:val="28"/>
      <w:szCs w:val="20"/>
    </w:rPr>
  </w:style>
  <w:style w:type="paragraph" w:customStyle="1" w:styleId="1252">
    <w:name w:val="样式 样式 小四 行距: 多倍行距 1.25 字行 + 居中 首行缩进:  2 字符"/>
    <w:basedOn w:val="affff0"/>
    <w:uiPriority w:val="99"/>
    <w:qFormat/>
    <w:rsid w:val="00987C2F"/>
    <w:pPr>
      <w:spacing w:line="300" w:lineRule="auto"/>
      <w:ind w:firstLineChars="200" w:firstLine="420"/>
      <w:jc w:val="center"/>
    </w:pPr>
    <w:rPr>
      <w:rFonts w:ascii="Times New Roman" w:eastAsia="黑体" w:cs="宋体"/>
      <w:sz w:val="20"/>
      <w:szCs w:val="20"/>
    </w:rPr>
  </w:style>
  <w:style w:type="paragraph" w:customStyle="1" w:styleId="1ffff6">
    <w:name w:val="正文仿宋1"/>
    <w:basedOn w:val="affff0"/>
    <w:link w:val="1Char5"/>
    <w:qFormat/>
    <w:rsid w:val="00987C2F"/>
    <w:pPr>
      <w:spacing w:line="360" w:lineRule="auto"/>
      <w:ind w:firstLineChars="200" w:firstLine="200"/>
    </w:pPr>
    <w:rPr>
      <w:rFonts w:ascii="仿宋" w:eastAsia="仿宋" w:hAnsi="仿宋"/>
      <w:sz w:val="28"/>
      <w:szCs w:val="28"/>
    </w:rPr>
  </w:style>
  <w:style w:type="character" w:customStyle="1" w:styleId="1Char5">
    <w:name w:val="正文仿宋1 Char"/>
    <w:link w:val="1ffff6"/>
    <w:rsid w:val="00987C2F"/>
    <w:rPr>
      <w:rFonts w:ascii="仿宋" w:eastAsia="仿宋" w:hAnsi="仿宋"/>
      <w:kern w:val="2"/>
      <w:sz w:val="28"/>
      <w:szCs w:val="28"/>
    </w:rPr>
  </w:style>
  <w:style w:type="paragraph" w:customStyle="1" w:styleId="afffffffffffffffffffffffd">
    <w:name w:val="正文宋四"/>
    <w:basedOn w:val="affff0"/>
    <w:link w:val="Charffffe"/>
    <w:qFormat/>
    <w:rsid w:val="00987C2F"/>
    <w:pPr>
      <w:spacing w:line="360" w:lineRule="auto"/>
      <w:ind w:firstLineChars="200" w:firstLine="560"/>
    </w:pPr>
    <w:rPr>
      <w:rFonts w:hAnsi="宋体" w:cs="宋体"/>
      <w:color w:val="000000"/>
      <w:sz w:val="28"/>
      <w:szCs w:val="28"/>
      <w:lang w:val="zh-CN"/>
    </w:rPr>
  </w:style>
  <w:style w:type="character" w:customStyle="1" w:styleId="Charffffe">
    <w:name w:val="正文宋四 Char"/>
    <w:link w:val="afffffffffffffffffffffffd"/>
    <w:rsid w:val="00987C2F"/>
    <w:rPr>
      <w:rFonts w:ascii="宋体" w:hAnsi="宋体" w:cs="宋体"/>
      <w:color w:val="000000"/>
      <w:kern w:val="2"/>
      <w:sz w:val="28"/>
      <w:szCs w:val="28"/>
      <w:lang w:val="zh-CN"/>
    </w:rPr>
  </w:style>
  <w:style w:type="character" w:customStyle="1" w:styleId="Charfffff">
    <w:name w:val="正文宋 Char"/>
    <w:link w:val="afffffffffffffffffffffffe"/>
    <w:locked/>
    <w:rsid w:val="00987C2F"/>
    <w:rPr>
      <w:sz w:val="24"/>
      <w:szCs w:val="24"/>
    </w:rPr>
  </w:style>
  <w:style w:type="paragraph" w:customStyle="1" w:styleId="afffffffffffffffffffffffe">
    <w:name w:val="正文宋"/>
    <w:basedOn w:val="affff0"/>
    <w:link w:val="Charfffff"/>
    <w:qFormat/>
    <w:rsid w:val="00987C2F"/>
    <w:pPr>
      <w:spacing w:afterLines="50" w:line="360" w:lineRule="auto"/>
      <w:ind w:firstLineChars="200" w:firstLine="420"/>
    </w:pPr>
    <w:rPr>
      <w:rFonts w:ascii="Times New Roman"/>
      <w:kern w:val="0"/>
    </w:rPr>
  </w:style>
  <w:style w:type="character" w:customStyle="1" w:styleId="Charfffff0">
    <w:name w:val="宋正文 Char"/>
    <w:link w:val="affffffffffffffffffffffff"/>
    <w:locked/>
    <w:rsid w:val="00987C2F"/>
    <w:rPr>
      <w:sz w:val="24"/>
    </w:rPr>
  </w:style>
  <w:style w:type="paragraph" w:customStyle="1" w:styleId="affffffffffffffffffffffff">
    <w:name w:val="宋正文"/>
    <w:basedOn w:val="affff0"/>
    <w:link w:val="Charfffff0"/>
    <w:qFormat/>
    <w:rsid w:val="00987C2F"/>
    <w:pPr>
      <w:spacing w:beforeLines="50" w:afterLines="50" w:line="360" w:lineRule="auto"/>
      <w:ind w:firstLineChars="200" w:firstLine="480"/>
    </w:pPr>
    <w:rPr>
      <w:rFonts w:ascii="Times New Roman"/>
      <w:kern w:val="0"/>
      <w:szCs w:val="20"/>
    </w:rPr>
  </w:style>
  <w:style w:type="paragraph" w:customStyle="1" w:styleId="33">
    <w:name w:val="自定义标题3"/>
    <w:basedOn w:val="3"/>
    <w:next w:val="affff0"/>
    <w:uiPriority w:val="99"/>
    <w:qFormat/>
    <w:rsid w:val="00987C2F"/>
    <w:pPr>
      <w:widowControl/>
      <w:numPr>
        <w:ilvl w:val="1"/>
        <w:numId w:val="50"/>
      </w:numPr>
      <w:tabs>
        <w:tab w:val="clear" w:pos="1395"/>
        <w:tab w:val="left" w:pos="609"/>
      </w:tabs>
      <w:spacing w:beforeLines="50" w:afterLines="50" w:line="360" w:lineRule="auto"/>
      <w:ind w:rightChars="100" w:right="210" w:hanging="1416"/>
    </w:pPr>
    <w:rPr>
      <w:rFonts w:ascii="Times New Roman" w:eastAsia="黑体" w:hAnsi="Times New Roman"/>
      <w:color w:val="000000"/>
      <w:kern w:val="0"/>
    </w:rPr>
  </w:style>
  <w:style w:type="paragraph" w:customStyle="1" w:styleId="affffffffffffffffffffffff0">
    <w:name w:val="正文（宋）"/>
    <w:basedOn w:val="affff0"/>
    <w:link w:val="Charfffff1"/>
    <w:qFormat/>
    <w:rsid w:val="00987C2F"/>
    <w:pPr>
      <w:spacing w:after="120" w:line="360" w:lineRule="auto"/>
      <w:ind w:firstLineChars="200" w:firstLine="200"/>
    </w:pPr>
    <w:rPr>
      <w:rFonts w:hAnsi="宋体"/>
      <w:szCs w:val="22"/>
    </w:rPr>
  </w:style>
  <w:style w:type="character" w:customStyle="1" w:styleId="Charfffff1">
    <w:name w:val="正文（宋） Char"/>
    <w:link w:val="affffffffffffffffffffffff0"/>
    <w:rsid w:val="00987C2F"/>
    <w:rPr>
      <w:rFonts w:ascii="宋体" w:hAnsi="宋体"/>
      <w:kern w:val="2"/>
      <w:sz w:val="24"/>
      <w:szCs w:val="22"/>
    </w:rPr>
  </w:style>
  <w:style w:type="paragraph" w:customStyle="1" w:styleId="Affffffffffffffffffffffff1">
    <w:name w:val="A正文小四"/>
    <w:basedOn w:val="affff0"/>
    <w:link w:val="AChar"/>
    <w:qFormat/>
    <w:rsid w:val="00987C2F"/>
    <w:pPr>
      <w:widowControl/>
      <w:spacing w:line="360" w:lineRule="auto"/>
      <w:ind w:firstLineChars="200" w:firstLine="200"/>
    </w:pPr>
    <w:rPr>
      <w:rFonts w:hAnsi="宋体" w:cs="宋体"/>
    </w:rPr>
  </w:style>
  <w:style w:type="character" w:customStyle="1" w:styleId="AChar">
    <w:name w:val="A正文小四 Char"/>
    <w:link w:val="Affffffffffffffffffffffff1"/>
    <w:rsid w:val="00987C2F"/>
    <w:rPr>
      <w:rFonts w:ascii="宋体" w:hAnsi="宋体" w:cs="宋体"/>
      <w:kern w:val="2"/>
      <w:sz w:val="24"/>
      <w:szCs w:val="24"/>
    </w:rPr>
  </w:style>
  <w:style w:type="character" w:customStyle="1" w:styleId="2Charb">
    <w:name w:val="标题2 Char"/>
    <w:link w:val="2fffe"/>
    <w:rsid w:val="00987C2F"/>
    <w:rPr>
      <w:rFonts w:ascii="Arial" w:eastAsia="黑体" w:hAnsi="Arial"/>
      <w:bCs/>
      <w:kern w:val="2"/>
      <w:sz w:val="44"/>
      <w:szCs w:val="44"/>
    </w:rPr>
  </w:style>
  <w:style w:type="character" w:customStyle="1" w:styleId="Charfffff2">
    <w:name w:val="标正文内容 Char"/>
    <w:link w:val="affffffffffffffffffffffff2"/>
    <w:rsid w:val="00987C2F"/>
    <w:rPr>
      <w:sz w:val="24"/>
    </w:rPr>
  </w:style>
  <w:style w:type="paragraph" w:customStyle="1" w:styleId="affffffffffffffffffffffff2">
    <w:name w:val="标正文内容"/>
    <w:basedOn w:val="affff0"/>
    <w:link w:val="Charfffff2"/>
    <w:qFormat/>
    <w:rsid w:val="00987C2F"/>
    <w:pPr>
      <w:spacing w:line="360" w:lineRule="auto"/>
      <w:ind w:firstLineChars="200" w:firstLine="480"/>
    </w:pPr>
    <w:rPr>
      <w:rFonts w:ascii="Times New Roman"/>
      <w:kern w:val="0"/>
      <w:szCs w:val="20"/>
    </w:rPr>
  </w:style>
  <w:style w:type="paragraph" w:customStyle="1" w:styleId="2ffff8">
    <w:name w:val="正文 首行缩进2字符"/>
    <w:basedOn w:val="affff0"/>
    <w:link w:val="2Char12"/>
    <w:qFormat/>
    <w:rsid w:val="00987C2F"/>
    <w:pPr>
      <w:spacing w:line="360" w:lineRule="auto"/>
      <w:ind w:firstLineChars="200" w:firstLine="200"/>
    </w:pPr>
    <w:rPr>
      <w:rFonts w:ascii="Times New Roman"/>
      <w:szCs w:val="20"/>
    </w:rPr>
  </w:style>
  <w:style w:type="character" w:customStyle="1" w:styleId="2Char12">
    <w:name w:val="正文 首行缩进2字符 Char1"/>
    <w:link w:val="2ffff8"/>
    <w:rsid w:val="00987C2F"/>
    <w:rPr>
      <w:kern w:val="2"/>
      <w:sz w:val="24"/>
    </w:rPr>
  </w:style>
  <w:style w:type="paragraph" w:customStyle="1" w:styleId="affffffffffffffffffffffff3">
    <w:name w:val="标准段落正文"/>
    <w:basedOn w:val="affff0"/>
    <w:link w:val="Char1b"/>
    <w:qFormat/>
    <w:rsid w:val="00987C2F"/>
    <w:pPr>
      <w:spacing w:beforeLines="50" w:afterLines="50" w:line="360" w:lineRule="auto"/>
      <w:ind w:firstLineChars="200" w:firstLine="480"/>
      <w:jc w:val="left"/>
    </w:pPr>
    <w:rPr>
      <w:rFonts w:ascii="Calibri" w:hAnsi="Calibri"/>
    </w:rPr>
  </w:style>
  <w:style w:type="character" w:customStyle="1" w:styleId="Char1b">
    <w:name w:val="标准段落正文 Char1"/>
    <w:link w:val="affffffffffffffffffffffff3"/>
    <w:rsid w:val="00987C2F"/>
    <w:rPr>
      <w:rFonts w:ascii="Calibri" w:hAnsi="Calibri"/>
      <w:kern w:val="2"/>
      <w:sz w:val="24"/>
      <w:szCs w:val="24"/>
    </w:rPr>
  </w:style>
  <w:style w:type="paragraph" w:customStyle="1" w:styleId="CharCharCharCharCharCharCharCharChar1">
    <w:name w:val="Char Char Char Char Char Char Char Char Char1"/>
    <w:basedOn w:val="affffd"/>
    <w:uiPriority w:val="99"/>
    <w:qFormat/>
    <w:rsid w:val="00987C2F"/>
    <w:pPr>
      <w:spacing w:line="360" w:lineRule="auto"/>
      <w:jc w:val="left"/>
    </w:pPr>
    <w:rPr>
      <w:rFonts w:ascii="Tahoma" w:hAnsi="Tahoma"/>
      <w:szCs w:val="21"/>
    </w:rPr>
  </w:style>
  <w:style w:type="paragraph" w:customStyle="1" w:styleId="affffffffffffffffffffffff4">
    <w:name w:val="正文四号"/>
    <w:basedOn w:val="affff0"/>
    <w:link w:val="Charfffff3"/>
    <w:qFormat/>
    <w:rsid w:val="00987C2F"/>
    <w:pPr>
      <w:spacing w:line="660" w:lineRule="exact"/>
      <w:ind w:firstLineChars="200" w:firstLine="560"/>
    </w:pPr>
    <w:rPr>
      <w:rFonts w:ascii="Times New Roman" w:eastAsia="仿宋"/>
      <w:sz w:val="28"/>
    </w:rPr>
  </w:style>
  <w:style w:type="character" w:customStyle="1" w:styleId="Charfffff3">
    <w:name w:val="正文四号 Char"/>
    <w:link w:val="affffffffffffffffffffffff4"/>
    <w:rsid w:val="00987C2F"/>
    <w:rPr>
      <w:rFonts w:eastAsia="仿宋"/>
      <w:kern w:val="2"/>
      <w:sz w:val="28"/>
      <w:szCs w:val="24"/>
    </w:rPr>
  </w:style>
  <w:style w:type="paragraph" w:customStyle="1" w:styleId="Affffffffffffffffffffffff5">
    <w:name w:val="A题注[表格图片]"/>
    <w:basedOn w:val="affffa"/>
    <w:link w:val="AChar0"/>
    <w:qFormat/>
    <w:rsid w:val="00987C2F"/>
    <w:pPr>
      <w:spacing w:before="152" w:after="160"/>
      <w:jc w:val="center"/>
    </w:pPr>
    <w:rPr>
      <w:rFonts w:ascii="仿宋" w:eastAsia="仿宋" w:hAnsi="仿宋" w:cs="Times New Roman"/>
      <w:b/>
      <w:sz w:val="21"/>
      <w:szCs w:val="21"/>
    </w:rPr>
  </w:style>
  <w:style w:type="character" w:customStyle="1" w:styleId="AChar0">
    <w:name w:val="A题注[表格图片] Char"/>
    <w:link w:val="Affffffffffffffffffffffff5"/>
    <w:qFormat/>
    <w:rsid w:val="00987C2F"/>
    <w:rPr>
      <w:rFonts w:ascii="仿宋" w:eastAsia="仿宋" w:hAnsi="仿宋"/>
      <w:b/>
      <w:kern w:val="2"/>
      <w:sz w:val="21"/>
      <w:szCs w:val="21"/>
    </w:rPr>
  </w:style>
  <w:style w:type="paragraph" w:customStyle="1" w:styleId="Affffffffffffffffffffffff6">
    <w:name w:val="A正文四号"/>
    <w:basedOn w:val="affff0"/>
    <w:link w:val="AChar1"/>
    <w:qFormat/>
    <w:rsid w:val="00987C2F"/>
    <w:pPr>
      <w:spacing w:line="360" w:lineRule="auto"/>
      <w:ind w:firstLineChars="200" w:firstLine="560"/>
      <w:jc w:val="left"/>
    </w:pPr>
    <w:rPr>
      <w:rFonts w:hAnsi="宋体"/>
      <w:sz w:val="28"/>
    </w:rPr>
  </w:style>
  <w:style w:type="character" w:customStyle="1" w:styleId="AChar1">
    <w:name w:val="A正文四号 Char"/>
    <w:link w:val="Affffffffffffffffffffffff6"/>
    <w:rsid w:val="00987C2F"/>
    <w:rPr>
      <w:rFonts w:ascii="宋体" w:hAnsi="宋体"/>
      <w:kern w:val="2"/>
      <w:sz w:val="28"/>
      <w:szCs w:val="24"/>
    </w:rPr>
  </w:style>
  <w:style w:type="character" w:customStyle="1" w:styleId="InfoBlueChar">
    <w:name w:val="InfoBlue Char"/>
    <w:link w:val="InfoBlue0"/>
    <w:rsid w:val="00987C2F"/>
    <w:rPr>
      <w:rFonts w:ascii="宋体"/>
      <w:i/>
      <w:snapToGrid w:val="0"/>
      <w:color w:val="0000FF"/>
    </w:rPr>
  </w:style>
  <w:style w:type="paragraph" w:customStyle="1" w:styleId="xue">
    <w:name w:val="xue序号"/>
    <w:basedOn w:val="affff0"/>
    <w:uiPriority w:val="99"/>
    <w:qFormat/>
    <w:rsid w:val="00987C2F"/>
    <w:pPr>
      <w:spacing w:line="360" w:lineRule="auto"/>
      <w:ind w:firstLineChars="200" w:firstLine="480"/>
    </w:pPr>
    <w:rPr>
      <w:rFonts w:eastAsia="仿宋_GB2312" w:hAnsi="宋体"/>
    </w:rPr>
  </w:style>
  <w:style w:type="paragraph" w:customStyle="1" w:styleId="xue21">
    <w:name w:val="样式 xue正文 + 首行缩进:  2 字符1"/>
    <w:basedOn w:val="affff0"/>
    <w:uiPriority w:val="99"/>
    <w:qFormat/>
    <w:rsid w:val="00987C2F"/>
    <w:pPr>
      <w:spacing w:line="360" w:lineRule="auto"/>
      <w:ind w:firstLineChars="200" w:firstLine="600"/>
    </w:pPr>
    <w:rPr>
      <w:rFonts w:ascii="仿宋_GB2312" w:eastAsia="仿宋_GB2312" w:hAnsi="宋体" w:cs="宋体"/>
      <w:sz w:val="28"/>
      <w:szCs w:val="28"/>
    </w:rPr>
  </w:style>
  <w:style w:type="paragraph" w:customStyle="1" w:styleId="-new">
    <w:name w:val="正文-new"/>
    <w:basedOn w:val="affff0"/>
    <w:link w:val="-newChar"/>
    <w:qFormat/>
    <w:rsid w:val="00987C2F"/>
    <w:pPr>
      <w:spacing w:line="500" w:lineRule="exact"/>
      <w:ind w:firstLine="567"/>
    </w:pPr>
    <w:rPr>
      <w:rFonts w:ascii="仿宋_GB2312" w:eastAsia="仿宋_GB2312" w:hAnsi="宋体"/>
      <w:szCs w:val="28"/>
    </w:rPr>
  </w:style>
  <w:style w:type="character" w:customStyle="1" w:styleId="-newChar">
    <w:name w:val="正文-new Char"/>
    <w:link w:val="-new"/>
    <w:rsid w:val="00987C2F"/>
    <w:rPr>
      <w:rFonts w:ascii="仿宋_GB2312" w:eastAsia="仿宋_GB2312" w:hAnsi="宋体"/>
      <w:kern w:val="2"/>
      <w:sz w:val="24"/>
      <w:szCs w:val="28"/>
    </w:rPr>
  </w:style>
  <w:style w:type="character" w:customStyle="1" w:styleId="shorttext">
    <w:name w:val="short_text"/>
    <w:rsid w:val="00987C2F"/>
  </w:style>
  <w:style w:type="paragraph" w:customStyle="1" w:styleId="affffffffffffffffffffffff7">
    <w:name w:val="文中段落"/>
    <w:basedOn w:val="afffffff8"/>
    <w:uiPriority w:val="99"/>
    <w:qFormat/>
    <w:rsid w:val="00987C2F"/>
    <w:pPr>
      <w:ind w:firstLine="560"/>
    </w:pPr>
    <w:rPr>
      <w:rFonts w:ascii="Calibri" w:eastAsia="仿宋_GB2312" w:hAnsi="Calibri" w:cs="宋体"/>
      <w:color w:val="000000"/>
      <w:sz w:val="28"/>
      <w:szCs w:val="21"/>
    </w:rPr>
  </w:style>
  <w:style w:type="paragraph" w:customStyle="1" w:styleId="CharChar0">
    <w:name w:val="小标题 Char Char"/>
    <w:basedOn w:val="affff0"/>
    <w:next w:val="affff0"/>
    <w:uiPriority w:val="99"/>
    <w:qFormat/>
    <w:rsid w:val="00987C2F"/>
    <w:pPr>
      <w:numPr>
        <w:numId w:val="51"/>
      </w:numPr>
      <w:spacing w:beforeLines="50" w:afterLines="50" w:line="360" w:lineRule="auto"/>
    </w:pPr>
    <w:rPr>
      <w:rFonts w:ascii="Arial" w:eastAsia="黑体" w:hAnsi="Arial"/>
      <w:b/>
      <w:sz w:val="28"/>
    </w:rPr>
  </w:style>
  <w:style w:type="paragraph" w:customStyle="1" w:styleId="CharCharChar">
    <w:name w:val="项目排列 Char Char Char"/>
    <w:basedOn w:val="affff0"/>
    <w:uiPriority w:val="99"/>
    <w:qFormat/>
    <w:rsid w:val="00987C2F"/>
    <w:pPr>
      <w:numPr>
        <w:ilvl w:val="1"/>
        <w:numId w:val="51"/>
      </w:numPr>
      <w:spacing w:beforeLines="50" w:afterLines="50" w:line="300" w:lineRule="auto"/>
    </w:pPr>
    <w:rPr>
      <w:rFonts w:ascii="Times New Roman"/>
    </w:rPr>
  </w:style>
  <w:style w:type="paragraph" w:customStyle="1" w:styleId="MMTopic1">
    <w:name w:val="MM Topic 1"/>
    <w:basedOn w:val="3"/>
    <w:qFormat/>
    <w:rsid w:val="00987C2F"/>
    <w:pPr>
      <w:numPr>
        <w:ilvl w:val="0"/>
        <w:numId w:val="52"/>
      </w:numPr>
      <w:tabs>
        <w:tab w:val="left" w:pos="360"/>
      </w:tabs>
      <w:spacing w:before="260" w:after="260" w:line="416" w:lineRule="auto"/>
      <w:ind w:left="2978"/>
    </w:pPr>
    <w:rPr>
      <w:rFonts w:ascii="Times New Roman" w:hAnsi="Times New Roman"/>
      <w:sz w:val="32"/>
    </w:rPr>
  </w:style>
  <w:style w:type="paragraph" w:customStyle="1" w:styleId="MMTopic2">
    <w:name w:val="MM Topic 2"/>
    <w:basedOn w:val="4"/>
    <w:qFormat/>
    <w:rsid w:val="00987C2F"/>
    <w:pPr>
      <w:numPr>
        <w:ilvl w:val="1"/>
        <w:numId w:val="52"/>
      </w:numPr>
      <w:spacing w:before="280" w:after="290" w:line="376" w:lineRule="auto"/>
    </w:pPr>
    <w:rPr>
      <w:rFonts w:ascii="Cambria" w:hAnsi="Cambria" w:cs="Times New Roman"/>
      <w:color w:val="auto"/>
      <w:sz w:val="28"/>
    </w:rPr>
  </w:style>
  <w:style w:type="paragraph" w:customStyle="1" w:styleId="MMTopic3">
    <w:name w:val="MM Topic 3"/>
    <w:basedOn w:val="5"/>
    <w:qFormat/>
    <w:rsid w:val="00987C2F"/>
    <w:pPr>
      <w:numPr>
        <w:ilvl w:val="2"/>
        <w:numId w:val="52"/>
      </w:numPr>
      <w:spacing w:before="280" w:after="290" w:line="376" w:lineRule="auto"/>
    </w:pPr>
    <w:rPr>
      <w:color w:val="000000"/>
      <w:sz w:val="28"/>
      <w:szCs w:val="24"/>
    </w:rPr>
  </w:style>
  <w:style w:type="paragraph" w:customStyle="1" w:styleId="MMTopic4">
    <w:name w:val="MM Topic 4"/>
    <w:basedOn w:val="6"/>
    <w:uiPriority w:val="99"/>
    <w:qFormat/>
    <w:rsid w:val="00987C2F"/>
    <w:pPr>
      <w:numPr>
        <w:ilvl w:val="3"/>
        <w:numId w:val="52"/>
      </w:numPr>
      <w:spacing w:beforeLines="50" w:afterLines="50"/>
    </w:pPr>
    <w:rPr>
      <w:rFonts w:ascii="Cambria" w:eastAsia="宋体" w:hAnsi="Cambria"/>
      <w:sz w:val="28"/>
    </w:rPr>
  </w:style>
  <w:style w:type="paragraph" w:customStyle="1" w:styleId="1ffff7">
    <w:name w:val="结束语1"/>
    <w:basedOn w:val="affff0"/>
    <w:uiPriority w:val="99"/>
    <w:qFormat/>
    <w:rsid w:val="00987C2F"/>
    <w:pPr>
      <w:spacing w:line="360" w:lineRule="auto"/>
      <w:ind w:leftChars="2100" w:left="100" w:firstLineChars="200" w:firstLine="200"/>
      <w:jc w:val="left"/>
    </w:pPr>
    <w:rPr>
      <w:rFonts w:ascii="Times New Roman"/>
    </w:rPr>
  </w:style>
  <w:style w:type="paragraph" w:customStyle="1" w:styleId="111111111111111111111111111">
    <w:name w:val="正文111111111111111111111111111"/>
    <w:basedOn w:val="afffff2"/>
    <w:link w:val="111111111111111111111111111Char"/>
    <w:qFormat/>
    <w:rsid w:val="00987C2F"/>
    <w:pPr>
      <w:adjustRightInd w:val="0"/>
      <w:spacing w:beforeLines="50" w:afterLines="50"/>
      <w:ind w:firstLineChars="200" w:firstLine="560"/>
      <w:jc w:val="left"/>
    </w:pPr>
    <w:rPr>
      <w:rFonts w:hAnsi="宋体" w:cs="Arial"/>
      <w:kern w:val="0"/>
      <w:sz w:val="28"/>
      <w:szCs w:val="28"/>
    </w:rPr>
  </w:style>
  <w:style w:type="character" w:customStyle="1" w:styleId="111111111111111111111111111Char">
    <w:name w:val="正文111111111111111111111111111 Char"/>
    <w:link w:val="111111111111111111111111111"/>
    <w:rsid w:val="00987C2F"/>
    <w:rPr>
      <w:rFonts w:ascii="宋体" w:hAnsi="宋体" w:cs="Arial"/>
      <w:sz w:val="28"/>
      <w:szCs w:val="28"/>
    </w:rPr>
  </w:style>
  <w:style w:type="paragraph" w:customStyle="1" w:styleId="-J">
    <w:name w:val="[正文]-J"/>
    <w:basedOn w:val="affff0"/>
    <w:link w:val="-JChar"/>
    <w:qFormat/>
    <w:rsid w:val="00987C2F"/>
    <w:pPr>
      <w:spacing w:line="460" w:lineRule="exact"/>
      <w:ind w:leftChars="200" w:left="400" w:hangingChars="200" w:hanging="200"/>
    </w:pPr>
    <w:rPr>
      <w:rFonts w:hAnsi="宋体"/>
      <w:kern w:val="0"/>
    </w:rPr>
  </w:style>
  <w:style w:type="character" w:customStyle="1" w:styleId="-JChar">
    <w:name w:val="[正文]-J Char"/>
    <w:link w:val="-J"/>
    <w:rsid w:val="00987C2F"/>
    <w:rPr>
      <w:rFonts w:ascii="宋体" w:hAnsi="宋体"/>
      <w:sz w:val="24"/>
      <w:szCs w:val="24"/>
    </w:rPr>
  </w:style>
  <w:style w:type="paragraph" w:customStyle="1" w:styleId="affffffffffffffffffffffff8">
    <w:name w:val="正文（首行缩进）"/>
    <w:basedOn w:val="affff0"/>
    <w:link w:val="Charfffff4"/>
    <w:qFormat/>
    <w:rsid w:val="00987C2F"/>
    <w:pPr>
      <w:widowControl/>
      <w:snapToGrid w:val="0"/>
      <w:spacing w:before="120" w:after="120"/>
      <w:ind w:firstLineChars="200" w:firstLine="200"/>
      <w:textAlignment w:val="baseline"/>
    </w:pPr>
    <w:rPr>
      <w:rFonts w:ascii="微软雅黑" w:eastAsia="微软雅黑" w:hAnsi="微软雅黑"/>
      <w:sz w:val="18"/>
      <w:szCs w:val="18"/>
    </w:rPr>
  </w:style>
  <w:style w:type="character" w:customStyle="1" w:styleId="Charfffff4">
    <w:name w:val="正文（首行缩进） Char"/>
    <w:link w:val="affffffffffffffffffffffff8"/>
    <w:rsid w:val="00987C2F"/>
    <w:rPr>
      <w:rFonts w:ascii="微软雅黑" w:eastAsia="微软雅黑" w:hAnsi="微软雅黑"/>
      <w:kern w:val="2"/>
      <w:sz w:val="18"/>
      <w:szCs w:val="18"/>
    </w:rPr>
  </w:style>
  <w:style w:type="paragraph" w:customStyle="1" w:styleId="3Level3HeadH3h3l3CTLevel3TopicHeading">
    <w:name w:val="样式 标题 3Level 3 HeadH3第二层条第三层h3l3CTLevel 3 Topic Heading..."/>
    <w:basedOn w:val="3"/>
    <w:qFormat/>
    <w:rsid w:val="00987C2F"/>
    <w:pPr>
      <w:numPr>
        <w:ilvl w:val="0"/>
        <w:numId w:val="0"/>
      </w:numPr>
      <w:tabs>
        <w:tab w:val="left" w:pos="360"/>
        <w:tab w:val="left" w:pos="720"/>
        <w:tab w:val="left" w:pos="1260"/>
      </w:tabs>
      <w:spacing w:before="50" w:beforeAutospacing="1" w:after="100" w:afterAutospacing="1" w:line="360" w:lineRule="auto"/>
      <w:ind w:left="720" w:hanging="720"/>
    </w:pPr>
    <w:rPr>
      <w:rFonts w:ascii="Times New Roman" w:eastAsia="仿宋_GB2312" w:hAnsi="Times New Roman"/>
      <w:kern w:val="0"/>
      <w:lang w:val="zh-CN"/>
    </w:rPr>
  </w:style>
  <w:style w:type="paragraph" w:customStyle="1" w:styleId="21H2HD2h2Level2TopicHeadingHeading">
    <w:name w:val="样式 标题 2第一层条第二层论文标题 1H2HD2h2Level 2 Topic HeadingHeading ..."/>
    <w:basedOn w:val="20"/>
    <w:qFormat/>
    <w:rsid w:val="00987C2F"/>
    <w:pPr>
      <w:keepNext w:val="0"/>
      <w:keepLines w:val="0"/>
      <w:numPr>
        <w:ilvl w:val="0"/>
        <w:numId w:val="0"/>
      </w:numPr>
      <w:tabs>
        <w:tab w:val="left" w:pos="360"/>
        <w:tab w:val="left" w:pos="540"/>
        <w:tab w:val="left" w:pos="840"/>
      </w:tabs>
      <w:spacing w:before="260" w:after="260"/>
      <w:ind w:left="576" w:hanging="576"/>
      <w:jc w:val="left"/>
    </w:pPr>
    <w:rPr>
      <w:rFonts w:ascii="宋体" w:hAnsi="宋体"/>
      <w:kern w:val="0"/>
      <w:sz w:val="28"/>
      <w:szCs w:val="20"/>
      <w:lang w:val="zh-CN"/>
    </w:rPr>
  </w:style>
  <w:style w:type="paragraph" w:customStyle="1" w:styleId="QB">
    <w:name w:val="QB正文"/>
    <w:basedOn w:val="4"/>
    <w:link w:val="QBChar"/>
    <w:qFormat/>
    <w:rsid w:val="00987C2F"/>
    <w:pPr>
      <w:keepNext w:val="0"/>
      <w:keepLines w:val="0"/>
      <w:widowControl/>
      <w:numPr>
        <w:ilvl w:val="0"/>
        <w:numId w:val="0"/>
      </w:numPr>
      <w:tabs>
        <w:tab w:val="left" w:pos="1680"/>
      </w:tabs>
      <w:autoSpaceDE w:val="0"/>
      <w:autoSpaceDN w:val="0"/>
      <w:spacing w:before="0" w:after="0"/>
      <w:ind w:left="864" w:firstLineChars="200" w:firstLine="200"/>
      <w:outlineLvl w:val="9"/>
    </w:pPr>
    <w:rPr>
      <w:rFonts w:ascii="宋体" w:eastAsia="仿宋" w:hAnsi="Times New Roman" w:cs="Times New Roman"/>
      <w:b w:val="0"/>
      <w:bCs w:val="0"/>
      <w:color w:val="auto"/>
      <w:kern w:val="0"/>
      <w:sz w:val="20"/>
      <w:szCs w:val="20"/>
    </w:rPr>
  </w:style>
  <w:style w:type="character" w:customStyle="1" w:styleId="QBChar">
    <w:name w:val="QB正文 Char"/>
    <w:link w:val="QB"/>
    <w:qFormat/>
    <w:rsid w:val="00987C2F"/>
    <w:rPr>
      <w:rFonts w:ascii="宋体" w:eastAsia="仿宋"/>
    </w:rPr>
  </w:style>
  <w:style w:type="paragraph" w:customStyle="1" w:styleId="2ffff9">
    <w:name w:val="首行缩进2字符"/>
    <w:basedOn w:val="affff0"/>
    <w:uiPriority w:val="99"/>
    <w:qFormat/>
    <w:rsid w:val="00987C2F"/>
    <w:pPr>
      <w:tabs>
        <w:tab w:val="left" w:pos="0"/>
      </w:tabs>
      <w:adjustRightInd w:val="0"/>
      <w:snapToGrid w:val="0"/>
      <w:spacing w:line="360" w:lineRule="auto"/>
      <w:ind w:firstLineChars="200" w:firstLine="480"/>
    </w:pPr>
    <w:rPr>
      <w:rFonts w:hAnsi="宋体"/>
      <w:color w:val="000000"/>
    </w:rPr>
  </w:style>
  <w:style w:type="paragraph" w:customStyle="1" w:styleId="ab">
    <w:name w:val="图编号"/>
    <w:basedOn w:val="affff0"/>
    <w:uiPriority w:val="99"/>
    <w:qFormat/>
    <w:rsid w:val="00987C2F"/>
    <w:pPr>
      <w:widowControl/>
      <w:numPr>
        <w:numId w:val="53"/>
      </w:numPr>
      <w:tabs>
        <w:tab w:val="left" w:pos="0"/>
      </w:tabs>
      <w:adjustRightInd w:val="0"/>
      <w:snapToGrid w:val="0"/>
      <w:spacing w:line="360" w:lineRule="auto"/>
      <w:ind w:left="0" w:firstLine="0"/>
      <w:jc w:val="center"/>
    </w:pPr>
    <w:rPr>
      <w:rFonts w:hAnsi="宋体"/>
      <w:color w:val="000000"/>
    </w:rPr>
  </w:style>
  <w:style w:type="character" w:customStyle="1" w:styleId="affffffffffffffffffffffff9">
    <w:name w:val="样式 点"/>
    <w:rsid w:val="00987C2F"/>
    <w:rPr>
      <w:b/>
      <w:em w:val="dot"/>
    </w:rPr>
  </w:style>
  <w:style w:type="paragraph" w:customStyle="1" w:styleId="782">
    <w:name w:val="样式 宋体 段后: 7.8 磅 首行缩进:  2 字符"/>
    <w:basedOn w:val="affff0"/>
    <w:uiPriority w:val="99"/>
    <w:qFormat/>
    <w:rsid w:val="00987C2F"/>
    <w:pPr>
      <w:spacing w:after="156" w:line="360" w:lineRule="auto"/>
      <w:ind w:firstLineChars="200" w:firstLine="200"/>
    </w:pPr>
    <w:rPr>
      <w:rFonts w:hAnsi="宋体" w:cs="宋体"/>
      <w:szCs w:val="20"/>
    </w:rPr>
  </w:style>
  <w:style w:type="paragraph" w:customStyle="1" w:styleId="affffffffffffffffffffffffa">
    <w:name w:val="表头文本"/>
    <w:uiPriority w:val="99"/>
    <w:qFormat/>
    <w:rsid w:val="00987C2F"/>
    <w:pPr>
      <w:jc w:val="center"/>
    </w:pPr>
    <w:rPr>
      <w:rFonts w:ascii="Arial" w:hAnsi="Arial"/>
      <w:b/>
      <w:sz w:val="21"/>
      <w:szCs w:val="21"/>
    </w:rPr>
  </w:style>
  <w:style w:type="paragraph" w:customStyle="1" w:styleId="2ffffa">
    <w:name w:val="结束语2"/>
    <w:basedOn w:val="affff0"/>
    <w:uiPriority w:val="99"/>
    <w:qFormat/>
    <w:rsid w:val="00987C2F"/>
    <w:pPr>
      <w:spacing w:line="360" w:lineRule="auto"/>
      <w:ind w:leftChars="2100" w:left="100" w:firstLineChars="200" w:firstLine="200"/>
      <w:jc w:val="left"/>
    </w:pPr>
    <w:rPr>
      <w:rFonts w:ascii="Times New Roman"/>
    </w:rPr>
  </w:style>
  <w:style w:type="paragraph" w:customStyle="1" w:styleId="affb">
    <w:name w:val="二级项目符号"/>
    <w:basedOn w:val="affff0"/>
    <w:next w:val="affffffffffffffffffffffff8"/>
    <w:link w:val="Charfffff5"/>
    <w:uiPriority w:val="99"/>
    <w:qFormat/>
    <w:rsid w:val="00987C2F"/>
    <w:pPr>
      <w:widowControl/>
      <w:numPr>
        <w:ilvl w:val="1"/>
        <w:numId w:val="54"/>
      </w:numPr>
      <w:tabs>
        <w:tab w:val="left" w:pos="190"/>
      </w:tabs>
      <w:snapToGrid w:val="0"/>
      <w:ind w:leftChars="400" w:left="400" w:rightChars="200" w:right="200" w:hangingChars="200" w:hanging="200"/>
      <w:textAlignment w:val="baseline"/>
    </w:pPr>
    <w:rPr>
      <w:rFonts w:ascii="微软雅黑" w:eastAsia="微软雅黑" w:hAnsi="微软雅黑"/>
      <w:sz w:val="18"/>
    </w:rPr>
  </w:style>
  <w:style w:type="character" w:customStyle="1" w:styleId="Charfffff5">
    <w:name w:val="二级项目符号 Char"/>
    <w:link w:val="affb"/>
    <w:uiPriority w:val="99"/>
    <w:rsid w:val="00987C2F"/>
    <w:rPr>
      <w:rFonts w:ascii="微软雅黑" w:eastAsia="微软雅黑" w:hAnsi="微软雅黑"/>
      <w:kern w:val="2"/>
      <w:sz w:val="18"/>
      <w:szCs w:val="24"/>
    </w:rPr>
  </w:style>
  <w:style w:type="table" w:customStyle="1" w:styleId="1ffff8">
    <w:name w:val="定制网格型1"/>
    <w:basedOn w:val="affff2"/>
    <w:rsid w:val="00987C2F"/>
    <w:pPr>
      <w:widowControl w:val="0"/>
      <w:snapToGrid w:val="0"/>
      <w:jc w:val="both"/>
    </w:pPr>
    <w:rPr>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tblHeader/>
    </w:trPr>
    <w:tcPr>
      <w:vAlign w:val="center"/>
    </w:tcPr>
  </w:style>
  <w:style w:type="table" w:customStyle="1" w:styleId="-621">
    <w:name w:val="彩色网格 - 强调文字颜色 62"/>
    <w:basedOn w:val="affff2"/>
    <w:uiPriority w:val="73"/>
    <w:rsid w:val="00987C2F"/>
    <w:rPr>
      <w:color w:val="000000"/>
    </w:rPr>
    <w:tblPr>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119">
    <w:name w:val="精巧型 11"/>
    <w:basedOn w:val="affff2"/>
    <w:rsid w:val="00987C2F"/>
    <w:pPr>
      <w:widowControl w:val="0"/>
      <w:jc w:val="both"/>
    </w:pPr>
    <w:tblPr>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il"/>
          <w:tr2bl w:val="nil"/>
        </w:tcBorders>
      </w:tcPr>
    </w:tblStylePr>
    <w:tblStylePr w:type="lastRow">
      <w:tblPr/>
      <w:tcPr>
        <w:tcBorders>
          <w:top w:val="single" w:sz="12" w:space="0" w:color="000000"/>
          <w:tl2br w:val="nil"/>
          <w:tr2bl w:val="nil"/>
        </w:tcBorders>
        <w:shd w:val="pct25" w:color="800080" w:fill="FFFFFF"/>
      </w:tcPr>
    </w:tblStylePr>
    <w:tblStylePr w:type="firstCol">
      <w:tblPr/>
      <w:tcPr>
        <w:tcBorders>
          <w:right w:val="single" w:sz="12" w:space="0" w:color="000000"/>
          <w:tl2br w:val="nil"/>
          <w:tr2bl w:val="nil"/>
        </w:tcBorders>
      </w:tcPr>
    </w:tblStylePr>
    <w:tblStylePr w:type="lastCol">
      <w:tblPr/>
      <w:tcPr>
        <w:tcBorders>
          <w:left w:val="single" w:sz="12" w:space="0" w:color="000000"/>
          <w:tl2br w:val="nil"/>
          <w:tr2bl w:val="nil"/>
        </w:tcBorders>
      </w:tcPr>
    </w:tblStylePr>
    <w:tblStylePr w:type="band1Horz">
      <w:tblPr/>
      <w:tcPr>
        <w:tcBorders>
          <w:bottom w:val="single" w:sz="6"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a">
    <w:name w:val="表格样式11"/>
    <w:basedOn w:val="affff2"/>
    <w:rsid w:val="00987C2F"/>
    <w:pPr>
      <w:snapToGrid w:val="0"/>
      <w:spacing w:line="312" w:lineRule="auto"/>
    </w:pPr>
    <w:rPr>
      <w:rFonts w:ascii="Courier New" w:hAnsi="Courier New"/>
      <w:sz w:val="18"/>
      <w:szCs w:val="18"/>
    </w:rPr>
    <w:tblPr>
      <w:tblInd w:w="0" w:type="dxa"/>
      <w:tblBorders>
        <w:top w:val="single" w:sz="6" w:space="0" w:color="auto"/>
        <w:left w:val="single" w:sz="6" w:space="0" w:color="auto"/>
        <w:bottom w:val="single" w:sz="6" w:space="0" w:color="auto"/>
        <w:right w:val="single" w:sz="6" w:space="0" w:color="auto"/>
        <w:insideV w:val="single" w:sz="6" w:space="0" w:color="auto"/>
      </w:tblBorders>
      <w:tblCellMar>
        <w:top w:w="0" w:type="dxa"/>
        <w:left w:w="108" w:type="dxa"/>
        <w:bottom w:w="0" w:type="dxa"/>
        <w:right w:w="108" w:type="dxa"/>
      </w:tblCellMar>
    </w:tblPr>
    <w:trPr>
      <w:cantSplit/>
    </w:trPr>
    <w:tcPr>
      <w:tcMar>
        <w:top w:w="28" w:type="dxa"/>
        <w:left w:w="57" w:type="dxa"/>
        <w:bottom w:w="28" w:type="dxa"/>
        <w:right w:w="57" w:type="dxa"/>
      </w:tcMar>
    </w:tcPr>
    <w:tblStylePr w:type="firstRow">
      <w:pPr>
        <w:wordWrap/>
        <w:jc w:val="center"/>
      </w:pPr>
      <w:tblPr/>
      <w:trPr>
        <w:tblHeader/>
      </w:trPr>
      <w:tcPr>
        <w:tcBorders>
          <w:top w:val="single" w:sz="6" w:space="0" w:color="auto"/>
          <w:left w:val="single" w:sz="6" w:space="0" w:color="auto"/>
          <w:bottom w:val="single" w:sz="6" w:space="0" w:color="auto"/>
          <w:right w:val="single" w:sz="6" w:space="0" w:color="auto"/>
          <w:insideH w:val="nil"/>
          <w:insideV w:val="single" w:sz="6" w:space="0" w:color="auto"/>
          <w:tl2br w:val="nil"/>
          <w:tr2bl w:val="nil"/>
        </w:tcBorders>
      </w:tcPr>
    </w:tblStylePr>
    <w:tblStylePr w:type="firstCol">
      <w:pPr>
        <w:wordWrap/>
        <w:jc w:val="center"/>
      </w:pPr>
    </w:tblStylePr>
  </w:style>
  <w:style w:type="table" w:customStyle="1" w:styleId="130">
    <w:name w:val="网格型 13"/>
    <w:basedOn w:val="affff2"/>
    <w:rsid w:val="00987C2F"/>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Normal3">
    <w:name w:val="Table Normal3"/>
    <w:semiHidden/>
    <w:qFormat/>
    <w:rsid w:val="00987C2F"/>
    <w:rPr>
      <w:rFonts w:cs="宋体"/>
      <w:lang w:bidi="hi-IN"/>
    </w:rPr>
    <w:tblPr>
      <w:tblCellMar>
        <w:top w:w="0" w:type="dxa"/>
        <w:left w:w="108" w:type="dxa"/>
        <w:bottom w:w="0" w:type="dxa"/>
        <w:right w:w="108" w:type="dxa"/>
      </w:tblCellMar>
    </w:tblPr>
  </w:style>
  <w:style w:type="table" w:customStyle="1" w:styleId="131">
    <w:name w:val="常规13"/>
    <w:basedOn w:val="affff2"/>
    <w:rsid w:val="00987C2F"/>
    <w:pPr>
      <w:spacing w:before="100" w:beforeAutospacing="1" w:after="100" w:afterAutospacing="1"/>
    </w:pPr>
    <w:rPr>
      <w:rFonts w:ascii="宋体" w:hAnsi="宋体"/>
      <w:sz w:val="24"/>
      <w:szCs w:val="24"/>
    </w:rPr>
    <w:tblPr>
      <w:tblInd w:w="0" w:type="dxa"/>
      <w:tblCellMar>
        <w:top w:w="0" w:type="dxa"/>
        <w:left w:w="0" w:type="dxa"/>
        <w:bottom w:w="0" w:type="dxa"/>
        <w:right w:w="0" w:type="dxa"/>
      </w:tblCellMar>
    </w:tblPr>
    <w:tcPr>
      <w:noWrap/>
      <w:vAlign w:val="center"/>
    </w:tcPr>
  </w:style>
  <w:style w:type="table" w:customStyle="1" w:styleId="-63">
    <w:name w:val="浅色网格 - 强调文字颜色 63"/>
    <w:basedOn w:val="affff2"/>
    <w:uiPriority w:val="62"/>
    <w:rsid w:val="00987C2F"/>
    <w:tblPr>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Verdana" w:eastAsia="宋体" w:hAnsi="Verdan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auto"/>
        </w:tcBorders>
      </w:tcPr>
    </w:tblStylePr>
    <w:tblStylePr w:type="lastRow">
      <w:pPr>
        <w:spacing w:before="0" w:after="0" w:line="240" w:lineRule="auto"/>
      </w:pPr>
      <w:rPr>
        <w:rFonts w:ascii="Verdana" w:eastAsia="宋体" w:hAnsi="Verdan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auto"/>
        </w:tcBorders>
      </w:tcPr>
    </w:tblStylePr>
    <w:tblStylePr w:type="firstCol">
      <w:rPr>
        <w:rFonts w:ascii="Verdana" w:eastAsia="宋体" w:hAnsi="Verdana" w:cs="Times New Roman"/>
        <w:b/>
        <w:bCs/>
      </w:rPr>
    </w:tblStylePr>
    <w:tblStylePr w:type="lastCol">
      <w:rPr>
        <w:rFonts w:ascii="Verdana" w:eastAsia="宋体" w:hAnsi="Verdan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auto"/>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auto"/>
        </w:tcBorders>
      </w:tcPr>
    </w:tblStylePr>
  </w:style>
  <w:style w:type="table" w:customStyle="1" w:styleId="ISMS-11">
    <w:name w:val="ISMS-网格型11"/>
    <w:basedOn w:val="affff2"/>
    <w:uiPriority w:val="59"/>
    <w:rsid w:val="00987C2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0">
    <w:name w:val="网格型 111"/>
    <w:basedOn w:val="affff2"/>
    <w:rsid w:val="00987C2F"/>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Normal11">
    <w:name w:val="Table Normal11"/>
    <w:semiHidden/>
    <w:qFormat/>
    <w:rsid w:val="00987C2F"/>
    <w:rPr>
      <w:rFonts w:cs="宋体"/>
      <w:lang w:bidi="hi-IN"/>
    </w:rPr>
    <w:tblPr>
      <w:tblCellMar>
        <w:top w:w="0" w:type="dxa"/>
        <w:left w:w="108" w:type="dxa"/>
        <w:bottom w:w="0" w:type="dxa"/>
        <w:right w:w="108" w:type="dxa"/>
      </w:tblCellMar>
    </w:tblPr>
  </w:style>
  <w:style w:type="table" w:customStyle="1" w:styleId="1111">
    <w:name w:val="常规111"/>
    <w:basedOn w:val="affff2"/>
    <w:rsid w:val="00987C2F"/>
    <w:pPr>
      <w:spacing w:before="100" w:beforeAutospacing="1" w:after="100" w:afterAutospacing="1"/>
    </w:pPr>
    <w:rPr>
      <w:rFonts w:ascii="宋体" w:hAnsi="宋体"/>
      <w:sz w:val="24"/>
      <w:szCs w:val="24"/>
    </w:rPr>
    <w:tblPr>
      <w:tblInd w:w="0" w:type="dxa"/>
      <w:tblCellMar>
        <w:top w:w="0" w:type="dxa"/>
        <w:left w:w="0" w:type="dxa"/>
        <w:bottom w:w="0" w:type="dxa"/>
        <w:right w:w="0" w:type="dxa"/>
      </w:tblCellMar>
    </w:tblPr>
    <w:tcPr>
      <w:noWrap/>
      <w:vAlign w:val="center"/>
    </w:tcPr>
  </w:style>
  <w:style w:type="table" w:customStyle="1" w:styleId="-6110">
    <w:name w:val="浅色网格 - 强调文字颜色 611"/>
    <w:basedOn w:val="affff2"/>
    <w:uiPriority w:val="62"/>
    <w:rsid w:val="00987C2F"/>
    <w:tblPr>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Verdana" w:eastAsia="宋体" w:hAnsi="Verdan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auto"/>
        </w:tcBorders>
      </w:tcPr>
    </w:tblStylePr>
    <w:tblStylePr w:type="lastRow">
      <w:pPr>
        <w:spacing w:before="0" w:after="0" w:line="240" w:lineRule="auto"/>
      </w:pPr>
      <w:rPr>
        <w:rFonts w:ascii="Verdana" w:eastAsia="宋体" w:hAnsi="Verdan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auto"/>
        </w:tcBorders>
      </w:tcPr>
    </w:tblStylePr>
    <w:tblStylePr w:type="firstCol">
      <w:rPr>
        <w:rFonts w:ascii="Verdana" w:eastAsia="宋体" w:hAnsi="Verdana" w:cs="Times New Roman"/>
        <w:b/>
        <w:bCs/>
      </w:rPr>
    </w:tblStylePr>
    <w:tblStylePr w:type="lastCol">
      <w:rPr>
        <w:rFonts w:ascii="Verdana" w:eastAsia="宋体" w:hAnsi="Verdan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auto"/>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auto"/>
        </w:tcBorders>
      </w:tcPr>
    </w:tblStylePr>
  </w:style>
  <w:style w:type="table" w:customStyle="1" w:styleId="ISMS-21">
    <w:name w:val="ISMS-网格型21"/>
    <w:basedOn w:val="affff2"/>
    <w:uiPriority w:val="99"/>
    <w:qFormat/>
    <w:rsid w:val="00987C2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0">
    <w:name w:val="网格型 121"/>
    <w:basedOn w:val="affff2"/>
    <w:rsid w:val="00987C2F"/>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Normal21">
    <w:name w:val="Table Normal21"/>
    <w:semiHidden/>
    <w:qFormat/>
    <w:rsid w:val="00987C2F"/>
    <w:rPr>
      <w:rFonts w:cs="宋体"/>
      <w:lang w:bidi="hi-IN"/>
    </w:rPr>
    <w:tblPr>
      <w:tblCellMar>
        <w:top w:w="0" w:type="dxa"/>
        <w:left w:w="108" w:type="dxa"/>
        <w:bottom w:w="0" w:type="dxa"/>
        <w:right w:w="108" w:type="dxa"/>
      </w:tblCellMar>
    </w:tblPr>
  </w:style>
  <w:style w:type="table" w:customStyle="1" w:styleId="1211">
    <w:name w:val="常规121"/>
    <w:basedOn w:val="affff2"/>
    <w:rsid w:val="00987C2F"/>
    <w:pPr>
      <w:spacing w:before="100" w:beforeAutospacing="1" w:after="100" w:afterAutospacing="1"/>
    </w:pPr>
    <w:rPr>
      <w:rFonts w:ascii="宋体" w:hAnsi="宋体"/>
      <w:sz w:val="24"/>
      <w:szCs w:val="24"/>
    </w:rPr>
    <w:tblPr>
      <w:tblInd w:w="0" w:type="dxa"/>
      <w:tblCellMar>
        <w:top w:w="0" w:type="dxa"/>
        <w:left w:w="0" w:type="dxa"/>
        <w:bottom w:w="0" w:type="dxa"/>
        <w:right w:w="0" w:type="dxa"/>
      </w:tblCellMar>
    </w:tblPr>
    <w:tcPr>
      <w:noWrap/>
      <w:vAlign w:val="center"/>
    </w:tcPr>
  </w:style>
  <w:style w:type="table" w:customStyle="1" w:styleId="-6210">
    <w:name w:val="浅色网格 - 强调文字颜色 621"/>
    <w:basedOn w:val="affff2"/>
    <w:uiPriority w:val="62"/>
    <w:rsid w:val="00987C2F"/>
    <w:tblPr>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Verdana" w:eastAsia="宋体" w:hAnsi="Verdan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auto"/>
        </w:tcBorders>
      </w:tcPr>
    </w:tblStylePr>
    <w:tblStylePr w:type="lastRow">
      <w:pPr>
        <w:spacing w:before="0" w:after="0" w:line="240" w:lineRule="auto"/>
      </w:pPr>
      <w:rPr>
        <w:rFonts w:ascii="Verdana" w:eastAsia="宋体" w:hAnsi="Verdan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auto"/>
        </w:tcBorders>
      </w:tcPr>
    </w:tblStylePr>
    <w:tblStylePr w:type="firstCol">
      <w:rPr>
        <w:rFonts w:ascii="Verdana" w:eastAsia="宋体" w:hAnsi="Verdana" w:cs="Times New Roman"/>
        <w:b/>
        <w:bCs/>
      </w:rPr>
    </w:tblStylePr>
    <w:tblStylePr w:type="lastCol">
      <w:rPr>
        <w:rFonts w:ascii="Verdana" w:eastAsia="宋体" w:hAnsi="Verdan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auto"/>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auto"/>
        </w:tcBorders>
      </w:tcPr>
    </w:tblStylePr>
  </w:style>
  <w:style w:type="table" w:customStyle="1" w:styleId="311">
    <w:name w:val="网格型 31"/>
    <w:basedOn w:val="affff2"/>
    <w:rsid w:val="00987C2F"/>
    <w:pPr>
      <w:widowControl w:val="0"/>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11b">
    <w:name w:val="浅色网格11"/>
    <w:basedOn w:val="affff2"/>
    <w:uiPriority w:val="62"/>
    <w:rsid w:val="00987C2F"/>
    <w:rPr>
      <w:kern w:val="2"/>
      <w:sz w:val="21"/>
      <w:szCs w:val="22"/>
    </w:rPr>
    <w:tblP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Verdana" w:eastAsia="宋体" w:hAnsi="Verdan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auto"/>
        </w:tcBorders>
      </w:tcPr>
    </w:tblStylePr>
    <w:tblStylePr w:type="lastRow">
      <w:pPr>
        <w:spacing w:before="0" w:after="0" w:line="240" w:lineRule="auto"/>
      </w:pPr>
      <w:rPr>
        <w:rFonts w:ascii="Verdana" w:eastAsia="宋体" w:hAnsi="Verdan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auto"/>
        </w:tcBorders>
      </w:tcPr>
    </w:tblStylePr>
    <w:tblStylePr w:type="firstCol">
      <w:rPr>
        <w:rFonts w:ascii="Verdana" w:eastAsia="宋体" w:hAnsi="Verdana" w:cs="Times New Roman"/>
        <w:b/>
        <w:bCs/>
      </w:rPr>
    </w:tblStylePr>
    <w:tblStylePr w:type="lastCol">
      <w:rPr>
        <w:rFonts w:ascii="Verdana" w:eastAsia="宋体" w:hAnsi="Verdan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auto"/>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auto"/>
        </w:tcBorders>
      </w:tcPr>
    </w:tblStylePr>
  </w:style>
  <w:style w:type="table" w:customStyle="1" w:styleId="-6111">
    <w:name w:val="彩色网格 - 强调文字颜色 611"/>
    <w:basedOn w:val="affff2"/>
    <w:uiPriority w:val="73"/>
    <w:rsid w:val="00987C2F"/>
    <w:rPr>
      <w:color w:val="000000"/>
    </w:rPr>
    <w:tblPr>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paragraph" w:customStyle="1" w:styleId="1ffff9">
    <w:name w:val="签名1"/>
    <w:basedOn w:val="affff0"/>
    <w:uiPriority w:val="99"/>
    <w:qFormat/>
    <w:rsid w:val="00987C2F"/>
    <w:pPr>
      <w:spacing w:line="360" w:lineRule="auto"/>
      <w:ind w:leftChars="2100" w:left="100" w:firstLineChars="200" w:firstLine="200"/>
      <w:jc w:val="left"/>
    </w:pPr>
    <w:rPr>
      <w:rFonts w:ascii="Times New Roman"/>
    </w:rPr>
  </w:style>
  <w:style w:type="character" w:customStyle="1" w:styleId="2CharChar3">
    <w:name w:val="一级标题 + 首行缩进:  2 字符 Char Char"/>
    <w:rsid w:val="00987C2F"/>
    <w:rPr>
      <w:rFonts w:ascii="Arial" w:eastAsia="方正黑体" w:hAnsi="Arial" w:cs="宋体"/>
      <w:kern w:val="2"/>
      <w:sz w:val="32"/>
    </w:rPr>
  </w:style>
  <w:style w:type="character" w:customStyle="1" w:styleId="6CharChar">
    <w:name w:val="标题 6 Char Char"/>
    <w:rsid w:val="00987C2F"/>
    <w:rPr>
      <w:rFonts w:ascii="Arial" w:eastAsia="黑体" w:hAnsi="Arial"/>
      <w:b/>
      <w:bCs/>
      <w:kern w:val="2"/>
      <w:sz w:val="24"/>
      <w:szCs w:val="24"/>
      <w:lang w:val="en-US" w:eastAsia="zh-CN"/>
    </w:rPr>
  </w:style>
  <w:style w:type="character" w:customStyle="1" w:styleId="BulletedList1CharChar">
    <w:name w:val="Bulleted List 1 Char Char"/>
    <w:rsid w:val="00987C2F"/>
    <w:rPr>
      <w:rFonts w:ascii="Verdana" w:eastAsia="Times New Roman" w:hAnsi="Verdana"/>
      <w:color w:val="000000"/>
      <w:lang w:eastAsia="en-US"/>
    </w:rPr>
  </w:style>
  <w:style w:type="character" w:customStyle="1" w:styleId="1ffffa">
    <w:name w:val="页码1"/>
    <w:rsid w:val="00987C2F"/>
  </w:style>
  <w:style w:type="character" w:customStyle="1" w:styleId="NNNNCharChar">
    <w:name w:val="N.N.N.N Char Char"/>
    <w:rsid w:val="00987C2F"/>
    <w:rPr>
      <w:rFonts w:ascii="黑体" w:eastAsia="黑体"/>
      <w:kern w:val="2"/>
      <w:sz w:val="28"/>
      <w:szCs w:val="28"/>
      <w:lang w:val="en-US" w:eastAsia="zh-CN"/>
    </w:rPr>
  </w:style>
  <w:style w:type="character" w:customStyle="1" w:styleId="CharCharc">
    <w:name w:val="领航段落 Char Char"/>
    <w:rsid w:val="00987C2F"/>
    <w:rPr>
      <w:rFonts w:ascii="Times New Roman" w:hAnsi="Times New Roman"/>
      <w:kern w:val="2"/>
      <w:sz w:val="24"/>
      <w:szCs w:val="24"/>
    </w:rPr>
  </w:style>
  <w:style w:type="character" w:customStyle="1" w:styleId="NNNCharChar">
    <w:name w:val="N.N.N Char Char"/>
    <w:rsid w:val="00987C2F"/>
    <w:rPr>
      <w:rFonts w:ascii="黑体" w:eastAsia="黑体"/>
      <w:kern w:val="2"/>
      <w:sz w:val="28"/>
      <w:szCs w:val="28"/>
      <w:lang w:val="en-US" w:eastAsia="zh-CN"/>
    </w:rPr>
  </w:style>
  <w:style w:type="character" w:customStyle="1" w:styleId="CharCharCharChar2">
    <w:name w:val="规范正文 Char Char Char Char"/>
    <w:rsid w:val="00987C2F"/>
    <w:rPr>
      <w:rFonts w:ascii="Arial" w:hAnsi="Arial"/>
      <w:sz w:val="24"/>
    </w:rPr>
  </w:style>
  <w:style w:type="character" w:customStyle="1" w:styleId="2CharChar4">
    <w:name w:val="正文文本 2 Char Char"/>
    <w:link w:val="215"/>
    <w:rsid w:val="00987C2F"/>
    <w:rPr>
      <w:sz w:val="24"/>
      <w:szCs w:val="24"/>
    </w:rPr>
  </w:style>
  <w:style w:type="paragraph" w:customStyle="1" w:styleId="215">
    <w:name w:val="正文文本 21"/>
    <w:basedOn w:val="affff0"/>
    <w:link w:val="2CharChar4"/>
    <w:qFormat/>
    <w:rsid w:val="00987C2F"/>
    <w:pPr>
      <w:spacing w:after="120" w:line="480" w:lineRule="auto"/>
      <w:ind w:firstLineChars="200" w:firstLine="200"/>
      <w:jc w:val="left"/>
    </w:pPr>
    <w:rPr>
      <w:rFonts w:ascii="Times New Roman"/>
      <w:kern w:val="0"/>
    </w:rPr>
  </w:style>
  <w:style w:type="character" w:customStyle="1" w:styleId="085CharChar">
    <w:name w:val="样式 首行缩进:  0.85 厘米 Char Char"/>
    <w:rsid w:val="00987C2F"/>
    <w:rPr>
      <w:sz w:val="21"/>
      <w:lang w:val="en-US"/>
    </w:rPr>
  </w:style>
  <w:style w:type="character" w:customStyle="1" w:styleId="CharChard">
    <w:name w:val="正文样式 Char Char"/>
    <w:rsid w:val="00987C2F"/>
    <w:rPr>
      <w:rFonts w:ascii="Arial" w:hAnsi="Arial"/>
      <w:sz w:val="21"/>
    </w:rPr>
  </w:style>
  <w:style w:type="character" w:customStyle="1" w:styleId="CharChare">
    <w:name w:val="方正正文 Char Char"/>
    <w:rsid w:val="00987C2F"/>
    <w:rPr>
      <w:rFonts w:ascii="Times New Roman" w:eastAsia="方正仿宋" w:hAnsi="Times New Roman"/>
      <w:kern w:val="2"/>
      <w:sz w:val="32"/>
      <w:szCs w:val="24"/>
    </w:rPr>
  </w:style>
  <w:style w:type="character" w:customStyle="1" w:styleId="CharCharChar3">
    <w:name w:val="特点标题 Char Char Char"/>
    <w:rsid w:val="00987C2F"/>
    <w:rPr>
      <w:rFonts w:eastAsia="宋体"/>
      <w:kern w:val="2"/>
      <w:sz w:val="21"/>
      <w:lang w:val="en-US" w:eastAsia="zh-CN"/>
    </w:rPr>
  </w:style>
  <w:style w:type="character" w:customStyle="1" w:styleId="BulletCharCharCharChar">
    <w:name w:val="Bullet Char Char Char Char"/>
    <w:rsid w:val="00987C2F"/>
    <w:rPr>
      <w:rFonts w:ascii="宋体" w:eastAsia="宋体" w:hAnsi="宋体" w:cs="宋体"/>
      <w:kern w:val="2"/>
      <w:sz w:val="24"/>
      <w:szCs w:val="24"/>
      <w:lang w:val="en-US" w:eastAsia="zh-CN"/>
    </w:rPr>
  </w:style>
  <w:style w:type="character" w:customStyle="1" w:styleId="4CharChar0">
    <w:name w:val="标题 4 Char Char"/>
    <w:rsid w:val="00987C2F"/>
    <w:rPr>
      <w:rFonts w:ascii="Arial" w:eastAsia="黑体" w:hAnsi="Arial"/>
      <w:b/>
      <w:bCs/>
      <w:color w:val="000000"/>
      <w:kern w:val="2"/>
      <w:sz w:val="24"/>
      <w:szCs w:val="24"/>
      <w:lang w:val="en-US" w:eastAsia="zh-CN"/>
    </w:rPr>
  </w:style>
  <w:style w:type="character" w:customStyle="1" w:styleId="1ffffb">
    <w:name w:val="行号1"/>
    <w:rsid w:val="00987C2F"/>
  </w:style>
  <w:style w:type="character" w:customStyle="1" w:styleId="Chara">
    <w:name w:val="文本块 Char"/>
    <w:link w:val="afffff5"/>
    <w:uiPriority w:val="99"/>
    <w:rsid w:val="00987C2F"/>
    <w:rPr>
      <w:rFonts w:ascii="宋体"/>
      <w:kern w:val="2"/>
      <w:sz w:val="24"/>
      <w:szCs w:val="24"/>
    </w:rPr>
  </w:style>
  <w:style w:type="character" w:customStyle="1" w:styleId="1CharChar">
    <w:name w:val="标题 1 Char Char"/>
    <w:rsid w:val="00987C2F"/>
    <w:rPr>
      <w:rFonts w:ascii="Times New Roman" w:eastAsia="黑体" w:hAnsi="Times New Roman"/>
      <w:b/>
      <w:bCs/>
      <w:color w:val="000000"/>
      <w:kern w:val="44"/>
      <w:sz w:val="32"/>
      <w:szCs w:val="44"/>
      <w:lang w:val="en-US"/>
    </w:rPr>
  </w:style>
  <w:style w:type="character" w:customStyle="1" w:styleId="NCharChar">
    <w:name w:val="N Char Char"/>
    <w:rsid w:val="00987C2F"/>
    <w:rPr>
      <w:rFonts w:ascii="黑体" w:eastAsia="黑体"/>
      <w:kern w:val="2"/>
      <w:sz w:val="44"/>
      <w:szCs w:val="44"/>
      <w:lang w:val="en-US" w:eastAsia="zh-CN"/>
    </w:rPr>
  </w:style>
  <w:style w:type="character" w:customStyle="1" w:styleId="tytytytyCharChar">
    <w:name w:val="tytytyty Char Char"/>
    <w:rsid w:val="00987C2F"/>
    <w:rPr>
      <w:rFonts w:ascii="Times New Roman" w:hAnsi="Times New Roman"/>
      <w:kern w:val="2"/>
      <w:sz w:val="24"/>
      <w:szCs w:val="24"/>
    </w:rPr>
  </w:style>
  <w:style w:type="character" w:customStyle="1" w:styleId="2CharChar5">
    <w:name w:val="样式 正文要点 + 首行缩进:  2 字符 Char Char"/>
    <w:rsid w:val="00987C2F"/>
    <w:rPr>
      <w:rFonts w:ascii="Times New Roman" w:eastAsia="方正书宋" w:hAnsi="Times New Roman" w:cs="宋体"/>
      <w:kern w:val="2"/>
      <w:sz w:val="30"/>
    </w:rPr>
  </w:style>
  <w:style w:type="character" w:customStyle="1" w:styleId="4CharCharCharChar">
    <w:name w:val="样式4 Char Char Char Char"/>
    <w:rsid w:val="00987C2F"/>
    <w:rPr>
      <w:rFonts w:ascii="楷体_GB2312" w:eastAsia="仿宋_GB2312"/>
      <w:kern w:val="2"/>
      <w:sz w:val="24"/>
      <w:lang w:val="en-US" w:eastAsia="zh-CN"/>
    </w:rPr>
  </w:style>
  <w:style w:type="character" w:customStyle="1" w:styleId="CharCharf">
    <w:name w:val="伪造正文 Char Char"/>
    <w:rsid w:val="00987C2F"/>
    <w:rPr>
      <w:rFonts w:ascii="仿宋_GB2312" w:eastAsia="仿宋_GB2312"/>
      <w:kern w:val="2"/>
      <w:sz w:val="24"/>
      <w:szCs w:val="24"/>
      <w:lang w:val="en-US" w:eastAsia="zh-CN"/>
    </w:rPr>
  </w:style>
  <w:style w:type="character" w:customStyle="1" w:styleId="NNCharChar">
    <w:name w:val="N.N Char Char"/>
    <w:qFormat/>
    <w:rsid w:val="00987C2F"/>
    <w:rPr>
      <w:rFonts w:ascii="黑体" w:eastAsia="黑体"/>
      <w:kern w:val="2"/>
      <w:sz w:val="32"/>
      <w:szCs w:val="32"/>
      <w:lang w:val="en-US" w:eastAsia="zh-CN"/>
    </w:rPr>
  </w:style>
  <w:style w:type="character" w:customStyle="1" w:styleId="CharCharf0">
    <w:name w:val="标书正文 Char Char"/>
    <w:rsid w:val="00987C2F"/>
    <w:rPr>
      <w:rFonts w:ascii="Times New Roman" w:hAnsi="Times New Roman"/>
      <w:kern w:val="2"/>
      <w:sz w:val="24"/>
    </w:rPr>
  </w:style>
  <w:style w:type="character" w:customStyle="1" w:styleId="24CharChar">
    <w:name w:val="样式 首行缩进:  2 字符4 Char Char"/>
    <w:rsid w:val="00987C2F"/>
    <w:rPr>
      <w:rFonts w:ascii="Times New Roman" w:hAnsi="Times New Roman" w:cs="宋体"/>
      <w:kern w:val="2"/>
      <w:sz w:val="24"/>
    </w:rPr>
  </w:style>
  <w:style w:type="paragraph" w:customStyle="1" w:styleId="3ff4">
    <w:name w:val="纯文本3"/>
    <w:basedOn w:val="affff0"/>
    <w:uiPriority w:val="99"/>
    <w:qFormat/>
    <w:rsid w:val="00987C2F"/>
    <w:pPr>
      <w:spacing w:line="360" w:lineRule="auto"/>
      <w:ind w:firstLineChars="200" w:firstLine="200"/>
      <w:jc w:val="left"/>
    </w:pPr>
    <w:rPr>
      <w:rFonts w:hAnsi="Courier New"/>
    </w:rPr>
  </w:style>
  <w:style w:type="paragraph" w:customStyle="1" w:styleId="1ffffc">
    <w:name w:val="宏文本1"/>
    <w:uiPriority w:val="99"/>
    <w:qFormat/>
    <w:rsid w:val="00987C2F"/>
    <w:pPr>
      <w:tabs>
        <w:tab w:val="left" w:pos="480"/>
        <w:tab w:val="left" w:pos="960"/>
        <w:tab w:val="left" w:pos="1440"/>
        <w:tab w:val="left" w:pos="1920"/>
        <w:tab w:val="left" w:pos="2400"/>
        <w:tab w:val="left" w:pos="2880"/>
        <w:tab w:val="left" w:pos="3360"/>
        <w:tab w:val="left" w:pos="3840"/>
        <w:tab w:val="left" w:pos="4320"/>
      </w:tabs>
    </w:pPr>
    <w:rPr>
      <w:rFonts w:ascii="Courier New" w:eastAsia="MS Mincho" w:hAnsi="Courier New" w:cs="Courier New"/>
      <w:lang w:eastAsia="en-US"/>
    </w:rPr>
  </w:style>
  <w:style w:type="paragraph" w:customStyle="1" w:styleId="11c">
    <w:name w:val="索引 11"/>
    <w:basedOn w:val="affff0"/>
    <w:next w:val="affff0"/>
    <w:uiPriority w:val="99"/>
    <w:qFormat/>
    <w:rsid w:val="00987C2F"/>
    <w:pPr>
      <w:spacing w:line="360" w:lineRule="auto"/>
      <w:ind w:firstLineChars="200" w:firstLine="200"/>
      <w:jc w:val="left"/>
    </w:pPr>
    <w:rPr>
      <w:rFonts w:ascii="Times New Roman"/>
    </w:rPr>
  </w:style>
  <w:style w:type="paragraph" w:customStyle="1" w:styleId="216">
    <w:name w:val="正文文本缩进 21"/>
    <w:basedOn w:val="affff0"/>
    <w:uiPriority w:val="99"/>
    <w:qFormat/>
    <w:rsid w:val="00987C2F"/>
    <w:pPr>
      <w:tabs>
        <w:tab w:val="left" w:pos="432"/>
        <w:tab w:val="left" w:pos="1620"/>
      </w:tabs>
      <w:spacing w:after="120" w:line="480" w:lineRule="auto"/>
      <w:ind w:left="420" w:hangingChars="200" w:hanging="200"/>
      <w:jc w:val="left"/>
    </w:pPr>
    <w:rPr>
      <w:rFonts w:ascii="Times New Roman"/>
    </w:rPr>
  </w:style>
  <w:style w:type="paragraph" w:customStyle="1" w:styleId="CharChar1CharChar1CharCharCharCharCharChar5">
    <w:name w:val="Char Char1 Char Char1 Char Char Char Char Char Char5"/>
    <w:basedOn w:val="affff0"/>
    <w:uiPriority w:val="99"/>
    <w:qFormat/>
    <w:rsid w:val="00987C2F"/>
    <w:pPr>
      <w:widowControl/>
      <w:spacing w:after="160" w:line="240" w:lineRule="exact"/>
      <w:ind w:firstLineChars="200" w:firstLine="200"/>
      <w:jc w:val="left"/>
    </w:pPr>
    <w:rPr>
      <w:rFonts w:ascii="Verdana" w:hAnsi="Verdana"/>
      <w:kern w:val="0"/>
      <w:sz w:val="20"/>
      <w:szCs w:val="20"/>
      <w:lang w:eastAsia="en-US"/>
    </w:rPr>
  </w:style>
  <w:style w:type="paragraph" w:customStyle="1" w:styleId="CharCharCharCharCharCharCharCharCharCharCharChar">
    <w:name w:val="Char Char Char Char Char Char Char Char Char Char Char Char"/>
    <w:basedOn w:val="affff0"/>
    <w:qFormat/>
    <w:rsid w:val="00987C2F"/>
    <w:pPr>
      <w:spacing w:line="360" w:lineRule="auto"/>
      <w:ind w:firstLineChars="200" w:firstLine="200"/>
      <w:jc w:val="left"/>
    </w:pPr>
    <w:rPr>
      <w:rFonts w:ascii="Tahoma" w:hAnsi="Tahoma"/>
      <w:szCs w:val="20"/>
    </w:rPr>
  </w:style>
  <w:style w:type="paragraph" w:customStyle="1" w:styleId="217">
    <w:name w:val="列表编号 21"/>
    <w:basedOn w:val="affff0"/>
    <w:uiPriority w:val="99"/>
    <w:qFormat/>
    <w:rsid w:val="00987C2F"/>
    <w:pPr>
      <w:tabs>
        <w:tab w:val="left" w:pos="780"/>
        <w:tab w:val="left" w:pos="1140"/>
      </w:tabs>
      <w:spacing w:line="360" w:lineRule="auto"/>
      <w:ind w:leftChars="200" w:left="780" w:firstLineChars="200" w:firstLine="200"/>
      <w:jc w:val="left"/>
    </w:pPr>
    <w:rPr>
      <w:rFonts w:ascii="Times New Roman"/>
    </w:rPr>
  </w:style>
  <w:style w:type="paragraph" w:customStyle="1" w:styleId="312">
    <w:name w:val="正文文本缩进 31"/>
    <w:basedOn w:val="affff0"/>
    <w:qFormat/>
    <w:rsid w:val="00987C2F"/>
    <w:pPr>
      <w:spacing w:after="120" w:line="360" w:lineRule="auto"/>
      <w:ind w:leftChars="200" w:left="420" w:firstLineChars="200" w:firstLine="200"/>
      <w:jc w:val="left"/>
    </w:pPr>
    <w:rPr>
      <w:rFonts w:ascii="Times New Roman"/>
      <w:sz w:val="16"/>
      <w:szCs w:val="16"/>
    </w:rPr>
  </w:style>
  <w:style w:type="paragraph" w:customStyle="1" w:styleId="512">
    <w:name w:val="列表接续 51"/>
    <w:basedOn w:val="affff0"/>
    <w:uiPriority w:val="99"/>
    <w:qFormat/>
    <w:rsid w:val="00987C2F"/>
    <w:pPr>
      <w:tabs>
        <w:tab w:val="left" w:pos="360"/>
        <w:tab w:val="left" w:pos="760"/>
      </w:tabs>
      <w:spacing w:after="120" w:line="360" w:lineRule="auto"/>
      <w:ind w:leftChars="1000" w:left="2100"/>
      <w:jc w:val="left"/>
    </w:pPr>
    <w:rPr>
      <w:rFonts w:ascii="Times New Roman"/>
    </w:rPr>
  </w:style>
  <w:style w:type="paragraph" w:customStyle="1" w:styleId="218">
    <w:name w:val="正文首行缩进 21"/>
    <w:basedOn w:val="afffff3"/>
    <w:uiPriority w:val="99"/>
    <w:qFormat/>
    <w:rsid w:val="00987C2F"/>
    <w:pPr>
      <w:spacing w:after="120" w:line="360" w:lineRule="auto"/>
      <w:ind w:leftChars="200" w:left="420" w:firstLineChars="200" w:firstLine="420"/>
      <w:jc w:val="left"/>
    </w:pPr>
    <w:rPr>
      <w:rFonts w:ascii="Times New Roman"/>
      <w:sz w:val="21"/>
      <w:szCs w:val="24"/>
    </w:rPr>
  </w:style>
  <w:style w:type="paragraph" w:customStyle="1" w:styleId="1ffffd">
    <w:name w:val="文档结构图1"/>
    <w:basedOn w:val="affff0"/>
    <w:uiPriority w:val="99"/>
    <w:qFormat/>
    <w:rsid w:val="00987C2F"/>
    <w:pPr>
      <w:spacing w:line="360" w:lineRule="auto"/>
      <w:ind w:firstLineChars="200" w:firstLine="200"/>
      <w:jc w:val="left"/>
    </w:pPr>
    <w:rPr>
      <w:sz w:val="18"/>
      <w:szCs w:val="18"/>
    </w:rPr>
  </w:style>
  <w:style w:type="paragraph" w:customStyle="1" w:styleId="1ffffe">
    <w:name w:val="称呼1"/>
    <w:basedOn w:val="affff0"/>
    <w:next w:val="affff0"/>
    <w:uiPriority w:val="99"/>
    <w:qFormat/>
    <w:rsid w:val="00987C2F"/>
    <w:pPr>
      <w:spacing w:line="360" w:lineRule="auto"/>
      <w:ind w:firstLineChars="200" w:firstLine="200"/>
      <w:jc w:val="left"/>
    </w:pPr>
    <w:rPr>
      <w:rFonts w:ascii="Times New Roman"/>
    </w:rPr>
  </w:style>
  <w:style w:type="paragraph" w:customStyle="1" w:styleId="2ffffb">
    <w:name w:val="日期2"/>
    <w:basedOn w:val="affff0"/>
    <w:next w:val="affff0"/>
    <w:uiPriority w:val="99"/>
    <w:qFormat/>
    <w:rsid w:val="00987C2F"/>
    <w:pPr>
      <w:adjustRightInd w:val="0"/>
      <w:spacing w:line="312" w:lineRule="atLeast"/>
      <w:ind w:firstLineChars="200" w:firstLine="200"/>
      <w:jc w:val="left"/>
      <w:textAlignment w:val="baseline"/>
    </w:pPr>
    <w:rPr>
      <w:rFonts w:hAnsi="Arial"/>
      <w:b/>
    </w:rPr>
  </w:style>
  <w:style w:type="paragraph" w:customStyle="1" w:styleId="CharChar1Char5">
    <w:name w:val="Char Char1 Char5"/>
    <w:basedOn w:val="affff0"/>
    <w:uiPriority w:val="99"/>
    <w:qFormat/>
    <w:rsid w:val="00987C2F"/>
    <w:pPr>
      <w:tabs>
        <w:tab w:val="left" w:pos="420"/>
      </w:tabs>
      <w:spacing w:line="360" w:lineRule="auto"/>
      <w:ind w:left="420" w:firstLineChars="200" w:hanging="420"/>
      <w:jc w:val="left"/>
    </w:pPr>
    <w:rPr>
      <w:rFonts w:ascii="Times New Roman"/>
    </w:rPr>
  </w:style>
  <w:style w:type="paragraph" w:customStyle="1" w:styleId="1fffff">
    <w:name w:val="电子邮件签名1"/>
    <w:basedOn w:val="affff0"/>
    <w:uiPriority w:val="99"/>
    <w:qFormat/>
    <w:rsid w:val="00987C2F"/>
    <w:pPr>
      <w:spacing w:line="360" w:lineRule="auto"/>
      <w:ind w:firstLineChars="200" w:firstLine="200"/>
      <w:jc w:val="left"/>
    </w:pPr>
    <w:rPr>
      <w:rFonts w:ascii="Times New Roman"/>
    </w:rPr>
  </w:style>
  <w:style w:type="paragraph" w:customStyle="1" w:styleId="1fffff0">
    <w:name w:val="注释标题1"/>
    <w:basedOn w:val="affff0"/>
    <w:next w:val="affff0"/>
    <w:uiPriority w:val="99"/>
    <w:qFormat/>
    <w:rsid w:val="00987C2F"/>
    <w:pPr>
      <w:spacing w:line="360" w:lineRule="auto"/>
      <w:ind w:firstLineChars="200" w:firstLine="200"/>
      <w:jc w:val="center"/>
    </w:pPr>
    <w:rPr>
      <w:rFonts w:ascii="Times New Roman"/>
    </w:rPr>
  </w:style>
  <w:style w:type="paragraph" w:customStyle="1" w:styleId="HTML10">
    <w:name w:val="HTML 地址1"/>
    <w:basedOn w:val="affff0"/>
    <w:uiPriority w:val="99"/>
    <w:qFormat/>
    <w:rsid w:val="00987C2F"/>
    <w:pPr>
      <w:spacing w:line="360" w:lineRule="auto"/>
      <w:ind w:firstLineChars="200" w:firstLine="200"/>
      <w:jc w:val="left"/>
    </w:pPr>
    <w:rPr>
      <w:rFonts w:ascii="Times New Roman"/>
      <w:i/>
      <w:iCs/>
    </w:rPr>
  </w:style>
  <w:style w:type="paragraph" w:customStyle="1" w:styleId="3ff5">
    <w:name w:val="结束语3"/>
    <w:basedOn w:val="affff0"/>
    <w:uiPriority w:val="99"/>
    <w:qFormat/>
    <w:rsid w:val="00987C2F"/>
    <w:pPr>
      <w:spacing w:line="360" w:lineRule="auto"/>
      <w:ind w:leftChars="2100" w:left="100" w:firstLineChars="200" w:firstLine="200"/>
      <w:jc w:val="left"/>
    </w:pPr>
    <w:rPr>
      <w:rFonts w:ascii="Times New Roman"/>
    </w:rPr>
  </w:style>
  <w:style w:type="paragraph" w:customStyle="1" w:styleId="HTML11">
    <w:name w:val="HTML 预设格式1"/>
    <w:basedOn w:val="affff0"/>
    <w:uiPriority w:val="99"/>
    <w:qFormat/>
    <w:rsid w:val="00987C2F"/>
    <w:pPr>
      <w:spacing w:line="360" w:lineRule="auto"/>
      <w:ind w:firstLineChars="200" w:firstLine="200"/>
      <w:jc w:val="left"/>
    </w:pPr>
    <w:rPr>
      <w:rFonts w:ascii="Courier New" w:hAnsi="Courier New" w:cs="Courier New"/>
    </w:rPr>
  </w:style>
  <w:style w:type="paragraph" w:customStyle="1" w:styleId="313">
    <w:name w:val="正文文本 31"/>
    <w:basedOn w:val="affff0"/>
    <w:uiPriority w:val="99"/>
    <w:qFormat/>
    <w:rsid w:val="00987C2F"/>
    <w:pPr>
      <w:spacing w:line="360" w:lineRule="auto"/>
      <w:ind w:firstLineChars="200" w:firstLine="200"/>
      <w:jc w:val="left"/>
    </w:pPr>
    <w:rPr>
      <w:rFonts w:ascii="Times New Roman"/>
      <w:color w:val="FF0000"/>
    </w:rPr>
  </w:style>
  <w:style w:type="paragraph" w:customStyle="1" w:styleId="CharCharCharChar1CharCharCharCharCharCharCharCharCharCharChar2">
    <w:name w:val="Char Char Char Char1 Char Char Char Char Char Char Char Char Char Char Char2"/>
    <w:basedOn w:val="affff0"/>
    <w:uiPriority w:val="99"/>
    <w:qFormat/>
    <w:rsid w:val="00987C2F"/>
    <w:pPr>
      <w:widowControl/>
      <w:spacing w:after="160" w:line="240" w:lineRule="exact"/>
      <w:ind w:firstLineChars="200" w:firstLine="200"/>
      <w:jc w:val="left"/>
    </w:pPr>
    <w:rPr>
      <w:rFonts w:ascii="Times New Roman"/>
      <w:szCs w:val="20"/>
    </w:rPr>
  </w:style>
  <w:style w:type="paragraph" w:customStyle="1" w:styleId="1fffff1">
    <w:name w:val="信息标题1"/>
    <w:basedOn w:val="affff0"/>
    <w:uiPriority w:val="99"/>
    <w:qFormat/>
    <w:rsid w:val="00987C2F"/>
    <w:pPr>
      <w:pBdr>
        <w:top w:val="single" w:sz="6" w:space="1" w:color="auto"/>
        <w:left w:val="single" w:sz="6" w:space="1" w:color="auto"/>
        <w:bottom w:val="single" w:sz="6" w:space="1" w:color="auto"/>
        <w:right w:val="single" w:sz="6" w:space="1" w:color="auto"/>
      </w:pBdr>
      <w:shd w:val="pct20" w:color="auto" w:fill="auto"/>
      <w:spacing w:line="360" w:lineRule="auto"/>
      <w:ind w:leftChars="500" w:left="1080" w:hangingChars="500" w:hanging="1080"/>
      <w:jc w:val="left"/>
    </w:pPr>
    <w:rPr>
      <w:rFonts w:ascii="Arial" w:hAnsi="Arial" w:cs="Arial"/>
      <w:shd w:val="pct20" w:color="auto" w:fill="auto"/>
    </w:rPr>
  </w:style>
  <w:style w:type="paragraph" w:customStyle="1" w:styleId="CharCharCharCharCharCharCharCharCharCharCharCharCharCharCharCharCharCharCharCharCharChar">
    <w:name w:val="Char Char Char Char Char Char Char Char Char Char Char Char Char Char Char Char Char Char Char Char Char Char"/>
    <w:basedOn w:val="affff0"/>
    <w:uiPriority w:val="99"/>
    <w:qFormat/>
    <w:rsid w:val="00987C2F"/>
    <w:pPr>
      <w:spacing w:line="360" w:lineRule="auto"/>
      <w:ind w:firstLineChars="200" w:firstLine="200"/>
    </w:pPr>
    <w:rPr>
      <w:rFonts w:ascii="Tahoma" w:hAnsi="Tahoma"/>
      <w:szCs w:val="20"/>
    </w:rPr>
  </w:style>
  <w:style w:type="paragraph" w:customStyle="1" w:styleId="CharCharCharCharCharCharCharCharCharCharCharCharCharCharCharCharCharCharCharCharCharCharCharChar">
    <w:name w:val="Char Char Char Char Char Char Char Char Char Char Char Char Char Char Char Char Char Char Char Char Char Char Char Char"/>
    <w:basedOn w:val="affff0"/>
    <w:uiPriority w:val="99"/>
    <w:qFormat/>
    <w:rsid w:val="00987C2F"/>
    <w:pPr>
      <w:widowControl/>
      <w:spacing w:after="160" w:line="240" w:lineRule="exact"/>
      <w:ind w:firstLineChars="200" w:firstLine="200"/>
      <w:jc w:val="left"/>
    </w:pPr>
    <w:rPr>
      <w:rFonts w:ascii="Verdana" w:hAnsi="Verdana"/>
      <w:kern w:val="0"/>
      <w:sz w:val="20"/>
      <w:szCs w:val="20"/>
      <w:lang w:eastAsia="en-US"/>
    </w:rPr>
  </w:style>
  <w:style w:type="paragraph" w:customStyle="1" w:styleId="CharCharChar4">
    <w:name w:val="Char Char Char4"/>
    <w:basedOn w:val="affff0"/>
    <w:uiPriority w:val="99"/>
    <w:qFormat/>
    <w:rsid w:val="00987C2F"/>
    <w:pPr>
      <w:spacing w:line="360" w:lineRule="auto"/>
      <w:ind w:firstLineChars="200" w:firstLine="200"/>
      <w:jc w:val="left"/>
    </w:pPr>
    <w:rPr>
      <w:rFonts w:ascii="Tahoma" w:hAnsi="Tahoma"/>
      <w:szCs w:val="20"/>
    </w:rPr>
  </w:style>
  <w:style w:type="paragraph" w:customStyle="1" w:styleId="CharChar1CharChar1CharCharCharCharCharChar6">
    <w:name w:val="Char Char1 Char Char1 Char Char Char Char Char Char6"/>
    <w:basedOn w:val="affff0"/>
    <w:uiPriority w:val="99"/>
    <w:qFormat/>
    <w:rsid w:val="00987C2F"/>
    <w:pPr>
      <w:widowControl/>
      <w:spacing w:after="160" w:line="240" w:lineRule="exact"/>
      <w:ind w:firstLineChars="200" w:firstLine="200"/>
      <w:jc w:val="left"/>
    </w:pPr>
    <w:rPr>
      <w:rFonts w:ascii="Verdana" w:hAnsi="Verdana"/>
      <w:kern w:val="0"/>
      <w:sz w:val="20"/>
      <w:szCs w:val="20"/>
      <w:lang w:eastAsia="en-US"/>
    </w:rPr>
  </w:style>
  <w:style w:type="paragraph" w:customStyle="1" w:styleId="3ff6">
    <w:name w:val="正文缩进3"/>
    <w:basedOn w:val="affff0"/>
    <w:uiPriority w:val="99"/>
    <w:qFormat/>
    <w:rsid w:val="00987C2F"/>
    <w:pPr>
      <w:spacing w:line="360" w:lineRule="auto"/>
      <w:ind w:firstLineChars="200" w:firstLine="420"/>
      <w:jc w:val="left"/>
    </w:pPr>
    <w:rPr>
      <w:rFonts w:ascii="Times New Roman"/>
    </w:rPr>
  </w:style>
  <w:style w:type="paragraph" w:customStyle="1" w:styleId="1fffff2">
    <w:name w:val="收信人地址1"/>
    <w:basedOn w:val="affff0"/>
    <w:uiPriority w:val="99"/>
    <w:qFormat/>
    <w:rsid w:val="00987C2F"/>
    <w:pPr>
      <w:snapToGrid w:val="0"/>
      <w:spacing w:line="360" w:lineRule="auto"/>
      <w:ind w:leftChars="1400" w:left="100" w:firstLineChars="200" w:firstLine="200"/>
      <w:jc w:val="left"/>
    </w:pPr>
    <w:rPr>
      <w:rFonts w:ascii="Arial" w:hAnsi="Arial" w:cs="Arial"/>
    </w:rPr>
  </w:style>
  <w:style w:type="paragraph" w:customStyle="1" w:styleId="11d">
    <w:name w:val="普通(网站)11"/>
    <w:basedOn w:val="affff0"/>
    <w:uiPriority w:val="99"/>
    <w:qFormat/>
    <w:rsid w:val="00987C2F"/>
    <w:pPr>
      <w:widowControl/>
      <w:spacing w:before="100" w:beforeAutospacing="1" w:after="100" w:afterAutospacing="1" w:line="360" w:lineRule="auto"/>
      <w:ind w:firstLineChars="200" w:firstLine="200"/>
      <w:jc w:val="left"/>
    </w:pPr>
    <w:rPr>
      <w:rFonts w:hAnsi="宋体" w:cs="宋体"/>
      <w:kern w:val="0"/>
    </w:rPr>
  </w:style>
  <w:style w:type="paragraph" w:customStyle="1" w:styleId="CharCharChar20">
    <w:name w:val="Char Char Char2"/>
    <w:basedOn w:val="affff0"/>
    <w:uiPriority w:val="99"/>
    <w:qFormat/>
    <w:rsid w:val="00987C2F"/>
    <w:pPr>
      <w:spacing w:line="360" w:lineRule="auto"/>
      <w:ind w:firstLineChars="200" w:firstLine="200"/>
    </w:pPr>
    <w:rPr>
      <w:rFonts w:ascii="Tahoma" w:hAnsi="Tahoma"/>
      <w:szCs w:val="20"/>
    </w:rPr>
  </w:style>
  <w:style w:type="paragraph" w:customStyle="1" w:styleId="CharChar1CharCharCharCharCharCharCharChar">
    <w:name w:val="Char Char1 Char Char Char Char Char Char Char Char"/>
    <w:basedOn w:val="affff0"/>
    <w:qFormat/>
    <w:rsid w:val="00987C2F"/>
    <w:pPr>
      <w:adjustRightInd w:val="0"/>
      <w:spacing w:line="360" w:lineRule="auto"/>
      <w:ind w:firstLineChars="200" w:firstLine="200"/>
    </w:pPr>
    <w:rPr>
      <w:rFonts w:ascii="Times New Roman" w:cs="Angsana New"/>
      <w:kern w:val="0"/>
      <w:szCs w:val="20"/>
    </w:rPr>
  </w:style>
  <w:style w:type="paragraph" w:customStyle="1" w:styleId="CharCharCharChar1CharCharCharCharCharCharCharCharCharCharChar1">
    <w:name w:val="Char Char Char Char1 Char Char Char Char Char Char Char Char Char Char Char1"/>
    <w:basedOn w:val="affff0"/>
    <w:uiPriority w:val="99"/>
    <w:qFormat/>
    <w:rsid w:val="00987C2F"/>
    <w:pPr>
      <w:widowControl/>
      <w:spacing w:after="160" w:line="240" w:lineRule="exact"/>
      <w:ind w:firstLineChars="200" w:firstLine="200"/>
      <w:jc w:val="left"/>
    </w:pPr>
    <w:rPr>
      <w:rFonts w:ascii="Times New Roman"/>
      <w:szCs w:val="20"/>
    </w:rPr>
  </w:style>
  <w:style w:type="paragraph" w:customStyle="1" w:styleId="314">
    <w:name w:val="列表接续 31"/>
    <w:basedOn w:val="affff0"/>
    <w:uiPriority w:val="99"/>
    <w:qFormat/>
    <w:rsid w:val="00987C2F"/>
    <w:pPr>
      <w:spacing w:after="120" w:line="360" w:lineRule="auto"/>
      <w:ind w:leftChars="600" w:left="1260" w:firstLineChars="200" w:firstLine="200"/>
      <w:jc w:val="left"/>
    </w:pPr>
    <w:rPr>
      <w:rFonts w:ascii="Times New Roman"/>
    </w:rPr>
  </w:style>
  <w:style w:type="paragraph" w:customStyle="1" w:styleId="411">
    <w:name w:val="列表 41"/>
    <w:basedOn w:val="affff0"/>
    <w:uiPriority w:val="99"/>
    <w:qFormat/>
    <w:rsid w:val="00987C2F"/>
    <w:pPr>
      <w:spacing w:line="360" w:lineRule="auto"/>
      <w:ind w:leftChars="600" w:left="100" w:hangingChars="200" w:hanging="200"/>
      <w:jc w:val="left"/>
    </w:pPr>
    <w:rPr>
      <w:rFonts w:ascii="Times New Roman"/>
    </w:rPr>
  </w:style>
  <w:style w:type="paragraph" w:customStyle="1" w:styleId="CharCharCharCharCharCharCharCharCharCharCharCharCharCharCharCharCharCharChar2">
    <w:name w:val="Char Char Char Char Char Char Char Char Char Char Char Char Char Char Char Char Char Char Char2"/>
    <w:basedOn w:val="affff0"/>
    <w:uiPriority w:val="99"/>
    <w:qFormat/>
    <w:rsid w:val="00987C2F"/>
    <w:pPr>
      <w:widowControl/>
      <w:spacing w:after="160" w:line="240" w:lineRule="exact"/>
      <w:ind w:firstLineChars="200" w:firstLine="200"/>
      <w:jc w:val="left"/>
    </w:pPr>
    <w:rPr>
      <w:rFonts w:ascii="Verdana" w:hAnsi="Verdana"/>
      <w:kern w:val="0"/>
      <w:sz w:val="20"/>
      <w:szCs w:val="20"/>
      <w:lang w:eastAsia="en-US"/>
    </w:rPr>
  </w:style>
  <w:style w:type="paragraph" w:customStyle="1" w:styleId="412">
    <w:name w:val="列表接续 41"/>
    <w:basedOn w:val="affff0"/>
    <w:uiPriority w:val="99"/>
    <w:qFormat/>
    <w:rsid w:val="00987C2F"/>
    <w:pPr>
      <w:spacing w:after="120" w:line="360" w:lineRule="auto"/>
      <w:ind w:leftChars="800" w:left="1680" w:firstLineChars="200" w:firstLine="200"/>
      <w:jc w:val="left"/>
    </w:pPr>
    <w:rPr>
      <w:rFonts w:ascii="Times New Roman"/>
    </w:rPr>
  </w:style>
  <w:style w:type="paragraph" w:customStyle="1" w:styleId="513">
    <w:name w:val="列表编号 51"/>
    <w:basedOn w:val="affff0"/>
    <w:uiPriority w:val="99"/>
    <w:qFormat/>
    <w:rsid w:val="00987C2F"/>
    <w:pPr>
      <w:tabs>
        <w:tab w:val="left" w:pos="2040"/>
      </w:tabs>
      <w:spacing w:line="360" w:lineRule="auto"/>
      <w:ind w:leftChars="800" w:left="2040" w:hangingChars="200" w:hanging="360"/>
      <w:jc w:val="left"/>
    </w:pPr>
    <w:rPr>
      <w:rFonts w:ascii="Times New Roman"/>
    </w:rPr>
  </w:style>
  <w:style w:type="paragraph" w:customStyle="1" w:styleId="1fffff3">
    <w:name w:val="寄信人地址1"/>
    <w:basedOn w:val="affff0"/>
    <w:uiPriority w:val="99"/>
    <w:qFormat/>
    <w:rsid w:val="00987C2F"/>
    <w:pPr>
      <w:snapToGrid w:val="0"/>
      <w:spacing w:line="360" w:lineRule="auto"/>
      <w:ind w:firstLineChars="200" w:firstLine="200"/>
      <w:jc w:val="left"/>
    </w:pPr>
    <w:rPr>
      <w:rFonts w:ascii="Arial" w:hAnsi="Arial" w:cs="Arial"/>
    </w:rPr>
  </w:style>
  <w:style w:type="paragraph" w:customStyle="1" w:styleId="413">
    <w:name w:val="列表编号 41"/>
    <w:basedOn w:val="affff0"/>
    <w:uiPriority w:val="99"/>
    <w:qFormat/>
    <w:rsid w:val="00987C2F"/>
    <w:pPr>
      <w:tabs>
        <w:tab w:val="left" w:pos="840"/>
        <w:tab w:val="left" w:pos="1620"/>
      </w:tabs>
      <w:spacing w:line="360" w:lineRule="auto"/>
      <w:ind w:leftChars="600" w:left="1620" w:firstLineChars="200" w:firstLine="200"/>
      <w:jc w:val="left"/>
    </w:pPr>
    <w:rPr>
      <w:rFonts w:ascii="Times New Roman"/>
    </w:rPr>
  </w:style>
  <w:style w:type="paragraph" w:customStyle="1" w:styleId="219">
    <w:name w:val="列表 21"/>
    <w:basedOn w:val="affff0"/>
    <w:uiPriority w:val="99"/>
    <w:qFormat/>
    <w:rsid w:val="00987C2F"/>
    <w:pPr>
      <w:spacing w:line="360" w:lineRule="auto"/>
      <w:ind w:leftChars="200" w:left="100" w:hangingChars="200" w:hanging="200"/>
      <w:jc w:val="left"/>
    </w:pPr>
    <w:rPr>
      <w:rFonts w:ascii="Times New Roman"/>
    </w:rPr>
  </w:style>
  <w:style w:type="paragraph" w:customStyle="1" w:styleId="4f3">
    <w:name w:val="普通(网站)4"/>
    <w:basedOn w:val="affff0"/>
    <w:uiPriority w:val="99"/>
    <w:qFormat/>
    <w:rsid w:val="00987C2F"/>
    <w:pPr>
      <w:widowControl/>
      <w:spacing w:before="100" w:beforeAutospacing="1" w:after="100" w:afterAutospacing="1" w:line="360" w:lineRule="auto"/>
      <w:ind w:firstLineChars="200" w:firstLine="200"/>
      <w:jc w:val="left"/>
    </w:pPr>
    <w:rPr>
      <w:rFonts w:hAnsi="宋体" w:cs="宋体"/>
      <w:kern w:val="0"/>
    </w:rPr>
  </w:style>
  <w:style w:type="paragraph" w:customStyle="1" w:styleId="1fffff4">
    <w:name w:val="图表目录1"/>
    <w:basedOn w:val="affff0"/>
    <w:next w:val="affff0"/>
    <w:uiPriority w:val="99"/>
    <w:qFormat/>
    <w:rsid w:val="00987C2F"/>
    <w:pPr>
      <w:spacing w:line="360" w:lineRule="auto"/>
      <w:ind w:leftChars="200" w:left="840" w:hangingChars="200" w:hanging="420"/>
      <w:jc w:val="left"/>
    </w:pPr>
    <w:rPr>
      <w:rFonts w:ascii="Times New Roman"/>
    </w:rPr>
  </w:style>
  <w:style w:type="paragraph" w:customStyle="1" w:styleId="CharChar1CharCharCharChar">
    <w:name w:val="Char Char1 Char Char Char Char"/>
    <w:basedOn w:val="affff0"/>
    <w:uiPriority w:val="99"/>
    <w:qFormat/>
    <w:rsid w:val="00987C2F"/>
    <w:pPr>
      <w:adjustRightInd w:val="0"/>
      <w:spacing w:line="360" w:lineRule="auto"/>
      <w:ind w:firstLineChars="200" w:firstLine="200"/>
      <w:jc w:val="left"/>
    </w:pPr>
    <w:rPr>
      <w:rFonts w:ascii="Times New Roman" w:cs="Angsana New"/>
      <w:kern w:val="0"/>
      <w:szCs w:val="20"/>
    </w:rPr>
  </w:style>
  <w:style w:type="paragraph" w:customStyle="1" w:styleId="CharCharChar30">
    <w:name w:val="Char Char Char3"/>
    <w:basedOn w:val="affff0"/>
    <w:uiPriority w:val="99"/>
    <w:qFormat/>
    <w:rsid w:val="00987C2F"/>
    <w:pPr>
      <w:spacing w:line="360" w:lineRule="auto"/>
      <w:ind w:firstLineChars="200" w:firstLine="200"/>
      <w:jc w:val="left"/>
    </w:pPr>
    <w:rPr>
      <w:rFonts w:ascii="Tahoma" w:hAnsi="Tahoma"/>
      <w:szCs w:val="20"/>
    </w:rPr>
  </w:style>
  <w:style w:type="paragraph" w:customStyle="1" w:styleId="CharCharCharCharCharCharCharChar1Char3">
    <w:name w:val="Char Char Char Char Char Char Char Char1 Char3"/>
    <w:basedOn w:val="affff0"/>
    <w:uiPriority w:val="99"/>
    <w:qFormat/>
    <w:rsid w:val="00987C2F"/>
    <w:pPr>
      <w:adjustRightInd w:val="0"/>
      <w:spacing w:after="160" w:line="240" w:lineRule="exact"/>
      <w:ind w:firstLineChars="200" w:firstLine="200"/>
      <w:jc w:val="left"/>
      <w:textAlignment w:val="baseline"/>
    </w:pPr>
    <w:rPr>
      <w:rFonts w:ascii="Verdana" w:hAnsi="Verdana"/>
      <w:kern w:val="0"/>
      <w:sz w:val="20"/>
      <w:szCs w:val="20"/>
      <w:lang w:eastAsia="en-US"/>
    </w:rPr>
  </w:style>
  <w:style w:type="paragraph" w:customStyle="1" w:styleId="21a">
    <w:name w:val="列表接续 21"/>
    <w:basedOn w:val="affff0"/>
    <w:uiPriority w:val="99"/>
    <w:qFormat/>
    <w:rsid w:val="00987C2F"/>
    <w:pPr>
      <w:spacing w:after="120" w:line="360" w:lineRule="auto"/>
      <w:ind w:leftChars="400" w:left="840" w:firstLineChars="200" w:firstLine="200"/>
      <w:jc w:val="left"/>
    </w:pPr>
    <w:rPr>
      <w:rFonts w:ascii="Times New Roman"/>
    </w:rPr>
  </w:style>
  <w:style w:type="paragraph" w:customStyle="1" w:styleId="CharChar1CharChar1CharCharCharCharCharCharCharCharCharCharChar">
    <w:name w:val="Char Char1 Char Char1 Char Char Char Char Char Char Char Char Char Char Char"/>
    <w:basedOn w:val="affff0"/>
    <w:uiPriority w:val="99"/>
    <w:qFormat/>
    <w:rsid w:val="00987C2F"/>
    <w:pPr>
      <w:widowControl/>
      <w:spacing w:after="160" w:line="240" w:lineRule="exact"/>
      <w:ind w:firstLineChars="200" w:firstLine="200"/>
      <w:jc w:val="left"/>
    </w:pPr>
    <w:rPr>
      <w:rFonts w:ascii="Verdana" w:hAnsi="Verdana"/>
      <w:kern w:val="0"/>
      <w:sz w:val="20"/>
      <w:szCs w:val="20"/>
      <w:lang w:eastAsia="en-US"/>
    </w:rPr>
  </w:style>
  <w:style w:type="paragraph" w:customStyle="1" w:styleId="CharCharCharChar1CharCharCharCharCharCharCharCharCharCharCharCharCharChar">
    <w:name w:val="Char Char Char Char1 Char Char Char Char Char Char Char Char Char Char Char Char Char Char"/>
    <w:basedOn w:val="affff0"/>
    <w:uiPriority w:val="99"/>
    <w:qFormat/>
    <w:rsid w:val="00987C2F"/>
    <w:pPr>
      <w:widowControl/>
      <w:spacing w:after="160" w:line="240" w:lineRule="exact"/>
      <w:ind w:firstLineChars="200" w:firstLine="200"/>
      <w:jc w:val="left"/>
    </w:pPr>
    <w:rPr>
      <w:rFonts w:ascii="Times New Roman"/>
      <w:szCs w:val="20"/>
    </w:rPr>
  </w:style>
  <w:style w:type="paragraph" w:customStyle="1" w:styleId="CharCharCharCharCharCharCharChar1Char2">
    <w:name w:val="Char Char Char Char Char Char Char Char1 Char2"/>
    <w:basedOn w:val="affff0"/>
    <w:uiPriority w:val="99"/>
    <w:qFormat/>
    <w:rsid w:val="00987C2F"/>
    <w:pPr>
      <w:adjustRightInd w:val="0"/>
      <w:spacing w:after="160" w:line="240" w:lineRule="exact"/>
      <w:ind w:firstLineChars="200" w:firstLine="200"/>
      <w:jc w:val="left"/>
      <w:textAlignment w:val="baseline"/>
    </w:pPr>
    <w:rPr>
      <w:rFonts w:ascii="Verdana" w:hAnsi="Verdana"/>
      <w:kern w:val="0"/>
      <w:sz w:val="20"/>
      <w:szCs w:val="20"/>
      <w:lang w:eastAsia="en-US"/>
    </w:rPr>
  </w:style>
  <w:style w:type="paragraph" w:customStyle="1" w:styleId="315">
    <w:name w:val="列表 31"/>
    <w:basedOn w:val="affff0"/>
    <w:uiPriority w:val="99"/>
    <w:qFormat/>
    <w:rsid w:val="00987C2F"/>
    <w:pPr>
      <w:spacing w:line="360" w:lineRule="auto"/>
      <w:ind w:leftChars="400" w:left="100" w:hangingChars="200" w:hanging="200"/>
      <w:jc w:val="left"/>
    </w:pPr>
    <w:rPr>
      <w:rFonts w:ascii="Times New Roman"/>
    </w:rPr>
  </w:style>
  <w:style w:type="paragraph" w:customStyle="1" w:styleId="2ffffc">
    <w:name w:val="无间隔2"/>
    <w:uiPriority w:val="99"/>
    <w:qFormat/>
    <w:rsid w:val="00987C2F"/>
    <w:pPr>
      <w:widowControl w:val="0"/>
      <w:jc w:val="both"/>
    </w:pPr>
    <w:rPr>
      <w:rFonts w:ascii="Times New Roman" w:hAnsi="Times New Roman"/>
      <w:kern w:val="2"/>
      <w:sz w:val="24"/>
    </w:rPr>
  </w:style>
  <w:style w:type="paragraph" w:customStyle="1" w:styleId="1fffff5">
    <w:name w:val="索引标题1"/>
    <w:basedOn w:val="affff0"/>
    <w:next w:val="11c"/>
    <w:uiPriority w:val="99"/>
    <w:qFormat/>
    <w:rsid w:val="00987C2F"/>
    <w:pPr>
      <w:spacing w:line="360" w:lineRule="auto"/>
      <w:ind w:firstLineChars="200" w:firstLine="200"/>
      <w:jc w:val="left"/>
    </w:pPr>
    <w:rPr>
      <w:rFonts w:ascii="Times New Roman" w:eastAsia="Arial"/>
      <w:szCs w:val="20"/>
    </w:rPr>
  </w:style>
  <w:style w:type="paragraph" w:customStyle="1" w:styleId="CharChar1Char4">
    <w:name w:val="Char Char1 Char4"/>
    <w:basedOn w:val="affff0"/>
    <w:uiPriority w:val="99"/>
    <w:qFormat/>
    <w:rsid w:val="00987C2F"/>
    <w:pPr>
      <w:adjustRightInd w:val="0"/>
      <w:spacing w:line="360" w:lineRule="auto"/>
      <w:ind w:firstLineChars="200" w:firstLine="200"/>
      <w:jc w:val="left"/>
    </w:pPr>
    <w:rPr>
      <w:rFonts w:ascii="Times New Roman" w:cs="Angsana New"/>
      <w:kern w:val="0"/>
      <w:szCs w:val="20"/>
    </w:rPr>
  </w:style>
  <w:style w:type="paragraph" w:customStyle="1" w:styleId="CharCharCharCharCharCharCharCharCharCharCharCharCharCharCharChar2">
    <w:name w:val="Char Char Char Char Char Char Char Char Char Char Char Char Char Char Char Char2"/>
    <w:basedOn w:val="affff0"/>
    <w:uiPriority w:val="99"/>
    <w:qFormat/>
    <w:rsid w:val="00987C2F"/>
    <w:pPr>
      <w:widowControl/>
      <w:spacing w:after="160" w:line="240" w:lineRule="exact"/>
      <w:ind w:firstLineChars="200" w:firstLine="200"/>
      <w:jc w:val="left"/>
    </w:pPr>
    <w:rPr>
      <w:rFonts w:ascii="Verdana" w:hAnsi="Verdana"/>
      <w:kern w:val="0"/>
      <w:sz w:val="20"/>
      <w:szCs w:val="20"/>
      <w:lang w:eastAsia="en-US"/>
    </w:rPr>
  </w:style>
  <w:style w:type="paragraph" w:customStyle="1" w:styleId="1fffff6">
    <w:name w:val="列表接续1"/>
    <w:basedOn w:val="affff0"/>
    <w:uiPriority w:val="99"/>
    <w:qFormat/>
    <w:rsid w:val="00987C2F"/>
    <w:pPr>
      <w:spacing w:after="120" w:line="360" w:lineRule="auto"/>
      <w:ind w:leftChars="200" w:left="420" w:firstLineChars="200" w:firstLine="200"/>
      <w:jc w:val="left"/>
    </w:pPr>
    <w:rPr>
      <w:rFonts w:ascii="Times New Roman"/>
    </w:rPr>
  </w:style>
  <w:style w:type="paragraph" w:customStyle="1" w:styleId="CharCharCharCharCharCharCharChar1CharCharCharChar">
    <w:name w:val="Char Char Char Char Char Char Char Char1 Char Char Char Char"/>
    <w:basedOn w:val="affff0"/>
    <w:uiPriority w:val="99"/>
    <w:qFormat/>
    <w:rsid w:val="00987C2F"/>
    <w:pPr>
      <w:adjustRightInd w:val="0"/>
      <w:spacing w:after="160" w:line="240" w:lineRule="exact"/>
      <w:ind w:firstLineChars="200" w:firstLine="200"/>
      <w:jc w:val="left"/>
      <w:textAlignment w:val="baseline"/>
    </w:pPr>
    <w:rPr>
      <w:rFonts w:ascii="Verdana" w:hAnsi="Verdana"/>
      <w:kern w:val="0"/>
      <w:sz w:val="20"/>
      <w:szCs w:val="20"/>
      <w:lang w:eastAsia="en-US"/>
    </w:rPr>
  </w:style>
  <w:style w:type="paragraph" w:customStyle="1" w:styleId="CharCharCharCharCharCharCharCharCharCharCharCharCharCharCharCharCharCharChar1">
    <w:name w:val="Char Char Char Char Char Char Char Char Char Char Char Char Char Char Char Char Char Char Char1"/>
    <w:basedOn w:val="affff0"/>
    <w:uiPriority w:val="99"/>
    <w:qFormat/>
    <w:rsid w:val="00987C2F"/>
    <w:pPr>
      <w:widowControl/>
      <w:spacing w:after="160" w:line="240" w:lineRule="exact"/>
      <w:ind w:firstLineChars="200" w:firstLine="200"/>
      <w:jc w:val="left"/>
    </w:pPr>
    <w:rPr>
      <w:rFonts w:ascii="Verdana" w:hAnsi="Verdana"/>
      <w:kern w:val="0"/>
      <w:sz w:val="20"/>
      <w:szCs w:val="20"/>
      <w:lang w:eastAsia="en-US"/>
    </w:rPr>
  </w:style>
  <w:style w:type="paragraph" w:customStyle="1" w:styleId="514">
    <w:name w:val="列表 51"/>
    <w:basedOn w:val="affff0"/>
    <w:uiPriority w:val="99"/>
    <w:qFormat/>
    <w:rsid w:val="00987C2F"/>
    <w:pPr>
      <w:tabs>
        <w:tab w:val="left" w:pos="360"/>
      </w:tabs>
      <w:spacing w:line="360" w:lineRule="auto"/>
      <w:ind w:leftChars="800" w:left="100" w:firstLineChars="200" w:hanging="200"/>
      <w:jc w:val="left"/>
    </w:pPr>
    <w:rPr>
      <w:rFonts w:ascii="Times New Roman"/>
    </w:rPr>
  </w:style>
  <w:style w:type="paragraph" w:customStyle="1" w:styleId="1fffff7">
    <w:name w:val="引文目录标题1"/>
    <w:basedOn w:val="affff0"/>
    <w:next w:val="affff0"/>
    <w:uiPriority w:val="99"/>
    <w:qFormat/>
    <w:rsid w:val="00987C2F"/>
    <w:pPr>
      <w:spacing w:before="120" w:line="360" w:lineRule="auto"/>
      <w:ind w:firstLineChars="200" w:firstLine="200"/>
      <w:jc w:val="left"/>
    </w:pPr>
    <w:rPr>
      <w:rFonts w:ascii="Arial" w:hAnsi="Arial" w:cs="Arial"/>
    </w:rPr>
  </w:style>
  <w:style w:type="paragraph" w:customStyle="1" w:styleId="CharChar1CharChar1CharCharCharCharCharCharCharCharChar">
    <w:name w:val="Char Char1 Char Char1 Char Char Char Char Char Char Char Char Char"/>
    <w:basedOn w:val="affff0"/>
    <w:uiPriority w:val="99"/>
    <w:qFormat/>
    <w:rsid w:val="00987C2F"/>
    <w:pPr>
      <w:widowControl/>
      <w:spacing w:after="160" w:line="240" w:lineRule="exact"/>
      <w:ind w:firstLineChars="200" w:firstLine="200"/>
      <w:jc w:val="left"/>
    </w:pPr>
    <w:rPr>
      <w:rFonts w:ascii="Verdana" w:hAnsi="Verdana"/>
      <w:kern w:val="0"/>
      <w:sz w:val="20"/>
      <w:szCs w:val="20"/>
      <w:lang w:eastAsia="en-US"/>
    </w:rPr>
  </w:style>
  <w:style w:type="paragraph" w:customStyle="1" w:styleId="CharCharCharCharCharCharCharChar1Char1">
    <w:name w:val="Char Char Char Char Char Char Char Char1 Char1"/>
    <w:basedOn w:val="affff0"/>
    <w:uiPriority w:val="99"/>
    <w:qFormat/>
    <w:rsid w:val="00987C2F"/>
    <w:pPr>
      <w:adjustRightInd w:val="0"/>
      <w:spacing w:after="160" w:line="240" w:lineRule="exact"/>
      <w:ind w:firstLineChars="200" w:firstLine="200"/>
      <w:textAlignment w:val="baseline"/>
    </w:pPr>
    <w:rPr>
      <w:rFonts w:ascii="Verdana" w:hAnsi="Verdana"/>
      <w:kern w:val="0"/>
      <w:sz w:val="20"/>
      <w:szCs w:val="20"/>
      <w:lang w:eastAsia="en-US"/>
    </w:rPr>
  </w:style>
  <w:style w:type="paragraph" w:customStyle="1" w:styleId="316">
    <w:name w:val="列表编号 31"/>
    <w:basedOn w:val="affff0"/>
    <w:uiPriority w:val="99"/>
    <w:qFormat/>
    <w:rsid w:val="00987C2F"/>
    <w:pPr>
      <w:tabs>
        <w:tab w:val="left" w:pos="1200"/>
      </w:tabs>
      <w:spacing w:line="360" w:lineRule="auto"/>
      <w:ind w:leftChars="400" w:left="1200" w:firstLineChars="200" w:firstLine="200"/>
      <w:jc w:val="left"/>
    </w:pPr>
    <w:rPr>
      <w:rFonts w:ascii="Times New Roman"/>
    </w:rPr>
  </w:style>
  <w:style w:type="paragraph" w:customStyle="1" w:styleId="CharChar1CharChar1CharCharCharCharCharChar4">
    <w:name w:val="Char Char1 Char Char1 Char Char Char Char Char Char4"/>
    <w:basedOn w:val="affff0"/>
    <w:uiPriority w:val="99"/>
    <w:qFormat/>
    <w:rsid w:val="00987C2F"/>
    <w:pPr>
      <w:widowControl/>
      <w:spacing w:after="160" w:line="240" w:lineRule="exact"/>
      <w:ind w:firstLineChars="200" w:firstLine="200"/>
      <w:jc w:val="left"/>
    </w:pPr>
    <w:rPr>
      <w:rFonts w:ascii="Verdana" w:hAnsi="Verdana"/>
      <w:kern w:val="0"/>
      <w:sz w:val="20"/>
      <w:szCs w:val="20"/>
      <w:lang w:eastAsia="en-US"/>
    </w:rPr>
  </w:style>
  <w:style w:type="paragraph" w:customStyle="1" w:styleId="414">
    <w:name w:val="索引 41"/>
    <w:basedOn w:val="affff0"/>
    <w:next w:val="affff0"/>
    <w:uiPriority w:val="99"/>
    <w:qFormat/>
    <w:rsid w:val="00987C2F"/>
    <w:pPr>
      <w:spacing w:line="360" w:lineRule="auto"/>
      <w:ind w:leftChars="600" w:left="600" w:firstLineChars="200" w:firstLine="200"/>
      <w:jc w:val="left"/>
    </w:pPr>
    <w:rPr>
      <w:rFonts w:ascii="Times New Roman"/>
    </w:rPr>
  </w:style>
  <w:style w:type="paragraph" w:customStyle="1" w:styleId="CharCharCharCharCharCharCharChar1CharCharCharCharCharChar">
    <w:name w:val="Char Char Char Char Char Char Char Char1 Char Char Char Char Char Char"/>
    <w:basedOn w:val="affff0"/>
    <w:uiPriority w:val="99"/>
    <w:qFormat/>
    <w:rsid w:val="00987C2F"/>
    <w:pPr>
      <w:adjustRightInd w:val="0"/>
      <w:spacing w:after="160" w:line="240" w:lineRule="exact"/>
      <w:ind w:firstLineChars="200" w:firstLine="200"/>
      <w:textAlignment w:val="baseline"/>
    </w:pPr>
    <w:rPr>
      <w:rFonts w:ascii="Verdana" w:hAnsi="Verdana"/>
      <w:kern w:val="0"/>
      <w:sz w:val="20"/>
      <w:szCs w:val="20"/>
      <w:lang w:eastAsia="en-US"/>
    </w:rPr>
  </w:style>
  <w:style w:type="paragraph" w:customStyle="1" w:styleId="CharCharCharCharCharCharCharCharCharCharCharCharCharCharCharCharCharCharCharCharCharCharCharCharCharChar">
    <w:name w:val="Char Char Char Char Char Char Char Char Char Char Char Char Char Char Char Char Char Char Char Char Char Char Char Char Char Char"/>
    <w:basedOn w:val="affff0"/>
    <w:uiPriority w:val="99"/>
    <w:qFormat/>
    <w:rsid w:val="00987C2F"/>
    <w:pPr>
      <w:widowControl/>
      <w:spacing w:after="160" w:line="240" w:lineRule="exact"/>
      <w:ind w:firstLineChars="200" w:firstLine="200"/>
      <w:jc w:val="left"/>
    </w:pPr>
    <w:rPr>
      <w:rFonts w:ascii="Verdana" w:hAnsi="Verdana"/>
      <w:kern w:val="0"/>
      <w:sz w:val="20"/>
      <w:szCs w:val="20"/>
      <w:lang w:eastAsia="en-US"/>
    </w:rPr>
  </w:style>
  <w:style w:type="paragraph" w:customStyle="1" w:styleId="CharChar1Char3">
    <w:name w:val="Char Char1 Char3"/>
    <w:basedOn w:val="affff0"/>
    <w:uiPriority w:val="99"/>
    <w:qFormat/>
    <w:rsid w:val="00987C2F"/>
    <w:pPr>
      <w:adjustRightInd w:val="0"/>
      <w:spacing w:line="360" w:lineRule="auto"/>
      <w:ind w:firstLineChars="200" w:firstLine="200"/>
    </w:pPr>
    <w:rPr>
      <w:rFonts w:ascii="Times New Roman" w:cs="Angsana New"/>
      <w:kern w:val="0"/>
      <w:szCs w:val="20"/>
    </w:rPr>
  </w:style>
  <w:style w:type="paragraph" w:customStyle="1" w:styleId="21b">
    <w:name w:val="样式 首行缩进:  2 字符1"/>
    <w:basedOn w:val="affff0"/>
    <w:qFormat/>
    <w:rsid w:val="00987C2F"/>
    <w:pPr>
      <w:spacing w:line="360" w:lineRule="auto"/>
      <w:ind w:firstLineChars="200" w:firstLine="480"/>
      <w:jc w:val="left"/>
    </w:pPr>
    <w:rPr>
      <w:rFonts w:ascii="Times New Roman" w:cs="宋体"/>
      <w:szCs w:val="20"/>
    </w:rPr>
  </w:style>
  <w:style w:type="character" w:customStyle="1" w:styleId="Char1c">
    <w:name w:val="正文文本缩进 Char1"/>
    <w:rsid w:val="00987C2F"/>
    <w:rPr>
      <w:kern w:val="2"/>
      <w:sz w:val="24"/>
      <w:szCs w:val="24"/>
    </w:rPr>
  </w:style>
  <w:style w:type="character" w:customStyle="1" w:styleId="Char1d">
    <w:name w:val="信息标题 Char1"/>
    <w:rsid w:val="00987C2F"/>
    <w:rPr>
      <w:rFonts w:ascii="Arial" w:hAnsi="Arial" w:cs="Arial"/>
      <w:sz w:val="22"/>
      <w:szCs w:val="24"/>
      <w:shd w:val="pct20" w:color="auto" w:fill="auto"/>
    </w:rPr>
  </w:style>
  <w:style w:type="character" w:customStyle="1" w:styleId="3Char3">
    <w:name w:val="最终规范标题3 Char"/>
    <w:link w:val="3ff7"/>
    <w:rsid w:val="00987C2F"/>
  </w:style>
  <w:style w:type="paragraph" w:customStyle="1" w:styleId="3ff7">
    <w:name w:val="最终规范标题3"/>
    <w:basedOn w:val="affff0"/>
    <w:link w:val="3Char3"/>
    <w:qFormat/>
    <w:rsid w:val="00987C2F"/>
    <w:pPr>
      <w:tabs>
        <w:tab w:val="left" w:pos="624"/>
      </w:tabs>
      <w:spacing w:line="300" w:lineRule="auto"/>
      <w:outlineLvl w:val="2"/>
    </w:pPr>
    <w:rPr>
      <w:rFonts w:ascii="Times New Roman"/>
      <w:kern w:val="0"/>
      <w:sz w:val="20"/>
      <w:szCs w:val="20"/>
    </w:rPr>
  </w:style>
  <w:style w:type="character" w:customStyle="1" w:styleId="st1Char">
    <w:name w:val="st1 Char"/>
    <w:link w:val="st1"/>
    <w:rsid w:val="00987C2F"/>
  </w:style>
  <w:style w:type="paragraph" w:customStyle="1" w:styleId="st1">
    <w:name w:val="st1"/>
    <w:basedOn w:val="3ff7"/>
    <w:link w:val="st1Char"/>
    <w:qFormat/>
    <w:rsid w:val="00987C2F"/>
  </w:style>
  <w:style w:type="paragraph" w:customStyle="1" w:styleId="4f4">
    <w:name w:val="最终规范标题4"/>
    <w:basedOn w:val="affff0"/>
    <w:qFormat/>
    <w:rsid w:val="00987C2F"/>
    <w:pPr>
      <w:tabs>
        <w:tab w:val="left" w:pos="620"/>
      </w:tabs>
      <w:spacing w:line="300" w:lineRule="auto"/>
      <w:ind w:left="620" w:hanging="420"/>
    </w:pPr>
    <w:rPr>
      <w:rFonts w:ascii="Times New Roman"/>
      <w:szCs w:val="20"/>
    </w:rPr>
  </w:style>
  <w:style w:type="paragraph" w:customStyle="1" w:styleId="2ffffd">
    <w:name w:val="样式 标题 2 + 居中"/>
    <w:basedOn w:val="20"/>
    <w:qFormat/>
    <w:rsid w:val="00987C2F"/>
    <w:pPr>
      <w:keepNext w:val="0"/>
      <w:keepLines w:val="0"/>
      <w:numPr>
        <w:ilvl w:val="0"/>
        <w:numId w:val="0"/>
      </w:numPr>
      <w:tabs>
        <w:tab w:val="left" w:pos="840"/>
      </w:tabs>
      <w:spacing w:before="0" w:after="0" w:line="300" w:lineRule="auto"/>
      <w:ind w:left="851" w:hanging="567"/>
      <w:jc w:val="left"/>
    </w:pPr>
    <w:rPr>
      <w:rFonts w:eastAsia="黑体"/>
      <w:b w:val="0"/>
      <w:bCs w:val="0"/>
      <w:kern w:val="0"/>
      <w:sz w:val="28"/>
      <w:szCs w:val="20"/>
    </w:rPr>
  </w:style>
  <w:style w:type="paragraph" w:customStyle="1" w:styleId="3ff8">
    <w:name w:val="样式 标题 3 + 居中"/>
    <w:basedOn w:val="3"/>
    <w:next w:val="3"/>
    <w:qFormat/>
    <w:rsid w:val="00987C2F"/>
    <w:pPr>
      <w:numPr>
        <w:ilvl w:val="0"/>
        <w:numId w:val="0"/>
      </w:numPr>
      <w:tabs>
        <w:tab w:val="left" w:pos="1260"/>
      </w:tabs>
      <w:spacing w:before="0" w:after="0"/>
      <w:ind w:left="709" w:hanging="567"/>
      <w:jc w:val="left"/>
      <w:outlineLvl w:val="9"/>
    </w:pPr>
    <w:rPr>
      <w:rFonts w:ascii="宋体" w:hAnsi="宋体"/>
      <w:b w:val="0"/>
      <w:bCs w:val="0"/>
      <w:sz w:val="21"/>
      <w:szCs w:val="20"/>
    </w:rPr>
  </w:style>
  <w:style w:type="character" w:customStyle="1" w:styleId="Char1e">
    <w:name w:val="标题 Char1"/>
    <w:rsid w:val="00987C2F"/>
    <w:rPr>
      <w:rFonts w:ascii="Cambria" w:hAnsi="Cambria" w:cs="Times New Roman"/>
      <w:b/>
      <w:bCs/>
      <w:kern w:val="2"/>
      <w:sz w:val="32"/>
      <w:szCs w:val="32"/>
    </w:rPr>
  </w:style>
  <w:style w:type="paragraph" w:customStyle="1" w:styleId="1fffff8">
    <w:name w:val="最终规范标题1"/>
    <w:basedOn w:val="affff0"/>
    <w:qFormat/>
    <w:rsid w:val="00987C2F"/>
    <w:pPr>
      <w:keepNext/>
      <w:keepLines/>
      <w:pageBreakBefore/>
      <w:spacing w:line="300" w:lineRule="auto"/>
      <w:ind w:left="360" w:hanging="360"/>
      <w:jc w:val="center"/>
      <w:outlineLvl w:val="0"/>
    </w:pPr>
    <w:rPr>
      <w:rFonts w:ascii="Times New Roman" w:eastAsia="黑体"/>
      <w:kern w:val="44"/>
      <w:sz w:val="28"/>
      <w:szCs w:val="20"/>
    </w:rPr>
  </w:style>
  <w:style w:type="paragraph" w:customStyle="1" w:styleId="1fffff9">
    <w:name w:val="规范标题1"/>
    <w:basedOn w:val="1"/>
    <w:qFormat/>
    <w:rsid w:val="00987C2F"/>
    <w:pPr>
      <w:pageBreakBefore/>
      <w:numPr>
        <w:numId w:val="0"/>
      </w:numPr>
      <w:spacing w:line="300" w:lineRule="auto"/>
      <w:ind w:left="425" w:hanging="425"/>
      <w:jc w:val="center"/>
    </w:pPr>
    <w:rPr>
      <w:rFonts w:ascii="黑体" w:eastAsia="黑体" w:hAnsi="宋体"/>
      <w:color w:val="auto"/>
      <w:sz w:val="28"/>
      <w:szCs w:val="20"/>
    </w:rPr>
  </w:style>
  <w:style w:type="paragraph" w:customStyle="1" w:styleId="2ffffe">
    <w:name w:val="最终规范标题2"/>
    <w:basedOn w:val="20"/>
    <w:next w:val="20"/>
    <w:qFormat/>
    <w:rsid w:val="00987C2F"/>
    <w:pPr>
      <w:numPr>
        <w:ilvl w:val="0"/>
        <w:numId w:val="0"/>
      </w:numPr>
      <w:tabs>
        <w:tab w:val="left" w:pos="840"/>
      </w:tabs>
      <w:spacing w:before="0" w:after="0" w:line="415" w:lineRule="auto"/>
      <w:ind w:left="576" w:hanging="576"/>
    </w:pPr>
    <w:rPr>
      <w:rFonts w:ascii="Cambria" w:hAnsi="Cambria"/>
      <w:bCs w:val="0"/>
      <w:kern w:val="0"/>
      <w:sz w:val="32"/>
      <w:szCs w:val="20"/>
    </w:rPr>
  </w:style>
  <w:style w:type="paragraph" w:customStyle="1" w:styleId="1000">
    <w:name w:val="样式 目录 1 + 段前: 0 磅 段后: 0 磅"/>
    <w:basedOn w:val="1a"/>
    <w:qFormat/>
    <w:rsid w:val="00987C2F"/>
    <w:pPr>
      <w:tabs>
        <w:tab w:val="left" w:pos="368"/>
        <w:tab w:val="left" w:pos="851"/>
        <w:tab w:val="right" w:leader="dot" w:pos="8280"/>
      </w:tabs>
      <w:snapToGrid w:val="0"/>
      <w:spacing w:beforeLines="100" w:afterLines="50"/>
    </w:pPr>
    <w:rPr>
      <w:rFonts w:ascii="Times New Roman" w:eastAsia="黑体" w:hAnsi="Times New Roman"/>
      <w:bCs w:val="0"/>
      <w:sz w:val="21"/>
    </w:rPr>
  </w:style>
  <w:style w:type="paragraph" w:customStyle="1" w:styleId="affffffffffffffffffffffffb">
    <w:name w:val="最终规范正文"/>
    <w:basedOn w:val="affff0"/>
    <w:qFormat/>
    <w:rsid w:val="00987C2F"/>
    <w:pPr>
      <w:jc w:val="left"/>
    </w:pPr>
    <w:rPr>
      <w:rFonts w:ascii="Times New Roman"/>
      <w:szCs w:val="21"/>
    </w:rPr>
  </w:style>
  <w:style w:type="paragraph" w:customStyle="1" w:styleId="CSS1">
    <w:name w:val="CSS1级正文"/>
    <w:basedOn w:val="afffff2"/>
    <w:uiPriority w:val="99"/>
    <w:qFormat/>
    <w:rsid w:val="00987C2F"/>
    <w:pPr>
      <w:adjustRightInd w:val="0"/>
      <w:snapToGrid w:val="0"/>
      <w:spacing w:after="0" w:line="360" w:lineRule="auto"/>
      <w:ind w:firstLineChars="200" w:firstLine="480"/>
      <w:jc w:val="left"/>
    </w:pPr>
    <w:rPr>
      <w:rFonts w:ascii="Times New Roman" w:cs="宋体"/>
    </w:rPr>
  </w:style>
  <w:style w:type="character" w:customStyle="1" w:styleId="Char1Char">
    <w:name w:val="正文（首行缩进两字） Char1 Char"/>
    <w:rsid w:val="00987C2F"/>
    <w:rPr>
      <w:rFonts w:eastAsia="宋体"/>
      <w:szCs w:val="24"/>
    </w:rPr>
  </w:style>
  <w:style w:type="paragraph" w:customStyle="1" w:styleId="000001">
    <w:name w:val="正文样式000001"/>
    <w:basedOn w:val="affffffffffffff5"/>
    <w:link w:val="000001Char"/>
    <w:qFormat/>
    <w:rsid w:val="00987C2F"/>
    <w:pPr>
      <w:spacing w:beforeLines="0"/>
      <w:ind w:firstLineChars="210" w:firstLine="560"/>
    </w:pPr>
    <w:rPr>
      <w:rFonts w:cs="Arial"/>
      <w:szCs w:val="28"/>
    </w:rPr>
  </w:style>
  <w:style w:type="character" w:customStyle="1" w:styleId="000001Char">
    <w:name w:val="正文样式000001 Char"/>
    <w:link w:val="000001"/>
    <w:rsid w:val="00987C2F"/>
    <w:rPr>
      <w:rFonts w:ascii="Arial" w:hAnsi="Arial" w:cs="Arial"/>
      <w:sz w:val="28"/>
      <w:szCs w:val="28"/>
    </w:rPr>
  </w:style>
  <w:style w:type="paragraph" w:customStyle="1" w:styleId="ICSS10">
    <w:name w:val="ICSS1级文本无缩进"/>
    <w:basedOn w:val="ICSS1"/>
    <w:uiPriority w:val="99"/>
    <w:qFormat/>
    <w:rsid w:val="00987C2F"/>
    <w:pPr>
      <w:ind w:firstLineChars="0" w:firstLine="0"/>
      <w:jc w:val="both"/>
    </w:pPr>
    <w:rPr>
      <w:szCs w:val="24"/>
    </w:rPr>
  </w:style>
  <w:style w:type="character" w:customStyle="1" w:styleId="Char1f">
    <w:name w:val="正文首行缩进 Char1"/>
    <w:rsid w:val="00987C2F"/>
    <w:rPr>
      <w:rFonts w:ascii="Times New Roman" w:eastAsia="宋体" w:hAnsi="Times New Roman" w:cs="Times New Roman"/>
      <w:kern w:val="2"/>
      <w:sz w:val="24"/>
      <w:szCs w:val="24"/>
    </w:rPr>
  </w:style>
  <w:style w:type="character" w:customStyle="1" w:styleId="2Char13">
    <w:name w:val="正文首行缩进 2 Char1"/>
    <w:uiPriority w:val="99"/>
    <w:rsid w:val="00987C2F"/>
  </w:style>
  <w:style w:type="character" w:customStyle="1" w:styleId="HTMLChar10">
    <w:name w:val="HTML 地址 Char1"/>
    <w:uiPriority w:val="99"/>
    <w:rsid w:val="00987C2F"/>
    <w:rPr>
      <w:i/>
      <w:iCs/>
      <w:kern w:val="2"/>
      <w:sz w:val="24"/>
      <w:szCs w:val="24"/>
    </w:rPr>
  </w:style>
  <w:style w:type="character" w:customStyle="1" w:styleId="Char1f0">
    <w:name w:val="称呼 Char1"/>
    <w:uiPriority w:val="99"/>
    <w:rsid w:val="00987C2F"/>
    <w:rPr>
      <w:kern w:val="2"/>
      <w:sz w:val="24"/>
      <w:szCs w:val="24"/>
    </w:rPr>
  </w:style>
  <w:style w:type="character" w:customStyle="1" w:styleId="Char1f1">
    <w:name w:val="电子邮件签名 Char1"/>
    <w:uiPriority w:val="99"/>
    <w:rsid w:val="00987C2F"/>
    <w:rPr>
      <w:kern w:val="2"/>
      <w:sz w:val="24"/>
      <w:szCs w:val="24"/>
    </w:rPr>
  </w:style>
  <w:style w:type="character" w:customStyle="1" w:styleId="Char1f2">
    <w:name w:val="结束语 Char1"/>
    <w:uiPriority w:val="99"/>
    <w:rsid w:val="00987C2F"/>
    <w:rPr>
      <w:kern w:val="2"/>
      <w:sz w:val="24"/>
      <w:szCs w:val="24"/>
    </w:rPr>
  </w:style>
  <w:style w:type="character" w:customStyle="1" w:styleId="Char1f3">
    <w:name w:val="签名 Char1"/>
    <w:uiPriority w:val="99"/>
    <w:rsid w:val="00987C2F"/>
    <w:rPr>
      <w:kern w:val="2"/>
      <w:sz w:val="24"/>
      <w:szCs w:val="24"/>
    </w:rPr>
  </w:style>
  <w:style w:type="character" w:customStyle="1" w:styleId="Char1f4">
    <w:name w:val="注释标题 Char1"/>
    <w:uiPriority w:val="99"/>
    <w:rsid w:val="00987C2F"/>
    <w:rPr>
      <w:kern w:val="2"/>
      <w:sz w:val="24"/>
      <w:szCs w:val="24"/>
    </w:rPr>
  </w:style>
  <w:style w:type="character" w:customStyle="1" w:styleId="Char1f5">
    <w:name w:val="宏文本 Char1"/>
    <w:uiPriority w:val="99"/>
    <w:qFormat/>
    <w:rsid w:val="00987C2F"/>
    <w:rPr>
      <w:rFonts w:ascii="Courier New" w:hAnsi="Courier New" w:cs="Courier New"/>
      <w:kern w:val="2"/>
      <w:sz w:val="24"/>
      <w:szCs w:val="24"/>
    </w:rPr>
  </w:style>
  <w:style w:type="character" w:customStyle="1" w:styleId="z-Char1">
    <w:name w:val="z-窗体顶端 Char1"/>
    <w:rsid w:val="00987C2F"/>
    <w:rPr>
      <w:rFonts w:ascii="Arial" w:hAnsi="Arial" w:cs="Arial"/>
      <w:vanish/>
      <w:kern w:val="2"/>
      <w:sz w:val="16"/>
      <w:szCs w:val="16"/>
    </w:rPr>
  </w:style>
  <w:style w:type="character" w:customStyle="1" w:styleId="z-Char10">
    <w:name w:val="z-窗体底端 Char1"/>
    <w:rsid w:val="00987C2F"/>
    <w:rPr>
      <w:rFonts w:ascii="Arial" w:hAnsi="Arial" w:cs="Arial"/>
      <w:vanish/>
      <w:kern w:val="2"/>
      <w:sz w:val="16"/>
      <w:szCs w:val="16"/>
    </w:rPr>
  </w:style>
  <w:style w:type="paragraph" w:customStyle="1" w:styleId="4f5">
    <w:name w:val="副标题4"/>
    <w:basedOn w:val="affff0"/>
    <w:uiPriority w:val="99"/>
    <w:qFormat/>
    <w:rsid w:val="00987C2F"/>
    <w:pPr>
      <w:widowControl/>
      <w:spacing w:before="100" w:beforeAutospacing="1" w:after="100" w:afterAutospacing="1"/>
      <w:jc w:val="left"/>
    </w:pPr>
    <w:rPr>
      <w:rFonts w:ascii="Arial" w:hAnsi="Arial" w:cs="Arial"/>
      <w:color w:val="666666"/>
      <w:kern w:val="0"/>
      <w:sz w:val="23"/>
      <w:szCs w:val="23"/>
    </w:rPr>
  </w:style>
  <w:style w:type="paragraph" w:customStyle="1" w:styleId="93">
    <w:name w:val="标题9"/>
    <w:basedOn w:val="affff0"/>
    <w:uiPriority w:val="99"/>
    <w:qFormat/>
    <w:rsid w:val="00987C2F"/>
    <w:pPr>
      <w:widowControl/>
      <w:spacing w:before="100" w:beforeAutospacing="1" w:after="100" w:afterAutospacing="1" w:line="405" w:lineRule="atLeast"/>
      <w:jc w:val="left"/>
    </w:pPr>
    <w:rPr>
      <w:rFonts w:ascii="Arial" w:hAnsi="Arial" w:cs="Arial"/>
      <w:kern w:val="0"/>
      <w:sz w:val="38"/>
      <w:szCs w:val="38"/>
    </w:rPr>
  </w:style>
  <w:style w:type="paragraph" w:customStyle="1" w:styleId="241">
    <w:name w:val="标题 24"/>
    <w:basedOn w:val="affff0"/>
    <w:uiPriority w:val="99"/>
    <w:qFormat/>
    <w:rsid w:val="00987C2F"/>
    <w:rPr>
      <w:rFonts w:ascii="Times New Roman" w:cs="Mangal"/>
      <w:lang w:bidi="hi-IN"/>
    </w:rPr>
  </w:style>
  <w:style w:type="character" w:customStyle="1" w:styleId="1Char6">
    <w:name w:val="样式1 Char"/>
    <w:rsid w:val="00987C2F"/>
    <w:rPr>
      <w:kern w:val="2"/>
      <w:sz w:val="24"/>
      <w:szCs w:val="24"/>
    </w:rPr>
  </w:style>
  <w:style w:type="paragraph" w:customStyle="1" w:styleId="w">
    <w:name w:val="w"/>
    <w:basedOn w:val="affff0"/>
    <w:uiPriority w:val="99"/>
    <w:qFormat/>
    <w:rsid w:val="00987C2F"/>
    <w:pPr>
      <w:widowControl/>
      <w:spacing w:before="150" w:after="150" w:line="480" w:lineRule="auto"/>
      <w:ind w:left="75" w:right="75" w:firstLine="480"/>
      <w:jc w:val="left"/>
    </w:pPr>
    <w:rPr>
      <w:rFonts w:hAnsi="宋体" w:cs="宋体"/>
      <w:kern w:val="0"/>
    </w:rPr>
  </w:style>
  <w:style w:type="paragraph" w:customStyle="1" w:styleId="CM95">
    <w:name w:val="CM95"/>
    <w:basedOn w:val="Default"/>
    <w:next w:val="Default"/>
    <w:uiPriority w:val="99"/>
    <w:qFormat/>
    <w:rsid w:val="00987C2F"/>
    <w:pPr>
      <w:spacing w:after="310"/>
    </w:pPr>
    <w:rPr>
      <w:rFonts w:ascii="宋体" w:eastAsia="宋体" w:cs="Times New Roman"/>
      <w:color w:val="auto"/>
    </w:rPr>
  </w:style>
  <w:style w:type="paragraph" w:customStyle="1" w:styleId="CM89">
    <w:name w:val="CM89"/>
    <w:basedOn w:val="Default"/>
    <w:next w:val="Default"/>
    <w:uiPriority w:val="99"/>
    <w:qFormat/>
    <w:rsid w:val="00987C2F"/>
    <w:pPr>
      <w:spacing w:after="633"/>
    </w:pPr>
    <w:rPr>
      <w:rFonts w:ascii="宋体" w:eastAsia="宋体" w:cs="Times New Roman"/>
      <w:color w:val="auto"/>
    </w:rPr>
  </w:style>
  <w:style w:type="paragraph" w:customStyle="1" w:styleId="CM97">
    <w:name w:val="CM97"/>
    <w:basedOn w:val="Default"/>
    <w:next w:val="Default"/>
    <w:uiPriority w:val="99"/>
    <w:qFormat/>
    <w:rsid w:val="00987C2F"/>
    <w:pPr>
      <w:spacing w:after="468"/>
    </w:pPr>
    <w:rPr>
      <w:rFonts w:ascii="宋体" w:eastAsia="宋体" w:cs="Times New Roman"/>
      <w:color w:val="auto"/>
    </w:rPr>
  </w:style>
  <w:style w:type="paragraph" w:customStyle="1" w:styleId="CM36">
    <w:name w:val="CM36"/>
    <w:basedOn w:val="Default"/>
    <w:next w:val="Default"/>
    <w:uiPriority w:val="99"/>
    <w:qFormat/>
    <w:rsid w:val="00987C2F"/>
    <w:pPr>
      <w:spacing w:line="468" w:lineRule="atLeast"/>
    </w:pPr>
    <w:rPr>
      <w:rFonts w:ascii="宋体" w:eastAsia="宋体" w:cs="Times New Roman"/>
      <w:color w:val="auto"/>
    </w:rPr>
  </w:style>
  <w:style w:type="paragraph" w:customStyle="1" w:styleId="CM10">
    <w:name w:val="CM10"/>
    <w:basedOn w:val="Default"/>
    <w:next w:val="Default"/>
    <w:uiPriority w:val="99"/>
    <w:qFormat/>
    <w:rsid w:val="00987C2F"/>
    <w:pPr>
      <w:spacing w:line="471" w:lineRule="atLeast"/>
    </w:pPr>
    <w:rPr>
      <w:rFonts w:ascii="宋体" w:eastAsia="宋体" w:cs="Times New Roman"/>
      <w:color w:val="auto"/>
    </w:rPr>
  </w:style>
  <w:style w:type="paragraph" w:customStyle="1" w:styleId="CM86">
    <w:name w:val="CM86"/>
    <w:basedOn w:val="Default"/>
    <w:next w:val="Default"/>
    <w:uiPriority w:val="99"/>
    <w:qFormat/>
    <w:rsid w:val="00987C2F"/>
    <w:pPr>
      <w:spacing w:after="523"/>
    </w:pPr>
    <w:rPr>
      <w:rFonts w:ascii="宋体" w:eastAsia="宋体" w:cs="Times New Roman"/>
      <w:color w:val="auto"/>
    </w:rPr>
  </w:style>
  <w:style w:type="paragraph" w:customStyle="1" w:styleId="CM91">
    <w:name w:val="CM91"/>
    <w:basedOn w:val="Default"/>
    <w:next w:val="Default"/>
    <w:uiPriority w:val="99"/>
    <w:qFormat/>
    <w:rsid w:val="00987C2F"/>
    <w:pPr>
      <w:spacing w:after="213"/>
    </w:pPr>
    <w:rPr>
      <w:rFonts w:ascii="宋体" w:eastAsia="宋体" w:cs="Times New Roman"/>
      <w:color w:val="auto"/>
    </w:rPr>
  </w:style>
  <w:style w:type="paragraph" w:customStyle="1" w:styleId="CM22">
    <w:name w:val="CM22"/>
    <w:basedOn w:val="Default"/>
    <w:next w:val="Default"/>
    <w:uiPriority w:val="99"/>
    <w:qFormat/>
    <w:rsid w:val="00987C2F"/>
    <w:pPr>
      <w:spacing w:line="468" w:lineRule="atLeast"/>
    </w:pPr>
    <w:rPr>
      <w:rFonts w:ascii="宋体" w:eastAsia="宋体" w:cs="Times New Roman"/>
      <w:color w:val="auto"/>
    </w:rPr>
  </w:style>
  <w:style w:type="paragraph" w:customStyle="1" w:styleId="4f6">
    <w:name w:val="正文4"/>
    <w:basedOn w:val="affff0"/>
    <w:uiPriority w:val="99"/>
    <w:qFormat/>
    <w:rsid w:val="00987C2F"/>
    <w:pPr>
      <w:spacing w:before="60" w:after="60" w:line="360" w:lineRule="auto"/>
      <w:ind w:leftChars="400" w:left="575" w:hangingChars="175" w:hanging="175"/>
    </w:pPr>
    <w:rPr>
      <w:rFonts w:ascii="Times New Roman"/>
    </w:rPr>
  </w:style>
  <w:style w:type="character" w:customStyle="1" w:styleId="title-061">
    <w:name w:val="title-061"/>
    <w:rsid w:val="00987C2F"/>
    <w:rPr>
      <w:rFonts w:ascii="Arial" w:hAnsi="Arial" w:cs="Arial" w:hint="default"/>
      <w:b/>
      <w:bCs/>
      <w:color w:val="545CFF"/>
      <w:sz w:val="17"/>
      <w:szCs w:val="17"/>
    </w:rPr>
  </w:style>
  <w:style w:type="paragraph" w:customStyle="1" w:styleId="t1">
    <w:name w:val="t1"/>
    <w:basedOn w:val="affff0"/>
    <w:uiPriority w:val="99"/>
    <w:qFormat/>
    <w:rsid w:val="00987C2F"/>
    <w:pPr>
      <w:widowControl/>
      <w:spacing w:before="75" w:after="75" w:line="360" w:lineRule="auto"/>
      <w:ind w:left="75" w:firstLine="480"/>
      <w:jc w:val="left"/>
    </w:pPr>
    <w:rPr>
      <w:rFonts w:hAnsi="宋体" w:cs="宋体"/>
      <w:kern w:val="0"/>
    </w:rPr>
  </w:style>
  <w:style w:type="character" w:customStyle="1" w:styleId="keyfeatures">
    <w:name w:val="keyfeatures"/>
    <w:rsid w:val="00987C2F"/>
  </w:style>
  <w:style w:type="paragraph" w:customStyle="1" w:styleId="CharCharCharCharCharCharCharCharCharCharChar1Char">
    <w:name w:val="Char Char Char Char Char Char Char Char Char Char Char1 Char"/>
    <w:basedOn w:val="affff0"/>
    <w:uiPriority w:val="99"/>
    <w:qFormat/>
    <w:rsid w:val="00987C2F"/>
    <w:pPr>
      <w:widowControl/>
      <w:spacing w:after="160" w:line="240" w:lineRule="exact"/>
      <w:jc w:val="left"/>
    </w:pPr>
    <w:rPr>
      <w:rFonts w:ascii="Verdana" w:eastAsia="MS Mincho" w:hAnsi="Verdana" w:cs="Verdana"/>
      <w:kern w:val="0"/>
      <w:sz w:val="20"/>
      <w:szCs w:val="20"/>
      <w:lang w:eastAsia="en-US" w:bidi="kn-IN"/>
    </w:rPr>
  </w:style>
  <w:style w:type="character" w:customStyle="1" w:styleId="intro1">
    <w:name w:val="intro1"/>
    <w:rsid w:val="00987C2F"/>
    <w:rPr>
      <w:rFonts w:ascii="Trebuchet MS" w:hAnsi="Trebuchet MS" w:hint="default"/>
      <w:sz w:val="21"/>
      <w:szCs w:val="21"/>
    </w:rPr>
  </w:style>
  <w:style w:type="paragraph" w:customStyle="1" w:styleId="CharChar2CharCharCharChar">
    <w:name w:val="Char Char2 Char Char Char Char"/>
    <w:basedOn w:val="affff0"/>
    <w:uiPriority w:val="99"/>
    <w:qFormat/>
    <w:rsid w:val="00987C2F"/>
    <w:rPr>
      <w:rFonts w:ascii="Tahoma" w:hAnsi="Tahoma"/>
      <w:szCs w:val="20"/>
    </w:rPr>
  </w:style>
  <w:style w:type="paragraph" w:customStyle="1" w:styleId="TableContents">
    <w:name w:val="Table Contents"/>
    <w:basedOn w:val="affff0"/>
    <w:uiPriority w:val="99"/>
    <w:qFormat/>
    <w:rsid w:val="00987C2F"/>
    <w:pPr>
      <w:suppressLineNumbers/>
      <w:suppressAutoHyphens/>
      <w:jc w:val="left"/>
    </w:pPr>
    <w:rPr>
      <w:rFonts w:ascii="Thorndale" w:hAnsi="Thorndale"/>
      <w:kern w:val="0"/>
    </w:rPr>
  </w:style>
  <w:style w:type="paragraph" w:customStyle="1" w:styleId="WW-">
    <w:name w:val="WW-正文缩进"/>
    <w:basedOn w:val="affff0"/>
    <w:uiPriority w:val="99"/>
    <w:qFormat/>
    <w:rsid w:val="00987C2F"/>
    <w:pPr>
      <w:suppressAutoHyphens/>
      <w:ind w:firstLine="420"/>
      <w:jc w:val="left"/>
    </w:pPr>
    <w:rPr>
      <w:rFonts w:ascii="Thorndale" w:hAnsi="Thorndale"/>
      <w:kern w:val="0"/>
    </w:rPr>
  </w:style>
  <w:style w:type="character" w:customStyle="1" w:styleId="4Char0">
    <w:name w:val="样式4 Char"/>
    <w:link w:val="4f0"/>
    <w:rsid w:val="00987C2F"/>
    <w:rPr>
      <w:rFonts w:ascii="宋体" w:eastAsia="仿宋_GB2312" w:hAnsi="宋体"/>
      <w:sz w:val="30"/>
      <w:szCs w:val="30"/>
    </w:rPr>
  </w:style>
  <w:style w:type="character" w:customStyle="1" w:styleId="5Char0">
    <w:name w:val="样式5 Char"/>
    <w:link w:val="5f0"/>
    <w:rsid w:val="00987C2F"/>
    <w:rPr>
      <w:kern w:val="2"/>
      <w:sz w:val="28"/>
      <w:szCs w:val="28"/>
    </w:rPr>
  </w:style>
  <w:style w:type="character" w:customStyle="1" w:styleId="question-title2">
    <w:name w:val="question-title2"/>
    <w:rsid w:val="00987C2F"/>
  </w:style>
  <w:style w:type="character" w:customStyle="1" w:styleId="nsszltitle2b1">
    <w:name w:val="nsszl_title2_b1"/>
    <w:rsid w:val="00987C2F"/>
    <w:rPr>
      <w:color w:val="F26522"/>
      <w:sz w:val="20"/>
      <w:szCs w:val="20"/>
    </w:rPr>
  </w:style>
  <w:style w:type="paragraph" w:customStyle="1" w:styleId="ParaCharCharCharCharCharCharCharCharCharChar">
    <w:name w:val="默认段落字体 Para Char Char Char Char Char Char Char Char Char Char"/>
    <w:basedOn w:val="affff0"/>
    <w:uiPriority w:val="99"/>
    <w:qFormat/>
    <w:rsid w:val="00987C2F"/>
    <w:pPr>
      <w:widowControl/>
      <w:snapToGrid w:val="0"/>
      <w:spacing w:before="80" w:after="80"/>
      <w:ind w:left="1701"/>
    </w:pPr>
    <w:rPr>
      <w:rFonts w:ascii="Arial" w:hAnsi="Arial" w:cs="Arial"/>
    </w:rPr>
  </w:style>
  <w:style w:type="paragraph" w:customStyle="1" w:styleId="T">
    <w:name w:val="T图形题注"/>
    <w:basedOn w:val="affff0"/>
    <w:next w:val="affff0"/>
    <w:uiPriority w:val="99"/>
    <w:qFormat/>
    <w:rsid w:val="00987C2F"/>
    <w:pPr>
      <w:numPr>
        <w:numId w:val="55"/>
      </w:numPr>
      <w:spacing w:line="360" w:lineRule="auto"/>
      <w:ind w:left="0" w:firstLine="0"/>
      <w:jc w:val="center"/>
    </w:pPr>
    <w:rPr>
      <w:rFonts w:ascii="Calibri" w:eastAsia="黑体" w:hAnsi="Calibri"/>
      <w:b/>
      <w:szCs w:val="21"/>
    </w:rPr>
  </w:style>
  <w:style w:type="paragraph" w:customStyle="1" w:styleId="ItemStepinTable">
    <w:name w:val="Item Step in Table"/>
    <w:uiPriority w:val="99"/>
    <w:qFormat/>
    <w:rsid w:val="00987C2F"/>
    <w:pPr>
      <w:numPr>
        <w:numId w:val="56"/>
      </w:numPr>
      <w:spacing w:before="40" w:after="40"/>
      <w:jc w:val="both"/>
    </w:pPr>
    <w:rPr>
      <w:rFonts w:ascii="Arial" w:hAnsi="Arial" w:cs="Arial"/>
      <w:sz w:val="18"/>
      <w:szCs w:val="18"/>
    </w:rPr>
  </w:style>
  <w:style w:type="character" w:customStyle="1" w:styleId="m341">
    <w:name w:val="m_341"/>
    <w:rsid w:val="00987C2F"/>
  </w:style>
  <w:style w:type="character" w:customStyle="1" w:styleId="m01">
    <w:name w:val="m_01"/>
    <w:rsid w:val="00987C2F"/>
  </w:style>
  <w:style w:type="character" w:customStyle="1" w:styleId="m431">
    <w:name w:val="m_431"/>
    <w:rsid w:val="00987C2F"/>
    <w:rPr>
      <w:vanish/>
    </w:rPr>
  </w:style>
  <w:style w:type="character" w:customStyle="1" w:styleId="m51">
    <w:name w:val="m_51"/>
    <w:rsid w:val="00987C2F"/>
  </w:style>
  <w:style w:type="character" w:customStyle="1" w:styleId="m371">
    <w:name w:val="m_371"/>
    <w:rsid w:val="00987C2F"/>
    <w:rPr>
      <w:vanish/>
    </w:rPr>
  </w:style>
  <w:style w:type="character" w:customStyle="1" w:styleId="m331">
    <w:name w:val="m_331"/>
    <w:rsid w:val="00987C2F"/>
    <w:rPr>
      <w:vanish/>
    </w:rPr>
  </w:style>
  <w:style w:type="character" w:customStyle="1" w:styleId="m241">
    <w:name w:val="m_241"/>
    <w:rsid w:val="00987C2F"/>
    <w:rPr>
      <w:vanish/>
    </w:rPr>
  </w:style>
  <w:style w:type="character" w:customStyle="1" w:styleId="m361">
    <w:name w:val="m_361"/>
    <w:rsid w:val="00987C2F"/>
  </w:style>
  <w:style w:type="character" w:customStyle="1" w:styleId="m210">
    <w:name w:val="m_210"/>
    <w:rsid w:val="00987C2F"/>
    <w:rPr>
      <w:vanish/>
    </w:rPr>
  </w:style>
  <w:style w:type="character" w:customStyle="1" w:styleId="m261">
    <w:name w:val="m_261"/>
    <w:rsid w:val="00987C2F"/>
  </w:style>
  <w:style w:type="character" w:customStyle="1" w:styleId="m101">
    <w:name w:val="m_101"/>
    <w:rsid w:val="00987C2F"/>
  </w:style>
  <w:style w:type="paragraph" w:customStyle="1" w:styleId="2fffff">
    <w:name w:val="签名2"/>
    <w:basedOn w:val="affff0"/>
    <w:uiPriority w:val="99"/>
    <w:qFormat/>
    <w:rsid w:val="00987C2F"/>
    <w:pPr>
      <w:spacing w:line="360" w:lineRule="auto"/>
      <w:ind w:leftChars="2100" w:left="100" w:firstLineChars="200" w:firstLine="200"/>
      <w:jc w:val="left"/>
    </w:pPr>
    <w:rPr>
      <w:rFonts w:ascii="Times New Roman"/>
    </w:rPr>
  </w:style>
  <w:style w:type="character" w:customStyle="1" w:styleId="2fffff0">
    <w:name w:val="页码2"/>
    <w:rsid w:val="00987C2F"/>
  </w:style>
  <w:style w:type="character" w:customStyle="1" w:styleId="2fffff1">
    <w:name w:val="行号2"/>
    <w:rsid w:val="00987C2F"/>
  </w:style>
  <w:style w:type="character" w:customStyle="1" w:styleId="2fffff2">
    <w:name w:val="占位符文本2"/>
    <w:rsid w:val="00987C2F"/>
    <w:rPr>
      <w:color w:val="808080"/>
    </w:rPr>
  </w:style>
  <w:style w:type="paragraph" w:customStyle="1" w:styleId="4f7">
    <w:name w:val="纯文本4"/>
    <w:basedOn w:val="affff0"/>
    <w:uiPriority w:val="99"/>
    <w:qFormat/>
    <w:rsid w:val="00987C2F"/>
    <w:pPr>
      <w:spacing w:line="360" w:lineRule="auto"/>
      <w:ind w:firstLineChars="200" w:firstLine="200"/>
      <w:jc w:val="left"/>
    </w:pPr>
    <w:rPr>
      <w:rFonts w:hAnsi="Courier New"/>
    </w:rPr>
  </w:style>
  <w:style w:type="paragraph" w:customStyle="1" w:styleId="2fffff3">
    <w:name w:val="宏文本2"/>
    <w:uiPriority w:val="99"/>
    <w:qFormat/>
    <w:rsid w:val="00987C2F"/>
    <w:pPr>
      <w:tabs>
        <w:tab w:val="left" w:pos="480"/>
        <w:tab w:val="left" w:pos="960"/>
        <w:tab w:val="left" w:pos="1440"/>
        <w:tab w:val="left" w:pos="1920"/>
        <w:tab w:val="left" w:pos="2400"/>
        <w:tab w:val="left" w:pos="2880"/>
        <w:tab w:val="left" w:pos="3360"/>
        <w:tab w:val="left" w:pos="3840"/>
        <w:tab w:val="left" w:pos="4320"/>
      </w:tabs>
    </w:pPr>
    <w:rPr>
      <w:rFonts w:ascii="Courier New" w:eastAsia="MS Mincho" w:hAnsi="Courier New" w:cs="Courier New"/>
      <w:lang w:eastAsia="en-US"/>
    </w:rPr>
  </w:style>
  <w:style w:type="paragraph" w:customStyle="1" w:styleId="122">
    <w:name w:val="索引 12"/>
    <w:basedOn w:val="affff0"/>
    <w:next w:val="affff0"/>
    <w:uiPriority w:val="99"/>
    <w:qFormat/>
    <w:rsid w:val="00987C2F"/>
    <w:pPr>
      <w:spacing w:line="360" w:lineRule="auto"/>
      <w:ind w:firstLineChars="200" w:firstLine="200"/>
      <w:jc w:val="left"/>
    </w:pPr>
    <w:rPr>
      <w:rFonts w:ascii="Times New Roman"/>
    </w:rPr>
  </w:style>
  <w:style w:type="paragraph" w:customStyle="1" w:styleId="222">
    <w:name w:val="正文文本缩进 22"/>
    <w:basedOn w:val="affff0"/>
    <w:uiPriority w:val="99"/>
    <w:qFormat/>
    <w:rsid w:val="00987C2F"/>
    <w:pPr>
      <w:tabs>
        <w:tab w:val="left" w:pos="432"/>
        <w:tab w:val="left" w:pos="1620"/>
      </w:tabs>
      <w:spacing w:after="120" w:line="480" w:lineRule="auto"/>
      <w:ind w:left="420" w:hangingChars="200" w:hanging="200"/>
      <w:jc w:val="left"/>
    </w:pPr>
    <w:rPr>
      <w:rFonts w:ascii="Times New Roman"/>
    </w:rPr>
  </w:style>
  <w:style w:type="paragraph" w:customStyle="1" w:styleId="223">
    <w:name w:val="列表编号 22"/>
    <w:basedOn w:val="affff0"/>
    <w:uiPriority w:val="99"/>
    <w:qFormat/>
    <w:rsid w:val="00987C2F"/>
    <w:pPr>
      <w:tabs>
        <w:tab w:val="left" w:pos="780"/>
        <w:tab w:val="left" w:pos="1140"/>
      </w:tabs>
      <w:spacing w:line="360" w:lineRule="auto"/>
      <w:ind w:leftChars="200" w:left="780" w:firstLineChars="200" w:firstLine="200"/>
      <w:jc w:val="left"/>
    </w:pPr>
    <w:rPr>
      <w:rFonts w:ascii="Times New Roman"/>
    </w:rPr>
  </w:style>
  <w:style w:type="paragraph" w:customStyle="1" w:styleId="2fffff4">
    <w:name w:val="正文文本缩进2"/>
    <w:basedOn w:val="affff0"/>
    <w:uiPriority w:val="99"/>
    <w:qFormat/>
    <w:rsid w:val="00987C2F"/>
    <w:pPr>
      <w:spacing w:after="120" w:line="360" w:lineRule="auto"/>
      <w:ind w:leftChars="200" w:left="420" w:firstLineChars="200" w:firstLine="200"/>
      <w:jc w:val="left"/>
    </w:pPr>
    <w:rPr>
      <w:rFonts w:ascii="Times New Roman"/>
    </w:rPr>
  </w:style>
  <w:style w:type="paragraph" w:customStyle="1" w:styleId="320">
    <w:name w:val="正文文本缩进 32"/>
    <w:basedOn w:val="affff0"/>
    <w:qFormat/>
    <w:rsid w:val="00987C2F"/>
    <w:pPr>
      <w:spacing w:after="120" w:line="360" w:lineRule="auto"/>
      <w:ind w:leftChars="200" w:left="420" w:firstLineChars="200" w:firstLine="200"/>
      <w:jc w:val="left"/>
    </w:pPr>
    <w:rPr>
      <w:rFonts w:ascii="Times New Roman"/>
      <w:sz w:val="16"/>
      <w:szCs w:val="16"/>
    </w:rPr>
  </w:style>
  <w:style w:type="paragraph" w:customStyle="1" w:styleId="224">
    <w:name w:val="正文文本 22"/>
    <w:basedOn w:val="affff0"/>
    <w:uiPriority w:val="99"/>
    <w:qFormat/>
    <w:rsid w:val="00987C2F"/>
    <w:pPr>
      <w:spacing w:after="120" w:line="480" w:lineRule="auto"/>
      <w:ind w:firstLineChars="200" w:firstLine="200"/>
      <w:jc w:val="left"/>
    </w:pPr>
    <w:rPr>
      <w:rFonts w:ascii="Times New Roman"/>
    </w:rPr>
  </w:style>
  <w:style w:type="paragraph" w:customStyle="1" w:styleId="520">
    <w:name w:val="列表接续 52"/>
    <w:basedOn w:val="affff0"/>
    <w:uiPriority w:val="99"/>
    <w:qFormat/>
    <w:rsid w:val="00987C2F"/>
    <w:pPr>
      <w:tabs>
        <w:tab w:val="left" w:pos="360"/>
        <w:tab w:val="left" w:pos="760"/>
      </w:tabs>
      <w:spacing w:after="120" w:line="360" w:lineRule="auto"/>
      <w:ind w:leftChars="1000" w:left="2100"/>
      <w:jc w:val="left"/>
    </w:pPr>
    <w:rPr>
      <w:rFonts w:ascii="Times New Roman"/>
    </w:rPr>
  </w:style>
  <w:style w:type="paragraph" w:customStyle="1" w:styleId="225">
    <w:name w:val="正文首行缩进 22"/>
    <w:basedOn w:val="2fffff4"/>
    <w:uiPriority w:val="99"/>
    <w:qFormat/>
    <w:rsid w:val="00987C2F"/>
    <w:pPr>
      <w:ind w:firstLine="420"/>
    </w:pPr>
  </w:style>
  <w:style w:type="paragraph" w:customStyle="1" w:styleId="2fffff5">
    <w:name w:val="文档结构图2"/>
    <w:basedOn w:val="affff0"/>
    <w:uiPriority w:val="99"/>
    <w:qFormat/>
    <w:rsid w:val="00987C2F"/>
    <w:pPr>
      <w:spacing w:line="360" w:lineRule="auto"/>
      <w:ind w:firstLineChars="200" w:firstLine="200"/>
      <w:jc w:val="left"/>
    </w:pPr>
    <w:rPr>
      <w:sz w:val="18"/>
      <w:szCs w:val="18"/>
    </w:rPr>
  </w:style>
  <w:style w:type="paragraph" w:customStyle="1" w:styleId="2fffff6">
    <w:name w:val="称呼2"/>
    <w:basedOn w:val="affff0"/>
    <w:next w:val="affff0"/>
    <w:uiPriority w:val="99"/>
    <w:qFormat/>
    <w:rsid w:val="00987C2F"/>
    <w:pPr>
      <w:spacing w:line="360" w:lineRule="auto"/>
      <w:ind w:firstLineChars="200" w:firstLine="200"/>
      <w:jc w:val="left"/>
    </w:pPr>
    <w:rPr>
      <w:rFonts w:ascii="Times New Roman"/>
    </w:rPr>
  </w:style>
  <w:style w:type="paragraph" w:customStyle="1" w:styleId="3ff9">
    <w:name w:val="日期3"/>
    <w:basedOn w:val="affff0"/>
    <w:next w:val="affff0"/>
    <w:uiPriority w:val="99"/>
    <w:qFormat/>
    <w:rsid w:val="00987C2F"/>
    <w:pPr>
      <w:adjustRightInd w:val="0"/>
      <w:spacing w:line="312" w:lineRule="atLeast"/>
      <w:ind w:firstLineChars="200" w:firstLine="200"/>
      <w:jc w:val="left"/>
      <w:textAlignment w:val="baseline"/>
    </w:pPr>
    <w:rPr>
      <w:rFonts w:hAnsi="Arial"/>
      <w:b/>
    </w:rPr>
  </w:style>
  <w:style w:type="paragraph" w:customStyle="1" w:styleId="2fffff7">
    <w:name w:val="电子邮件签名2"/>
    <w:basedOn w:val="affff0"/>
    <w:uiPriority w:val="99"/>
    <w:qFormat/>
    <w:rsid w:val="00987C2F"/>
    <w:pPr>
      <w:spacing w:line="360" w:lineRule="auto"/>
      <w:ind w:firstLineChars="200" w:firstLine="200"/>
      <w:jc w:val="left"/>
    </w:pPr>
    <w:rPr>
      <w:rFonts w:ascii="Times New Roman"/>
    </w:rPr>
  </w:style>
  <w:style w:type="paragraph" w:customStyle="1" w:styleId="2fffff8">
    <w:name w:val="注释标题2"/>
    <w:basedOn w:val="affff0"/>
    <w:next w:val="affff0"/>
    <w:uiPriority w:val="99"/>
    <w:qFormat/>
    <w:rsid w:val="00987C2F"/>
    <w:pPr>
      <w:spacing w:line="360" w:lineRule="auto"/>
      <w:ind w:firstLineChars="200" w:firstLine="200"/>
      <w:jc w:val="center"/>
    </w:pPr>
    <w:rPr>
      <w:rFonts w:ascii="Times New Roman"/>
    </w:rPr>
  </w:style>
  <w:style w:type="paragraph" w:customStyle="1" w:styleId="HTML20">
    <w:name w:val="HTML 地址2"/>
    <w:basedOn w:val="affff0"/>
    <w:uiPriority w:val="99"/>
    <w:qFormat/>
    <w:rsid w:val="00987C2F"/>
    <w:pPr>
      <w:spacing w:line="360" w:lineRule="auto"/>
      <w:ind w:firstLineChars="200" w:firstLine="200"/>
      <w:jc w:val="left"/>
    </w:pPr>
    <w:rPr>
      <w:rFonts w:ascii="Times New Roman"/>
      <w:i/>
      <w:iCs/>
    </w:rPr>
  </w:style>
  <w:style w:type="paragraph" w:customStyle="1" w:styleId="4f8">
    <w:name w:val="结束语4"/>
    <w:basedOn w:val="affff0"/>
    <w:uiPriority w:val="99"/>
    <w:qFormat/>
    <w:rsid w:val="00987C2F"/>
    <w:pPr>
      <w:spacing w:line="360" w:lineRule="auto"/>
      <w:ind w:leftChars="2100" w:left="100" w:firstLineChars="200" w:firstLine="200"/>
      <w:jc w:val="left"/>
    </w:pPr>
    <w:rPr>
      <w:rFonts w:ascii="Times New Roman"/>
    </w:rPr>
  </w:style>
  <w:style w:type="paragraph" w:customStyle="1" w:styleId="HTML21">
    <w:name w:val="HTML 预设格式2"/>
    <w:basedOn w:val="affff0"/>
    <w:uiPriority w:val="99"/>
    <w:qFormat/>
    <w:rsid w:val="00987C2F"/>
    <w:pPr>
      <w:spacing w:line="360" w:lineRule="auto"/>
      <w:ind w:firstLineChars="200" w:firstLine="200"/>
      <w:jc w:val="left"/>
    </w:pPr>
    <w:rPr>
      <w:rFonts w:ascii="Courier New" w:hAnsi="Courier New" w:cs="Courier New"/>
    </w:rPr>
  </w:style>
  <w:style w:type="paragraph" w:customStyle="1" w:styleId="321">
    <w:name w:val="正文文本 32"/>
    <w:basedOn w:val="affff0"/>
    <w:uiPriority w:val="99"/>
    <w:qFormat/>
    <w:rsid w:val="00987C2F"/>
    <w:pPr>
      <w:spacing w:line="360" w:lineRule="auto"/>
      <w:ind w:firstLineChars="200" w:firstLine="200"/>
      <w:jc w:val="left"/>
    </w:pPr>
    <w:rPr>
      <w:rFonts w:ascii="Times New Roman"/>
      <w:color w:val="FF0000"/>
    </w:rPr>
  </w:style>
  <w:style w:type="paragraph" w:customStyle="1" w:styleId="2fffff9">
    <w:name w:val="信息标题2"/>
    <w:basedOn w:val="affff0"/>
    <w:uiPriority w:val="99"/>
    <w:qFormat/>
    <w:rsid w:val="00987C2F"/>
    <w:pPr>
      <w:pBdr>
        <w:top w:val="single" w:sz="6" w:space="1" w:color="auto"/>
        <w:left w:val="single" w:sz="6" w:space="1" w:color="auto"/>
        <w:bottom w:val="single" w:sz="6" w:space="1" w:color="auto"/>
        <w:right w:val="single" w:sz="6" w:space="1" w:color="auto"/>
      </w:pBdr>
      <w:shd w:val="pct20" w:color="auto" w:fill="auto"/>
      <w:spacing w:line="360" w:lineRule="auto"/>
      <w:ind w:leftChars="500" w:left="1080" w:hangingChars="500" w:hanging="1080"/>
      <w:jc w:val="left"/>
    </w:pPr>
    <w:rPr>
      <w:rFonts w:ascii="Arial" w:hAnsi="Arial" w:cs="Arial"/>
      <w:shd w:val="pct20" w:color="auto" w:fill="auto"/>
    </w:rPr>
  </w:style>
  <w:style w:type="paragraph" w:customStyle="1" w:styleId="TOC2">
    <w:name w:val="TOC 标题2"/>
    <w:basedOn w:val="1"/>
    <w:next w:val="affff0"/>
    <w:uiPriority w:val="99"/>
    <w:qFormat/>
    <w:rsid w:val="00987C2F"/>
    <w:pPr>
      <w:widowControl/>
      <w:numPr>
        <w:numId w:val="0"/>
      </w:numPr>
      <w:spacing w:before="480" w:line="276" w:lineRule="auto"/>
      <w:jc w:val="center"/>
      <w:outlineLvl w:val="9"/>
    </w:pPr>
    <w:rPr>
      <w:rFonts w:ascii="Cambria" w:hAnsi="Cambria"/>
      <w:bCs/>
      <w:color w:val="365F91"/>
      <w:kern w:val="0"/>
      <w:sz w:val="28"/>
      <w:szCs w:val="28"/>
    </w:rPr>
  </w:style>
  <w:style w:type="paragraph" w:customStyle="1" w:styleId="z-22">
    <w:name w:val="z-窗体底端2"/>
    <w:basedOn w:val="affff0"/>
    <w:next w:val="affff0"/>
    <w:uiPriority w:val="99"/>
    <w:qFormat/>
    <w:rsid w:val="00987C2F"/>
    <w:pPr>
      <w:widowControl/>
      <w:pBdr>
        <w:top w:val="single" w:sz="6" w:space="1" w:color="auto"/>
      </w:pBdr>
      <w:spacing w:line="360" w:lineRule="auto"/>
      <w:ind w:firstLineChars="200" w:firstLine="200"/>
      <w:jc w:val="center"/>
    </w:pPr>
    <w:rPr>
      <w:rFonts w:ascii="Arial" w:hAnsi="Arial" w:cs="Arial"/>
      <w:vanish/>
      <w:sz w:val="16"/>
      <w:szCs w:val="16"/>
    </w:rPr>
  </w:style>
  <w:style w:type="paragraph" w:customStyle="1" w:styleId="4f9">
    <w:name w:val="正文缩进4"/>
    <w:basedOn w:val="affff0"/>
    <w:uiPriority w:val="99"/>
    <w:qFormat/>
    <w:rsid w:val="00987C2F"/>
    <w:pPr>
      <w:spacing w:line="360" w:lineRule="auto"/>
      <w:ind w:firstLineChars="200" w:firstLine="420"/>
      <w:jc w:val="left"/>
    </w:pPr>
    <w:rPr>
      <w:rFonts w:ascii="Times New Roman"/>
    </w:rPr>
  </w:style>
  <w:style w:type="paragraph" w:customStyle="1" w:styleId="2fffffa">
    <w:name w:val="收信人地址2"/>
    <w:basedOn w:val="affff0"/>
    <w:uiPriority w:val="99"/>
    <w:qFormat/>
    <w:rsid w:val="00987C2F"/>
    <w:pPr>
      <w:snapToGrid w:val="0"/>
      <w:spacing w:line="360" w:lineRule="auto"/>
      <w:ind w:leftChars="1400" w:left="100" w:firstLineChars="200" w:firstLine="200"/>
      <w:jc w:val="left"/>
    </w:pPr>
    <w:rPr>
      <w:rFonts w:ascii="Arial" w:hAnsi="Arial" w:cs="Arial"/>
    </w:rPr>
  </w:style>
  <w:style w:type="paragraph" w:customStyle="1" w:styleId="2fffffb">
    <w:name w:val="正文首行缩进2"/>
    <w:basedOn w:val="afffff2"/>
    <w:uiPriority w:val="99"/>
    <w:qFormat/>
    <w:rsid w:val="00987C2F"/>
    <w:pPr>
      <w:spacing w:line="360" w:lineRule="auto"/>
      <w:ind w:firstLineChars="100" w:firstLine="420"/>
      <w:jc w:val="left"/>
    </w:pPr>
    <w:rPr>
      <w:rFonts w:ascii="Times New Roman"/>
    </w:rPr>
  </w:style>
  <w:style w:type="paragraph" w:customStyle="1" w:styleId="322">
    <w:name w:val="列表接续 32"/>
    <w:basedOn w:val="affff0"/>
    <w:uiPriority w:val="99"/>
    <w:qFormat/>
    <w:rsid w:val="00987C2F"/>
    <w:pPr>
      <w:spacing w:after="120" w:line="360" w:lineRule="auto"/>
      <w:ind w:leftChars="600" w:left="1260" w:firstLineChars="200" w:firstLine="200"/>
      <w:jc w:val="left"/>
    </w:pPr>
    <w:rPr>
      <w:rFonts w:ascii="Times New Roman"/>
    </w:rPr>
  </w:style>
  <w:style w:type="paragraph" w:customStyle="1" w:styleId="421">
    <w:name w:val="列表 42"/>
    <w:basedOn w:val="affff0"/>
    <w:uiPriority w:val="99"/>
    <w:qFormat/>
    <w:rsid w:val="00987C2F"/>
    <w:pPr>
      <w:spacing w:line="360" w:lineRule="auto"/>
      <w:ind w:leftChars="600" w:left="100" w:hangingChars="200" w:hanging="200"/>
      <w:jc w:val="left"/>
    </w:pPr>
    <w:rPr>
      <w:rFonts w:ascii="Times New Roman"/>
    </w:rPr>
  </w:style>
  <w:style w:type="paragraph" w:customStyle="1" w:styleId="422">
    <w:name w:val="列表接续 42"/>
    <w:basedOn w:val="affff0"/>
    <w:uiPriority w:val="99"/>
    <w:qFormat/>
    <w:rsid w:val="00987C2F"/>
    <w:pPr>
      <w:spacing w:after="120" w:line="360" w:lineRule="auto"/>
      <w:ind w:leftChars="800" w:left="1680" w:firstLineChars="200" w:firstLine="200"/>
      <w:jc w:val="left"/>
    </w:pPr>
    <w:rPr>
      <w:rFonts w:ascii="Times New Roman"/>
    </w:rPr>
  </w:style>
  <w:style w:type="paragraph" w:customStyle="1" w:styleId="521">
    <w:name w:val="列表编号 52"/>
    <w:basedOn w:val="affff0"/>
    <w:uiPriority w:val="99"/>
    <w:qFormat/>
    <w:rsid w:val="00987C2F"/>
    <w:pPr>
      <w:tabs>
        <w:tab w:val="left" w:pos="2040"/>
      </w:tabs>
      <w:spacing w:line="360" w:lineRule="auto"/>
      <w:ind w:leftChars="800" w:left="2040" w:hangingChars="200" w:hanging="360"/>
      <w:jc w:val="left"/>
    </w:pPr>
    <w:rPr>
      <w:rFonts w:ascii="Times New Roman"/>
    </w:rPr>
  </w:style>
  <w:style w:type="paragraph" w:customStyle="1" w:styleId="2fffffc">
    <w:name w:val="寄信人地址2"/>
    <w:basedOn w:val="affff0"/>
    <w:uiPriority w:val="99"/>
    <w:qFormat/>
    <w:rsid w:val="00987C2F"/>
    <w:pPr>
      <w:snapToGrid w:val="0"/>
      <w:spacing w:line="360" w:lineRule="auto"/>
      <w:ind w:firstLineChars="200" w:firstLine="200"/>
      <w:jc w:val="left"/>
    </w:pPr>
    <w:rPr>
      <w:rFonts w:ascii="Arial" w:hAnsi="Arial" w:cs="Arial"/>
    </w:rPr>
  </w:style>
  <w:style w:type="paragraph" w:customStyle="1" w:styleId="423">
    <w:name w:val="列表编号 42"/>
    <w:basedOn w:val="affff0"/>
    <w:uiPriority w:val="99"/>
    <w:qFormat/>
    <w:rsid w:val="00987C2F"/>
    <w:pPr>
      <w:tabs>
        <w:tab w:val="left" w:pos="840"/>
        <w:tab w:val="left" w:pos="1620"/>
      </w:tabs>
      <w:spacing w:line="360" w:lineRule="auto"/>
      <w:ind w:leftChars="600" w:left="1620" w:firstLineChars="200" w:firstLine="200"/>
      <w:jc w:val="left"/>
    </w:pPr>
    <w:rPr>
      <w:rFonts w:ascii="Times New Roman"/>
    </w:rPr>
  </w:style>
  <w:style w:type="paragraph" w:customStyle="1" w:styleId="226">
    <w:name w:val="列表 22"/>
    <w:basedOn w:val="affff0"/>
    <w:uiPriority w:val="99"/>
    <w:qFormat/>
    <w:rsid w:val="00987C2F"/>
    <w:pPr>
      <w:spacing w:line="360" w:lineRule="auto"/>
      <w:ind w:leftChars="200" w:left="100" w:hangingChars="200" w:hanging="200"/>
      <w:jc w:val="left"/>
    </w:pPr>
    <w:rPr>
      <w:rFonts w:ascii="Times New Roman"/>
    </w:rPr>
  </w:style>
  <w:style w:type="paragraph" w:customStyle="1" w:styleId="5f9">
    <w:name w:val="普通(网站)5"/>
    <w:basedOn w:val="affff0"/>
    <w:uiPriority w:val="99"/>
    <w:qFormat/>
    <w:rsid w:val="00987C2F"/>
    <w:pPr>
      <w:widowControl/>
      <w:spacing w:before="100" w:beforeAutospacing="1" w:after="100" w:afterAutospacing="1" w:line="360" w:lineRule="auto"/>
      <w:ind w:firstLineChars="200" w:firstLine="200"/>
      <w:jc w:val="left"/>
    </w:pPr>
    <w:rPr>
      <w:rFonts w:hAnsi="宋体" w:cs="宋体"/>
      <w:kern w:val="0"/>
    </w:rPr>
  </w:style>
  <w:style w:type="paragraph" w:customStyle="1" w:styleId="2fffffd">
    <w:name w:val="图表目录2"/>
    <w:basedOn w:val="affff0"/>
    <w:next w:val="affff0"/>
    <w:uiPriority w:val="99"/>
    <w:qFormat/>
    <w:rsid w:val="00987C2F"/>
    <w:pPr>
      <w:spacing w:line="360" w:lineRule="auto"/>
      <w:ind w:leftChars="200" w:left="840" w:hangingChars="200" w:hanging="420"/>
      <w:jc w:val="left"/>
    </w:pPr>
    <w:rPr>
      <w:rFonts w:ascii="Times New Roman"/>
    </w:rPr>
  </w:style>
  <w:style w:type="paragraph" w:customStyle="1" w:styleId="227">
    <w:name w:val="列表接续 22"/>
    <w:basedOn w:val="affff0"/>
    <w:uiPriority w:val="99"/>
    <w:qFormat/>
    <w:rsid w:val="00987C2F"/>
    <w:pPr>
      <w:spacing w:after="120" w:line="360" w:lineRule="auto"/>
      <w:ind w:leftChars="400" w:left="840" w:firstLineChars="200" w:firstLine="200"/>
      <w:jc w:val="left"/>
    </w:pPr>
    <w:rPr>
      <w:rFonts w:ascii="Times New Roman"/>
    </w:rPr>
  </w:style>
  <w:style w:type="paragraph" w:customStyle="1" w:styleId="323">
    <w:name w:val="列表 32"/>
    <w:basedOn w:val="affff0"/>
    <w:uiPriority w:val="99"/>
    <w:qFormat/>
    <w:rsid w:val="00987C2F"/>
    <w:pPr>
      <w:spacing w:line="360" w:lineRule="auto"/>
      <w:ind w:leftChars="400" w:left="100" w:hangingChars="200" w:hanging="200"/>
      <w:jc w:val="left"/>
    </w:pPr>
    <w:rPr>
      <w:rFonts w:ascii="Times New Roman"/>
    </w:rPr>
  </w:style>
  <w:style w:type="paragraph" w:customStyle="1" w:styleId="3ffa">
    <w:name w:val="无间隔3"/>
    <w:qFormat/>
    <w:rsid w:val="00987C2F"/>
    <w:pPr>
      <w:widowControl w:val="0"/>
      <w:jc w:val="both"/>
    </w:pPr>
    <w:rPr>
      <w:rFonts w:ascii="Times New Roman" w:hAnsi="Times New Roman"/>
      <w:kern w:val="2"/>
      <w:sz w:val="24"/>
    </w:rPr>
  </w:style>
  <w:style w:type="paragraph" w:customStyle="1" w:styleId="2fffffe">
    <w:name w:val="索引标题2"/>
    <w:basedOn w:val="affff0"/>
    <w:next w:val="122"/>
    <w:uiPriority w:val="99"/>
    <w:qFormat/>
    <w:rsid w:val="00987C2F"/>
    <w:pPr>
      <w:spacing w:line="360" w:lineRule="auto"/>
      <w:ind w:firstLineChars="200" w:firstLine="200"/>
      <w:jc w:val="left"/>
    </w:pPr>
    <w:rPr>
      <w:rFonts w:ascii="Times New Roman" w:eastAsia="Arial"/>
      <w:szCs w:val="20"/>
    </w:rPr>
  </w:style>
  <w:style w:type="paragraph" w:customStyle="1" w:styleId="2ffffff">
    <w:name w:val="列表接续2"/>
    <w:basedOn w:val="affff0"/>
    <w:uiPriority w:val="99"/>
    <w:qFormat/>
    <w:rsid w:val="00987C2F"/>
    <w:pPr>
      <w:spacing w:after="120" w:line="360" w:lineRule="auto"/>
      <w:ind w:leftChars="200" w:left="420" w:firstLineChars="200" w:firstLine="200"/>
      <w:jc w:val="left"/>
    </w:pPr>
    <w:rPr>
      <w:rFonts w:ascii="Times New Roman"/>
    </w:rPr>
  </w:style>
  <w:style w:type="paragraph" w:customStyle="1" w:styleId="522">
    <w:name w:val="列表 52"/>
    <w:basedOn w:val="affff0"/>
    <w:uiPriority w:val="99"/>
    <w:qFormat/>
    <w:rsid w:val="00987C2F"/>
    <w:pPr>
      <w:tabs>
        <w:tab w:val="left" w:pos="360"/>
      </w:tabs>
      <w:spacing w:line="360" w:lineRule="auto"/>
      <w:ind w:leftChars="800" w:left="100" w:firstLineChars="200" w:hanging="200"/>
      <w:jc w:val="left"/>
    </w:pPr>
    <w:rPr>
      <w:rFonts w:ascii="Times New Roman"/>
    </w:rPr>
  </w:style>
  <w:style w:type="paragraph" w:customStyle="1" w:styleId="2ffffff0">
    <w:name w:val="引文目录标题2"/>
    <w:basedOn w:val="affff0"/>
    <w:next w:val="affff0"/>
    <w:uiPriority w:val="99"/>
    <w:qFormat/>
    <w:rsid w:val="00987C2F"/>
    <w:pPr>
      <w:spacing w:before="120" w:line="360" w:lineRule="auto"/>
      <w:ind w:firstLineChars="200" w:firstLine="200"/>
      <w:jc w:val="left"/>
    </w:pPr>
    <w:rPr>
      <w:rFonts w:ascii="Arial" w:hAnsi="Arial" w:cs="Arial"/>
    </w:rPr>
  </w:style>
  <w:style w:type="paragraph" w:customStyle="1" w:styleId="z-23">
    <w:name w:val="z-窗体顶端2"/>
    <w:basedOn w:val="affff0"/>
    <w:next w:val="affff0"/>
    <w:uiPriority w:val="99"/>
    <w:qFormat/>
    <w:rsid w:val="00987C2F"/>
    <w:pPr>
      <w:widowControl/>
      <w:pBdr>
        <w:bottom w:val="single" w:sz="6" w:space="1" w:color="auto"/>
      </w:pBdr>
      <w:spacing w:line="360" w:lineRule="auto"/>
      <w:ind w:firstLineChars="200" w:firstLine="200"/>
      <w:jc w:val="center"/>
    </w:pPr>
    <w:rPr>
      <w:rFonts w:ascii="Arial" w:hAnsi="Arial" w:cs="Arial"/>
      <w:vanish/>
      <w:sz w:val="16"/>
      <w:szCs w:val="16"/>
    </w:rPr>
  </w:style>
  <w:style w:type="paragraph" w:customStyle="1" w:styleId="324">
    <w:name w:val="列表编号 32"/>
    <w:basedOn w:val="affff0"/>
    <w:uiPriority w:val="99"/>
    <w:qFormat/>
    <w:rsid w:val="00987C2F"/>
    <w:pPr>
      <w:tabs>
        <w:tab w:val="left" w:pos="1200"/>
      </w:tabs>
      <w:spacing w:line="360" w:lineRule="auto"/>
      <w:ind w:leftChars="400" w:left="1200" w:firstLineChars="200" w:firstLine="200"/>
      <w:jc w:val="left"/>
    </w:pPr>
    <w:rPr>
      <w:rFonts w:ascii="Times New Roman"/>
    </w:rPr>
  </w:style>
  <w:style w:type="paragraph" w:customStyle="1" w:styleId="424">
    <w:name w:val="索引 42"/>
    <w:basedOn w:val="affff0"/>
    <w:next w:val="affff0"/>
    <w:uiPriority w:val="99"/>
    <w:qFormat/>
    <w:rsid w:val="00987C2F"/>
    <w:pPr>
      <w:spacing w:line="360" w:lineRule="auto"/>
      <w:ind w:leftChars="600" w:left="600" w:firstLineChars="200" w:firstLine="200"/>
      <w:jc w:val="left"/>
    </w:pPr>
    <w:rPr>
      <w:rFonts w:ascii="Times New Roman"/>
    </w:rPr>
  </w:style>
  <w:style w:type="table" w:customStyle="1" w:styleId="11e">
    <w:name w:val="定制网格型11"/>
    <w:basedOn w:val="affff2"/>
    <w:rsid w:val="00987C2F"/>
    <w:pPr>
      <w:widowControl w:val="0"/>
      <w:snapToGrid w:val="0"/>
      <w:jc w:val="both"/>
    </w:pPr>
    <w:rPr>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tblHeader/>
    </w:trPr>
    <w:tcPr>
      <w:vAlign w:val="center"/>
    </w:tcPr>
  </w:style>
  <w:style w:type="paragraph" w:customStyle="1" w:styleId="CharCharCharCharCharCharCharCharChar2">
    <w:name w:val="Char Char Char Char Char Char Char Char Char2"/>
    <w:basedOn w:val="affffd"/>
    <w:uiPriority w:val="99"/>
    <w:qFormat/>
    <w:rsid w:val="00987C2F"/>
    <w:pPr>
      <w:spacing w:line="360" w:lineRule="auto"/>
      <w:jc w:val="left"/>
    </w:pPr>
    <w:rPr>
      <w:rFonts w:ascii="Tahoma" w:hAnsi="Tahoma"/>
      <w:szCs w:val="21"/>
    </w:rPr>
  </w:style>
  <w:style w:type="paragraph" w:customStyle="1" w:styleId="Char320">
    <w:name w:val="Char32"/>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Char1CharCharCharCharCharChar2">
    <w:name w:val="Char1 Char Char Char Char Char Char2"/>
    <w:basedOn w:val="affff0"/>
    <w:uiPriority w:val="99"/>
    <w:qFormat/>
    <w:rsid w:val="00987C2F"/>
    <w:pPr>
      <w:tabs>
        <w:tab w:val="left" w:pos="360"/>
      </w:tabs>
    </w:pPr>
    <w:rPr>
      <w:rFonts w:ascii="Times New Roman"/>
    </w:rPr>
  </w:style>
  <w:style w:type="paragraph" w:customStyle="1" w:styleId="Char1CharCharChar2">
    <w:name w:val="Char1 Char Char Char2"/>
    <w:basedOn w:val="affff0"/>
    <w:uiPriority w:val="99"/>
    <w:qFormat/>
    <w:rsid w:val="00987C2F"/>
    <w:rPr>
      <w:rFonts w:ascii="Tahoma" w:hAnsi="Tahoma"/>
      <w:szCs w:val="20"/>
    </w:rPr>
  </w:style>
  <w:style w:type="paragraph" w:customStyle="1" w:styleId="CharChar21">
    <w:name w:val="Char Char21"/>
    <w:basedOn w:val="affff0"/>
    <w:next w:val="affff0"/>
    <w:uiPriority w:val="99"/>
    <w:qFormat/>
    <w:rsid w:val="00987C2F"/>
    <w:pPr>
      <w:widowControl/>
      <w:adjustRightInd w:val="0"/>
      <w:spacing w:line="360" w:lineRule="auto"/>
      <w:jc w:val="left"/>
      <w:textAlignment w:val="baseline"/>
    </w:pPr>
    <w:rPr>
      <w:rFonts w:ascii="Times New Roman"/>
      <w:kern w:val="0"/>
      <w:szCs w:val="20"/>
      <w:lang w:eastAsia="en-US"/>
    </w:rPr>
  </w:style>
  <w:style w:type="paragraph" w:customStyle="1" w:styleId="CharCharCharCharCharCharCharCharCharCharCharCharChar2">
    <w:name w:val="Char Char Char Char Char Char Char Char Char Char Char Char Char2"/>
    <w:basedOn w:val="affff0"/>
    <w:uiPriority w:val="99"/>
    <w:qFormat/>
    <w:rsid w:val="00987C2F"/>
    <w:pPr>
      <w:widowControl/>
      <w:spacing w:after="160" w:line="240" w:lineRule="exact"/>
      <w:jc w:val="left"/>
    </w:pPr>
    <w:rPr>
      <w:rFonts w:ascii="Times New Roman"/>
    </w:rPr>
  </w:style>
  <w:style w:type="paragraph" w:customStyle="1" w:styleId="Char50">
    <w:name w:val="Char5"/>
    <w:basedOn w:val="affff0"/>
    <w:uiPriority w:val="99"/>
    <w:qFormat/>
    <w:rsid w:val="00987C2F"/>
    <w:rPr>
      <w:rFonts w:ascii="Times New Roman"/>
      <w:szCs w:val="20"/>
    </w:rPr>
  </w:style>
  <w:style w:type="paragraph" w:customStyle="1" w:styleId="Char310">
    <w:name w:val="Char31"/>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Char1CharCharChar1">
    <w:name w:val="Char1 Char Char Char1"/>
    <w:basedOn w:val="affff0"/>
    <w:qFormat/>
    <w:rsid w:val="00987C2F"/>
    <w:rPr>
      <w:rFonts w:ascii="Tahoma" w:hAnsi="Tahoma"/>
      <w:szCs w:val="20"/>
    </w:rPr>
  </w:style>
  <w:style w:type="paragraph" w:customStyle="1" w:styleId="Char1CharCharCharCharCharChar1">
    <w:name w:val="Char1 Char Char Char Char Char Char1"/>
    <w:basedOn w:val="affff0"/>
    <w:qFormat/>
    <w:rsid w:val="00987C2F"/>
    <w:pPr>
      <w:tabs>
        <w:tab w:val="left" w:pos="360"/>
      </w:tabs>
    </w:pPr>
    <w:rPr>
      <w:rFonts w:ascii="Times New Roman"/>
    </w:rPr>
  </w:style>
  <w:style w:type="paragraph" w:customStyle="1" w:styleId="415">
    <w:name w:val="普通(网站)41"/>
    <w:basedOn w:val="affff0"/>
    <w:uiPriority w:val="99"/>
    <w:qFormat/>
    <w:rsid w:val="00987C2F"/>
    <w:pPr>
      <w:widowControl/>
      <w:spacing w:before="100" w:beforeAutospacing="1" w:after="100" w:afterAutospacing="1"/>
      <w:jc w:val="left"/>
    </w:pPr>
    <w:rPr>
      <w:rFonts w:hAnsi="宋体" w:cs="宋体"/>
      <w:kern w:val="0"/>
    </w:rPr>
  </w:style>
  <w:style w:type="paragraph" w:customStyle="1" w:styleId="317">
    <w:name w:val="纯文本31"/>
    <w:uiPriority w:val="99"/>
    <w:qFormat/>
    <w:rsid w:val="00987C2F"/>
    <w:rPr>
      <w:rFonts w:ascii="宋体" w:hAnsi="Courier New"/>
      <w:kern w:val="2"/>
      <w:sz w:val="21"/>
    </w:rPr>
  </w:style>
  <w:style w:type="paragraph" w:customStyle="1" w:styleId="CharCharCharCharCharCharCharCharChar3">
    <w:name w:val="Char Char Char Char Char Char Char Char Char3"/>
    <w:basedOn w:val="affffd"/>
    <w:uiPriority w:val="99"/>
    <w:qFormat/>
    <w:rsid w:val="00987C2F"/>
    <w:pPr>
      <w:spacing w:line="360" w:lineRule="auto"/>
      <w:jc w:val="left"/>
    </w:pPr>
    <w:rPr>
      <w:rFonts w:ascii="Tahoma" w:hAnsi="Tahoma"/>
      <w:szCs w:val="21"/>
    </w:rPr>
  </w:style>
  <w:style w:type="paragraph" w:customStyle="1" w:styleId="Char34">
    <w:name w:val="Char34"/>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Char1CharCharCharCharCharChar4">
    <w:name w:val="Char1 Char Char Char Char Char Char4"/>
    <w:basedOn w:val="affff0"/>
    <w:uiPriority w:val="99"/>
    <w:qFormat/>
    <w:rsid w:val="00987C2F"/>
    <w:pPr>
      <w:tabs>
        <w:tab w:val="left" w:pos="360"/>
      </w:tabs>
    </w:pPr>
    <w:rPr>
      <w:rFonts w:ascii="Times New Roman"/>
    </w:rPr>
  </w:style>
  <w:style w:type="paragraph" w:customStyle="1" w:styleId="Char1CharCharChar4">
    <w:name w:val="Char1 Char Char Char4"/>
    <w:basedOn w:val="affff0"/>
    <w:uiPriority w:val="99"/>
    <w:qFormat/>
    <w:rsid w:val="00987C2F"/>
    <w:rPr>
      <w:rFonts w:ascii="Tahoma" w:hAnsi="Tahoma"/>
      <w:szCs w:val="20"/>
    </w:rPr>
  </w:style>
  <w:style w:type="paragraph" w:customStyle="1" w:styleId="CharChar22">
    <w:name w:val="Char Char22"/>
    <w:basedOn w:val="affff0"/>
    <w:next w:val="affff0"/>
    <w:uiPriority w:val="99"/>
    <w:qFormat/>
    <w:rsid w:val="00987C2F"/>
    <w:pPr>
      <w:widowControl/>
      <w:adjustRightInd w:val="0"/>
      <w:spacing w:line="360" w:lineRule="auto"/>
      <w:jc w:val="left"/>
      <w:textAlignment w:val="baseline"/>
    </w:pPr>
    <w:rPr>
      <w:rFonts w:ascii="Times New Roman"/>
      <w:kern w:val="0"/>
      <w:szCs w:val="20"/>
      <w:lang w:eastAsia="en-US"/>
    </w:rPr>
  </w:style>
  <w:style w:type="paragraph" w:customStyle="1" w:styleId="CharCharCharCharCharCharCharCharCharCharCharCharChar3">
    <w:name w:val="Char Char Char Char Char Char Char Char Char Char Char Char Char3"/>
    <w:basedOn w:val="affff0"/>
    <w:uiPriority w:val="99"/>
    <w:qFormat/>
    <w:rsid w:val="00987C2F"/>
    <w:pPr>
      <w:widowControl/>
      <w:spacing w:after="160" w:line="240" w:lineRule="exact"/>
      <w:jc w:val="left"/>
    </w:pPr>
    <w:rPr>
      <w:rFonts w:ascii="Times New Roman"/>
    </w:rPr>
  </w:style>
  <w:style w:type="paragraph" w:customStyle="1" w:styleId="Char60">
    <w:name w:val="Char6"/>
    <w:basedOn w:val="affff0"/>
    <w:uiPriority w:val="99"/>
    <w:qFormat/>
    <w:rsid w:val="00987C2F"/>
    <w:rPr>
      <w:rFonts w:ascii="Times New Roman"/>
      <w:szCs w:val="20"/>
    </w:rPr>
  </w:style>
  <w:style w:type="paragraph" w:customStyle="1" w:styleId="Char33">
    <w:name w:val="Char33"/>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Char1CharCharChar3">
    <w:name w:val="Char1 Char Char Char3"/>
    <w:basedOn w:val="affff0"/>
    <w:uiPriority w:val="99"/>
    <w:qFormat/>
    <w:rsid w:val="00987C2F"/>
    <w:rPr>
      <w:rFonts w:ascii="Tahoma" w:hAnsi="Tahoma"/>
      <w:szCs w:val="20"/>
    </w:rPr>
  </w:style>
  <w:style w:type="paragraph" w:customStyle="1" w:styleId="Char1CharCharCharCharCharChar3">
    <w:name w:val="Char1 Char Char Char Char Char Char3"/>
    <w:basedOn w:val="affff0"/>
    <w:uiPriority w:val="99"/>
    <w:qFormat/>
    <w:rsid w:val="00987C2F"/>
    <w:pPr>
      <w:tabs>
        <w:tab w:val="left" w:pos="360"/>
      </w:tabs>
    </w:pPr>
    <w:rPr>
      <w:rFonts w:ascii="Times New Roman"/>
    </w:rPr>
  </w:style>
  <w:style w:type="paragraph" w:customStyle="1" w:styleId="425">
    <w:name w:val="普通(网站)42"/>
    <w:basedOn w:val="affff0"/>
    <w:uiPriority w:val="99"/>
    <w:qFormat/>
    <w:rsid w:val="00987C2F"/>
    <w:pPr>
      <w:widowControl/>
      <w:spacing w:before="100" w:beforeAutospacing="1" w:after="100" w:afterAutospacing="1"/>
      <w:jc w:val="left"/>
    </w:pPr>
    <w:rPr>
      <w:rFonts w:hAnsi="宋体" w:cs="宋体"/>
      <w:kern w:val="0"/>
    </w:rPr>
  </w:style>
  <w:style w:type="paragraph" w:customStyle="1" w:styleId="325">
    <w:name w:val="纯文本32"/>
    <w:uiPriority w:val="99"/>
    <w:qFormat/>
    <w:rsid w:val="00987C2F"/>
    <w:rPr>
      <w:rFonts w:ascii="宋体" w:hAnsi="Courier New"/>
      <w:kern w:val="2"/>
      <w:sz w:val="21"/>
    </w:rPr>
  </w:style>
  <w:style w:type="paragraph" w:customStyle="1" w:styleId="1fffffa">
    <w:name w:val="章名_标题1基准样式"/>
    <w:uiPriority w:val="99"/>
    <w:qFormat/>
    <w:rsid w:val="00987C2F"/>
    <w:pPr>
      <w:spacing w:beforeLines="100" w:afterLines="100"/>
      <w:ind w:hangingChars="200" w:hanging="200"/>
      <w:jc w:val="right"/>
    </w:pPr>
    <w:rPr>
      <w:rFonts w:ascii="微软雅黑" w:eastAsia="微软雅黑" w:hAnsi="微软雅黑"/>
      <w:b/>
      <w:spacing w:val="8"/>
      <w:w w:val="120"/>
      <w:sz w:val="36"/>
      <w:szCs w:val="48"/>
    </w:rPr>
  </w:style>
  <w:style w:type="paragraph" w:customStyle="1" w:styleId="2ffffff1">
    <w:name w:val="大标题_标题2基准样式"/>
    <w:basedOn w:val="affff0"/>
    <w:uiPriority w:val="99"/>
    <w:qFormat/>
    <w:rsid w:val="00987C2F"/>
    <w:pPr>
      <w:widowControl/>
      <w:snapToGrid w:val="0"/>
      <w:spacing w:beforeLines="50" w:afterLines="50"/>
      <w:ind w:hangingChars="200" w:hanging="200"/>
      <w:textAlignment w:val="baseline"/>
    </w:pPr>
    <w:rPr>
      <w:rFonts w:ascii="微软雅黑" w:eastAsia="微软雅黑" w:hAnsi="微软雅黑"/>
      <w:b/>
      <w:spacing w:val="8"/>
      <w:w w:val="110"/>
      <w:kern w:val="0"/>
      <w:sz w:val="28"/>
      <w:szCs w:val="28"/>
    </w:rPr>
  </w:style>
  <w:style w:type="paragraph" w:customStyle="1" w:styleId="3ffb">
    <w:name w:val="中标题_标题3基准样式"/>
    <w:basedOn w:val="affff0"/>
    <w:uiPriority w:val="99"/>
    <w:qFormat/>
    <w:rsid w:val="00987C2F"/>
    <w:pPr>
      <w:widowControl/>
      <w:snapToGrid w:val="0"/>
      <w:spacing w:beforeLines="50" w:afterLines="50"/>
      <w:ind w:left="3" w:hanging="360"/>
      <w:textAlignment w:val="baseline"/>
    </w:pPr>
    <w:rPr>
      <w:rFonts w:ascii="微软雅黑" w:eastAsia="微软雅黑" w:hAnsi="微软雅黑"/>
      <w:b/>
    </w:rPr>
  </w:style>
  <w:style w:type="paragraph" w:customStyle="1" w:styleId="4fa">
    <w:name w:val="小标题_标题4基准样式"/>
    <w:basedOn w:val="affff0"/>
    <w:uiPriority w:val="99"/>
    <w:qFormat/>
    <w:rsid w:val="00987C2F"/>
    <w:pPr>
      <w:widowControl/>
      <w:snapToGrid w:val="0"/>
      <w:spacing w:beforeLines="50" w:afterLines="50"/>
      <w:jc w:val="center"/>
      <w:textAlignment w:val="baseline"/>
    </w:pPr>
    <w:rPr>
      <w:rFonts w:ascii="微软雅黑" w:eastAsia="微软雅黑" w:hAnsi="微软雅黑"/>
      <w:b/>
      <w:spacing w:val="8"/>
      <w:w w:val="110"/>
      <w:kern w:val="0"/>
      <w:szCs w:val="20"/>
    </w:rPr>
  </w:style>
  <w:style w:type="paragraph" w:customStyle="1" w:styleId="affffffffffffffffffffffffc">
    <w:name w:val="目录基准样式"/>
    <w:basedOn w:val="affff0"/>
    <w:uiPriority w:val="99"/>
    <w:qFormat/>
    <w:rsid w:val="00987C2F"/>
    <w:pPr>
      <w:widowControl/>
      <w:snapToGrid w:val="0"/>
      <w:spacing w:before="40" w:after="40" w:line="200" w:lineRule="atLeast"/>
      <w:textAlignment w:val="baseline"/>
    </w:pPr>
    <w:rPr>
      <w:rFonts w:ascii="微软雅黑" w:eastAsia="微软雅黑" w:hAnsi="微软雅黑"/>
      <w:sz w:val="18"/>
    </w:rPr>
  </w:style>
  <w:style w:type="table" w:customStyle="1" w:styleId="21c">
    <w:name w:val="无格式表格 21"/>
    <w:basedOn w:val="affff2"/>
    <w:uiPriority w:val="42"/>
    <w:rsid w:val="00987C2F"/>
    <w:rPr>
      <w:kern w:val="2"/>
      <w:sz w:val="21"/>
      <w:szCs w:val="22"/>
    </w:rPr>
    <w:tblPr>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affffffffffffffffffffffffd">
    <w:name w:val="表格表头"/>
    <w:basedOn w:val="affff0"/>
    <w:next w:val="affff0"/>
    <w:uiPriority w:val="99"/>
    <w:qFormat/>
    <w:rsid w:val="00987C2F"/>
    <w:pPr>
      <w:widowControl/>
      <w:adjustRightInd w:val="0"/>
      <w:snapToGrid w:val="0"/>
      <w:jc w:val="left"/>
      <w:textAlignment w:val="baseline"/>
    </w:pPr>
    <w:rPr>
      <w:rFonts w:ascii="微软雅黑" w:eastAsia="微软雅黑" w:hAnsi="微软雅黑"/>
      <w:sz w:val="18"/>
    </w:rPr>
  </w:style>
  <w:style w:type="paragraph" w:customStyle="1" w:styleId="affffffffffffffffffffffffe">
    <w:name w:val="程序代码"/>
    <w:basedOn w:val="affff0"/>
    <w:uiPriority w:val="99"/>
    <w:qFormat/>
    <w:rsid w:val="00987C2F"/>
    <w:pPr>
      <w:widowControl/>
      <w:adjustRightInd w:val="0"/>
      <w:snapToGrid w:val="0"/>
      <w:spacing w:line="240" w:lineRule="exact"/>
      <w:ind w:leftChars="100" w:left="180"/>
      <w:jc w:val="left"/>
      <w:textAlignment w:val="baseline"/>
    </w:pPr>
    <w:rPr>
      <w:rFonts w:ascii="微软雅黑" w:eastAsia="微软雅黑" w:hAnsi="微软雅黑"/>
      <w:kern w:val="0"/>
      <w:sz w:val="18"/>
      <w:szCs w:val="19"/>
    </w:rPr>
  </w:style>
  <w:style w:type="table" w:customStyle="1" w:styleId="afffffffffffffffffffffffff">
    <w:name w:val="程序代码表格"/>
    <w:basedOn w:val="affff2"/>
    <w:uiPriority w:val="99"/>
    <w:rsid w:val="00987C2F"/>
    <w:pPr>
      <w:spacing w:line="240" w:lineRule="exact"/>
      <w:ind w:leftChars="100" w:left="100"/>
    </w:pPr>
    <w:rPr>
      <w:rFonts w:ascii="微软雅黑" w:eastAsia="微软雅黑" w:hAnsi="微软雅黑"/>
      <w:kern w:val="2"/>
      <w:sz w:val="18"/>
      <w:szCs w:val="21"/>
    </w:rPr>
    <w:tblPr>
      <w:tblInd w:w="0" w:type="dxa"/>
      <w:tblCellMar>
        <w:top w:w="0" w:type="dxa"/>
        <w:left w:w="108" w:type="dxa"/>
        <w:bottom w:w="0" w:type="dxa"/>
        <w:right w:w="108" w:type="dxa"/>
      </w:tblCellMar>
    </w:tblPr>
    <w:tcPr>
      <w:shd w:val="clear" w:color="auto" w:fill="C7C7C7"/>
      <w:tcMar>
        <w:top w:w="113" w:type="dxa"/>
        <w:bottom w:w="113" w:type="dxa"/>
      </w:tcMar>
      <w:vAlign w:val="center"/>
    </w:tcPr>
  </w:style>
  <w:style w:type="paragraph" w:customStyle="1" w:styleId="afffffffffffffffffffffffff0">
    <w:name w:val="扉页小标题"/>
    <w:basedOn w:val="affff0"/>
    <w:uiPriority w:val="99"/>
    <w:qFormat/>
    <w:rsid w:val="00987C2F"/>
    <w:pPr>
      <w:widowControl/>
      <w:snapToGrid w:val="0"/>
      <w:jc w:val="center"/>
      <w:textAlignment w:val="baseline"/>
    </w:pPr>
    <w:rPr>
      <w:rFonts w:ascii="微软雅黑" w:eastAsia="微软雅黑" w:hAnsi="微软雅黑"/>
      <w:sz w:val="28"/>
    </w:rPr>
  </w:style>
  <w:style w:type="paragraph" w:customStyle="1" w:styleId="afffffffffffffffffffffffff1">
    <w:name w:val="单位名称"/>
    <w:basedOn w:val="afffffffffffffffffffffffff0"/>
    <w:next w:val="affff0"/>
    <w:uiPriority w:val="99"/>
    <w:qFormat/>
    <w:rsid w:val="00987C2F"/>
  </w:style>
  <w:style w:type="paragraph" w:customStyle="1" w:styleId="affc">
    <w:name w:val="二级列表编号"/>
    <w:basedOn w:val="affff0"/>
    <w:next w:val="affffffffffffffffffffffff8"/>
    <w:uiPriority w:val="99"/>
    <w:qFormat/>
    <w:rsid w:val="00987C2F"/>
    <w:pPr>
      <w:widowControl/>
      <w:numPr>
        <w:ilvl w:val="1"/>
        <w:numId w:val="57"/>
      </w:numPr>
      <w:snapToGrid w:val="0"/>
      <w:spacing w:before="60" w:after="60"/>
      <w:ind w:leftChars="400" w:left="400" w:hangingChars="200" w:hanging="200"/>
      <w:textAlignment w:val="baseline"/>
    </w:pPr>
    <w:rPr>
      <w:rFonts w:ascii="微软雅黑" w:eastAsia="微软雅黑" w:hAnsi="微软雅黑"/>
      <w:sz w:val="18"/>
    </w:rPr>
  </w:style>
  <w:style w:type="paragraph" w:customStyle="1" w:styleId="afffffffffffffffffffffffff2">
    <w:name w:val="扉页大标题"/>
    <w:uiPriority w:val="99"/>
    <w:qFormat/>
    <w:rsid w:val="00987C2F"/>
    <w:pPr>
      <w:jc w:val="center"/>
    </w:pPr>
    <w:rPr>
      <w:rFonts w:ascii="微软雅黑" w:eastAsia="微软雅黑" w:hAnsi="微软雅黑"/>
      <w:kern w:val="2"/>
      <w:sz w:val="72"/>
      <w:szCs w:val="72"/>
    </w:rPr>
  </w:style>
  <w:style w:type="paragraph" w:customStyle="1" w:styleId="afffffffffffffffffffffffff3">
    <w:name w:val="扉页副标题"/>
    <w:uiPriority w:val="99"/>
    <w:qFormat/>
    <w:rsid w:val="00987C2F"/>
    <w:pPr>
      <w:jc w:val="center"/>
    </w:pPr>
    <w:rPr>
      <w:rFonts w:ascii="微软雅黑" w:eastAsia="微软雅黑" w:hAnsi="微软雅黑"/>
      <w:bCs/>
      <w:kern w:val="44"/>
      <w:sz w:val="28"/>
      <w:szCs w:val="44"/>
    </w:rPr>
  </w:style>
  <w:style w:type="character" w:customStyle="1" w:styleId="afffffffffffffffffffffffff4">
    <w:name w:val="交叉引用"/>
    <w:uiPriority w:val="1"/>
    <w:qFormat/>
    <w:rsid w:val="00987C2F"/>
    <w:rPr>
      <w:rFonts w:ascii="微软雅黑" w:eastAsia="微软雅黑" w:hAnsi="微软雅黑"/>
      <w:b/>
      <w:color w:val="000000"/>
      <w:kern w:val="2"/>
      <w:sz w:val="18"/>
      <w:vertAlign w:val="baseline"/>
    </w:rPr>
  </w:style>
  <w:style w:type="table" w:customStyle="1" w:styleId="afffffffffffffffffffffffff5">
    <w:name w:val="三线格"/>
    <w:basedOn w:val="affff2"/>
    <w:uiPriority w:val="99"/>
    <w:rsid w:val="00987C2F"/>
    <w:pPr>
      <w:jc w:val="both"/>
    </w:pPr>
    <w:rPr>
      <w:rFonts w:ascii="微软雅黑" w:eastAsia="微软雅黑"/>
      <w:kern w:val="2"/>
      <w:sz w:val="18"/>
      <w:szCs w:val="21"/>
    </w:rPr>
    <w:tblPr>
      <w:tblInd w:w="0" w:type="dxa"/>
      <w:tblBorders>
        <w:top w:val="single" w:sz="12" w:space="0" w:color="auto"/>
        <w:bottom w:val="single" w:sz="12" w:space="0" w:color="auto"/>
        <w:insideH w:val="single" w:sz="8" w:space="0" w:color="auto"/>
      </w:tblBorders>
      <w:tblCellMar>
        <w:top w:w="0" w:type="dxa"/>
        <w:left w:w="108" w:type="dxa"/>
        <w:bottom w:w="0" w:type="dxa"/>
        <w:right w:w="108" w:type="dxa"/>
      </w:tblCellMar>
    </w:tblPr>
    <w:tcPr>
      <w:vAlign w:val="center"/>
    </w:tcPr>
    <w:tblStylePr w:type="firstRow">
      <w:rPr>
        <w:b/>
      </w:rPr>
    </w:tblStylePr>
    <w:tblStylePr w:type="firstCol">
      <w:rPr>
        <w:b/>
      </w:rPr>
      <w:tblPr/>
      <w:tcPr>
        <w:tcBorders>
          <w:right w:val="single" w:sz="8" w:space="0" w:color="auto"/>
        </w:tcBorders>
      </w:tcPr>
    </w:tblStylePr>
  </w:style>
  <w:style w:type="table" w:customStyle="1" w:styleId="afffffffffffffffffffffffff6">
    <w:name w:val="三线格普"/>
    <w:basedOn w:val="affff2"/>
    <w:uiPriority w:val="99"/>
    <w:rsid w:val="00987C2F"/>
    <w:pPr>
      <w:jc w:val="both"/>
    </w:pPr>
    <w:rPr>
      <w:rFonts w:eastAsia="微软雅黑"/>
      <w:kern w:val="2"/>
      <w:sz w:val="18"/>
      <w:szCs w:val="21"/>
    </w:rPr>
    <w:tblPr>
      <w:tblInd w:w="0" w:type="dxa"/>
      <w:tblBorders>
        <w:top w:val="single" w:sz="12" w:space="0" w:color="auto"/>
        <w:bottom w:val="single" w:sz="12" w:space="0" w:color="auto"/>
      </w:tblBorders>
      <w:tblCellMar>
        <w:top w:w="0" w:type="dxa"/>
        <w:left w:w="108" w:type="dxa"/>
        <w:bottom w:w="0" w:type="dxa"/>
        <w:right w:w="108" w:type="dxa"/>
      </w:tblCellMar>
    </w:tblPr>
    <w:tcPr>
      <w:vAlign w:val="center"/>
    </w:tcPr>
    <w:tblStylePr w:type="firstRow">
      <w:rPr>
        <w:b/>
      </w:rPr>
      <w:tblPr/>
      <w:tcPr>
        <w:tcBorders>
          <w:bottom w:val="single" w:sz="8" w:space="0" w:color="auto"/>
        </w:tcBorders>
      </w:tcPr>
    </w:tblStylePr>
    <w:tblStylePr w:type="firstCol">
      <w:rPr>
        <w:b/>
      </w:rPr>
    </w:tblStylePr>
  </w:style>
  <w:style w:type="table" w:customStyle="1" w:styleId="afffffffffffffffffffffffff7">
    <w:name w:val="图片表格"/>
    <w:basedOn w:val="affff2"/>
    <w:uiPriority w:val="99"/>
    <w:rsid w:val="00987C2F"/>
    <w:pPr>
      <w:jc w:val="center"/>
    </w:pPr>
    <w:rPr>
      <w:rFonts w:ascii="微软雅黑" w:eastAsia="微软雅黑"/>
      <w:kern w:val="2"/>
      <w:sz w:val="15"/>
      <w:szCs w:val="21"/>
    </w:rPr>
    <w:tblPr>
      <w:jc w:val="center"/>
      <w:tblInd w:w="0" w:type="dxa"/>
      <w:tblCellMar>
        <w:top w:w="0" w:type="dxa"/>
        <w:left w:w="108" w:type="dxa"/>
        <w:bottom w:w="0" w:type="dxa"/>
        <w:right w:w="108" w:type="dxa"/>
      </w:tblCellMar>
    </w:tblPr>
    <w:trPr>
      <w:jc w:val="center"/>
    </w:trPr>
    <w:tcPr>
      <w:vAlign w:val="bottom"/>
    </w:tcPr>
  </w:style>
  <w:style w:type="paragraph" w:customStyle="1" w:styleId="afffffffffffffffffffffffff8">
    <w:name w:val="伪标题"/>
    <w:basedOn w:val="affffffffffffffffffffffff8"/>
    <w:next w:val="affffffffffffffffffffffff8"/>
    <w:link w:val="Charfffff6"/>
    <w:qFormat/>
    <w:rsid w:val="00987C2F"/>
    <w:pPr>
      <w:spacing w:before="240" w:after="240"/>
    </w:pPr>
    <w:rPr>
      <w:b/>
    </w:rPr>
  </w:style>
  <w:style w:type="character" w:customStyle="1" w:styleId="Charfffff6">
    <w:name w:val="伪标题 Char"/>
    <w:link w:val="afffffffffffffffffffffffff8"/>
    <w:rsid w:val="00987C2F"/>
    <w:rPr>
      <w:rFonts w:ascii="微软雅黑" w:eastAsia="微软雅黑" w:hAnsi="微软雅黑"/>
      <w:b/>
      <w:kern w:val="2"/>
      <w:sz w:val="18"/>
      <w:szCs w:val="18"/>
    </w:rPr>
  </w:style>
  <w:style w:type="paragraph" w:customStyle="1" w:styleId="afffffffffffffffffffffffff9">
    <w:name w:val="页脚_奇数页"/>
    <w:basedOn w:val="afffffa"/>
    <w:link w:val="Charfffff7"/>
    <w:qFormat/>
    <w:rsid w:val="00987C2F"/>
    <w:rPr>
      <w:rFonts w:ascii="Times New Roman"/>
    </w:rPr>
  </w:style>
  <w:style w:type="character" w:customStyle="1" w:styleId="Charfffff7">
    <w:name w:val="页脚_奇数页 Char"/>
    <w:link w:val="afffffffffffffffffffffffff9"/>
    <w:rsid w:val="00987C2F"/>
    <w:rPr>
      <w:kern w:val="2"/>
      <w:sz w:val="18"/>
      <w:szCs w:val="18"/>
    </w:rPr>
  </w:style>
  <w:style w:type="paragraph" w:customStyle="1" w:styleId="afffffffffffffffffffffffffa">
    <w:name w:val="页眉_奇数页"/>
    <w:basedOn w:val="afffffc"/>
    <w:link w:val="Charfffff8"/>
    <w:rsid w:val="00987C2F"/>
    <w:rPr>
      <w:rFonts w:ascii="Times New Roman"/>
    </w:rPr>
  </w:style>
  <w:style w:type="character" w:customStyle="1" w:styleId="Charfffff8">
    <w:name w:val="页眉_奇数页 Char"/>
    <w:link w:val="afffffffffffffffffffffffffa"/>
    <w:rsid w:val="00987C2F"/>
    <w:rPr>
      <w:kern w:val="2"/>
      <w:sz w:val="18"/>
      <w:szCs w:val="18"/>
    </w:rPr>
  </w:style>
  <w:style w:type="paragraph" w:customStyle="1" w:styleId="aff7">
    <w:name w:val="一级列表编号"/>
    <w:basedOn w:val="affff0"/>
    <w:next w:val="affffffffffffffffffffffff8"/>
    <w:link w:val="Charfffff9"/>
    <w:uiPriority w:val="99"/>
    <w:qFormat/>
    <w:rsid w:val="00987C2F"/>
    <w:pPr>
      <w:widowControl/>
      <w:numPr>
        <w:numId w:val="58"/>
      </w:numPr>
      <w:snapToGrid w:val="0"/>
      <w:spacing w:before="60" w:after="60"/>
      <w:ind w:leftChars="200" w:left="200" w:hangingChars="200" w:hanging="200"/>
      <w:textAlignment w:val="baseline"/>
    </w:pPr>
    <w:rPr>
      <w:rFonts w:ascii="微软雅黑" w:eastAsia="微软雅黑" w:hAnsi="微软雅黑"/>
      <w:sz w:val="18"/>
      <w:szCs w:val="20"/>
    </w:rPr>
  </w:style>
  <w:style w:type="character" w:customStyle="1" w:styleId="Charfffff9">
    <w:name w:val="一级列表编号 Char"/>
    <w:link w:val="aff7"/>
    <w:uiPriority w:val="99"/>
    <w:rsid w:val="00987C2F"/>
    <w:rPr>
      <w:rFonts w:ascii="微软雅黑" w:eastAsia="微软雅黑" w:hAnsi="微软雅黑"/>
      <w:kern w:val="2"/>
      <w:sz w:val="18"/>
    </w:rPr>
  </w:style>
  <w:style w:type="paragraph" w:customStyle="1" w:styleId="af4">
    <w:name w:val="一级项目符号"/>
    <w:basedOn w:val="aff7"/>
    <w:next w:val="affffffffffffffffffffffff8"/>
    <w:link w:val="Charfffffa"/>
    <w:uiPriority w:val="99"/>
    <w:qFormat/>
    <w:rsid w:val="00987C2F"/>
    <w:pPr>
      <w:numPr>
        <w:numId w:val="59"/>
      </w:numPr>
    </w:pPr>
  </w:style>
  <w:style w:type="character" w:customStyle="1" w:styleId="Charfffffa">
    <w:name w:val="一级项目符号 Char"/>
    <w:link w:val="af4"/>
    <w:uiPriority w:val="99"/>
    <w:rsid w:val="00987C2F"/>
    <w:rPr>
      <w:rFonts w:ascii="微软雅黑" w:eastAsia="微软雅黑" w:hAnsi="微软雅黑"/>
      <w:kern w:val="2"/>
      <w:sz w:val="18"/>
    </w:rPr>
  </w:style>
  <w:style w:type="paragraph" w:customStyle="1" w:styleId="afffffffffffffffffffffffffb">
    <w:name w:val="章号"/>
    <w:basedOn w:val="1fffffa"/>
    <w:uiPriority w:val="99"/>
    <w:qFormat/>
    <w:rsid w:val="00987C2F"/>
    <w:pPr>
      <w:spacing w:before="312" w:after="312"/>
      <w:ind w:left="896" w:hanging="896"/>
    </w:pPr>
    <w:rPr>
      <w:bCs/>
      <w:kern w:val="44"/>
      <w:szCs w:val="36"/>
    </w:rPr>
  </w:style>
  <w:style w:type="table" w:customStyle="1" w:styleId="afffffffffffffffffffffffffc">
    <w:name w:val="数据表格"/>
    <w:basedOn w:val="affff2"/>
    <w:uiPriority w:val="99"/>
    <w:rsid w:val="00987C2F"/>
    <w:rPr>
      <w:rFonts w:ascii="微软雅黑" w:eastAsia="微软雅黑" w:hAnsi="微软雅黑"/>
      <w:kern w:val="2"/>
      <w:sz w:val="18"/>
      <w:szCs w:val="21"/>
    </w:rPr>
    <w:tblPr>
      <w:tblInd w:w="0" w:type="dxa"/>
      <w:tblBorders>
        <w:top w:val="single" w:sz="2" w:space="0" w:color="595959"/>
        <w:left w:val="single" w:sz="2" w:space="0" w:color="595959"/>
        <w:bottom w:val="single" w:sz="2" w:space="0" w:color="595959"/>
        <w:right w:val="single" w:sz="2" w:space="0" w:color="595959"/>
        <w:insideH w:val="single" w:sz="2" w:space="0" w:color="595959"/>
        <w:insideV w:val="single" w:sz="2" w:space="0" w:color="595959"/>
      </w:tblBorders>
      <w:tblCellMar>
        <w:top w:w="0" w:type="dxa"/>
        <w:left w:w="108" w:type="dxa"/>
        <w:bottom w:w="0" w:type="dxa"/>
        <w:right w:w="108" w:type="dxa"/>
      </w:tblCellMar>
    </w:tblPr>
    <w:tcPr>
      <w:vAlign w:val="center"/>
    </w:tcPr>
    <w:tblStylePr w:type="firstRow">
      <w:rPr>
        <w:rFonts w:ascii="Consolas" w:eastAsia="Consolas" w:hAnsi="Consolas"/>
        <w:sz w:val="18"/>
      </w:rPr>
      <w:tblPr/>
      <w:tcPr>
        <w:tcBorders>
          <w:top w:val="single" w:sz="2" w:space="0" w:color="595959"/>
          <w:left w:val="single" w:sz="2" w:space="0" w:color="595959"/>
          <w:bottom w:val="single" w:sz="2" w:space="0" w:color="595959"/>
          <w:right w:val="single" w:sz="2" w:space="0" w:color="595959"/>
          <w:insideH w:val="single" w:sz="2" w:space="0" w:color="auto"/>
          <w:insideV w:val="single" w:sz="2" w:space="0" w:color="auto"/>
          <w:tl2br w:val="nil"/>
          <w:tr2bl w:val="nil"/>
        </w:tcBorders>
        <w:shd w:val="clear" w:color="auto" w:fill="E6E6E6"/>
      </w:tcPr>
    </w:tblStylePr>
  </w:style>
  <w:style w:type="table" w:customStyle="1" w:styleId="1fffffb">
    <w:name w:val="数据表格1"/>
    <w:basedOn w:val="affff2"/>
    <w:uiPriority w:val="99"/>
    <w:rsid w:val="00987C2F"/>
    <w:rPr>
      <w:rFonts w:ascii="微软雅黑" w:eastAsia="微软雅黑" w:hAnsi="微软雅黑"/>
      <w:kern w:val="2"/>
      <w:sz w:val="18"/>
      <w:szCs w:val="21"/>
    </w:rPr>
    <w:tblPr>
      <w:tblInd w:w="0" w:type="dxa"/>
      <w:tblBorders>
        <w:top w:val="single" w:sz="2" w:space="0" w:color="595959"/>
        <w:left w:val="single" w:sz="2" w:space="0" w:color="595959"/>
        <w:bottom w:val="single" w:sz="2" w:space="0" w:color="595959"/>
        <w:right w:val="single" w:sz="2" w:space="0" w:color="595959"/>
        <w:insideH w:val="single" w:sz="2" w:space="0" w:color="595959"/>
        <w:insideV w:val="single" w:sz="2" w:space="0" w:color="595959"/>
      </w:tblBorders>
      <w:tblCellMar>
        <w:top w:w="0" w:type="dxa"/>
        <w:left w:w="108" w:type="dxa"/>
        <w:bottom w:w="0" w:type="dxa"/>
        <w:right w:w="108" w:type="dxa"/>
      </w:tblCellMar>
    </w:tblPr>
    <w:tcPr>
      <w:vAlign w:val="center"/>
    </w:tcPr>
    <w:tblStylePr w:type="firstRow">
      <w:rPr>
        <w:rFonts w:ascii="Consolas" w:eastAsia="Consolas" w:hAnsi="Consolas"/>
        <w:sz w:val="18"/>
      </w:rPr>
      <w:tblPr/>
      <w:tcPr>
        <w:tcBorders>
          <w:top w:val="single" w:sz="2" w:space="0" w:color="595959"/>
          <w:left w:val="single" w:sz="2" w:space="0" w:color="595959"/>
          <w:bottom w:val="single" w:sz="2" w:space="0" w:color="595959"/>
          <w:right w:val="single" w:sz="2" w:space="0" w:color="595959"/>
          <w:insideH w:val="single" w:sz="2" w:space="0" w:color="auto"/>
          <w:insideV w:val="single" w:sz="2" w:space="0" w:color="auto"/>
          <w:tl2br w:val="nil"/>
          <w:tr2bl w:val="nil"/>
        </w:tcBorders>
        <w:shd w:val="clear" w:color="auto" w:fill="E6E6E6"/>
      </w:tcPr>
    </w:tblStylePr>
  </w:style>
  <w:style w:type="paragraph" w:customStyle="1" w:styleId="afffffffffffffffffffffffffd">
    <w:name w:val="注意"/>
    <w:basedOn w:val="affff0"/>
    <w:next w:val="affffffffffffffffffffffff8"/>
    <w:uiPriority w:val="99"/>
    <w:qFormat/>
    <w:rsid w:val="00987C2F"/>
    <w:pPr>
      <w:snapToGrid w:val="0"/>
      <w:spacing w:line="320" w:lineRule="atLeast"/>
      <w:textAlignment w:val="baseline"/>
    </w:pPr>
    <w:rPr>
      <w:rFonts w:ascii="微软雅黑" w:eastAsia="微软雅黑" w:hAnsi="微软雅黑"/>
      <w:b/>
      <w:sz w:val="18"/>
    </w:rPr>
  </w:style>
  <w:style w:type="table" w:customStyle="1" w:styleId="228">
    <w:name w:val="无格式表格 22"/>
    <w:basedOn w:val="affff2"/>
    <w:uiPriority w:val="42"/>
    <w:rsid w:val="00987C2F"/>
    <w:rPr>
      <w:kern w:val="2"/>
      <w:sz w:val="21"/>
      <w:szCs w:val="22"/>
    </w:rPr>
    <w:tblPr>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1fffffc">
    <w:name w:val="图片表格1"/>
    <w:basedOn w:val="affff2"/>
    <w:uiPriority w:val="99"/>
    <w:rsid w:val="00987C2F"/>
    <w:pPr>
      <w:jc w:val="center"/>
    </w:pPr>
    <w:rPr>
      <w:rFonts w:ascii="微软雅黑" w:eastAsia="微软雅黑"/>
      <w:kern w:val="2"/>
      <w:sz w:val="15"/>
      <w:szCs w:val="21"/>
    </w:rPr>
    <w:tblPr>
      <w:jc w:val="center"/>
      <w:tblInd w:w="0" w:type="dxa"/>
      <w:tblCellMar>
        <w:top w:w="0" w:type="dxa"/>
        <w:left w:w="108" w:type="dxa"/>
        <w:bottom w:w="0" w:type="dxa"/>
        <w:right w:w="108" w:type="dxa"/>
      </w:tblCellMar>
    </w:tblPr>
    <w:trPr>
      <w:jc w:val="center"/>
    </w:trPr>
    <w:tcPr>
      <w:vAlign w:val="bottom"/>
    </w:tcPr>
  </w:style>
  <w:style w:type="table" w:customStyle="1" w:styleId="2ffffff2">
    <w:name w:val="图片表格2"/>
    <w:basedOn w:val="affff2"/>
    <w:uiPriority w:val="99"/>
    <w:rsid w:val="00987C2F"/>
    <w:pPr>
      <w:jc w:val="center"/>
    </w:pPr>
    <w:rPr>
      <w:rFonts w:ascii="微软雅黑" w:eastAsia="微软雅黑"/>
      <w:kern w:val="2"/>
      <w:sz w:val="15"/>
      <w:szCs w:val="21"/>
    </w:rPr>
    <w:tblPr>
      <w:jc w:val="center"/>
      <w:tblInd w:w="0" w:type="dxa"/>
      <w:tblCellMar>
        <w:top w:w="0" w:type="dxa"/>
        <w:left w:w="108" w:type="dxa"/>
        <w:bottom w:w="0" w:type="dxa"/>
        <w:right w:w="108" w:type="dxa"/>
      </w:tblCellMar>
    </w:tblPr>
    <w:trPr>
      <w:jc w:val="center"/>
    </w:trPr>
    <w:tcPr>
      <w:vAlign w:val="bottom"/>
    </w:tcPr>
  </w:style>
  <w:style w:type="table" w:customStyle="1" w:styleId="3ffc">
    <w:name w:val="图片表格3"/>
    <w:basedOn w:val="affff2"/>
    <w:uiPriority w:val="99"/>
    <w:rsid w:val="00987C2F"/>
    <w:pPr>
      <w:jc w:val="center"/>
    </w:pPr>
    <w:rPr>
      <w:rFonts w:ascii="微软雅黑" w:eastAsia="微软雅黑"/>
      <w:kern w:val="2"/>
      <w:sz w:val="15"/>
      <w:szCs w:val="21"/>
    </w:rPr>
    <w:tblPr>
      <w:jc w:val="center"/>
      <w:tblInd w:w="0" w:type="dxa"/>
      <w:tblCellMar>
        <w:top w:w="0" w:type="dxa"/>
        <w:left w:w="108" w:type="dxa"/>
        <w:bottom w:w="0" w:type="dxa"/>
        <w:right w:w="108" w:type="dxa"/>
      </w:tblCellMar>
    </w:tblPr>
    <w:trPr>
      <w:jc w:val="center"/>
    </w:trPr>
    <w:tcPr>
      <w:vAlign w:val="bottom"/>
    </w:tcPr>
  </w:style>
  <w:style w:type="paragraph" w:customStyle="1" w:styleId="indent">
    <w:name w:val="indent"/>
    <w:basedOn w:val="affff0"/>
    <w:uiPriority w:val="99"/>
    <w:qFormat/>
    <w:rsid w:val="00987C2F"/>
    <w:pPr>
      <w:widowControl/>
      <w:spacing w:before="100" w:beforeAutospacing="1" w:after="100" w:afterAutospacing="1"/>
      <w:jc w:val="left"/>
    </w:pPr>
    <w:rPr>
      <w:rFonts w:hAnsi="宋体" w:cs="宋体"/>
      <w:kern w:val="0"/>
    </w:rPr>
  </w:style>
  <w:style w:type="table" w:customStyle="1" w:styleId="2ffffff3">
    <w:name w:val="定制网格型2"/>
    <w:basedOn w:val="affff2"/>
    <w:uiPriority w:val="39"/>
    <w:rsid w:val="00987C2F"/>
    <w:pPr>
      <w:widowControl w:val="0"/>
      <w:snapToGrid w:val="0"/>
      <w:jc w:val="both"/>
    </w:pPr>
    <w:rPr>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tblHeader/>
    </w:trPr>
    <w:tcPr>
      <w:vAlign w:val="center"/>
    </w:tcPr>
  </w:style>
  <w:style w:type="table" w:customStyle="1" w:styleId="-630">
    <w:name w:val="彩色网格 - 强调文字颜色 63"/>
    <w:basedOn w:val="affff2"/>
    <w:uiPriority w:val="73"/>
    <w:rsid w:val="00987C2F"/>
    <w:rPr>
      <w:color w:val="000000"/>
    </w:rPr>
    <w:tblPr>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123">
    <w:name w:val="网格型12"/>
    <w:basedOn w:val="affff2"/>
    <w:rsid w:val="00987C2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5">
    <w:name w:val="精巧型 12"/>
    <w:basedOn w:val="affff2"/>
    <w:rsid w:val="00987C2F"/>
    <w:pPr>
      <w:widowControl w:val="0"/>
      <w:jc w:val="both"/>
    </w:pPr>
    <w:tblPr>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il"/>
          <w:tr2bl w:val="nil"/>
        </w:tcBorders>
      </w:tcPr>
    </w:tblStylePr>
    <w:tblStylePr w:type="lastRow">
      <w:tblPr/>
      <w:tcPr>
        <w:tcBorders>
          <w:top w:val="single" w:sz="12" w:space="0" w:color="000000"/>
          <w:tl2br w:val="nil"/>
          <w:tr2bl w:val="nil"/>
        </w:tcBorders>
        <w:shd w:val="pct25" w:color="800080" w:fill="FFFFFF"/>
      </w:tcPr>
    </w:tblStylePr>
    <w:tblStylePr w:type="firstCol">
      <w:tblPr/>
      <w:tcPr>
        <w:tcBorders>
          <w:right w:val="single" w:sz="12" w:space="0" w:color="000000"/>
          <w:tl2br w:val="nil"/>
          <w:tr2bl w:val="nil"/>
        </w:tcBorders>
      </w:tcPr>
    </w:tblStylePr>
    <w:tblStylePr w:type="lastCol">
      <w:tblPr/>
      <w:tcPr>
        <w:tcBorders>
          <w:left w:val="single" w:sz="12" w:space="0" w:color="000000"/>
          <w:tl2br w:val="nil"/>
          <w:tr2bl w:val="nil"/>
        </w:tcBorders>
      </w:tcPr>
    </w:tblStylePr>
    <w:tblStylePr w:type="band1Horz">
      <w:tblPr/>
      <w:tcPr>
        <w:tcBorders>
          <w:bottom w:val="single" w:sz="6"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26">
    <w:name w:val="表格样式12"/>
    <w:basedOn w:val="affff2"/>
    <w:rsid w:val="00987C2F"/>
    <w:pPr>
      <w:snapToGrid w:val="0"/>
      <w:spacing w:line="312" w:lineRule="auto"/>
    </w:pPr>
    <w:rPr>
      <w:rFonts w:ascii="Courier New" w:hAnsi="Courier New"/>
      <w:sz w:val="18"/>
      <w:szCs w:val="18"/>
    </w:rPr>
    <w:tblPr>
      <w:tblInd w:w="0" w:type="dxa"/>
      <w:tblBorders>
        <w:top w:val="single" w:sz="6" w:space="0" w:color="auto"/>
        <w:left w:val="single" w:sz="6" w:space="0" w:color="auto"/>
        <w:bottom w:val="single" w:sz="6" w:space="0" w:color="auto"/>
        <w:right w:val="single" w:sz="6" w:space="0" w:color="auto"/>
        <w:insideV w:val="single" w:sz="6" w:space="0" w:color="auto"/>
      </w:tblBorders>
      <w:tblCellMar>
        <w:top w:w="0" w:type="dxa"/>
        <w:left w:w="108" w:type="dxa"/>
        <w:bottom w:w="0" w:type="dxa"/>
        <w:right w:w="108" w:type="dxa"/>
      </w:tblCellMar>
    </w:tblPr>
    <w:trPr>
      <w:cantSplit/>
    </w:trPr>
    <w:tcPr>
      <w:tcMar>
        <w:top w:w="28" w:type="dxa"/>
        <w:left w:w="57" w:type="dxa"/>
        <w:bottom w:w="28" w:type="dxa"/>
        <w:right w:w="57" w:type="dxa"/>
      </w:tcMar>
    </w:tcPr>
    <w:tblStylePr w:type="firstRow">
      <w:pPr>
        <w:wordWrap/>
        <w:jc w:val="center"/>
      </w:pPr>
      <w:tblPr/>
      <w:trPr>
        <w:tblHeader/>
      </w:trPr>
      <w:tcPr>
        <w:tcBorders>
          <w:top w:val="single" w:sz="6" w:space="0" w:color="auto"/>
          <w:left w:val="single" w:sz="6" w:space="0" w:color="auto"/>
          <w:bottom w:val="single" w:sz="6" w:space="0" w:color="auto"/>
          <w:right w:val="single" w:sz="6" w:space="0" w:color="auto"/>
          <w:insideH w:val="nil"/>
          <w:insideV w:val="single" w:sz="6" w:space="0" w:color="auto"/>
          <w:tl2br w:val="nil"/>
          <w:tr2bl w:val="nil"/>
        </w:tcBorders>
      </w:tcPr>
    </w:tblStylePr>
    <w:tblStylePr w:type="firstCol">
      <w:pPr>
        <w:wordWrap/>
        <w:jc w:val="center"/>
      </w:pPr>
    </w:tblStylePr>
  </w:style>
  <w:style w:type="table" w:customStyle="1" w:styleId="140">
    <w:name w:val="网格型 14"/>
    <w:basedOn w:val="affff2"/>
    <w:rsid w:val="00987C2F"/>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CharCharCharCharCharCharCharCharChar4">
    <w:name w:val="Char Char Char Char Char Char Char Char Char4"/>
    <w:basedOn w:val="affffd"/>
    <w:uiPriority w:val="99"/>
    <w:qFormat/>
    <w:rsid w:val="00987C2F"/>
    <w:pPr>
      <w:spacing w:line="360" w:lineRule="auto"/>
      <w:jc w:val="left"/>
    </w:pPr>
    <w:rPr>
      <w:rFonts w:ascii="Tahoma" w:hAnsi="Tahoma"/>
      <w:szCs w:val="21"/>
    </w:rPr>
  </w:style>
  <w:style w:type="table" w:customStyle="1" w:styleId="TableNormal4">
    <w:name w:val="Table Normal4"/>
    <w:semiHidden/>
    <w:qFormat/>
    <w:rsid w:val="00987C2F"/>
    <w:rPr>
      <w:rFonts w:cs="宋体"/>
      <w:lang w:bidi="hi-IN"/>
    </w:rPr>
    <w:tblPr>
      <w:tblCellMar>
        <w:top w:w="0" w:type="dxa"/>
        <w:left w:w="108" w:type="dxa"/>
        <w:bottom w:w="0" w:type="dxa"/>
        <w:right w:w="108" w:type="dxa"/>
      </w:tblCellMar>
    </w:tblPr>
  </w:style>
  <w:style w:type="table" w:customStyle="1" w:styleId="141">
    <w:name w:val="常规14"/>
    <w:basedOn w:val="affff2"/>
    <w:rsid w:val="00987C2F"/>
    <w:pPr>
      <w:spacing w:before="100" w:beforeAutospacing="1" w:after="100" w:afterAutospacing="1"/>
    </w:pPr>
    <w:rPr>
      <w:rFonts w:ascii="宋体" w:hAnsi="宋体"/>
      <w:sz w:val="24"/>
      <w:szCs w:val="24"/>
    </w:rPr>
    <w:tblPr>
      <w:tblInd w:w="0" w:type="dxa"/>
      <w:tblCellMar>
        <w:top w:w="0" w:type="dxa"/>
        <w:left w:w="0" w:type="dxa"/>
        <w:bottom w:w="0" w:type="dxa"/>
        <w:right w:w="0" w:type="dxa"/>
      </w:tblCellMar>
    </w:tblPr>
    <w:tcPr>
      <w:noWrap/>
      <w:vAlign w:val="center"/>
    </w:tcPr>
  </w:style>
  <w:style w:type="table" w:customStyle="1" w:styleId="-64">
    <w:name w:val="浅色网格 - 强调文字颜色 64"/>
    <w:basedOn w:val="affff2"/>
    <w:uiPriority w:val="62"/>
    <w:rsid w:val="00987C2F"/>
    <w:tblPr>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Verdana" w:eastAsia="宋体" w:hAnsi="Verdan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auto"/>
        </w:tcBorders>
      </w:tcPr>
    </w:tblStylePr>
    <w:tblStylePr w:type="lastRow">
      <w:pPr>
        <w:spacing w:before="0" w:after="0" w:line="240" w:lineRule="auto"/>
      </w:pPr>
      <w:rPr>
        <w:rFonts w:ascii="Verdana" w:eastAsia="宋体" w:hAnsi="Verdan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auto"/>
        </w:tcBorders>
      </w:tcPr>
    </w:tblStylePr>
    <w:tblStylePr w:type="firstCol">
      <w:rPr>
        <w:rFonts w:ascii="Verdana" w:eastAsia="宋体" w:hAnsi="Verdana" w:cs="Times New Roman"/>
        <w:b/>
        <w:bCs/>
      </w:rPr>
    </w:tblStylePr>
    <w:tblStylePr w:type="lastCol">
      <w:rPr>
        <w:rFonts w:ascii="Verdana" w:eastAsia="宋体" w:hAnsi="Verdan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auto"/>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auto"/>
        </w:tcBorders>
      </w:tcPr>
    </w:tblStylePr>
  </w:style>
  <w:style w:type="table" w:customStyle="1" w:styleId="ISMS-12">
    <w:name w:val="ISMS-网格型12"/>
    <w:basedOn w:val="affff2"/>
    <w:uiPriority w:val="59"/>
    <w:rsid w:val="00987C2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0">
    <w:name w:val="网格型 112"/>
    <w:basedOn w:val="affff2"/>
    <w:rsid w:val="00987C2F"/>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Normal12">
    <w:name w:val="Table Normal12"/>
    <w:semiHidden/>
    <w:qFormat/>
    <w:rsid w:val="00987C2F"/>
    <w:rPr>
      <w:rFonts w:cs="宋体"/>
      <w:lang w:bidi="hi-IN"/>
    </w:rPr>
    <w:tblPr>
      <w:tblCellMar>
        <w:top w:w="0" w:type="dxa"/>
        <w:left w:w="108" w:type="dxa"/>
        <w:bottom w:w="0" w:type="dxa"/>
        <w:right w:w="108" w:type="dxa"/>
      </w:tblCellMar>
    </w:tblPr>
  </w:style>
  <w:style w:type="table" w:customStyle="1" w:styleId="1121">
    <w:name w:val="常规112"/>
    <w:basedOn w:val="affff2"/>
    <w:rsid w:val="00987C2F"/>
    <w:pPr>
      <w:spacing w:before="100" w:beforeAutospacing="1" w:after="100" w:afterAutospacing="1"/>
    </w:pPr>
    <w:rPr>
      <w:rFonts w:ascii="宋体" w:hAnsi="宋体"/>
      <w:sz w:val="24"/>
      <w:szCs w:val="24"/>
    </w:rPr>
    <w:tblPr>
      <w:tblInd w:w="0" w:type="dxa"/>
      <w:tblCellMar>
        <w:top w:w="0" w:type="dxa"/>
        <w:left w:w="0" w:type="dxa"/>
        <w:bottom w:w="0" w:type="dxa"/>
        <w:right w:w="0" w:type="dxa"/>
      </w:tblCellMar>
    </w:tblPr>
    <w:tcPr>
      <w:noWrap/>
      <w:vAlign w:val="center"/>
    </w:tcPr>
  </w:style>
  <w:style w:type="table" w:customStyle="1" w:styleId="-612">
    <w:name w:val="浅色网格 - 强调文字颜色 612"/>
    <w:basedOn w:val="affff2"/>
    <w:uiPriority w:val="62"/>
    <w:rsid w:val="00987C2F"/>
    <w:tblPr>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Verdana" w:eastAsia="宋体" w:hAnsi="Verdan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auto"/>
        </w:tcBorders>
      </w:tcPr>
    </w:tblStylePr>
    <w:tblStylePr w:type="lastRow">
      <w:pPr>
        <w:spacing w:before="0" w:after="0" w:line="240" w:lineRule="auto"/>
      </w:pPr>
      <w:rPr>
        <w:rFonts w:ascii="Verdana" w:eastAsia="宋体" w:hAnsi="Verdan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auto"/>
        </w:tcBorders>
      </w:tcPr>
    </w:tblStylePr>
    <w:tblStylePr w:type="firstCol">
      <w:rPr>
        <w:rFonts w:ascii="Verdana" w:eastAsia="宋体" w:hAnsi="Verdana" w:cs="Times New Roman"/>
        <w:b/>
        <w:bCs/>
      </w:rPr>
    </w:tblStylePr>
    <w:tblStylePr w:type="lastCol">
      <w:rPr>
        <w:rFonts w:ascii="Verdana" w:eastAsia="宋体" w:hAnsi="Verdan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auto"/>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auto"/>
        </w:tcBorders>
      </w:tcPr>
    </w:tblStylePr>
  </w:style>
  <w:style w:type="table" w:customStyle="1" w:styleId="ISMS-22">
    <w:name w:val="ISMS-网格型22"/>
    <w:basedOn w:val="affff2"/>
    <w:uiPriority w:val="99"/>
    <w:rsid w:val="00987C2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20">
    <w:name w:val="网格型 122"/>
    <w:basedOn w:val="affff2"/>
    <w:rsid w:val="00987C2F"/>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Normal22">
    <w:name w:val="Table Normal22"/>
    <w:semiHidden/>
    <w:qFormat/>
    <w:rsid w:val="00987C2F"/>
    <w:rPr>
      <w:rFonts w:cs="宋体"/>
      <w:lang w:bidi="hi-IN"/>
    </w:rPr>
    <w:tblPr>
      <w:tblCellMar>
        <w:top w:w="0" w:type="dxa"/>
        <w:left w:w="108" w:type="dxa"/>
        <w:bottom w:w="0" w:type="dxa"/>
        <w:right w:w="108" w:type="dxa"/>
      </w:tblCellMar>
    </w:tblPr>
  </w:style>
  <w:style w:type="table" w:customStyle="1" w:styleId="1221">
    <w:name w:val="常规122"/>
    <w:basedOn w:val="affff2"/>
    <w:rsid w:val="00987C2F"/>
    <w:pPr>
      <w:spacing w:before="100" w:beforeAutospacing="1" w:after="100" w:afterAutospacing="1"/>
    </w:pPr>
    <w:rPr>
      <w:rFonts w:ascii="宋体" w:hAnsi="宋体"/>
      <w:sz w:val="24"/>
      <w:szCs w:val="24"/>
    </w:rPr>
    <w:tblPr>
      <w:tblInd w:w="0" w:type="dxa"/>
      <w:tblCellMar>
        <w:top w:w="0" w:type="dxa"/>
        <w:left w:w="0" w:type="dxa"/>
        <w:bottom w:w="0" w:type="dxa"/>
        <w:right w:w="0" w:type="dxa"/>
      </w:tblCellMar>
    </w:tblPr>
    <w:tcPr>
      <w:noWrap/>
      <w:vAlign w:val="center"/>
    </w:tcPr>
  </w:style>
  <w:style w:type="table" w:customStyle="1" w:styleId="-622">
    <w:name w:val="浅色网格 - 强调文字颜色 622"/>
    <w:basedOn w:val="affff2"/>
    <w:uiPriority w:val="62"/>
    <w:rsid w:val="00987C2F"/>
    <w:tblPr>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Verdana" w:eastAsia="宋体" w:hAnsi="Verdan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auto"/>
        </w:tcBorders>
      </w:tcPr>
    </w:tblStylePr>
    <w:tblStylePr w:type="lastRow">
      <w:pPr>
        <w:spacing w:before="0" w:after="0" w:line="240" w:lineRule="auto"/>
      </w:pPr>
      <w:rPr>
        <w:rFonts w:ascii="Verdana" w:eastAsia="宋体" w:hAnsi="Verdan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auto"/>
        </w:tcBorders>
      </w:tcPr>
    </w:tblStylePr>
    <w:tblStylePr w:type="firstCol">
      <w:rPr>
        <w:rFonts w:ascii="Verdana" w:eastAsia="宋体" w:hAnsi="Verdana" w:cs="Times New Roman"/>
        <w:b/>
        <w:bCs/>
      </w:rPr>
    </w:tblStylePr>
    <w:tblStylePr w:type="lastCol">
      <w:rPr>
        <w:rFonts w:ascii="Verdana" w:eastAsia="宋体" w:hAnsi="Verdan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auto"/>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auto"/>
        </w:tcBorders>
      </w:tcPr>
    </w:tblStylePr>
  </w:style>
  <w:style w:type="paragraph" w:customStyle="1" w:styleId="Char37">
    <w:name w:val="Char37"/>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Char1CharCharCharCharCharChar7">
    <w:name w:val="Char1 Char Char Char Char Char Char7"/>
    <w:basedOn w:val="affff0"/>
    <w:uiPriority w:val="99"/>
    <w:qFormat/>
    <w:rsid w:val="00987C2F"/>
    <w:pPr>
      <w:tabs>
        <w:tab w:val="left" w:pos="360"/>
      </w:tabs>
    </w:pPr>
    <w:rPr>
      <w:rFonts w:ascii="Times New Roman"/>
    </w:rPr>
  </w:style>
  <w:style w:type="table" w:customStyle="1" w:styleId="326">
    <w:name w:val="网格型 32"/>
    <w:basedOn w:val="affff2"/>
    <w:rsid w:val="00987C2F"/>
    <w:pPr>
      <w:widowControl w:val="0"/>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127">
    <w:name w:val="浅色网格12"/>
    <w:basedOn w:val="affff2"/>
    <w:uiPriority w:val="62"/>
    <w:rsid w:val="00987C2F"/>
    <w:rPr>
      <w:kern w:val="2"/>
      <w:sz w:val="21"/>
      <w:szCs w:val="22"/>
    </w:rPr>
    <w:tblP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Verdana" w:eastAsia="宋体" w:hAnsi="Verdan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auto"/>
        </w:tcBorders>
      </w:tcPr>
    </w:tblStylePr>
    <w:tblStylePr w:type="lastRow">
      <w:pPr>
        <w:spacing w:before="0" w:after="0" w:line="240" w:lineRule="auto"/>
      </w:pPr>
      <w:rPr>
        <w:rFonts w:ascii="Verdana" w:eastAsia="宋体" w:hAnsi="Verdan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auto"/>
        </w:tcBorders>
      </w:tcPr>
    </w:tblStylePr>
    <w:tblStylePr w:type="firstCol">
      <w:rPr>
        <w:rFonts w:ascii="Verdana" w:eastAsia="宋体" w:hAnsi="Verdana" w:cs="Times New Roman"/>
        <w:b/>
        <w:bCs/>
      </w:rPr>
    </w:tblStylePr>
    <w:tblStylePr w:type="lastCol">
      <w:rPr>
        <w:rFonts w:ascii="Verdana" w:eastAsia="宋体" w:hAnsi="Verdan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auto"/>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auto"/>
        </w:tcBorders>
      </w:tcPr>
    </w:tblStylePr>
  </w:style>
  <w:style w:type="table" w:customStyle="1" w:styleId="-6120">
    <w:name w:val="彩色网格 - 强调文字颜色 612"/>
    <w:basedOn w:val="affff2"/>
    <w:uiPriority w:val="73"/>
    <w:rsid w:val="00987C2F"/>
    <w:rPr>
      <w:color w:val="000000"/>
    </w:rPr>
    <w:tblPr>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paragraph" w:customStyle="1" w:styleId="Char1CharCharChar7">
    <w:name w:val="Char1 Char Char Char7"/>
    <w:basedOn w:val="affff0"/>
    <w:uiPriority w:val="99"/>
    <w:qFormat/>
    <w:rsid w:val="00987C2F"/>
    <w:rPr>
      <w:rFonts w:ascii="Tahoma" w:hAnsi="Tahoma"/>
      <w:szCs w:val="20"/>
    </w:rPr>
  </w:style>
  <w:style w:type="paragraph" w:customStyle="1" w:styleId="CharChar23">
    <w:name w:val="Char Char23"/>
    <w:basedOn w:val="affff0"/>
    <w:next w:val="affff0"/>
    <w:uiPriority w:val="99"/>
    <w:qFormat/>
    <w:rsid w:val="00987C2F"/>
    <w:pPr>
      <w:widowControl/>
      <w:adjustRightInd w:val="0"/>
      <w:spacing w:line="360" w:lineRule="auto"/>
      <w:jc w:val="left"/>
      <w:textAlignment w:val="baseline"/>
    </w:pPr>
    <w:rPr>
      <w:rFonts w:ascii="Times New Roman"/>
      <w:kern w:val="0"/>
      <w:szCs w:val="20"/>
      <w:lang w:eastAsia="en-US"/>
    </w:rPr>
  </w:style>
  <w:style w:type="paragraph" w:customStyle="1" w:styleId="CharCharCharCharCharCharCharCharCharCharCharCharChar4">
    <w:name w:val="Char Char Char Char Char Char Char Char Char Char Char Char Char4"/>
    <w:basedOn w:val="affff0"/>
    <w:uiPriority w:val="99"/>
    <w:qFormat/>
    <w:rsid w:val="00987C2F"/>
    <w:pPr>
      <w:widowControl/>
      <w:spacing w:after="160" w:line="240" w:lineRule="exact"/>
      <w:jc w:val="left"/>
    </w:pPr>
    <w:rPr>
      <w:rFonts w:ascii="Times New Roman"/>
    </w:rPr>
  </w:style>
  <w:style w:type="paragraph" w:customStyle="1" w:styleId="Char70">
    <w:name w:val="Char7"/>
    <w:basedOn w:val="affff0"/>
    <w:uiPriority w:val="99"/>
    <w:qFormat/>
    <w:rsid w:val="00987C2F"/>
    <w:rPr>
      <w:rFonts w:ascii="Times New Roman"/>
      <w:szCs w:val="20"/>
    </w:rPr>
  </w:style>
  <w:style w:type="paragraph" w:customStyle="1" w:styleId="Char36">
    <w:name w:val="Char36"/>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Char1CharCharChar6">
    <w:name w:val="Char1 Char Char Char6"/>
    <w:basedOn w:val="affff0"/>
    <w:uiPriority w:val="99"/>
    <w:qFormat/>
    <w:rsid w:val="00987C2F"/>
    <w:rPr>
      <w:rFonts w:ascii="Tahoma" w:hAnsi="Tahoma"/>
      <w:szCs w:val="20"/>
    </w:rPr>
  </w:style>
  <w:style w:type="paragraph" w:customStyle="1" w:styleId="Char1CharCharCharCharCharChar6">
    <w:name w:val="Char1 Char Char Char Char Char Char6"/>
    <w:basedOn w:val="affff0"/>
    <w:uiPriority w:val="99"/>
    <w:qFormat/>
    <w:rsid w:val="00987C2F"/>
    <w:pPr>
      <w:tabs>
        <w:tab w:val="left" w:pos="360"/>
      </w:tabs>
    </w:pPr>
    <w:rPr>
      <w:rFonts w:ascii="Times New Roman"/>
    </w:rPr>
  </w:style>
  <w:style w:type="table" w:customStyle="1" w:styleId="128">
    <w:name w:val="定制网格型12"/>
    <w:basedOn w:val="affff2"/>
    <w:rsid w:val="00987C2F"/>
    <w:pPr>
      <w:widowControl w:val="0"/>
      <w:snapToGrid w:val="0"/>
      <w:jc w:val="both"/>
    </w:pPr>
    <w:rPr>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tblHeader/>
    </w:trPr>
    <w:tcPr>
      <w:vAlign w:val="center"/>
    </w:tcPr>
  </w:style>
  <w:style w:type="table" w:customStyle="1" w:styleId="-6211">
    <w:name w:val="彩色网格 - 强调文字颜色 621"/>
    <w:basedOn w:val="affff2"/>
    <w:uiPriority w:val="73"/>
    <w:rsid w:val="00987C2F"/>
    <w:rPr>
      <w:color w:val="000000"/>
    </w:rPr>
    <w:tblPr>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1112">
    <w:name w:val="网格型111"/>
    <w:basedOn w:val="affff2"/>
    <w:rsid w:val="00987C2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3">
    <w:name w:val="精巧型 111"/>
    <w:basedOn w:val="affff2"/>
    <w:rsid w:val="00987C2F"/>
    <w:pPr>
      <w:widowControl w:val="0"/>
      <w:jc w:val="both"/>
    </w:pPr>
    <w:tblPr>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il"/>
          <w:tr2bl w:val="nil"/>
        </w:tcBorders>
      </w:tcPr>
    </w:tblStylePr>
    <w:tblStylePr w:type="lastRow">
      <w:tblPr/>
      <w:tcPr>
        <w:tcBorders>
          <w:top w:val="single" w:sz="12" w:space="0" w:color="000000"/>
          <w:tl2br w:val="nil"/>
          <w:tr2bl w:val="nil"/>
        </w:tcBorders>
        <w:shd w:val="pct25" w:color="800080" w:fill="FFFFFF"/>
      </w:tcPr>
    </w:tblStylePr>
    <w:tblStylePr w:type="firstCol">
      <w:tblPr/>
      <w:tcPr>
        <w:tcBorders>
          <w:right w:val="single" w:sz="12" w:space="0" w:color="000000"/>
          <w:tl2br w:val="nil"/>
          <w:tr2bl w:val="nil"/>
        </w:tcBorders>
      </w:tcPr>
    </w:tblStylePr>
    <w:tblStylePr w:type="lastCol">
      <w:tblPr/>
      <w:tcPr>
        <w:tcBorders>
          <w:left w:val="single" w:sz="12" w:space="0" w:color="000000"/>
          <w:tl2br w:val="nil"/>
          <w:tr2bl w:val="nil"/>
        </w:tcBorders>
      </w:tcPr>
    </w:tblStylePr>
    <w:tblStylePr w:type="band1Horz">
      <w:tblPr/>
      <w:tcPr>
        <w:tcBorders>
          <w:bottom w:val="single" w:sz="6"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14">
    <w:name w:val="表格样式111"/>
    <w:basedOn w:val="affff2"/>
    <w:rsid w:val="00987C2F"/>
    <w:pPr>
      <w:snapToGrid w:val="0"/>
      <w:spacing w:line="312" w:lineRule="auto"/>
    </w:pPr>
    <w:rPr>
      <w:rFonts w:ascii="Courier New" w:hAnsi="Courier New"/>
      <w:sz w:val="18"/>
      <w:szCs w:val="18"/>
    </w:rPr>
    <w:tblPr>
      <w:tblInd w:w="0" w:type="dxa"/>
      <w:tblBorders>
        <w:top w:val="single" w:sz="6" w:space="0" w:color="auto"/>
        <w:left w:val="single" w:sz="6" w:space="0" w:color="auto"/>
        <w:bottom w:val="single" w:sz="6" w:space="0" w:color="auto"/>
        <w:right w:val="single" w:sz="6" w:space="0" w:color="auto"/>
        <w:insideV w:val="single" w:sz="6" w:space="0" w:color="auto"/>
      </w:tblBorders>
      <w:tblCellMar>
        <w:top w:w="0" w:type="dxa"/>
        <w:left w:w="108" w:type="dxa"/>
        <w:bottom w:w="0" w:type="dxa"/>
        <w:right w:w="108" w:type="dxa"/>
      </w:tblCellMar>
    </w:tblPr>
    <w:trPr>
      <w:cantSplit/>
    </w:trPr>
    <w:tcPr>
      <w:tcMar>
        <w:top w:w="28" w:type="dxa"/>
        <w:left w:w="57" w:type="dxa"/>
        <w:bottom w:w="28" w:type="dxa"/>
        <w:right w:w="57" w:type="dxa"/>
      </w:tcMar>
    </w:tcPr>
    <w:tblStylePr w:type="firstRow">
      <w:pPr>
        <w:wordWrap/>
        <w:jc w:val="center"/>
      </w:pPr>
      <w:tblPr/>
      <w:trPr>
        <w:tblHeader/>
      </w:trPr>
      <w:tcPr>
        <w:tcBorders>
          <w:top w:val="single" w:sz="6" w:space="0" w:color="auto"/>
          <w:left w:val="single" w:sz="6" w:space="0" w:color="auto"/>
          <w:bottom w:val="single" w:sz="6" w:space="0" w:color="auto"/>
          <w:right w:val="single" w:sz="6" w:space="0" w:color="auto"/>
          <w:insideH w:val="nil"/>
          <w:insideV w:val="single" w:sz="6" w:space="0" w:color="auto"/>
          <w:tl2br w:val="nil"/>
          <w:tr2bl w:val="nil"/>
        </w:tcBorders>
      </w:tcPr>
    </w:tblStylePr>
    <w:tblStylePr w:type="firstCol">
      <w:pPr>
        <w:wordWrap/>
        <w:jc w:val="center"/>
      </w:pPr>
    </w:tblStylePr>
  </w:style>
  <w:style w:type="table" w:customStyle="1" w:styleId="1310">
    <w:name w:val="网格型 131"/>
    <w:basedOn w:val="affff2"/>
    <w:rsid w:val="00987C2F"/>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Normal31">
    <w:name w:val="Table Normal31"/>
    <w:semiHidden/>
    <w:qFormat/>
    <w:rsid w:val="00987C2F"/>
    <w:rPr>
      <w:rFonts w:cs="宋体"/>
      <w:lang w:bidi="hi-IN"/>
    </w:rPr>
    <w:tblPr>
      <w:tblCellMar>
        <w:top w:w="0" w:type="dxa"/>
        <w:left w:w="108" w:type="dxa"/>
        <w:bottom w:w="0" w:type="dxa"/>
        <w:right w:w="108" w:type="dxa"/>
      </w:tblCellMar>
    </w:tblPr>
  </w:style>
  <w:style w:type="table" w:customStyle="1" w:styleId="1311">
    <w:name w:val="常规131"/>
    <w:basedOn w:val="affff2"/>
    <w:rsid w:val="00987C2F"/>
    <w:pPr>
      <w:spacing w:before="100" w:beforeAutospacing="1" w:after="100" w:afterAutospacing="1"/>
    </w:pPr>
    <w:rPr>
      <w:rFonts w:ascii="宋体" w:hAnsi="宋体"/>
      <w:sz w:val="24"/>
      <w:szCs w:val="24"/>
    </w:rPr>
    <w:tblPr>
      <w:tblInd w:w="0" w:type="dxa"/>
      <w:tblCellMar>
        <w:top w:w="0" w:type="dxa"/>
        <w:left w:w="0" w:type="dxa"/>
        <w:bottom w:w="0" w:type="dxa"/>
        <w:right w:w="0" w:type="dxa"/>
      </w:tblCellMar>
    </w:tblPr>
    <w:tcPr>
      <w:noWrap/>
      <w:vAlign w:val="center"/>
    </w:tcPr>
  </w:style>
  <w:style w:type="table" w:customStyle="1" w:styleId="-631">
    <w:name w:val="浅色网格 - 强调文字颜色 631"/>
    <w:basedOn w:val="affff2"/>
    <w:uiPriority w:val="62"/>
    <w:rsid w:val="00987C2F"/>
    <w:tblPr>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Verdana" w:eastAsia="宋体" w:hAnsi="Verdan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auto"/>
        </w:tcBorders>
      </w:tcPr>
    </w:tblStylePr>
    <w:tblStylePr w:type="lastRow">
      <w:pPr>
        <w:spacing w:before="0" w:after="0" w:line="240" w:lineRule="auto"/>
      </w:pPr>
      <w:rPr>
        <w:rFonts w:ascii="Verdana" w:eastAsia="宋体" w:hAnsi="Verdan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auto"/>
        </w:tcBorders>
      </w:tcPr>
    </w:tblStylePr>
    <w:tblStylePr w:type="firstCol">
      <w:rPr>
        <w:rFonts w:ascii="Verdana" w:eastAsia="宋体" w:hAnsi="Verdana" w:cs="Times New Roman"/>
        <w:b/>
        <w:bCs/>
      </w:rPr>
    </w:tblStylePr>
    <w:tblStylePr w:type="lastCol">
      <w:rPr>
        <w:rFonts w:ascii="Verdana" w:eastAsia="宋体" w:hAnsi="Verdan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auto"/>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auto"/>
        </w:tcBorders>
      </w:tcPr>
    </w:tblStylePr>
  </w:style>
  <w:style w:type="table" w:customStyle="1" w:styleId="ISMS-111">
    <w:name w:val="ISMS-网格型111"/>
    <w:basedOn w:val="affff2"/>
    <w:uiPriority w:val="59"/>
    <w:rsid w:val="00987C2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0">
    <w:name w:val="网格型 1111"/>
    <w:basedOn w:val="affff2"/>
    <w:rsid w:val="00987C2F"/>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Normal111">
    <w:name w:val="Table Normal111"/>
    <w:semiHidden/>
    <w:qFormat/>
    <w:rsid w:val="00987C2F"/>
    <w:rPr>
      <w:rFonts w:cs="宋体"/>
      <w:lang w:bidi="hi-IN"/>
    </w:rPr>
    <w:tblPr>
      <w:tblCellMar>
        <w:top w:w="0" w:type="dxa"/>
        <w:left w:w="108" w:type="dxa"/>
        <w:bottom w:w="0" w:type="dxa"/>
        <w:right w:w="108" w:type="dxa"/>
      </w:tblCellMar>
    </w:tblPr>
  </w:style>
  <w:style w:type="table" w:customStyle="1" w:styleId="11111">
    <w:name w:val="常规1111"/>
    <w:basedOn w:val="affff2"/>
    <w:rsid w:val="00987C2F"/>
    <w:pPr>
      <w:spacing w:before="100" w:beforeAutospacing="1" w:after="100" w:afterAutospacing="1"/>
    </w:pPr>
    <w:rPr>
      <w:rFonts w:ascii="宋体" w:hAnsi="宋体"/>
      <w:sz w:val="24"/>
      <w:szCs w:val="24"/>
    </w:rPr>
    <w:tblPr>
      <w:tblInd w:w="0" w:type="dxa"/>
      <w:tblCellMar>
        <w:top w:w="0" w:type="dxa"/>
        <w:left w:w="0" w:type="dxa"/>
        <w:bottom w:w="0" w:type="dxa"/>
        <w:right w:w="0" w:type="dxa"/>
      </w:tblCellMar>
    </w:tblPr>
    <w:tcPr>
      <w:noWrap/>
      <w:vAlign w:val="center"/>
    </w:tcPr>
  </w:style>
  <w:style w:type="table" w:customStyle="1" w:styleId="-61110">
    <w:name w:val="浅色网格 - 强调文字颜色 6111"/>
    <w:basedOn w:val="affff2"/>
    <w:uiPriority w:val="62"/>
    <w:rsid w:val="00987C2F"/>
    <w:tblPr>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Verdana" w:eastAsia="宋体" w:hAnsi="Verdan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auto"/>
        </w:tcBorders>
      </w:tcPr>
    </w:tblStylePr>
    <w:tblStylePr w:type="lastRow">
      <w:pPr>
        <w:spacing w:before="0" w:after="0" w:line="240" w:lineRule="auto"/>
      </w:pPr>
      <w:rPr>
        <w:rFonts w:ascii="Verdana" w:eastAsia="宋体" w:hAnsi="Verdan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auto"/>
        </w:tcBorders>
      </w:tcPr>
    </w:tblStylePr>
    <w:tblStylePr w:type="firstCol">
      <w:rPr>
        <w:rFonts w:ascii="Verdana" w:eastAsia="宋体" w:hAnsi="Verdana" w:cs="Times New Roman"/>
        <w:b/>
        <w:bCs/>
      </w:rPr>
    </w:tblStylePr>
    <w:tblStylePr w:type="lastCol">
      <w:rPr>
        <w:rFonts w:ascii="Verdana" w:eastAsia="宋体" w:hAnsi="Verdan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auto"/>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auto"/>
        </w:tcBorders>
      </w:tcPr>
    </w:tblStylePr>
  </w:style>
  <w:style w:type="table" w:customStyle="1" w:styleId="ISMS-211">
    <w:name w:val="ISMS-网格型211"/>
    <w:basedOn w:val="affff2"/>
    <w:uiPriority w:val="99"/>
    <w:rsid w:val="00987C2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10">
    <w:name w:val="网格型 1211"/>
    <w:basedOn w:val="affff2"/>
    <w:qFormat/>
    <w:rsid w:val="00987C2F"/>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Normal211">
    <w:name w:val="Table Normal211"/>
    <w:semiHidden/>
    <w:qFormat/>
    <w:rsid w:val="00987C2F"/>
    <w:rPr>
      <w:rFonts w:cs="宋体"/>
      <w:lang w:bidi="hi-IN"/>
    </w:rPr>
    <w:tblPr>
      <w:tblCellMar>
        <w:top w:w="0" w:type="dxa"/>
        <w:left w:w="108" w:type="dxa"/>
        <w:bottom w:w="0" w:type="dxa"/>
        <w:right w:w="108" w:type="dxa"/>
      </w:tblCellMar>
    </w:tblPr>
  </w:style>
  <w:style w:type="table" w:customStyle="1" w:styleId="12111">
    <w:name w:val="常规1211"/>
    <w:basedOn w:val="affff2"/>
    <w:rsid w:val="00987C2F"/>
    <w:pPr>
      <w:spacing w:before="100" w:beforeAutospacing="1" w:after="100" w:afterAutospacing="1"/>
    </w:pPr>
    <w:rPr>
      <w:rFonts w:ascii="宋体" w:hAnsi="宋体"/>
      <w:sz w:val="24"/>
      <w:szCs w:val="24"/>
    </w:rPr>
    <w:tblPr>
      <w:tblInd w:w="0" w:type="dxa"/>
      <w:tblCellMar>
        <w:top w:w="0" w:type="dxa"/>
        <w:left w:w="0" w:type="dxa"/>
        <w:bottom w:w="0" w:type="dxa"/>
        <w:right w:w="0" w:type="dxa"/>
      </w:tblCellMar>
    </w:tblPr>
    <w:tcPr>
      <w:noWrap/>
      <w:vAlign w:val="center"/>
    </w:tcPr>
  </w:style>
  <w:style w:type="table" w:customStyle="1" w:styleId="-62110">
    <w:name w:val="浅色网格 - 强调文字颜色 6211"/>
    <w:basedOn w:val="affff2"/>
    <w:uiPriority w:val="62"/>
    <w:rsid w:val="00987C2F"/>
    <w:tblPr>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Verdana" w:eastAsia="宋体" w:hAnsi="Verdan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auto"/>
        </w:tcBorders>
      </w:tcPr>
    </w:tblStylePr>
    <w:tblStylePr w:type="lastRow">
      <w:pPr>
        <w:spacing w:before="0" w:after="0" w:line="240" w:lineRule="auto"/>
      </w:pPr>
      <w:rPr>
        <w:rFonts w:ascii="Verdana" w:eastAsia="宋体" w:hAnsi="Verdan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auto"/>
        </w:tcBorders>
      </w:tcPr>
    </w:tblStylePr>
    <w:tblStylePr w:type="firstCol">
      <w:rPr>
        <w:rFonts w:ascii="Verdana" w:eastAsia="宋体" w:hAnsi="Verdana" w:cs="Times New Roman"/>
        <w:b/>
        <w:bCs/>
      </w:rPr>
    </w:tblStylePr>
    <w:tblStylePr w:type="lastCol">
      <w:rPr>
        <w:rFonts w:ascii="Verdana" w:eastAsia="宋体" w:hAnsi="Verdan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auto"/>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auto"/>
        </w:tcBorders>
      </w:tcPr>
    </w:tblStylePr>
  </w:style>
  <w:style w:type="table" w:customStyle="1" w:styleId="3110">
    <w:name w:val="网格型 311"/>
    <w:basedOn w:val="affff2"/>
    <w:rsid w:val="00987C2F"/>
    <w:pPr>
      <w:widowControl w:val="0"/>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1115">
    <w:name w:val="浅色网格111"/>
    <w:basedOn w:val="affff2"/>
    <w:uiPriority w:val="62"/>
    <w:rsid w:val="00987C2F"/>
    <w:rPr>
      <w:kern w:val="2"/>
      <w:sz w:val="21"/>
      <w:szCs w:val="22"/>
    </w:rPr>
    <w:tblP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Verdana" w:eastAsia="宋体" w:hAnsi="Verdan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auto"/>
        </w:tcBorders>
      </w:tcPr>
    </w:tblStylePr>
    <w:tblStylePr w:type="lastRow">
      <w:pPr>
        <w:spacing w:before="0" w:after="0" w:line="240" w:lineRule="auto"/>
      </w:pPr>
      <w:rPr>
        <w:rFonts w:ascii="Verdana" w:eastAsia="宋体" w:hAnsi="Verdan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auto"/>
        </w:tcBorders>
      </w:tcPr>
    </w:tblStylePr>
    <w:tblStylePr w:type="firstCol">
      <w:rPr>
        <w:rFonts w:ascii="Verdana" w:eastAsia="宋体" w:hAnsi="Verdana" w:cs="Times New Roman"/>
        <w:b/>
        <w:bCs/>
      </w:rPr>
    </w:tblStylePr>
    <w:tblStylePr w:type="lastCol">
      <w:rPr>
        <w:rFonts w:ascii="Verdana" w:eastAsia="宋体" w:hAnsi="Verdan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auto"/>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auto"/>
        </w:tcBorders>
      </w:tcPr>
    </w:tblStylePr>
  </w:style>
  <w:style w:type="table" w:customStyle="1" w:styleId="-61111">
    <w:name w:val="彩色网格 - 强调文字颜色 6111"/>
    <w:basedOn w:val="affff2"/>
    <w:uiPriority w:val="73"/>
    <w:rsid w:val="00987C2F"/>
    <w:rPr>
      <w:color w:val="000000"/>
    </w:rPr>
    <w:tblPr>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paragraph" w:customStyle="1" w:styleId="430">
    <w:name w:val="普通(网站)43"/>
    <w:basedOn w:val="affff0"/>
    <w:uiPriority w:val="99"/>
    <w:qFormat/>
    <w:rsid w:val="00987C2F"/>
    <w:pPr>
      <w:widowControl/>
      <w:spacing w:before="100" w:beforeAutospacing="1" w:after="100" w:afterAutospacing="1"/>
      <w:jc w:val="left"/>
    </w:pPr>
    <w:rPr>
      <w:rFonts w:hAnsi="宋体" w:cs="宋体"/>
      <w:kern w:val="0"/>
    </w:rPr>
  </w:style>
  <w:style w:type="paragraph" w:customStyle="1" w:styleId="330">
    <w:name w:val="纯文本33"/>
    <w:uiPriority w:val="99"/>
    <w:qFormat/>
    <w:rsid w:val="00987C2F"/>
    <w:rPr>
      <w:rFonts w:ascii="宋体" w:hAnsi="Courier New"/>
      <w:kern w:val="2"/>
      <w:sz w:val="21"/>
    </w:rPr>
  </w:style>
  <w:style w:type="table" w:customStyle="1" w:styleId="1116">
    <w:name w:val="定制网格型111"/>
    <w:basedOn w:val="affff2"/>
    <w:rsid w:val="00987C2F"/>
    <w:pPr>
      <w:widowControl w:val="0"/>
      <w:snapToGrid w:val="0"/>
      <w:jc w:val="both"/>
    </w:pPr>
    <w:rPr>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tblHeader/>
    </w:trPr>
    <w:tcPr>
      <w:vAlign w:val="center"/>
    </w:tcPr>
  </w:style>
  <w:style w:type="paragraph" w:customStyle="1" w:styleId="Char35">
    <w:name w:val="Char35"/>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Char1CharCharChar5">
    <w:name w:val="Char1 Char Char Char5"/>
    <w:basedOn w:val="affff0"/>
    <w:uiPriority w:val="99"/>
    <w:qFormat/>
    <w:rsid w:val="00987C2F"/>
    <w:rPr>
      <w:rFonts w:ascii="Tahoma" w:hAnsi="Tahoma"/>
      <w:szCs w:val="20"/>
    </w:rPr>
  </w:style>
  <w:style w:type="paragraph" w:customStyle="1" w:styleId="Char1CharCharCharCharCharChar5">
    <w:name w:val="Char1 Char Char Char Char Char Char5"/>
    <w:basedOn w:val="affff0"/>
    <w:uiPriority w:val="99"/>
    <w:qFormat/>
    <w:rsid w:val="00987C2F"/>
    <w:pPr>
      <w:tabs>
        <w:tab w:val="left" w:pos="360"/>
      </w:tabs>
    </w:pPr>
    <w:rPr>
      <w:rFonts w:ascii="Times New Roman"/>
    </w:rPr>
  </w:style>
  <w:style w:type="table" w:customStyle="1" w:styleId="2111">
    <w:name w:val="无格式表格 211"/>
    <w:basedOn w:val="affff2"/>
    <w:uiPriority w:val="42"/>
    <w:rsid w:val="00987C2F"/>
    <w:rPr>
      <w:kern w:val="2"/>
      <w:sz w:val="21"/>
      <w:szCs w:val="22"/>
    </w:rPr>
    <w:tblPr>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310">
    <w:name w:val="彩色网格 - 强调文字颜色 31"/>
    <w:basedOn w:val="affff2"/>
    <w:uiPriority w:val="73"/>
    <w:rsid w:val="00987C2F"/>
    <w:rPr>
      <w:color w:val="000000"/>
      <w:kern w:val="2"/>
      <w:sz w:val="21"/>
      <w:szCs w:val="22"/>
    </w:rPr>
    <w:tblPr>
      <w:tblInd w:w="0" w:type="dxa"/>
      <w:tblBorders>
        <w:insideH w:val="single" w:sz="4" w:space="0" w:color="C7EDCC"/>
      </w:tblBorders>
      <w:tblCellMar>
        <w:top w:w="0" w:type="dxa"/>
        <w:left w:w="108" w:type="dxa"/>
        <w:bottom w:w="0" w:type="dxa"/>
        <w:right w:w="108" w:type="dxa"/>
      </w:tblCellMar>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C7EDCC"/>
      </w:rPr>
      <w:tblPr/>
      <w:tcPr>
        <w:shd w:val="clear" w:color="auto" w:fill="7B7B7B"/>
      </w:tcPr>
    </w:tblStylePr>
    <w:tblStylePr w:type="lastCol">
      <w:rPr>
        <w:color w:val="C7EDCC"/>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1fffffd">
    <w:name w:val="程序代码表格1"/>
    <w:basedOn w:val="affff2"/>
    <w:uiPriority w:val="99"/>
    <w:rsid w:val="00987C2F"/>
    <w:pPr>
      <w:spacing w:line="240" w:lineRule="exact"/>
      <w:ind w:leftChars="100" w:left="100"/>
    </w:pPr>
    <w:rPr>
      <w:rFonts w:ascii="微软雅黑" w:eastAsia="微软雅黑" w:hAnsi="微软雅黑"/>
      <w:kern w:val="2"/>
      <w:sz w:val="18"/>
      <w:szCs w:val="21"/>
    </w:rPr>
    <w:tblPr>
      <w:tblInd w:w="0" w:type="dxa"/>
      <w:tblCellMar>
        <w:top w:w="0" w:type="dxa"/>
        <w:left w:w="108" w:type="dxa"/>
        <w:bottom w:w="0" w:type="dxa"/>
        <w:right w:w="108" w:type="dxa"/>
      </w:tblCellMar>
    </w:tblPr>
    <w:tcPr>
      <w:shd w:val="clear" w:color="auto" w:fill="C7C7C7"/>
      <w:tcMar>
        <w:top w:w="113" w:type="dxa"/>
        <w:bottom w:w="113" w:type="dxa"/>
      </w:tcMar>
      <w:vAlign w:val="center"/>
    </w:tcPr>
  </w:style>
  <w:style w:type="table" w:customStyle="1" w:styleId="1fffffe">
    <w:name w:val="浅色底纹1"/>
    <w:basedOn w:val="affff2"/>
    <w:uiPriority w:val="60"/>
    <w:rsid w:val="00987C2F"/>
    <w:pPr>
      <w:jc w:val="both"/>
    </w:pPr>
    <w:rPr>
      <w:rFonts w:ascii="微软雅黑" w:eastAsia="微软雅黑" w:hAnsi="微软雅黑"/>
      <w:kern w:val="2"/>
      <w:sz w:val="21"/>
      <w:szCs w:val="21"/>
    </w:rPr>
    <w:tblPr>
      <w:tblInd w:w="0" w:type="dxa"/>
      <w:tblBorders>
        <w:top w:val="single" w:sz="8" w:space="0" w:color="auto"/>
        <w:bottom w:val="single" w:sz="8" w:space="0" w:color="auto"/>
      </w:tblBorders>
      <w:tblCellMar>
        <w:top w:w="0" w:type="dxa"/>
        <w:left w:w="108" w:type="dxa"/>
        <w:bottom w:w="0" w:type="dxa"/>
        <w:right w:w="108" w:type="dxa"/>
      </w:tblCellMar>
    </w:tblPr>
    <w:tcPr>
      <w:vAlign w:val="center"/>
    </w:tcPr>
    <w:tblStylePr w:type="firstRow">
      <w:pPr>
        <w:spacing w:before="0" w:after="0" w:line="240" w:lineRule="auto"/>
      </w:pPr>
      <w:rPr>
        <w:b/>
        <w:bCs/>
      </w:rPr>
      <w:tblPr/>
      <w:tcPr>
        <w:tcBorders>
          <w:top w:val="single" w:sz="8" w:space="0" w:color="auto"/>
          <w:left w:val="nil"/>
          <w:bottom w:val="single" w:sz="8" w:space="0" w:color="auto"/>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
    <w:name w:val="浅色底纹 - 强调文字颜色 11"/>
    <w:basedOn w:val="affff2"/>
    <w:uiPriority w:val="60"/>
    <w:rsid w:val="00987C2F"/>
    <w:rPr>
      <w:color w:val="5B9BD5"/>
      <w:sz w:val="22"/>
      <w:szCs w:val="22"/>
    </w:rPr>
    <w:tblPr>
      <w:tblInd w:w="0" w:type="dxa"/>
      <w:tblBorders>
        <w:top w:val="single" w:sz="8" w:space="0" w:color="5B9BD5"/>
        <w:bottom w:val="single" w:sz="8" w:space="0" w:color="5B9BD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21">
    <w:name w:val="浅色底纹 - 强调文字颜色 21"/>
    <w:basedOn w:val="affff2"/>
    <w:uiPriority w:val="60"/>
    <w:rsid w:val="00987C2F"/>
    <w:rPr>
      <w:color w:val="C45911"/>
      <w:kern w:val="2"/>
      <w:sz w:val="21"/>
      <w:szCs w:val="21"/>
    </w:rPr>
    <w:tblPr>
      <w:tblInd w:w="0" w:type="dxa"/>
      <w:tblBorders>
        <w:top w:val="single" w:sz="8" w:space="0" w:color="ED7D31"/>
        <w:bottom w:val="single" w:sz="8" w:space="0" w:color="ED7D3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11">
    <w:name w:val="浅色底纹 - 强调文字颜色 31"/>
    <w:basedOn w:val="affff2"/>
    <w:uiPriority w:val="60"/>
    <w:rsid w:val="00987C2F"/>
    <w:rPr>
      <w:color w:val="7B7B7B"/>
      <w:kern w:val="2"/>
      <w:sz w:val="21"/>
      <w:szCs w:val="21"/>
    </w:rPr>
    <w:tblPr>
      <w:tblInd w:w="0" w:type="dxa"/>
      <w:tblBorders>
        <w:top w:val="single" w:sz="8" w:space="0" w:color="A5A5A5"/>
        <w:bottom w:val="single" w:sz="8" w:space="0" w:color="A5A5A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1ffffff">
    <w:name w:val="浅色列表1"/>
    <w:basedOn w:val="affff2"/>
    <w:uiPriority w:val="61"/>
    <w:rsid w:val="00987C2F"/>
    <w:rPr>
      <w:sz w:val="22"/>
      <w:szCs w:val="22"/>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C7EDCC"/>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0">
    <w:name w:val="浅色列表 - 强调文字颜色 21"/>
    <w:basedOn w:val="affff2"/>
    <w:uiPriority w:val="61"/>
    <w:rsid w:val="00987C2F"/>
    <w:rPr>
      <w:kern w:val="2"/>
      <w:sz w:val="21"/>
      <w:szCs w:val="21"/>
    </w:rPr>
    <w:tblPr>
      <w:tblInd w:w="0" w:type="dxa"/>
      <w:tblBorders>
        <w:top w:val="single" w:sz="8" w:space="0" w:color="ED7D31"/>
        <w:left w:val="single" w:sz="8" w:space="0" w:color="ED7D31"/>
        <w:bottom w:val="single" w:sz="8" w:space="0" w:color="ED7D31"/>
        <w:right w:val="single" w:sz="8" w:space="0" w:color="ED7D31"/>
      </w:tblBorders>
      <w:tblCellMar>
        <w:top w:w="0" w:type="dxa"/>
        <w:left w:w="108" w:type="dxa"/>
        <w:bottom w:w="0" w:type="dxa"/>
        <w:right w:w="108" w:type="dxa"/>
      </w:tblCellMar>
    </w:tblPr>
    <w:tblStylePr w:type="firstRow">
      <w:pPr>
        <w:spacing w:before="0" w:after="0" w:line="240" w:lineRule="auto"/>
      </w:pPr>
      <w:rPr>
        <w:b/>
        <w:bCs/>
        <w:color w:val="C7EDCC"/>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1ffffff0">
    <w:name w:val="三线格1"/>
    <w:basedOn w:val="affff2"/>
    <w:uiPriority w:val="99"/>
    <w:rsid w:val="00987C2F"/>
    <w:pPr>
      <w:jc w:val="both"/>
    </w:pPr>
    <w:rPr>
      <w:rFonts w:ascii="微软雅黑" w:eastAsia="微软雅黑"/>
      <w:kern w:val="2"/>
      <w:sz w:val="18"/>
      <w:szCs w:val="21"/>
    </w:rPr>
    <w:tblPr>
      <w:tblInd w:w="0" w:type="dxa"/>
      <w:tblBorders>
        <w:top w:val="single" w:sz="12" w:space="0" w:color="auto"/>
        <w:bottom w:val="single" w:sz="12" w:space="0" w:color="auto"/>
        <w:insideH w:val="single" w:sz="8" w:space="0" w:color="auto"/>
      </w:tblBorders>
      <w:tblCellMar>
        <w:top w:w="0" w:type="dxa"/>
        <w:left w:w="108" w:type="dxa"/>
        <w:bottom w:w="0" w:type="dxa"/>
        <w:right w:w="108" w:type="dxa"/>
      </w:tblCellMar>
    </w:tblPr>
    <w:tcPr>
      <w:vAlign w:val="center"/>
    </w:tcPr>
    <w:tblStylePr w:type="firstRow">
      <w:rPr>
        <w:b/>
      </w:rPr>
    </w:tblStylePr>
    <w:tblStylePr w:type="firstCol">
      <w:rPr>
        <w:b/>
      </w:rPr>
      <w:tblPr/>
      <w:tcPr>
        <w:tcBorders>
          <w:right w:val="single" w:sz="8" w:space="0" w:color="auto"/>
        </w:tcBorders>
      </w:tcPr>
    </w:tblStylePr>
  </w:style>
  <w:style w:type="table" w:customStyle="1" w:styleId="1ffffff1">
    <w:name w:val="三线格普1"/>
    <w:basedOn w:val="affff2"/>
    <w:uiPriority w:val="99"/>
    <w:rsid w:val="00987C2F"/>
    <w:pPr>
      <w:jc w:val="both"/>
    </w:pPr>
    <w:rPr>
      <w:rFonts w:eastAsia="微软雅黑"/>
      <w:kern w:val="2"/>
      <w:sz w:val="18"/>
      <w:szCs w:val="21"/>
    </w:rPr>
    <w:tblPr>
      <w:tblInd w:w="0" w:type="dxa"/>
      <w:tblBorders>
        <w:top w:val="single" w:sz="12" w:space="0" w:color="auto"/>
        <w:bottom w:val="single" w:sz="12" w:space="0" w:color="auto"/>
      </w:tblBorders>
      <w:tblCellMar>
        <w:top w:w="0" w:type="dxa"/>
        <w:left w:w="108" w:type="dxa"/>
        <w:bottom w:w="0" w:type="dxa"/>
        <w:right w:w="108" w:type="dxa"/>
      </w:tblCellMar>
    </w:tblPr>
    <w:tcPr>
      <w:vAlign w:val="center"/>
    </w:tcPr>
    <w:tblStylePr w:type="firstRow">
      <w:rPr>
        <w:b/>
      </w:rPr>
      <w:tblPr/>
      <w:tcPr>
        <w:tcBorders>
          <w:bottom w:val="single" w:sz="8" w:space="0" w:color="auto"/>
        </w:tcBorders>
      </w:tcPr>
    </w:tblStylePr>
    <w:tblStylePr w:type="firstCol">
      <w:rPr>
        <w:b/>
      </w:rPr>
    </w:tblStylePr>
  </w:style>
  <w:style w:type="table" w:customStyle="1" w:styleId="4fb">
    <w:name w:val="图片表格4"/>
    <w:basedOn w:val="affff2"/>
    <w:uiPriority w:val="99"/>
    <w:rsid w:val="00987C2F"/>
    <w:pPr>
      <w:jc w:val="center"/>
    </w:pPr>
    <w:rPr>
      <w:rFonts w:ascii="微软雅黑" w:eastAsia="微软雅黑"/>
      <w:kern w:val="2"/>
      <w:sz w:val="15"/>
      <w:szCs w:val="21"/>
    </w:rPr>
    <w:tblPr>
      <w:jc w:val="center"/>
      <w:tblInd w:w="0" w:type="dxa"/>
      <w:tblCellMar>
        <w:top w:w="0" w:type="dxa"/>
        <w:left w:w="108" w:type="dxa"/>
        <w:bottom w:w="0" w:type="dxa"/>
        <w:right w:w="108" w:type="dxa"/>
      </w:tblCellMar>
    </w:tblPr>
    <w:trPr>
      <w:jc w:val="center"/>
    </w:trPr>
    <w:tcPr>
      <w:vAlign w:val="bottom"/>
    </w:tcPr>
  </w:style>
  <w:style w:type="table" w:customStyle="1" w:styleId="2-21">
    <w:name w:val="中等深浅底纹 2 - 强调文字颜色 21"/>
    <w:basedOn w:val="affff2"/>
    <w:uiPriority w:val="64"/>
    <w:rsid w:val="00987C2F"/>
    <w:rPr>
      <w:kern w:val="2"/>
      <w:sz w:val="21"/>
      <w:szCs w:val="21"/>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C7EDCC"/>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C7EDCC"/>
      </w:tcPr>
    </w:tblStylePr>
    <w:tblStylePr w:type="firstCol">
      <w:rPr>
        <w:b/>
        <w:bCs/>
        <w:color w:val="C7EDCC"/>
      </w:rPr>
      <w:tblPr/>
      <w:tcPr>
        <w:tcBorders>
          <w:top w:val="nil"/>
          <w:left w:val="nil"/>
          <w:bottom w:val="single" w:sz="18" w:space="0" w:color="auto"/>
          <w:right w:val="nil"/>
          <w:insideH w:val="nil"/>
          <w:insideV w:val="nil"/>
        </w:tcBorders>
        <w:shd w:val="clear" w:color="auto" w:fill="ED7D31"/>
      </w:tcPr>
    </w:tblStylePr>
    <w:tblStylePr w:type="lastCol">
      <w:rPr>
        <w:b/>
        <w:bCs/>
        <w:color w:val="C7EDCC"/>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94DC9D"/>
      </w:tcPr>
    </w:tblStylePr>
    <w:tblStylePr w:type="band1Horz">
      <w:tblPr/>
      <w:tcPr>
        <w:shd w:val="clear" w:color="auto" w:fill="94DC9D"/>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C7EDCC"/>
      </w:rPr>
      <w:tblPr/>
      <w:tcPr>
        <w:tcBorders>
          <w:top w:val="single" w:sz="18" w:space="0" w:color="auto"/>
          <w:left w:val="nil"/>
          <w:bottom w:val="single" w:sz="18" w:space="0" w:color="auto"/>
          <w:right w:val="nil"/>
          <w:insideH w:val="nil"/>
          <w:insideV w:val="nil"/>
        </w:tcBorders>
      </w:tcPr>
    </w:tblStylePr>
  </w:style>
  <w:style w:type="table" w:customStyle="1" w:styleId="GridTableLight1">
    <w:name w:val="Grid Table Light1"/>
    <w:basedOn w:val="affff2"/>
    <w:uiPriority w:val="40"/>
    <w:rsid w:val="00987C2F"/>
    <w:rPr>
      <w:kern w:val="2"/>
      <w:sz w:val="21"/>
      <w:szCs w:val="22"/>
    </w:rPr>
    <w:tblPr>
      <w:tblInd w:w="0" w:type="dxa"/>
      <w:tblBorders>
        <w:top w:val="single" w:sz="4" w:space="0" w:color="74D280"/>
        <w:left w:val="single" w:sz="4" w:space="0" w:color="74D280"/>
        <w:bottom w:val="single" w:sz="4" w:space="0" w:color="74D280"/>
        <w:right w:val="single" w:sz="4" w:space="0" w:color="74D280"/>
        <w:insideH w:val="single" w:sz="4" w:space="0" w:color="74D280"/>
        <w:insideV w:val="single" w:sz="4" w:space="0" w:color="74D280"/>
      </w:tblBorders>
      <w:tblCellMar>
        <w:top w:w="0" w:type="dxa"/>
        <w:left w:w="108" w:type="dxa"/>
        <w:bottom w:w="0" w:type="dxa"/>
        <w:right w:w="108" w:type="dxa"/>
      </w:tblCellMar>
    </w:tblPr>
  </w:style>
  <w:style w:type="table" w:customStyle="1" w:styleId="2ffffff4">
    <w:name w:val="数据表格2"/>
    <w:basedOn w:val="affff2"/>
    <w:uiPriority w:val="99"/>
    <w:rsid w:val="00987C2F"/>
    <w:rPr>
      <w:rFonts w:ascii="微软雅黑" w:eastAsia="微软雅黑" w:hAnsi="微软雅黑"/>
      <w:kern w:val="2"/>
      <w:sz w:val="18"/>
      <w:szCs w:val="21"/>
    </w:rPr>
    <w:tblPr>
      <w:tblInd w:w="0" w:type="dxa"/>
      <w:tblBorders>
        <w:top w:val="single" w:sz="2" w:space="0" w:color="595959"/>
        <w:left w:val="single" w:sz="2" w:space="0" w:color="595959"/>
        <w:bottom w:val="single" w:sz="2" w:space="0" w:color="595959"/>
        <w:right w:val="single" w:sz="2" w:space="0" w:color="595959"/>
        <w:insideH w:val="single" w:sz="2" w:space="0" w:color="595959"/>
        <w:insideV w:val="single" w:sz="2" w:space="0" w:color="595959"/>
      </w:tblBorders>
      <w:tblCellMar>
        <w:top w:w="0" w:type="dxa"/>
        <w:left w:w="108" w:type="dxa"/>
        <w:bottom w:w="0" w:type="dxa"/>
        <w:right w:w="108" w:type="dxa"/>
      </w:tblCellMar>
    </w:tblPr>
    <w:tcPr>
      <w:vAlign w:val="center"/>
    </w:tcPr>
    <w:tblStylePr w:type="firstRow">
      <w:rPr>
        <w:rFonts w:ascii="Consolas" w:eastAsia="Consolas" w:hAnsi="Consolas"/>
        <w:sz w:val="18"/>
      </w:rPr>
      <w:tblPr/>
      <w:tcPr>
        <w:tcBorders>
          <w:top w:val="single" w:sz="2" w:space="0" w:color="595959"/>
          <w:left w:val="single" w:sz="2" w:space="0" w:color="595959"/>
          <w:bottom w:val="single" w:sz="2" w:space="0" w:color="595959"/>
          <w:right w:val="single" w:sz="2" w:space="0" w:color="595959"/>
          <w:insideH w:val="single" w:sz="2" w:space="0" w:color="auto"/>
          <w:insideV w:val="single" w:sz="2" w:space="0" w:color="auto"/>
          <w:tl2br w:val="nil"/>
          <w:tr2bl w:val="nil"/>
        </w:tcBorders>
        <w:shd w:val="clear" w:color="auto" w:fill="E6E6E6"/>
      </w:tcPr>
    </w:tblStylePr>
  </w:style>
  <w:style w:type="table" w:customStyle="1" w:styleId="11f">
    <w:name w:val="数据表格11"/>
    <w:basedOn w:val="affff2"/>
    <w:uiPriority w:val="99"/>
    <w:rsid w:val="00987C2F"/>
    <w:rPr>
      <w:rFonts w:ascii="微软雅黑" w:eastAsia="微软雅黑" w:hAnsi="微软雅黑"/>
      <w:kern w:val="2"/>
      <w:sz w:val="18"/>
      <w:szCs w:val="21"/>
    </w:rPr>
    <w:tblPr>
      <w:tblInd w:w="0" w:type="dxa"/>
      <w:tblBorders>
        <w:top w:val="single" w:sz="2" w:space="0" w:color="595959"/>
        <w:left w:val="single" w:sz="2" w:space="0" w:color="595959"/>
        <w:bottom w:val="single" w:sz="2" w:space="0" w:color="595959"/>
        <w:right w:val="single" w:sz="2" w:space="0" w:color="595959"/>
        <w:insideH w:val="single" w:sz="2" w:space="0" w:color="595959"/>
        <w:insideV w:val="single" w:sz="2" w:space="0" w:color="595959"/>
      </w:tblBorders>
      <w:tblCellMar>
        <w:top w:w="0" w:type="dxa"/>
        <w:left w:w="108" w:type="dxa"/>
        <w:bottom w:w="0" w:type="dxa"/>
        <w:right w:w="108" w:type="dxa"/>
      </w:tblCellMar>
    </w:tblPr>
    <w:tcPr>
      <w:vAlign w:val="center"/>
    </w:tcPr>
    <w:tblStylePr w:type="firstRow">
      <w:rPr>
        <w:rFonts w:ascii="Consolas" w:eastAsia="Consolas" w:hAnsi="Consolas"/>
        <w:sz w:val="18"/>
      </w:rPr>
      <w:tblPr/>
      <w:tcPr>
        <w:tcBorders>
          <w:top w:val="single" w:sz="2" w:space="0" w:color="595959"/>
          <w:left w:val="single" w:sz="2" w:space="0" w:color="595959"/>
          <w:bottom w:val="single" w:sz="2" w:space="0" w:color="595959"/>
          <w:right w:val="single" w:sz="2" w:space="0" w:color="595959"/>
          <w:insideH w:val="single" w:sz="2" w:space="0" w:color="auto"/>
          <w:insideV w:val="single" w:sz="2" w:space="0" w:color="auto"/>
          <w:tl2br w:val="nil"/>
          <w:tr2bl w:val="nil"/>
        </w:tcBorders>
        <w:shd w:val="clear" w:color="auto" w:fill="E6E6E6"/>
      </w:tcPr>
    </w:tblStylePr>
  </w:style>
  <w:style w:type="table" w:customStyle="1" w:styleId="11f0">
    <w:name w:val="网格型浅色11"/>
    <w:basedOn w:val="affff2"/>
    <w:uiPriority w:val="40"/>
    <w:rsid w:val="00987C2F"/>
    <w:rPr>
      <w:kern w:val="2"/>
      <w:sz w:val="21"/>
      <w:szCs w:val="22"/>
    </w:rPr>
    <w:tblPr>
      <w:tblInd w:w="0" w:type="dxa"/>
      <w:tblBorders>
        <w:top w:val="single" w:sz="4" w:space="0" w:color="74D280"/>
        <w:left w:val="single" w:sz="4" w:space="0" w:color="74D280"/>
        <w:bottom w:val="single" w:sz="4" w:space="0" w:color="74D280"/>
        <w:right w:val="single" w:sz="4" w:space="0" w:color="74D280"/>
        <w:insideH w:val="single" w:sz="4" w:space="0" w:color="74D280"/>
        <w:insideV w:val="single" w:sz="4" w:space="0" w:color="74D280"/>
      </w:tblBorders>
      <w:tblCellMar>
        <w:top w:w="0" w:type="dxa"/>
        <w:left w:w="108" w:type="dxa"/>
        <w:bottom w:w="0" w:type="dxa"/>
        <w:right w:w="108" w:type="dxa"/>
      </w:tblCellMar>
    </w:tblPr>
  </w:style>
  <w:style w:type="table" w:customStyle="1" w:styleId="PlainTable21">
    <w:name w:val="Plain Table 21"/>
    <w:basedOn w:val="affff2"/>
    <w:uiPriority w:val="42"/>
    <w:rsid w:val="00987C2F"/>
    <w:rPr>
      <w:kern w:val="2"/>
      <w:sz w:val="21"/>
      <w:szCs w:val="22"/>
    </w:rPr>
    <w:tblPr>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11f1">
    <w:name w:val="图片表格11"/>
    <w:basedOn w:val="affff2"/>
    <w:uiPriority w:val="99"/>
    <w:rsid w:val="00987C2F"/>
    <w:pPr>
      <w:jc w:val="center"/>
    </w:pPr>
    <w:rPr>
      <w:rFonts w:ascii="微软雅黑" w:eastAsia="微软雅黑"/>
      <w:kern w:val="2"/>
      <w:sz w:val="15"/>
      <w:szCs w:val="21"/>
    </w:rPr>
    <w:tblPr>
      <w:jc w:val="center"/>
      <w:tblInd w:w="0" w:type="dxa"/>
      <w:tblCellMar>
        <w:top w:w="0" w:type="dxa"/>
        <w:left w:w="108" w:type="dxa"/>
        <w:bottom w:w="0" w:type="dxa"/>
        <w:right w:w="108" w:type="dxa"/>
      </w:tblCellMar>
    </w:tblPr>
    <w:trPr>
      <w:jc w:val="center"/>
    </w:trPr>
    <w:tcPr>
      <w:vAlign w:val="bottom"/>
    </w:tcPr>
  </w:style>
  <w:style w:type="table" w:customStyle="1" w:styleId="21d">
    <w:name w:val="图片表格21"/>
    <w:basedOn w:val="affff2"/>
    <w:uiPriority w:val="99"/>
    <w:rsid w:val="00987C2F"/>
    <w:pPr>
      <w:jc w:val="center"/>
    </w:pPr>
    <w:rPr>
      <w:rFonts w:ascii="微软雅黑" w:eastAsia="微软雅黑"/>
      <w:kern w:val="2"/>
      <w:sz w:val="15"/>
      <w:szCs w:val="21"/>
    </w:rPr>
    <w:tblPr>
      <w:jc w:val="center"/>
      <w:tblInd w:w="0" w:type="dxa"/>
      <w:tblCellMar>
        <w:top w:w="0" w:type="dxa"/>
        <w:left w:w="108" w:type="dxa"/>
        <w:bottom w:w="0" w:type="dxa"/>
        <w:right w:w="108" w:type="dxa"/>
      </w:tblCellMar>
    </w:tblPr>
    <w:trPr>
      <w:jc w:val="center"/>
    </w:trPr>
    <w:tcPr>
      <w:vAlign w:val="bottom"/>
    </w:tcPr>
  </w:style>
  <w:style w:type="table" w:customStyle="1" w:styleId="318">
    <w:name w:val="图片表格31"/>
    <w:basedOn w:val="affff2"/>
    <w:uiPriority w:val="99"/>
    <w:rsid w:val="00987C2F"/>
    <w:pPr>
      <w:jc w:val="center"/>
    </w:pPr>
    <w:rPr>
      <w:rFonts w:ascii="微软雅黑" w:eastAsia="微软雅黑"/>
      <w:kern w:val="2"/>
      <w:sz w:val="15"/>
      <w:szCs w:val="21"/>
    </w:rPr>
    <w:tblPr>
      <w:jc w:val="center"/>
      <w:tblInd w:w="0" w:type="dxa"/>
      <w:tblCellMar>
        <w:top w:w="0" w:type="dxa"/>
        <w:left w:w="108" w:type="dxa"/>
        <w:bottom w:w="0" w:type="dxa"/>
        <w:right w:w="108" w:type="dxa"/>
      </w:tblCellMar>
    </w:tblPr>
    <w:trPr>
      <w:jc w:val="center"/>
    </w:trPr>
    <w:tcPr>
      <w:vAlign w:val="bottom"/>
    </w:tcPr>
  </w:style>
  <w:style w:type="paragraph" w:customStyle="1" w:styleId="-7">
    <w:name w:val="正文-缩进"/>
    <w:basedOn w:val="affff0"/>
    <w:link w:val="-Char0"/>
    <w:qFormat/>
    <w:rsid w:val="00987C2F"/>
    <w:pPr>
      <w:spacing w:line="360" w:lineRule="auto"/>
      <w:ind w:firstLineChars="200" w:firstLine="200"/>
    </w:pPr>
    <w:rPr>
      <w:rFonts w:ascii="华文中宋" w:eastAsia="华文中宋" w:hAnsi="华文中宋"/>
      <w:szCs w:val="22"/>
    </w:rPr>
  </w:style>
  <w:style w:type="character" w:customStyle="1" w:styleId="-Char0">
    <w:name w:val="正文-缩进 Char"/>
    <w:link w:val="-7"/>
    <w:qFormat/>
    <w:rsid w:val="00987C2F"/>
    <w:rPr>
      <w:rFonts w:ascii="华文中宋" w:eastAsia="华文中宋" w:hAnsi="华文中宋"/>
      <w:kern w:val="2"/>
      <w:sz w:val="24"/>
      <w:szCs w:val="22"/>
    </w:rPr>
  </w:style>
  <w:style w:type="paragraph" w:customStyle="1" w:styleId="111">
    <w:name w:val="样式11"/>
    <w:basedOn w:val="1"/>
    <w:qFormat/>
    <w:rsid w:val="00987C2F"/>
    <w:pPr>
      <w:numPr>
        <w:numId w:val="60"/>
      </w:numPr>
      <w:spacing w:beforeLines="50" w:afterLines="50" w:line="360" w:lineRule="auto"/>
      <w:ind w:left="425" w:hanging="425"/>
    </w:pPr>
    <w:rPr>
      <w:rFonts w:ascii="等线" w:eastAsia="等线" w:hAnsi="等线"/>
      <w:bCs/>
      <w:color w:val="auto"/>
      <w:sz w:val="32"/>
      <w:szCs w:val="32"/>
    </w:rPr>
  </w:style>
  <w:style w:type="paragraph" w:customStyle="1" w:styleId="CharCharCharCharCharCharCharCharChar5">
    <w:name w:val="Char Char Char Char Char Char Char Char Char5"/>
    <w:basedOn w:val="affffd"/>
    <w:rsid w:val="00987C2F"/>
    <w:pPr>
      <w:spacing w:line="360" w:lineRule="auto"/>
      <w:jc w:val="left"/>
    </w:pPr>
    <w:rPr>
      <w:rFonts w:ascii="Tahoma" w:hAnsi="Tahoma"/>
      <w:szCs w:val="21"/>
    </w:rPr>
  </w:style>
  <w:style w:type="paragraph" w:customStyle="1" w:styleId="Char3100">
    <w:name w:val="Char310"/>
    <w:basedOn w:val="affff0"/>
    <w:rsid w:val="00987C2F"/>
    <w:pPr>
      <w:widowControl/>
      <w:spacing w:after="160" w:line="240" w:lineRule="exact"/>
      <w:jc w:val="left"/>
    </w:pPr>
    <w:rPr>
      <w:rFonts w:ascii="Verdana" w:hAnsi="Verdana"/>
      <w:kern w:val="0"/>
      <w:sz w:val="20"/>
      <w:szCs w:val="20"/>
      <w:lang w:eastAsia="en-US"/>
    </w:rPr>
  </w:style>
  <w:style w:type="paragraph" w:customStyle="1" w:styleId="Char1CharCharCharCharCharChar10">
    <w:name w:val="Char1 Char Char Char Char Char Char10"/>
    <w:basedOn w:val="affff0"/>
    <w:rsid w:val="00987C2F"/>
    <w:pPr>
      <w:tabs>
        <w:tab w:val="left" w:pos="360"/>
      </w:tabs>
    </w:pPr>
    <w:rPr>
      <w:rFonts w:ascii="Times New Roman"/>
    </w:rPr>
  </w:style>
  <w:style w:type="paragraph" w:customStyle="1" w:styleId="Char1CharCharChar10">
    <w:name w:val="Char1 Char Char Char10"/>
    <w:basedOn w:val="affff0"/>
    <w:rsid w:val="00987C2F"/>
    <w:rPr>
      <w:rFonts w:ascii="Tahoma" w:hAnsi="Tahoma"/>
      <w:szCs w:val="20"/>
    </w:rPr>
  </w:style>
  <w:style w:type="paragraph" w:customStyle="1" w:styleId="CharChar24">
    <w:name w:val="Char Char24"/>
    <w:basedOn w:val="affff0"/>
    <w:next w:val="affff0"/>
    <w:uiPriority w:val="99"/>
    <w:qFormat/>
    <w:rsid w:val="00987C2F"/>
    <w:pPr>
      <w:widowControl/>
      <w:adjustRightInd w:val="0"/>
      <w:spacing w:line="360" w:lineRule="auto"/>
      <w:jc w:val="left"/>
      <w:textAlignment w:val="baseline"/>
    </w:pPr>
    <w:rPr>
      <w:rFonts w:ascii="Times New Roman"/>
      <w:kern w:val="0"/>
      <w:szCs w:val="20"/>
      <w:lang w:eastAsia="en-US"/>
    </w:rPr>
  </w:style>
  <w:style w:type="paragraph" w:customStyle="1" w:styleId="CharCharCharCharCharCharCharCharCharCharCharCharChar5">
    <w:name w:val="Char Char Char Char Char Char Char Char Char Char Char Char Char5"/>
    <w:basedOn w:val="affff0"/>
    <w:rsid w:val="00987C2F"/>
    <w:pPr>
      <w:widowControl/>
      <w:spacing w:after="160" w:line="240" w:lineRule="exact"/>
      <w:jc w:val="left"/>
    </w:pPr>
    <w:rPr>
      <w:rFonts w:ascii="Times New Roman"/>
    </w:rPr>
  </w:style>
  <w:style w:type="paragraph" w:customStyle="1" w:styleId="Char80">
    <w:name w:val="Char8"/>
    <w:basedOn w:val="affff0"/>
    <w:uiPriority w:val="99"/>
    <w:qFormat/>
    <w:rsid w:val="00987C2F"/>
    <w:rPr>
      <w:rFonts w:ascii="Times New Roman"/>
      <w:szCs w:val="20"/>
    </w:rPr>
  </w:style>
  <w:style w:type="paragraph" w:customStyle="1" w:styleId="Char39">
    <w:name w:val="Char39"/>
    <w:basedOn w:val="affff0"/>
    <w:rsid w:val="00987C2F"/>
    <w:pPr>
      <w:widowControl/>
      <w:spacing w:after="160" w:line="240" w:lineRule="exact"/>
      <w:jc w:val="left"/>
    </w:pPr>
    <w:rPr>
      <w:rFonts w:ascii="Verdana" w:hAnsi="Verdana"/>
      <w:kern w:val="0"/>
      <w:sz w:val="20"/>
      <w:szCs w:val="20"/>
      <w:lang w:eastAsia="en-US"/>
    </w:rPr>
  </w:style>
  <w:style w:type="paragraph" w:customStyle="1" w:styleId="Char1CharCharChar9">
    <w:name w:val="Char1 Char Char Char9"/>
    <w:basedOn w:val="affff0"/>
    <w:rsid w:val="00987C2F"/>
    <w:rPr>
      <w:rFonts w:ascii="Tahoma" w:hAnsi="Tahoma"/>
      <w:szCs w:val="20"/>
    </w:rPr>
  </w:style>
  <w:style w:type="paragraph" w:customStyle="1" w:styleId="Char1CharCharCharCharCharChar9">
    <w:name w:val="Char1 Char Char Char Char Char Char9"/>
    <w:basedOn w:val="affff0"/>
    <w:rsid w:val="00987C2F"/>
    <w:pPr>
      <w:tabs>
        <w:tab w:val="left" w:pos="360"/>
      </w:tabs>
    </w:pPr>
    <w:rPr>
      <w:rFonts w:ascii="Times New Roman"/>
    </w:rPr>
  </w:style>
  <w:style w:type="paragraph" w:customStyle="1" w:styleId="440">
    <w:name w:val="普通(网站)44"/>
    <w:basedOn w:val="affff0"/>
    <w:rsid w:val="00987C2F"/>
    <w:pPr>
      <w:widowControl/>
      <w:spacing w:before="100" w:beforeAutospacing="1" w:after="100" w:afterAutospacing="1"/>
      <w:jc w:val="left"/>
    </w:pPr>
    <w:rPr>
      <w:rFonts w:hAnsi="宋体" w:cs="宋体"/>
      <w:kern w:val="0"/>
    </w:rPr>
  </w:style>
  <w:style w:type="paragraph" w:customStyle="1" w:styleId="340">
    <w:name w:val="纯文本34"/>
    <w:rsid w:val="00987C2F"/>
    <w:rPr>
      <w:rFonts w:ascii="宋体" w:hAnsi="Courier New"/>
      <w:kern w:val="2"/>
      <w:sz w:val="21"/>
    </w:rPr>
  </w:style>
  <w:style w:type="paragraph" w:customStyle="1" w:styleId="Char38">
    <w:name w:val="Char38"/>
    <w:basedOn w:val="affff0"/>
    <w:rsid w:val="00987C2F"/>
    <w:pPr>
      <w:widowControl/>
      <w:spacing w:after="160" w:line="240" w:lineRule="exact"/>
      <w:jc w:val="left"/>
    </w:pPr>
    <w:rPr>
      <w:rFonts w:ascii="Verdana" w:hAnsi="Verdana"/>
      <w:kern w:val="0"/>
      <w:sz w:val="20"/>
      <w:szCs w:val="20"/>
      <w:lang w:eastAsia="en-US"/>
    </w:rPr>
  </w:style>
  <w:style w:type="paragraph" w:customStyle="1" w:styleId="Char1CharCharChar8">
    <w:name w:val="Char1 Char Char Char8"/>
    <w:basedOn w:val="affff0"/>
    <w:uiPriority w:val="99"/>
    <w:qFormat/>
    <w:rsid w:val="00987C2F"/>
    <w:rPr>
      <w:rFonts w:ascii="Tahoma" w:hAnsi="Tahoma"/>
      <w:szCs w:val="20"/>
    </w:rPr>
  </w:style>
  <w:style w:type="paragraph" w:customStyle="1" w:styleId="Char1CharCharCharCharCharChar8">
    <w:name w:val="Char1 Char Char Char Char Char Char8"/>
    <w:basedOn w:val="affff0"/>
    <w:uiPriority w:val="99"/>
    <w:qFormat/>
    <w:rsid w:val="00987C2F"/>
    <w:pPr>
      <w:tabs>
        <w:tab w:val="left" w:pos="360"/>
      </w:tabs>
    </w:pPr>
    <w:rPr>
      <w:rFonts w:ascii="Times New Roman"/>
    </w:rPr>
  </w:style>
  <w:style w:type="table" w:customStyle="1" w:styleId="129">
    <w:name w:val="网格型浅色12"/>
    <w:basedOn w:val="affff2"/>
    <w:uiPriority w:val="40"/>
    <w:rsid w:val="00987C2F"/>
    <w:rPr>
      <w:kern w:val="2"/>
      <w:sz w:val="21"/>
      <w:szCs w:val="22"/>
    </w:rPr>
    <w:tblPr>
      <w:tblInd w:w="0" w:type="dxa"/>
      <w:tblBorders>
        <w:top w:val="single" w:sz="4" w:space="0" w:color="74D280"/>
        <w:left w:val="single" w:sz="4" w:space="0" w:color="74D280"/>
        <w:bottom w:val="single" w:sz="4" w:space="0" w:color="74D280"/>
        <w:right w:val="single" w:sz="4" w:space="0" w:color="74D280"/>
        <w:insideH w:val="single" w:sz="4" w:space="0" w:color="74D280"/>
        <w:insideV w:val="single" w:sz="4" w:space="0" w:color="74D280"/>
      </w:tblBorders>
      <w:tblCellMar>
        <w:top w:w="0" w:type="dxa"/>
        <w:left w:w="108" w:type="dxa"/>
        <w:bottom w:w="0" w:type="dxa"/>
        <w:right w:w="108" w:type="dxa"/>
      </w:tblCellMar>
    </w:tblPr>
  </w:style>
  <w:style w:type="paragraph" w:customStyle="1" w:styleId="xl203">
    <w:name w:val="xl203"/>
    <w:basedOn w:val="affff0"/>
    <w:qFormat/>
    <w:rsid w:val="00987C2F"/>
    <w:pPr>
      <w:widowControl/>
      <w:pBdr>
        <w:right w:val="single" w:sz="4" w:space="0" w:color="auto"/>
      </w:pBdr>
      <w:spacing w:before="100" w:beforeAutospacing="1" w:after="100" w:afterAutospacing="1"/>
      <w:jc w:val="center"/>
      <w:textAlignment w:val="center"/>
    </w:pPr>
    <w:rPr>
      <w:rFonts w:ascii="Times New Roman"/>
      <w:b/>
      <w:bCs/>
      <w:kern w:val="0"/>
      <w:sz w:val="32"/>
      <w:szCs w:val="32"/>
    </w:rPr>
  </w:style>
  <w:style w:type="paragraph" w:customStyle="1" w:styleId="xl204">
    <w:name w:val="xl204"/>
    <w:basedOn w:val="affff0"/>
    <w:qFormat/>
    <w:rsid w:val="00987C2F"/>
    <w:pPr>
      <w:widowControl/>
      <w:pBdr>
        <w:bottom w:val="single" w:sz="4" w:space="0" w:color="auto"/>
        <w:right w:val="single" w:sz="4" w:space="0" w:color="auto"/>
      </w:pBdr>
      <w:spacing w:before="100" w:beforeAutospacing="1" w:after="100" w:afterAutospacing="1"/>
      <w:jc w:val="center"/>
      <w:textAlignment w:val="center"/>
    </w:pPr>
    <w:rPr>
      <w:rFonts w:ascii="Times New Roman"/>
      <w:b/>
      <w:bCs/>
      <w:kern w:val="0"/>
      <w:sz w:val="32"/>
      <w:szCs w:val="32"/>
    </w:rPr>
  </w:style>
  <w:style w:type="paragraph" w:customStyle="1" w:styleId="xl205">
    <w:name w:val="xl205"/>
    <w:basedOn w:val="affff0"/>
    <w:qFormat/>
    <w:rsid w:val="00987C2F"/>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Times New Roman"/>
      <w:b/>
      <w:bCs/>
      <w:kern w:val="0"/>
      <w:sz w:val="32"/>
      <w:szCs w:val="32"/>
    </w:rPr>
  </w:style>
  <w:style w:type="paragraph" w:customStyle="1" w:styleId="xl206">
    <w:name w:val="xl206"/>
    <w:basedOn w:val="affff0"/>
    <w:qFormat/>
    <w:rsid w:val="00987C2F"/>
    <w:pPr>
      <w:widowControl/>
      <w:pBdr>
        <w:left w:val="single" w:sz="8" w:space="0" w:color="auto"/>
        <w:right w:val="single" w:sz="4" w:space="0" w:color="auto"/>
      </w:pBdr>
      <w:spacing w:before="100" w:beforeAutospacing="1" w:after="100" w:afterAutospacing="1"/>
      <w:jc w:val="center"/>
      <w:textAlignment w:val="center"/>
    </w:pPr>
    <w:rPr>
      <w:rFonts w:ascii="Times New Roman"/>
      <w:b/>
      <w:bCs/>
      <w:kern w:val="0"/>
      <w:sz w:val="32"/>
      <w:szCs w:val="32"/>
    </w:rPr>
  </w:style>
  <w:style w:type="paragraph" w:customStyle="1" w:styleId="xl207">
    <w:name w:val="xl207"/>
    <w:basedOn w:val="affff0"/>
    <w:qFormat/>
    <w:rsid w:val="00987C2F"/>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Times New Roman"/>
      <w:b/>
      <w:bCs/>
      <w:kern w:val="0"/>
      <w:sz w:val="32"/>
      <w:szCs w:val="32"/>
    </w:rPr>
  </w:style>
  <w:style w:type="paragraph" w:customStyle="1" w:styleId="xl208">
    <w:name w:val="xl208"/>
    <w:basedOn w:val="affff0"/>
    <w:qFormat/>
    <w:rsid w:val="00987C2F"/>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Times New Roman"/>
      <w:b/>
      <w:bCs/>
      <w:kern w:val="0"/>
      <w:sz w:val="32"/>
      <w:szCs w:val="32"/>
    </w:rPr>
  </w:style>
  <w:style w:type="paragraph" w:customStyle="1" w:styleId="xl209">
    <w:name w:val="xl209"/>
    <w:basedOn w:val="affff0"/>
    <w:qFormat/>
    <w:rsid w:val="00987C2F"/>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Times New Roman"/>
      <w:b/>
      <w:bCs/>
      <w:kern w:val="0"/>
      <w:sz w:val="32"/>
      <w:szCs w:val="32"/>
    </w:rPr>
  </w:style>
  <w:style w:type="paragraph" w:customStyle="1" w:styleId="xl210">
    <w:name w:val="xl210"/>
    <w:basedOn w:val="affff0"/>
    <w:qFormat/>
    <w:rsid w:val="00987C2F"/>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Times New Roman"/>
      <w:b/>
      <w:bCs/>
      <w:kern w:val="0"/>
      <w:sz w:val="32"/>
      <w:szCs w:val="32"/>
    </w:rPr>
  </w:style>
  <w:style w:type="paragraph" w:customStyle="1" w:styleId="xl211">
    <w:name w:val="xl211"/>
    <w:basedOn w:val="affff0"/>
    <w:qFormat/>
    <w:rsid w:val="00987C2F"/>
    <w:pPr>
      <w:widowControl/>
      <w:pBdr>
        <w:left w:val="single" w:sz="8" w:space="0" w:color="auto"/>
        <w:right w:val="single" w:sz="4" w:space="0" w:color="auto"/>
      </w:pBdr>
      <w:spacing w:before="100" w:beforeAutospacing="1" w:after="100" w:afterAutospacing="1"/>
      <w:jc w:val="center"/>
      <w:textAlignment w:val="center"/>
    </w:pPr>
    <w:rPr>
      <w:rFonts w:ascii="Times New Roman"/>
      <w:b/>
      <w:bCs/>
      <w:kern w:val="0"/>
      <w:sz w:val="32"/>
      <w:szCs w:val="32"/>
    </w:rPr>
  </w:style>
  <w:style w:type="paragraph" w:customStyle="1" w:styleId="xl212">
    <w:name w:val="xl212"/>
    <w:basedOn w:val="affff0"/>
    <w:qFormat/>
    <w:rsid w:val="00987C2F"/>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Times New Roman"/>
      <w:b/>
      <w:bCs/>
      <w:kern w:val="0"/>
      <w:sz w:val="32"/>
      <w:szCs w:val="32"/>
    </w:rPr>
  </w:style>
  <w:style w:type="paragraph" w:customStyle="1" w:styleId="xl213">
    <w:name w:val="xl213"/>
    <w:basedOn w:val="affff0"/>
    <w:qFormat/>
    <w:rsid w:val="00987C2F"/>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Times New Roman"/>
      <w:b/>
      <w:bCs/>
      <w:kern w:val="0"/>
      <w:sz w:val="32"/>
      <w:szCs w:val="32"/>
    </w:rPr>
  </w:style>
  <w:style w:type="paragraph" w:customStyle="1" w:styleId="xl214">
    <w:name w:val="xl214"/>
    <w:basedOn w:val="affff0"/>
    <w:qFormat/>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b/>
      <w:bCs/>
      <w:kern w:val="0"/>
      <w:sz w:val="32"/>
      <w:szCs w:val="32"/>
    </w:rPr>
  </w:style>
  <w:style w:type="paragraph" w:customStyle="1" w:styleId="xl215">
    <w:name w:val="xl215"/>
    <w:basedOn w:val="affff0"/>
    <w:qFormat/>
    <w:rsid w:val="00987C2F"/>
    <w:pPr>
      <w:widowControl/>
      <w:pBdr>
        <w:right w:val="single" w:sz="4" w:space="0" w:color="auto"/>
      </w:pBdr>
      <w:spacing w:before="100" w:beforeAutospacing="1" w:after="100" w:afterAutospacing="1"/>
      <w:jc w:val="center"/>
      <w:textAlignment w:val="center"/>
    </w:pPr>
    <w:rPr>
      <w:rFonts w:ascii="Times New Roman"/>
      <w:kern w:val="0"/>
      <w:sz w:val="32"/>
      <w:szCs w:val="32"/>
    </w:rPr>
  </w:style>
  <w:style w:type="paragraph" w:customStyle="1" w:styleId="xl216">
    <w:name w:val="xl216"/>
    <w:basedOn w:val="affff0"/>
    <w:rsid w:val="00987C2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color w:val="000000"/>
      <w:kern w:val="0"/>
      <w:sz w:val="32"/>
      <w:szCs w:val="32"/>
    </w:rPr>
  </w:style>
  <w:style w:type="paragraph" w:customStyle="1" w:styleId="xl217">
    <w:name w:val="xl217"/>
    <w:basedOn w:val="affff0"/>
    <w:rsid w:val="00987C2F"/>
    <w:pPr>
      <w:widowControl/>
      <w:pBdr>
        <w:left w:val="single" w:sz="4" w:space="0" w:color="auto"/>
        <w:right w:val="single" w:sz="4" w:space="0" w:color="auto"/>
      </w:pBdr>
      <w:spacing w:before="100" w:beforeAutospacing="1" w:after="100" w:afterAutospacing="1"/>
      <w:jc w:val="center"/>
      <w:textAlignment w:val="center"/>
    </w:pPr>
    <w:rPr>
      <w:rFonts w:ascii="Times New Roman"/>
      <w:color w:val="000000"/>
      <w:kern w:val="0"/>
      <w:sz w:val="32"/>
      <w:szCs w:val="32"/>
    </w:rPr>
  </w:style>
  <w:style w:type="paragraph" w:customStyle="1" w:styleId="xl218">
    <w:name w:val="xl218"/>
    <w:basedOn w:val="affff0"/>
    <w:rsid w:val="00987C2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color w:val="000000"/>
      <w:kern w:val="0"/>
      <w:sz w:val="32"/>
      <w:szCs w:val="32"/>
    </w:rPr>
  </w:style>
  <w:style w:type="paragraph" w:customStyle="1" w:styleId="xl219">
    <w:name w:val="xl219"/>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color w:val="000000"/>
      <w:kern w:val="0"/>
      <w:sz w:val="32"/>
      <w:szCs w:val="32"/>
    </w:rPr>
  </w:style>
  <w:style w:type="paragraph" w:customStyle="1" w:styleId="xl220">
    <w:name w:val="xl220"/>
    <w:basedOn w:val="affff0"/>
    <w:rsid w:val="00987C2F"/>
    <w:pPr>
      <w:widowControl/>
      <w:pBdr>
        <w:top w:val="single" w:sz="4" w:space="0" w:color="auto"/>
        <w:left w:val="single" w:sz="12" w:space="0" w:color="auto"/>
        <w:right w:val="single" w:sz="4" w:space="0" w:color="auto"/>
      </w:pBdr>
      <w:spacing w:before="100" w:beforeAutospacing="1" w:after="100" w:afterAutospacing="1"/>
      <w:jc w:val="center"/>
      <w:textAlignment w:val="center"/>
    </w:pPr>
    <w:rPr>
      <w:rFonts w:ascii="Times New Roman"/>
      <w:kern w:val="0"/>
      <w:sz w:val="32"/>
      <w:szCs w:val="32"/>
    </w:rPr>
  </w:style>
  <w:style w:type="paragraph" w:customStyle="1" w:styleId="xl221">
    <w:name w:val="xl221"/>
    <w:basedOn w:val="affff0"/>
    <w:rsid w:val="00987C2F"/>
    <w:pPr>
      <w:widowControl/>
      <w:pBdr>
        <w:left w:val="single" w:sz="12" w:space="0" w:color="auto"/>
        <w:right w:val="single" w:sz="4" w:space="0" w:color="auto"/>
      </w:pBdr>
      <w:spacing w:before="100" w:beforeAutospacing="1" w:after="100" w:afterAutospacing="1"/>
      <w:jc w:val="center"/>
      <w:textAlignment w:val="center"/>
    </w:pPr>
    <w:rPr>
      <w:rFonts w:ascii="Times New Roman"/>
      <w:kern w:val="0"/>
      <w:sz w:val="32"/>
      <w:szCs w:val="32"/>
    </w:rPr>
  </w:style>
  <w:style w:type="paragraph" w:customStyle="1" w:styleId="xl222">
    <w:name w:val="xl222"/>
    <w:basedOn w:val="affff0"/>
    <w:rsid w:val="00987C2F"/>
    <w:pPr>
      <w:widowControl/>
      <w:pBdr>
        <w:left w:val="single" w:sz="12" w:space="0" w:color="auto"/>
        <w:bottom w:val="single" w:sz="4" w:space="0" w:color="auto"/>
        <w:right w:val="single" w:sz="4" w:space="0" w:color="auto"/>
      </w:pBdr>
      <w:spacing w:before="100" w:beforeAutospacing="1" w:after="100" w:afterAutospacing="1"/>
      <w:jc w:val="center"/>
      <w:textAlignment w:val="center"/>
    </w:pPr>
    <w:rPr>
      <w:rFonts w:ascii="Times New Roman"/>
      <w:kern w:val="0"/>
      <w:sz w:val="32"/>
      <w:szCs w:val="32"/>
    </w:rPr>
  </w:style>
  <w:style w:type="paragraph" w:customStyle="1" w:styleId="xl223">
    <w:name w:val="xl223"/>
    <w:basedOn w:val="affff0"/>
    <w:rsid w:val="00987C2F"/>
    <w:pPr>
      <w:widowControl/>
      <w:pBdr>
        <w:top w:val="single" w:sz="4" w:space="0" w:color="auto"/>
        <w:left w:val="single" w:sz="12"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24">
    <w:name w:val="xl224"/>
    <w:basedOn w:val="affff0"/>
    <w:rsid w:val="00987C2F"/>
    <w:pPr>
      <w:widowControl/>
      <w:pBdr>
        <w:left w:val="single" w:sz="12"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25">
    <w:name w:val="xl225"/>
    <w:basedOn w:val="affff0"/>
    <w:rsid w:val="00987C2F"/>
    <w:pPr>
      <w:widowControl/>
      <w:pBdr>
        <w:left w:val="single" w:sz="12" w:space="0" w:color="auto"/>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26">
    <w:name w:val="xl226"/>
    <w:basedOn w:val="affff0"/>
    <w:rsid w:val="00987C2F"/>
    <w:pPr>
      <w:widowControl/>
      <w:pBdr>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27">
    <w:name w:val="xl227"/>
    <w:basedOn w:val="affff0"/>
    <w:rsid w:val="00987C2F"/>
    <w:pPr>
      <w:widowControl/>
      <w:pBdr>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28">
    <w:name w:val="xl228"/>
    <w:basedOn w:val="affff0"/>
    <w:rsid w:val="00987C2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hAnsi="宋体" w:cs="宋体"/>
      <w:b/>
      <w:bCs/>
      <w:kern w:val="0"/>
      <w:sz w:val="32"/>
      <w:szCs w:val="32"/>
    </w:rPr>
  </w:style>
  <w:style w:type="paragraph" w:customStyle="1" w:styleId="xl229">
    <w:name w:val="xl229"/>
    <w:basedOn w:val="affff0"/>
    <w:rsid w:val="00987C2F"/>
    <w:pPr>
      <w:widowControl/>
      <w:pBdr>
        <w:left w:val="single" w:sz="4" w:space="0" w:color="auto"/>
        <w:right w:val="single" w:sz="4" w:space="0" w:color="auto"/>
      </w:pBdr>
      <w:spacing w:before="100" w:beforeAutospacing="1" w:after="100" w:afterAutospacing="1"/>
      <w:jc w:val="center"/>
      <w:textAlignment w:val="center"/>
    </w:pPr>
    <w:rPr>
      <w:rFonts w:hAnsi="宋体" w:cs="宋体"/>
      <w:b/>
      <w:bCs/>
      <w:kern w:val="0"/>
      <w:sz w:val="32"/>
      <w:szCs w:val="32"/>
    </w:rPr>
  </w:style>
  <w:style w:type="paragraph" w:customStyle="1" w:styleId="xl230">
    <w:name w:val="xl230"/>
    <w:basedOn w:val="affff0"/>
    <w:rsid w:val="00987C2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b/>
      <w:bCs/>
      <w:kern w:val="0"/>
      <w:sz w:val="32"/>
      <w:szCs w:val="32"/>
    </w:rPr>
  </w:style>
  <w:style w:type="paragraph" w:customStyle="1" w:styleId="xl231">
    <w:name w:val="xl231"/>
    <w:basedOn w:val="affff0"/>
    <w:rsid w:val="00987C2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32">
    <w:name w:val="xl232"/>
    <w:basedOn w:val="affff0"/>
    <w:rsid w:val="00987C2F"/>
    <w:pPr>
      <w:widowControl/>
      <w:pBdr>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33">
    <w:name w:val="xl233"/>
    <w:basedOn w:val="affff0"/>
    <w:rsid w:val="00987C2F"/>
    <w:pPr>
      <w:widowControl/>
      <w:pBdr>
        <w:left w:val="single" w:sz="12"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34">
    <w:name w:val="xl234"/>
    <w:basedOn w:val="affff0"/>
    <w:rsid w:val="00987C2F"/>
    <w:pPr>
      <w:widowControl/>
      <w:pBdr>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35">
    <w:name w:val="xl235"/>
    <w:basedOn w:val="affff0"/>
    <w:rsid w:val="00987C2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36">
    <w:name w:val="xl236"/>
    <w:basedOn w:val="affff0"/>
    <w:rsid w:val="00987C2F"/>
    <w:pPr>
      <w:widowControl/>
      <w:pBdr>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37">
    <w:name w:val="xl237"/>
    <w:basedOn w:val="affff0"/>
    <w:rsid w:val="00987C2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38">
    <w:name w:val="xl238"/>
    <w:basedOn w:val="affff0"/>
    <w:rsid w:val="00987C2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39">
    <w:name w:val="xl239"/>
    <w:basedOn w:val="affff0"/>
    <w:rsid w:val="00987C2F"/>
    <w:pPr>
      <w:widowControl/>
      <w:pBdr>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40">
    <w:name w:val="xl240"/>
    <w:basedOn w:val="affff0"/>
    <w:rsid w:val="00987C2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41">
    <w:name w:val="xl241"/>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42">
    <w:name w:val="xl242"/>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43">
    <w:name w:val="xl243"/>
    <w:basedOn w:val="affff0"/>
    <w:rsid w:val="00987C2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44">
    <w:name w:val="xl244"/>
    <w:basedOn w:val="affff0"/>
    <w:rsid w:val="00987C2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45">
    <w:name w:val="xl245"/>
    <w:basedOn w:val="affff0"/>
    <w:rsid w:val="00987C2F"/>
    <w:pPr>
      <w:widowControl/>
      <w:pBdr>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46">
    <w:name w:val="xl246"/>
    <w:basedOn w:val="affff0"/>
    <w:rsid w:val="00987C2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47">
    <w:name w:val="xl247"/>
    <w:basedOn w:val="affff0"/>
    <w:rsid w:val="00987C2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48">
    <w:name w:val="xl248"/>
    <w:basedOn w:val="affff0"/>
    <w:rsid w:val="00987C2F"/>
    <w:pPr>
      <w:widowControl/>
      <w:pBdr>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49">
    <w:name w:val="xl249"/>
    <w:basedOn w:val="affff0"/>
    <w:rsid w:val="00987C2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50">
    <w:name w:val="xl250"/>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51">
    <w:name w:val="xl251"/>
    <w:basedOn w:val="affff0"/>
    <w:rsid w:val="00987C2F"/>
    <w:pPr>
      <w:widowControl/>
      <w:pBdr>
        <w:top w:val="single" w:sz="4" w:space="0" w:color="auto"/>
        <w:right w:val="single" w:sz="4" w:space="0" w:color="auto"/>
      </w:pBdr>
      <w:spacing w:before="100" w:beforeAutospacing="1" w:after="100" w:afterAutospacing="1"/>
      <w:jc w:val="center"/>
      <w:textAlignment w:val="center"/>
    </w:pPr>
    <w:rPr>
      <w:rFonts w:hAnsi="宋体" w:cs="宋体"/>
      <w:color w:val="000000"/>
      <w:kern w:val="0"/>
      <w:sz w:val="32"/>
      <w:szCs w:val="32"/>
    </w:rPr>
  </w:style>
  <w:style w:type="paragraph" w:customStyle="1" w:styleId="xl252">
    <w:name w:val="xl252"/>
    <w:basedOn w:val="affff0"/>
    <w:rsid w:val="00987C2F"/>
    <w:pPr>
      <w:widowControl/>
      <w:pBdr>
        <w:right w:val="single" w:sz="4" w:space="0" w:color="auto"/>
      </w:pBdr>
      <w:spacing w:before="100" w:beforeAutospacing="1" w:after="100" w:afterAutospacing="1"/>
      <w:jc w:val="center"/>
      <w:textAlignment w:val="center"/>
    </w:pPr>
    <w:rPr>
      <w:rFonts w:hAnsi="宋体" w:cs="宋体"/>
      <w:color w:val="000000"/>
      <w:kern w:val="0"/>
      <w:sz w:val="32"/>
      <w:szCs w:val="32"/>
    </w:rPr>
  </w:style>
  <w:style w:type="paragraph" w:customStyle="1" w:styleId="xl253">
    <w:name w:val="xl253"/>
    <w:basedOn w:val="affff0"/>
    <w:rsid w:val="00987C2F"/>
    <w:pPr>
      <w:widowControl/>
      <w:pBdr>
        <w:bottom w:val="single" w:sz="4" w:space="0" w:color="auto"/>
        <w:right w:val="single" w:sz="4" w:space="0" w:color="auto"/>
      </w:pBdr>
      <w:spacing w:before="100" w:beforeAutospacing="1" w:after="100" w:afterAutospacing="1"/>
      <w:jc w:val="center"/>
      <w:textAlignment w:val="center"/>
    </w:pPr>
    <w:rPr>
      <w:rFonts w:hAnsi="宋体" w:cs="宋体"/>
      <w:color w:val="000000"/>
      <w:kern w:val="0"/>
      <w:sz w:val="32"/>
      <w:szCs w:val="32"/>
    </w:rPr>
  </w:style>
  <w:style w:type="paragraph" w:customStyle="1" w:styleId="xl254">
    <w:name w:val="xl254"/>
    <w:basedOn w:val="affff0"/>
    <w:rsid w:val="00987C2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55">
    <w:name w:val="xl255"/>
    <w:basedOn w:val="affff0"/>
    <w:rsid w:val="00987C2F"/>
    <w:pPr>
      <w:widowControl/>
      <w:pBdr>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56">
    <w:name w:val="xl256"/>
    <w:basedOn w:val="affff0"/>
    <w:rsid w:val="00987C2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57">
    <w:name w:val="xl257"/>
    <w:basedOn w:val="affff0"/>
    <w:rsid w:val="00987C2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58">
    <w:name w:val="xl258"/>
    <w:basedOn w:val="affff0"/>
    <w:rsid w:val="00987C2F"/>
    <w:pPr>
      <w:widowControl/>
      <w:pBdr>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59">
    <w:name w:val="xl259"/>
    <w:basedOn w:val="affff0"/>
    <w:rsid w:val="00987C2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60">
    <w:name w:val="xl260"/>
    <w:basedOn w:val="affff0"/>
    <w:rsid w:val="00987C2F"/>
    <w:pPr>
      <w:widowControl/>
      <w:pBdr>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61">
    <w:name w:val="xl261"/>
    <w:basedOn w:val="affff0"/>
    <w:uiPriority w:val="99"/>
    <w:qFormat/>
    <w:rsid w:val="00987C2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62">
    <w:name w:val="xl262"/>
    <w:basedOn w:val="affff0"/>
    <w:rsid w:val="00987C2F"/>
    <w:pPr>
      <w:widowControl/>
      <w:pBdr>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63">
    <w:name w:val="xl263"/>
    <w:basedOn w:val="affff0"/>
    <w:rsid w:val="00987C2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64">
    <w:name w:val="xl264"/>
    <w:basedOn w:val="affff0"/>
    <w:rsid w:val="00987C2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65">
    <w:name w:val="xl265"/>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66">
    <w:name w:val="xl266"/>
    <w:basedOn w:val="affff0"/>
    <w:rsid w:val="00987C2F"/>
    <w:pPr>
      <w:widowControl/>
      <w:pBdr>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67">
    <w:name w:val="xl267"/>
    <w:basedOn w:val="affff0"/>
    <w:rsid w:val="00987C2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68">
    <w:name w:val="xl268"/>
    <w:basedOn w:val="affff0"/>
    <w:rsid w:val="00987C2F"/>
    <w:pPr>
      <w:widowControl/>
      <w:pBdr>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69">
    <w:name w:val="xl269"/>
    <w:basedOn w:val="affff0"/>
    <w:rsid w:val="00987C2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70">
    <w:name w:val="xl270"/>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71">
    <w:name w:val="xl271"/>
    <w:basedOn w:val="affff0"/>
    <w:rsid w:val="00987C2F"/>
    <w:pPr>
      <w:widowControl/>
      <w:pBdr>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72">
    <w:name w:val="xl272"/>
    <w:basedOn w:val="affff0"/>
    <w:rsid w:val="00987C2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73">
    <w:name w:val="xl273"/>
    <w:basedOn w:val="affff0"/>
    <w:rsid w:val="00987C2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74">
    <w:name w:val="xl274"/>
    <w:basedOn w:val="affff0"/>
    <w:rsid w:val="00987C2F"/>
    <w:pPr>
      <w:widowControl/>
      <w:pBdr>
        <w:left w:val="single" w:sz="4" w:space="0" w:color="auto"/>
        <w:bottom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75">
    <w:name w:val="xl275"/>
    <w:basedOn w:val="affff0"/>
    <w:rsid w:val="00987C2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76">
    <w:name w:val="xl276"/>
    <w:basedOn w:val="affff0"/>
    <w:rsid w:val="00987C2F"/>
    <w:pPr>
      <w:widowControl/>
      <w:pBdr>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77">
    <w:name w:val="xl277"/>
    <w:basedOn w:val="affff0"/>
    <w:rsid w:val="00987C2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78">
    <w:name w:val="xl278"/>
    <w:basedOn w:val="affff0"/>
    <w:rsid w:val="00987C2F"/>
    <w:pPr>
      <w:widowControl/>
      <w:pBdr>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79">
    <w:name w:val="xl279"/>
    <w:basedOn w:val="affff0"/>
    <w:rsid w:val="00987C2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80">
    <w:name w:val="xl280"/>
    <w:basedOn w:val="affff0"/>
    <w:rsid w:val="00987C2F"/>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黑体" w:eastAsia="黑体" w:hAnsi="黑体" w:cs="宋体"/>
      <w:kern w:val="0"/>
      <w:sz w:val="32"/>
      <w:szCs w:val="32"/>
    </w:rPr>
  </w:style>
  <w:style w:type="paragraph" w:customStyle="1" w:styleId="xl281">
    <w:name w:val="xl281"/>
    <w:basedOn w:val="affff0"/>
    <w:rsid w:val="00987C2F"/>
    <w:pPr>
      <w:widowControl/>
      <w:pBdr>
        <w:top w:val="single" w:sz="8" w:space="0" w:color="auto"/>
        <w:left w:val="single" w:sz="4" w:space="0" w:color="auto"/>
        <w:right w:val="single" w:sz="4" w:space="0" w:color="auto"/>
      </w:pBdr>
      <w:spacing w:before="100" w:beforeAutospacing="1" w:after="100" w:afterAutospacing="1"/>
      <w:jc w:val="center"/>
      <w:textAlignment w:val="center"/>
    </w:pPr>
    <w:rPr>
      <w:rFonts w:ascii="黑体" w:eastAsia="黑体" w:hAnsi="黑体" w:cs="宋体"/>
      <w:kern w:val="0"/>
      <w:sz w:val="32"/>
      <w:szCs w:val="32"/>
    </w:rPr>
  </w:style>
  <w:style w:type="paragraph" w:customStyle="1" w:styleId="xl282">
    <w:name w:val="xl282"/>
    <w:basedOn w:val="affff0"/>
    <w:rsid w:val="00987C2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黑体" w:eastAsia="黑体" w:hAnsi="黑体" w:cs="宋体"/>
      <w:kern w:val="0"/>
      <w:sz w:val="32"/>
      <w:szCs w:val="32"/>
    </w:rPr>
  </w:style>
  <w:style w:type="paragraph" w:customStyle="1" w:styleId="xl283">
    <w:name w:val="xl283"/>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84">
    <w:name w:val="xl284"/>
    <w:basedOn w:val="affff0"/>
    <w:rsid w:val="00987C2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xl285">
    <w:name w:val="xl285"/>
    <w:basedOn w:val="affff0"/>
    <w:rsid w:val="00987C2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hAnsi="宋体" w:cs="宋体"/>
      <w:kern w:val="0"/>
      <w:sz w:val="32"/>
      <w:szCs w:val="32"/>
    </w:rPr>
  </w:style>
  <w:style w:type="paragraph" w:customStyle="1" w:styleId="afffffffffffffffffffffffffe">
    <w:name w:val="首示例"/>
    <w:next w:val="afffffffffff2"/>
    <w:link w:val="CharCharf1"/>
    <w:qFormat/>
    <w:rsid w:val="00987C2F"/>
    <w:pPr>
      <w:tabs>
        <w:tab w:val="left" w:pos="360"/>
      </w:tabs>
    </w:pPr>
    <w:rPr>
      <w:rFonts w:ascii="宋体" w:hAnsi="宋体"/>
      <w:sz w:val="18"/>
      <w:szCs w:val="18"/>
    </w:rPr>
  </w:style>
  <w:style w:type="paragraph" w:customStyle="1" w:styleId="affffffffffffffffffffffffff">
    <w:name w:val="附录公式"/>
    <w:basedOn w:val="afffffffffff2"/>
    <w:next w:val="afffffffffff2"/>
    <w:link w:val="CharCharf2"/>
    <w:qFormat/>
    <w:rsid w:val="00987C2F"/>
  </w:style>
  <w:style w:type="paragraph" w:customStyle="1" w:styleId="affffffffffffffffffffffffff0">
    <w:name w:val="附录标题"/>
    <w:basedOn w:val="afffffffffff2"/>
    <w:next w:val="afffffffffff2"/>
    <w:qFormat/>
    <w:rsid w:val="00987C2F"/>
  </w:style>
  <w:style w:type="paragraph" w:customStyle="1" w:styleId="p16">
    <w:name w:val="p16"/>
    <w:basedOn w:val="affff0"/>
    <w:qFormat/>
    <w:rsid w:val="00987C2F"/>
    <w:pPr>
      <w:widowControl/>
      <w:spacing w:before="50" w:after="50"/>
      <w:ind w:left="142"/>
      <w:jc w:val="left"/>
    </w:pPr>
    <w:rPr>
      <w:rFonts w:ascii="黑体" w:eastAsia="黑体" w:hAnsi="宋体" w:cs="宋体"/>
      <w:kern w:val="0"/>
      <w:sz w:val="20"/>
      <w:szCs w:val="21"/>
    </w:rPr>
  </w:style>
  <w:style w:type="paragraph" w:customStyle="1" w:styleId="affffffffffffffffffffffffff1">
    <w:name w:val="正文公式编号制表符"/>
    <w:basedOn w:val="afffffffffff2"/>
    <w:next w:val="afffffffffff2"/>
    <w:qFormat/>
    <w:rsid w:val="00987C2F"/>
  </w:style>
  <w:style w:type="paragraph" w:customStyle="1" w:styleId="affffffffffffffffffffffffff2">
    <w:name w:val="附录二级无"/>
    <w:basedOn w:val="afffffffffffffffff2"/>
    <w:qFormat/>
    <w:rsid w:val="00987C2F"/>
    <w:pPr>
      <w:textAlignment w:val="auto"/>
      <w:outlineLvl w:val="3"/>
    </w:pPr>
    <w:rPr>
      <w:rFonts w:ascii="宋体" w:eastAsia="宋体"/>
      <w:sz w:val="20"/>
      <w:szCs w:val="21"/>
    </w:rPr>
  </w:style>
  <w:style w:type="paragraph" w:customStyle="1" w:styleId="affffffffffffffffffffffffff3">
    <w:name w:val="终结线"/>
    <w:basedOn w:val="affff0"/>
    <w:qFormat/>
    <w:rsid w:val="00987C2F"/>
    <w:rPr>
      <w:rFonts w:ascii="Times New Roman"/>
      <w:kern w:val="0"/>
      <w:sz w:val="20"/>
      <w:szCs w:val="20"/>
    </w:rPr>
  </w:style>
  <w:style w:type="paragraph" w:customStyle="1" w:styleId="affffffffffffffffffffffffff4">
    <w:name w:val="注×：（正文）"/>
    <w:qFormat/>
    <w:rsid w:val="00987C2F"/>
    <w:pPr>
      <w:ind w:left="1016" w:hanging="448"/>
      <w:jc w:val="both"/>
    </w:pPr>
    <w:rPr>
      <w:rFonts w:ascii="宋体" w:hAnsi="Times New Roman"/>
      <w:sz w:val="18"/>
      <w:szCs w:val="18"/>
    </w:rPr>
  </w:style>
  <w:style w:type="paragraph" w:customStyle="1" w:styleId="affffffffffffffffffffffffff5">
    <w:name w:val="列项说明数字编号"/>
    <w:qFormat/>
    <w:rsid w:val="00987C2F"/>
    <w:pPr>
      <w:ind w:leftChars="400" w:left="600" w:hangingChars="200" w:hanging="200"/>
    </w:pPr>
    <w:rPr>
      <w:rFonts w:ascii="宋体" w:hAnsi="Times New Roman"/>
      <w:sz w:val="21"/>
    </w:rPr>
  </w:style>
  <w:style w:type="paragraph" w:customStyle="1" w:styleId="affffffffffffffffffffffffff6">
    <w:name w:val="列项说明"/>
    <w:basedOn w:val="affff0"/>
    <w:qFormat/>
    <w:rsid w:val="00987C2F"/>
    <w:pPr>
      <w:adjustRightInd w:val="0"/>
      <w:spacing w:line="320" w:lineRule="exact"/>
      <w:ind w:leftChars="200" w:left="400" w:hangingChars="200" w:hanging="200"/>
      <w:jc w:val="left"/>
    </w:pPr>
    <w:rPr>
      <w:kern w:val="0"/>
      <w:sz w:val="20"/>
      <w:szCs w:val="20"/>
    </w:rPr>
  </w:style>
  <w:style w:type="paragraph" w:customStyle="1" w:styleId="a">
    <w:name w:val="一级无标题条"/>
    <w:basedOn w:val="affff0"/>
    <w:qFormat/>
    <w:rsid w:val="00987C2F"/>
    <w:pPr>
      <w:numPr>
        <w:ilvl w:val="2"/>
        <w:numId w:val="61"/>
      </w:numPr>
    </w:pPr>
    <w:rPr>
      <w:rFonts w:ascii="Times New Roman"/>
      <w:kern w:val="0"/>
      <w:sz w:val="20"/>
      <w:szCs w:val="21"/>
    </w:rPr>
  </w:style>
  <w:style w:type="paragraph" w:customStyle="1" w:styleId="a1">
    <w:name w:val="三级无标题条"/>
    <w:basedOn w:val="affff0"/>
    <w:qFormat/>
    <w:rsid w:val="00987C2F"/>
    <w:pPr>
      <w:numPr>
        <w:ilvl w:val="4"/>
        <w:numId w:val="61"/>
      </w:numPr>
    </w:pPr>
    <w:rPr>
      <w:rFonts w:ascii="Times New Roman"/>
      <w:kern w:val="0"/>
      <w:sz w:val="20"/>
      <w:szCs w:val="21"/>
    </w:rPr>
  </w:style>
  <w:style w:type="paragraph" w:customStyle="1" w:styleId="affffffffffffffffffffffffff7">
    <w:name w:val="图标脚注说明"/>
    <w:basedOn w:val="afffffffffff2"/>
    <w:qFormat/>
    <w:rsid w:val="00987C2F"/>
  </w:style>
  <w:style w:type="paragraph" w:customStyle="1" w:styleId="affffffffffffffffffffffffff8">
    <w:name w:val="示例后文字"/>
    <w:basedOn w:val="afffffffffff2"/>
    <w:next w:val="afffffffffff2"/>
    <w:qFormat/>
    <w:rsid w:val="00987C2F"/>
  </w:style>
  <w:style w:type="paragraph" w:customStyle="1" w:styleId="affffffffffffffffffffffffff9">
    <w:name w:val="附录公式编号制表符"/>
    <w:basedOn w:val="affff0"/>
    <w:next w:val="afffffffffff2"/>
    <w:qFormat/>
    <w:rsid w:val="00987C2F"/>
    <w:pPr>
      <w:widowControl/>
      <w:tabs>
        <w:tab w:val="center" w:pos="4201"/>
        <w:tab w:val="right" w:leader="dot" w:pos="9298"/>
      </w:tabs>
      <w:autoSpaceDE w:val="0"/>
      <w:autoSpaceDN w:val="0"/>
    </w:pPr>
    <w:rPr>
      <w:kern w:val="0"/>
      <w:sz w:val="20"/>
      <w:szCs w:val="20"/>
    </w:rPr>
  </w:style>
  <w:style w:type="paragraph" w:customStyle="1" w:styleId="p15">
    <w:name w:val="p15"/>
    <w:basedOn w:val="affff0"/>
    <w:qFormat/>
    <w:rsid w:val="00987C2F"/>
    <w:pPr>
      <w:widowControl/>
      <w:ind w:firstLine="420"/>
    </w:pPr>
    <w:rPr>
      <w:rFonts w:hAnsi="宋体" w:cs="宋体"/>
      <w:kern w:val="0"/>
      <w:sz w:val="20"/>
      <w:szCs w:val="21"/>
    </w:rPr>
  </w:style>
  <w:style w:type="paragraph" w:customStyle="1" w:styleId="affffffffffffffffffffffffffa">
    <w:name w:val="二级无"/>
    <w:basedOn w:val="affffffffffff2"/>
    <w:qFormat/>
    <w:rsid w:val="00987C2F"/>
    <w:rPr>
      <w:rFonts w:ascii="宋体" w:eastAsia="宋体"/>
      <w:szCs w:val="21"/>
    </w:rPr>
  </w:style>
  <w:style w:type="paragraph" w:customStyle="1" w:styleId="affffffffffffffffffffffffffb">
    <w:name w:val="附录数字编号列项（二级）"/>
    <w:qFormat/>
    <w:rsid w:val="00987C2F"/>
    <w:pPr>
      <w:tabs>
        <w:tab w:val="left" w:pos="839"/>
      </w:tabs>
      <w:ind w:left="839" w:hanging="419"/>
    </w:pPr>
    <w:rPr>
      <w:rFonts w:ascii="宋体" w:hAnsi="Times New Roman"/>
      <w:sz w:val="21"/>
    </w:rPr>
  </w:style>
  <w:style w:type="paragraph" w:customStyle="1" w:styleId="af1">
    <w:name w:val="附录图标号"/>
    <w:basedOn w:val="affff0"/>
    <w:qFormat/>
    <w:rsid w:val="00987C2F"/>
    <w:pPr>
      <w:keepNext/>
      <w:pageBreakBefore/>
      <w:widowControl/>
      <w:numPr>
        <w:numId w:val="62"/>
      </w:numPr>
      <w:spacing w:line="14" w:lineRule="exact"/>
      <w:ind w:left="0" w:firstLine="363"/>
      <w:jc w:val="center"/>
      <w:outlineLvl w:val="0"/>
    </w:pPr>
    <w:rPr>
      <w:rFonts w:ascii="Times New Roman"/>
      <w:color w:val="FFFFFF"/>
      <w:kern w:val="0"/>
      <w:sz w:val="20"/>
      <w:szCs w:val="20"/>
    </w:rPr>
  </w:style>
  <w:style w:type="paragraph" w:customStyle="1" w:styleId="affffffffffffffffffffffffffc">
    <w:name w:val="参考文献"/>
    <w:basedOn w:val="affff0"/>
    <w:next w:val="afffffffffff2"/>
    <w:qFormat/>
    <w:rsid w:val="00987C2F"/>
    <w:pPr>
      <w:keepNext/>
      <w:pageBreakBefore/>
      <w:widowControl/>
      <w:shd w:val="clear" w:color="auto" w:fill="FFFFFF"/>
      <w:spacing w:before="640" w:after="200"/>
      <w:jc w:val="center"/>
      <w:outlineLvl w:val="0"/>
    </w:pPr>
    <w:rPr>
      <w:rFonts w:ascii="黑体" w:eastAsia="黑体"/>
      <w:kern w:val="0"/>
      <w:sz w:val="20"/>
      <w:szCs w:val="20"/>
    </w:rPr>
  </w:style>
  <w:style w:type="paragraph" w:customStyle="1" w:styleId="affffffffffffffffffffffffffd">
    <w:name w:val="附录字母编号列项（一级）"/>
    <w:qFormat/>
    <w:rsid w:val="00987C2F"/>
    <w:pPr>
      <w:tabs>
        <w:tab w:val="left" w:pos="839"/>
      </w:tabs>
      <w:ind w:left="839" w:hanging="419"/>
    </w:pPr>
    <w:rPr>
      <w:rFonts w:ascii="宋体" w:hAnsi="Times New Roman"/>
      <w:sz w:val="21"/>
    </w:rPr>
  </w:style>
  <w:style w:type="paragraph" w:customStyle="1" w:styleId="a0">
    <w:name w:val="二级无标题条"/>
    <w:basedOn w:val="affff0"/>
    <w:qFormat/>
    <w:rsid w:val="00987C2F"/>
    <w:pPr>
      <w:numPr>
        <w:ilvl w:val="3"/>
        <w:numId w:val="61"/>
      </w:numPr>
    </w:pPr>
    <w:rPr>
      <w:rFonts w:ascii="Times New Roman"/>
      <w:kern w:val="0"/>
      <w:sz w:val="20"/>
      <w:szCs w:val="21"/>
    </w:rPr>
  </w:style>
  <w:style w:type="paragraph" w:customStyle="1" w:styleId="a2">
    <w:name w:val="四级无标题条"/>
    <w:basedOn w:val="affff0"/>
    <w:qFormat/>
    <w:rsid w:val="00987C2F"/>
    <w:pPr>
      <w:numPr>
        <w:ilvl w:val="5"/>
        <w:numId w:val="61"/>
      </w:numPr>
    </w:pPr>
    <w:rPr>
      <w:rFonts w:ascii="Times New Roman"/>
      <w:kern w:val="0"/>
      <w:sz w:val="20"/>
      <w:szCs w:val="21"/>
    </w:rPr>
  </w:style>
  <w:style w:type="paragraph" w:customStyle="1" w:styleId="a4">
    <w:name w:val="示例×："/>
    <w:basedOn w:val="affffffffffff0"/>
    <w:qFormat/>
    <w:rsid w:val="00987C2F"/>
    <w:pPr>
      <w:numPr>
        <w:numId w:val="63"/>
      </w:numPr>
      <w:tabs>
        <w:tab w:val="left" w:pos="360"/>
      </w:tabs>
      <w:ind w:firstLine="0"/>
    </w:pPr>
  </w:style>
  <w:style w:type="paragraph" w:customStyle="1" w:styleId="affffffffffffffffffffffffffe">
    <w:name w:val="其他标准称谓"/>
    <w:next w:val="affff0"/>
    <w:qFormat/>
    <w:rsid w:val="00987C2F"/>
    <w:pPr>
      <w:spacing w:line="0" w:lineRule="atLeast"/>
      <w:jc w:val="distribute"/>
    </w:pPr>
    <w:rPr>
      <w:rFonts w:ascii="黑体" w:eastAsia="黑体" w:hAnsi="宋体"/>
      <w:spacing w:val="-40"/>
      <w:sz w:val="48"/>
      <w:szCs w:val="52"/>
    </w:rPr>
  </w:style>
  <w:style w:type="paragraph" w:customStyle="1" w:styleId="afffffffffffffffffffffffffff">
    <w:name w:val="一级无"/>
    <w:basedOn w:val="affffffffffff1"/>
    <w:qFormat/>
    <w:rsid w:val="00987C2F"/>
  </w:style>
  <w:style w:type="paragraph" w:customStyle="1" w:styleId="afffffffffffffffffffffffffff0">
    <w:name w:val="附录表标号"/>
    <w:basedOn w:val="affff0"/>
    <w:next w:val="afffffffffff2"/>
    <w:qFormat/>
    <w:rsid w:val="00987C2F"/>
    <w:pPr>
      <w:tabs>
        <w:tab w:val="left" w:pos="0"/>
      </w:tabs>
      <w:spacing w:line="14" w:lineRule="exact"/>
      <w:ind w:left="811" w:hanging="448"/>
      <w:jc w:val="center"/>
      <w:outlineLvl w:val="0"/>
    </w:pPr>
    <w:rPr>
      <w:rFonts w:ascii="Times New Roman"/>
      <w:color w:val="FFFFFF"/>
      <w:kern w:val="0"/>
      <w:sz w:val="20"/>
      <w:szCs w:val="20"/>
    </w:rPr>
  </w:style>
  <w:style w:type="paragraph" w:customStyle="1" w:styleId="afffffffffffffffffffffffffff1">
    <w:name w:val="示例内容"/>
    <w:qFormat/>
    <w:rsid w:val="00987C2F"/>
    <w:pPr>
      <w:ind w:firstLineChars="200" w:firstLine="200"/>
    </w:pPr>
    <w:rPr>
      <w:rFonts w:ascii="宋体" w:hAnsi="Times New Roman"/>
      <w:sz w:val="18"/>
      <w:szCs w:val="18"/>
    </w:rPr>
  </w:style>
  <w:style w:type="paragraph" w:customStyle="1" w:styleId="2ffffff5">
    <w:name w:val="封面标准名称2"/>
    <w:basedOn w:val="affffffffffffffff9"/>
    <w:qFormat/>
    <w:rsid w:val="00987C2F"/>
    <w:pPr>
      <w:framePr w:wrap="around"/>
    </w:pPr>
  </w:style>
  <w:style w:type="paragraph" w:customStyle="1" w:styleId="a5">
    <w:name w:val="图表脚注说明"/>
    <w:basedOn w:val="affff0"/>
    <w:qFormat/>
    <w:rsid w:val="00987C2F"/>
    <w:pPr>
      <w:numPr>
        <w:numId w:val="64"/>
      </w:numPr>
    </w:pPr>
    <w:rPr>
      <w:kern w:val="0"/>
      <w:sz w:val="18"/>
      <w:szCs w:val="18"/>
    </w:rPr>
  </w:style>
  <w:style w:type="paragraph" w:customStyle="1" w:styleId="a3">
    <w:name w:val="五级无标题条"/>
    <w:basedOn w:val="affff0"/>
    <w:qFormat/>
    <w:rsid w:val="00987C2F"/>
    <w:pPr>
      <w:numPr>
        <w:ilvl w:val="6"/>
        <w:numId w:val="61"/>
      </w:numPr>
    </w:pPr>
    <w:rPr>
      <w:rFonts w:ascii="Times New Roman"/>
      <w:kern w:val="0"/>
      <w:sz w:val="20"/>
      <w:szCs w:val="21"/>
    </w:rPr>
  </w:style>
  <w:style w:type="paragraph" w:customStyle="1" w:styleId="afffffffffffffffffffffffffff2">
    <w:name w:val="图的脚注"/>
    <w:next w:val="afffffffffff2"/>
    <w:qFormat/>
    <w:rsid w:val="00987C2F"/>
    <w:pPr>
      <w:widowControl w:val="0"/>
      <w:ind w:leftChars="200" w:left="840" w:hangingChars="200" w:hanging="420"/>
      <w:jc w:val="both"/>
    </w:pPr>
    <w:rPr>
      <w:rFonts w:ascii="宋体" w:hAnsi="Times New Roman"/>
      <w:sz w:val="18"/>
    </w:rPr>
  </w:style>
  <w:style w:type="paragraph" w:customStyle="1" w:styleId="reader-word-layer">
    <w:name w:val="reader-word-layer"/>
    <w:basedOn w:val="affff0"/>
    <w:qFormat/>
    <w:rsid w:val="00987C2F"/>
    <w:pPr>
      <w:widowControl/>
      <w:spacing w:before="100" w:beforeAutospacing="1" w:after="100" w:afterAutospacing="1"/>
      <w:jc w:val="left"/>
    </w:pPr>
    <w:rPr>
      <w:rFonts w:hAnsi="宋体" w:cs="宋体"/>
      <w:kern w:val="0"/>
    </w:rPr>
  </w:style>
  <w:style w:type="paragraph" w:customStyle="1" w:styleId="p18">
    <w:name w:val="p18"/>
    <w:basedOn w:val="affff0"/>
    <w:qFormat/>
    <w:rsid w:val="00987C2F"/>
    <w:pPr>
      <w:widowControl/>
      <w:ind w:left="720"/>
    </w:pPr>
    <w:rPr>
      <w:rFonts w:ascii="Arial" w:hAnsi="Arial"/>
      <w:kern w:val="0"/>
      <w:sz w:val="18"/>
      <w:szCs w:val="20"/>
    </w:rPr>
  </w:style>
  <w:style w:type="paragraph" w:customStyle="1" w:styleId="afffffffffffffffffffffffffff3">
    <w:name w:val="附录三级无"/>
    <w:basedOn w:val="afffffffffffffffff3"/>
    <w:qFormat/>
    <w:rsid w:val="00987C2F"/>
  </w:style>
  <w:style w:type="paragraph" w:customStyle="1" w:styleId="afffffffffffffffffffffffffff4">
    <w:name w:val="附录四级无"/>
    <w:basedOn w:val="afffffffffffffffff4"/>
    <w:qFormat/>
    <w:rsid w:val="00987C2F"/>
  </w:style>
  <w:style w:type="paragraph" w:customStyle="1" w:styleId="afffffffffffffffffffffffffff5">
    <w:name w:val="附录五级无"/>
    <w:basedOn w:val="afffffffffffffffff5"/>
    <w:qFormat/>
    <w:rsid w:val="00987C2F"/>
    <w:pPr>
      <w:textAlignment w:val="auto"/>
      <w:outlineLvl w:val="6"/>
    </w:pPr>
    <w:rPr>
      <w:rFonts w:ascii="宋体" w:eastAsia="宋体"/>
      <w:sz w:val="20"/>
      <w:szCs w:val="21"/>
    </w:rPr>
  </w:style>
  <w:style w:type="paragraph" w:customStyle="1" w:styleId="afffffffffffffffffffffffffff6">
    <w:name w:val="其他发布日期"/>
    <w:basedOn w:val="affffffffffffffff7"/>
    <w:qFormat/>
    <w:rsid w:val="00987C2F"/>
    <w:pPr>
      <w:framePr w:wrap="around"/>
    </w:pPr>
  </w:style>
  <w:style w:type="paragraph" w:customStyle="1" w:styleId="afffffffffffffffffffffffffff7">
    <w:name w:val="附录一级无"/>
    <w:basedOn w:val="afffffffffffffffff1"/>
    <w:qFormat/>
    <w:rsid w:val="00987C2F"/>
    <w:pPr>
      <w:textAlignment w:val="auto"/>
    </w:pPr>
    <w:rPr>
      <w:rFonts w:ascii="宋体" w:eastAsia="宋体"/>
      <w:szCs w:val="21"/>
    </w:rPr>
  </w:style>
  <w:style w:type="paragraph" w:customStyle="1" w:styleId="afffffffffffffffffffffffffff8">
    <w:name w:val="其他标准标志"/>
    <w:basedOn w:val="afffffffffffffffd"/>
    <w:qFormat/>
    <w:rsid w:val="00987C2F"/>
    <w:pPr>
      <w:framePr w:w="0" w:hRule="auto" w:wrap="around" w:hAnchor="text" w:xAlign="left" w:yAlign="inline" w:anchorLock="0"/>
    </w:pPr>
    <w:rPr>
      <w:szCs w:val="96"/>
    </w:rPr>
  </w:style>
  <w:style w:type="paragraph" w:customStyle="1" w:styleId="afffffffffffffffffffffffffff9">
    <w:name w:val="三级无"/>
    <w:basedOn w:val="afffffffffffffffffb"/>
    <w:qFormat/>
    <w:rsid w:val="00987C2F"/>
    <w:rPr>
      <w:rFonts w:ascii="宋体" w:eastAsia="宋体"/>
      <w:szCs w:val="21"/>
    </w:rPr>
  </w:style>
  <w:style w:type="paragraph" w:customStyle="1" w:styleId="afffffffffffffffffffffffffffa">
    <w:name w:val="五级无"/>
    <w:basedOn w:val="affffffffffffffffff3"/>
    <w:qFormat/>
    <w:rsid w:val="00987C2F"/>
    <w:rPr>
      <w:rFonts w:ascii="宋体" w:eastAsia="宋体"/>
      <w:szCs w:val="21"/>
    </w:rPr>
  </w:style>
  <w:style w:type="paragraph" w:customStyle="1" w:styleId="afffffffffffffffffffffffffffb">
    <w:name w:val="四级无"/>
    <w:basedOn w:val="affffffffffffffffff"/>
    <w:qFormat/>
    <w:rsid w:val="00987C2F"/>
    <w:rPr>
      <w:rFonts w:ascii="宋体" w:eastAsia="宋体"/>
      <w:szCs w:val="21"/>
    </w:rPr>
  </w:style>
  <w:style w:type="paragraph" w:customStyle="1" w:styleId="afffffffffffffffffffffffffffc">
    <w:name w:val="注：（正文）"/>
    <w:basedOn w:val="affffffffffffffffff4"/>
    <w:next w:val="afffffffffff2"/>
    <w:qFormat/>
    <w:rsid w:val="00987C2F"/>
    <w:pPr>
      <w:ind w:left="726" w:hanging="363"/>
    </w:pPr>
    <w:rPr>
      <w:szCs w:val="18"/>
    </w:rPr>
  </w:style>
  <w:style w:type="paragraph" w:customStyle="1" w:styleId="afffffffffffffffffffffffffffd">
    <w:name w:val="其他实施日期"/>
    <w:basedOn w:val="afffffffffffffffffc"/>
    <w:qFormat/>
    <w:rsid w:val="00987C2F"/>
    <w:pPr>
      <w:framePr w:w="0" w:hRule="auto" w:hSpace="0" w:vSpace="0" w:wrap="around" w:hAnchor="text" w:yAlign="inline" w:anchorLock="0"/>
      <w:jc w:val="right"/>
    </w:pPr>
  </w:style>
  <w:style w:type="paragraph" w:customStyle="1" w:styleId="2ffffff6">
    <w:name w:val="封面一致性程度标识2"/>
    <w:basedOn w:val="affffffffffffffffd"/>
    <w:qFormat/>
    <w:rsid w:val="00987C2F"/>
    <w:pPr>
      <w:widowControl w:val="0"/>
    </w:pPr>
    <w:rPr>
      <w:szCs w:val="28"/>
    </w:rPr>
  </w:style>
  <w:style w:type="paragraph" w:customStyle="1" w:styleId="2ffffff7">
    <w:name w:val="封面标准文稿类别2"/>
    <w:basedOn w:val="affffffffffffffffb"/>
    <w:qFormat/>
    <w:rsid w:val="00987C2F"/>
  </w:style>
  <w:style w:type="paragraph" w:customStyle="1" w:styleId="2ffffff8">
    <w:name w:val="封面标准文稿编辑信息2"/>
    <w:basedOn w:val="affffffffffffffffa"/>
    <w:qFormat/>
    <w:rsid w:val="00987C2F"/>
  </w:style>
  <w:style w:type="paragraph" w:customStyle="1" w:styleId="2ffffff9">
    <w:name w:val="封面标准英文名称2"/>
    <w:basedOn w:val="affffffffffffffffc"/>
    <w:qFormat/>
    <w:rsid w:val="00987C2F"/>
  </w:style>
  <w:style w:type="character" w:customStyle="1" w:styleId="4Char10">
    <w:name w:val="标题 4 Char1"/>
    <w:uiPriority w:val="99"/>
    <w:rsid w:val="00987C2F"/>
    <w:rPr>
      <w:rFonts w:ascii="Calibri Light" w:eastAsia="宋体" w:hAnsi="Calibri Light" w:cs="黑体"/>
      <w:b/>
      <w:bCs/>
      <w:kern w:val="2"/>
      <w:sz w:val="28"/>
      <w:szCs w:val="28"/>
    </w:rPr>
  </w:style>
  <w:style w:type="character" w:customStyle="1" w:styleId="CharCharf1">
    <w:name w:val="首示例 Char Char"/>
    <w:link w:val="afffffffffffffffffffffffffe"/>
    <w:locked/>
    <w:rsid w:val="00987C2F"/>
    <w:rPr>
      <w:rFonts w:ascii="宋体" w:hAnsi="宋体"/>
      <w:sz w:val="18"/>
      <w:szCs w:val="18"/>
    </w:rPr>
  </w:style>
  <w:style w:type="character" w:customStyle="1" w:styleId="CharChar9">
    <w:name w:val="段落 Char Char"/>
    <w:link w:val="affffffffffffffffffff2"/>
    <w:locked/>
    <w:rsid w:val="00987C2F"/>
    <w:rPr>
      <w:rFonts w:ascii="宋体" w:hAnsi="宋体"/>
      <w:kern w:val="2"/>
      <w:sz w:val="24"/>
      <w:szCs w:val="24"/>
    </w:rPr>
  </w:style>
  <w:style w:type="character" w:customStyle="1" w:styleId="CharCharf2">
    <w:name w:val="附录公式 Char Char"/>
    <w:link w:val="affffffffffffffffffffffffff"/>
    <w:locked/>
    <w:rsid w:val="00987C2F"/>
    <w:rPr>
      <w:rFonts w:ascii="宋体"/>
      <w:sz w:val="21"/>
    </w:rPr>
  </w:style>
  <w:style w:type="character" w:customStyle="1" w:styleId="TitleChar1">
    <w:name w:val="Title Char1"/>
    <w:rsid w:val="00987C2F"/>
    <w:rPr>
      <w:rFonts w:ascii="Cambria" w:hAnsi="Cambria" w:cs="Times New Roman" w:hint="default"/>
      <w:b/>
      <w:bCs/>
      <w:sz w:val="32"/>
      <w:szCs w:val="32"/>
    </w:rPr>
  </w:style>
  <w:style w:type="character" w:customStyle="1" w:styleId="160">
    <w:name w:val="16"/>
    <w:rsid w:val="00987C2F"/>
    <w:rPr>
      <w:rFonts w:ascii="Cambria" w:hAnsi="Cambria" w:hint="default"/>
      <w:b/>
      <w:caps/>
      <w:spacing w:val="5"/>
      <w:sz w:val="24"/>
    </w:rPr>
  </w:style>
  <w:style w:type="paragraph" w:customStyle="1" w:styleId="Normal0li">
    <w:name w:val="Normal 0li"/>
    <w:basedOn w:val="affff0"/>
    <w:rsid w:val="00987C2F"/>
    <w:pPr>
      <w:widowControl/>
    </w:pPr>
    <w:rPr>
      <w:rFonts w:ascii="Times New Roman"/>
      <w:kern w:val="0"/>
      <w:sz w:val="20"/>
      <w:szCs w:val="20"/>
    </w:rPr>
  </w:style>
  <w:style w:type="paragraph" w:customStyle="1" w:styleId="afffffffffffffffffffffffffffe">
    <w:name w:val="封面主标题"/>
    <w:basedOn w:val="affff0"/>
    <w:uiPriority w:val="99"/>
    <w:qFormat/>
    <w:rsid w:val="00987C2F"/>
    <w:pPr>
      <w:spacing w:line="360" w:lineRule="auto"/>
      <w:jc w:val="center"/>
    </w:pPr>
    <w:rPr>
      <w:rFonts w:ascii="Calibri" w:hAnsi="Calibri"/>
      <w:sz w:val="72"/>
      <w:szCs w:val="22"/>
    </w:rPr>
  </w:style>
  <w:style w:type="paragraph" w:customStyle="1" w:styleId="affffffffffffffffffffffffffff">
    <w:name w:val="封面副标题"/>
    <w:basedOn w:val="afffffffffffffffffffffffffffe"/>
    <w:uiPriority w:val="99"/>
    <w:qFormat/>
    <w:rsid w:val="00987C2F"/>
    <w:rPr>
      <w:sz w:val="24"/>
    </w:rPr>
  </w:style>
  <w:style w:type="paragraph" w:customStyle="1" w:styleId="affffffffffffffffffffffffffff0">
    <w:name w:val="_封面标题"/>
    <w:basedOn w:val="affff0"/>
    <w:uiPriority w:val="99"/>
    <w:qFormat/>
    <w:rsid w:val="00987C2F"/>
    <w:pPr>
      <w:spacing w:line="360" w:lineRule="auto"/>
      <w:jc w:val="center"/>
    </w:pPr>
    <w:rPr>
      <w:rFonts w:ascii="Times New Roman" w:eastAsia="黑体"/>
      <w:sz w:val="52"/>
    </w:rPr>
  </w:style>
  <w:style w:type="paragraph" w:customStyle="1" w:styleId="affffffffffffffffffffffffffff1">
    <w:name w:val="_封面文字"/>
    <w:basedOn w:val="affff0"/>
    <w:next w:val="affff0"/>
    <w:uiPriority w:val="99"/>
    <w:qFormat/>
    <w:rsid w:val="00987C2F"/>
    <w:pPr>
      <w:spacing w:line="360" w:lineRule="auto"/>
      <w:jc w:val="center"/>
    </w:pPr>
    <w:rPr>
      <w:rFonts w:ascii="黑体" w:eastAsia="黑体"/>
      <w:sz w:val="32"/>
    </w:rPr>
  </w:style>
  <w:style w:type="paragraph" w:customStyle="1" w:styleId="00">
    <w:name w:val="标题0"/>
    <w:basedOn w:val="affff0"/>
    <w:next w:val="affff0"/>
    <w:qFormat/>
    <w:rsid w:val="00987C2F"/>
    <w:pPr>
      <w:pageBreakBefore/>
      <w:spacing w:before="240" w:after="60" w:line="360" w:lineRule="auto"/>
      <w:jc w:val="center"/>
      <w:outlineLvl w:val="0"/>
    </w:pPr>
    <w:rPr>
      <w:rFonts w:ascii="Cambria" w:hAnsi="Cambria"/>
      <w:b/>
      <w:bCs/>
      <w:sz w:val="32"/>
      <w:szCs w:val="32"/>
    </w:rPr>
  </w:style>
  <w:style w:type="paragraph" w:customStyle="1" w:styleId="affffffffffffffffffffffffffff2">
    <w:name w:val="蓝色模板描述文字"/>
    <w:basedOn w:val="affff0"/>
    <w:qFormat/>
    <w:rsid w:val="00987C2F"/>
    <w:pPr>
      <w:ind w:firstLineChars="200" w:firstLine="200"/>
    </w:pPr>
    <w:rPr>
      <w:rFonts w:ascii="Calibri" w:hAnsi="Calibri"/>
      <w:i/>
      <w:color w:val="0070C0"/>
      <w:szCs w:val="22"/>
      <w:u w:val="single"/>
    </w:rPr>
  </w:style>
  <w:style w:type="character" w:customStyle="1" w:styleId="Char22">
    <w:name w:val="文档结构图 Char2"/>
    <w:uiPriority w:val="99"/>
    <w:rsid w:val="00987C2F"/>
    <w:rPr>
      <w:rFonts w:ascii="宋体" w:eastAsia="宋体" w:hAnsi="Times New Roman" w:cs="Times New Roman"/>
      <w:kern w:val="0"/>
      <w:sz w:val="18"/>
      <w:szCs w:val="18"/>
    </w:rPr>
  </w:style>
  <w:style w:type="character" w:customStyle="1" w:styleId="Char3a">
    <w:name w:val="标题 Char3"/>
    <w:rsid w:val="00987C2F"/>
    <w:rPr>
      <w:rFonts w:ascii="Arial" w:eastAsia="黑体" w:hAnsi="Arial" w:cs="Arial"/>
      <w:b/>
      <w:bCs/>
      <w:kern w:val="0"/>
      <w:sz w:val="48"/>
      <w:szCs w:val="32"/>
    </w:rPr>
  </w:style>
  <w:style w:type="character" w:customStyle="1" w:styleId="Char23">
    <w:name w:val="批注文字 Char2"/>
    <w:rsid w:val="00987C2F"/>
    <w:rPr>
      <w:rFonts w:ascii="Times New Roman" w:eastAsia="宋体" w:hAnsi="Times New Roman" w:cs="Times New Roman"/>
      <w:szCs w:val="24"/>
    </w:rPr>
  </w:style>
  <w:style w:type="character" w:customStyle="1" w:styleId="Char24">
    <w:name w:val="批注框文本 Char2"/>
    <w:uiPriority w:val="99"/>
    <w:rsid w:val="00987C2F"/>
    <w:rPr>
      <w:rFonts w:ascii="Times New Roman" w:eastAsia="仿宋_GB2312" w:hAnsi="Times New Roman" w:cs="Times New Roman"/>
      <w:kern w:val="0"/>
      <w:sz w:val="18"/>
      <w:szCs w:val="18"/>
    </w:rPr>
  </w:style>
  <w:style w:type="character" w:customStyle="1" w:styleId="Char25">
    <w:name w:val="正文缩进 Char2"/>
    <w:rsid w:val="00987C2F"/>
    <w:rPr>
      <w:rFonts w:ascii="宋体" w:eastAsia="宋体" w:hAnsi="宋体" w:cs="Times New Roman"/>
      <w:sz w:val="24"/>
      <w:szCs w:val="20"/>
    </w:rPr>
  </w:style>
  <w:style w:type="character" w:customStyle="1" w:styleId="Char26">
    <w:name w:val="日期 Char2"/>
    <w:rsid w:val="00987C2F"/>
    <w:rPr>
      <w:sz w:val="28"/>
    </w:rPr>
  </w:style>
  <w:style w:type="character" w:customStyle="1" w:styleId="Char3b">
    <w:name w:val="批注主题 Char3"/>
    <w:uiPriority w:val="99"/>
    <w:rsid w:val="00987C2F"/>
    <w:rPr>
      <w:rFonts w:ascii="Times New Roman" w:eastAsia="仿宋_GB2312" w:hAnsi="Times New Roman" w:cs="Times New Roman"/>
      <w:b/>
      <w:bCs/>
      <w:kern w:val="0"/>
      <w:sz w:val="28"/>
      <w:szCs w:val="21"/>
    </w:rPr>
  </w:style>
  <w:style w:type="character" w:customStyle="1" w:styleId="Char27">
    <w:name w:val="副标题 Char2"/>
    <w:rsid w:val="00987C2F"/>
    <w:rPr>
      <w:rFonts w:ascii="Arial" w:eastAsia="宋体" w:hAnsi="Arial" w:cs="Times New Roman"/>
      <w:b/>
      <w:bCs/>
      <w:kern w:val="28"/>
      <w:sz w:val="32"/>
      <w:szCs w:val="32"/>
    </w:rPr>
  </w:style>
  <w:style w:type="character" w:customStyle="1" w:styleId="Char1f6">
    <w:name w:val="引用 Char1"/>
    <w:uiPriority w:val="29"/>
    <w:rsid w:val="00987C2F"/>
    <w:rPr>
      <w:rFonts w:ascii="Calibri" w:eastAsia="宋体" w:hAnsi="Calibri" w:cs="Times New Roman"/>
      <w:i/>
      <w:iCs/>
      <w:color w:val="000000"/>
      <w:sz w:val="24"/>
      <w:szCs w:val="24"/>
    </w:rPr>
  </w:style>
  <w:style w:type="character" w:customStyle="1" w:styleId="1ffffff2">
    <w:name w:val="批注文字 字符1"/>
    <w:uiPriority w:val="99"/>
    <w:qFormat/>
    <w:rsid w:val="00987C2F"/>
    <w:rPr>
      <w:rFonts w:ascii="Calibri" w:eastAsia="宋体" w:hAnsi="Calibri" w:cs="Times New Roman"/>
      <w:kern w:val="0"/>
      <w:sz w:val="24"/>
      <w:szCs w:val="24"/>
      <w:lang w:eastAsia="en-US" w:bidi="en-US"/>
    </w:rPr>
  </w:style>
  <w:style w:type="character" w:customStyle="1" w:styleId="HTML12">
    <w:name w:val="HTML 预设格式 字符1"/>
    <w:rsid w:val="00987C2F"/>
    <w:rPr>
      <w:rFonts w:ascii="Courier New" w:eastAsia="宋体" w:hAnsi="Courier New" w:cs="Courier New"/>
      <w:kern w:val="0"/>
      <w:sz w:val="20"/>
      <w:szCs w:val="20"/>
      <w:lang w:eastAsia="en-US" w:bidi="en-US"/>
    </w:rPr>
  </w:style>
  <w:style w:type="character" w:customStyle="1" w:styleId="1ffffff3">
    <w:name w:val="纯文本 字符1"/>
    <w:rsid w:val="00987C2F"/>
    <w:rPr>
      <w:rFonts w:ascii="宋体" w:hAnsi="Courier New" w:cs="Courier New"/>
      <w:kern w:val="0"/>
      <w:sz w:val="24"/>
      <w:szCs w:val="24"/>
      <w:lang w:eastAsia="en-US" w:bidi="en-US"/>
    </w:rPr>
  </w:style>
  <w:style w:type="paragraph" w:customStyle="1" w:styleId="affffffffffffffffffffffffffff3">
    <w:name w:val="（正文）"/>
    <w:basedOn w:val="affff0"/>
    <w:qFormat/>
    <w:rsid w:val="00987C2F"/>
    <w:pPr>
      <w:adjustRightInd w:val="0"/>
      <w:snapToGrid w:val="0"/>
      <w:spacing w:line="370" w:lineRule="atLeast"/>
      <w:ind w:firstLineChars="150" w:firstLine="150"/>
    </w:pPr>
    <w:rPr>
      <w:rFonts w:ascii="Times New Roman"/>
      <w:sz w:val="23"/>
    </w:rPr>
  </w:style>
  <w:style w:type="paragraph" w:customStyle="1" w:styleId="affffffffffffffffffffffffffff4">
    <w:name w:val="项目"/>
    <w:basedOn w:val="afffff2"/>
    <w:next w:val="afffff2"/>
    <w:qFormat/>
    <w:rsid w:val="00987C2F"/>
    <w:pPr>
      <w:tabs>
        <w:tab w:val="left" w:pos="567"/>
      </w:tabs>
      <w:spacing w:after="0" w:line="360" w:lineRule="auto"/>
      <w:ind w:left="840" w:hanging="420"/>
    </w:pPr>
    <w:rPr>
      <w:rFonts w:ascii="Times New Roman"/>
      <w:kern w:val="0"/>
      <w:szCs w:val="20"/>
    </w:rPr>
  </w:style>
  <w:style w:type="paragraph" w:customStyle="1" w:styleId="affffffffffffffffffffffffffff5">
    <w:name w:val="无缩进正文"/>
    <w:basedOn w:val="afffff2"/>
    <w:link w:val="Charfffffb"/>
    <w:uiPriority w:val="99"/>
    <w:qFormat/>
    <w:rsid w:val="00987C2F"/>
    <w:pPr>
      <w:adjustRightInd w:val="0"/>
      <w:spacing w:beforeLines="50" w:afterLines="50" w:line="460" w:lineRule="exact"/>
      <w:jc w:val="left"/>
    </w:pPr>
    <w:rPr>
      <w:rFonts w:ascii="Arial Narrow" w:hAnsi="Arial Narrow" w:cs="Arial Narrow"/>
      <w:kern w:val="0"/>
      <w:szCs w:val="21"/>
    </w:rPr>
  </w:style>
  <w:style w:type="character" w:customStyle="1" w:styleId="Charfffffb">
    <w:name w:val="无缩进正文 Char"/>
    <w:link w:val="affffffffffffffffffffffffffff5"/>
    <w:uiPriority w:val="99"/>
    <w:rsid w:val="00987C2F"/>
    <w:rPr>
      <w:rFonts w:ascii="Arial Narrow" w:hAnsi="Arial Narrow" w:cs="Arial Narrow"/>
      <w:sz w:val="24"/>
      <w:szCs w:val="21"/>
    </w:rPr>
  </w:style>
  <w:style w:type="character" w:customStyle="1" w:styleId="-CharChar">
    <w:name w:val="正文-首行缩进 Char Char"/>
    <w:link w:val="-8"/>
    <w:rsid w:val="00987C2F"/>
    <w:rPr>
      <w:sz w:val="24"/>
      <w:szCs w:val="21"/>
    </w:rPr>
  </w:style>
  <w:style w:type="paragraph" w:customStyle="1" w:styleId="-8">
    <w:name w:val="正文-首行缩进"/>
    <w:basedOn w:val="affff0"/>
    <w:link w:val="-CharChar"/>
    <w:qFormat/>
    <w:rsid w:val="00987C2F"/>
    <w:pPr>
      <w:spacing w:line="360" w:lineRule="auto"/>
      <w:ind w:firstLineChars="200" w:firstLine="480"/>
    </w:pPr>
    <w:rPr>
      <w:rFonts w:ascii="Times New Roman"/>
      <w:kern w:val="0"/>
      <w:szCs w:val="21"/>
    </w:rPr>
  </w:style>
  <w:style w:type="paragraph" w:customStyle="1" w:styleId="010">
    <w:name w:val="标题01"/>
    <w:basedOn w:val="1"/>
    <w:next w:val="affff0"/>
    <w:link w:val="01Char"/>
    <w:qFormat/>
    <w:rsid w:val="00987C2F"/>
    <w:pPr>
      <w:numPr>
        <w:numId w:val="0"/>
      </w:numPr>
      <w:snapToGrid w:val="0"/>
      <w:spacing w:before="340" w:after="330" w:line="360" w:lineRule="auto"/>
    </w:pPr>
    <w:rPr>
      <w:rFonts w:ascii="Calibri" w:eastAsia="Times New Roman" w:hAnsi="Calibri"/>
      <w:color w:val="auto"/>
      <w:sz w:val="30"/>
      <w:szCs w:val="28"/>
      <w:lang w:eastAsia="en-US" w:bidi="en-US"/>
    </w:rPr>
  </w:style>
  <w:style w:type="paragraph" w:customStyle="1" w:styleId="02">
    <w:name w:val="标题02"/>
    <w:basedOn w:val="20"/>
    <w:next w:val="affff0"/>
    <w:qFormat/>
    <w:rsid w:val="00987C2F"/>
    <w:pPr>
      <w:numPr>
        <w:numId w:val="0"/>
      </w:numPr>
      <w:tabs>
        <w:tab w:val="left" w:pos="0"/>
      </w:tabs>
      <w:snapToGrid w:val="0"/>
      <w:spacing w:beforeLines="100" w:afterLines="100" w:line="416" w:lineRule="auto"/>
    </w:pPr>
    <w:rPr>
      <w:rFonts w:ascii="Calibri Light" w:hAnsi="Calibri Light"/>
      <w:sz w:val="28"/>
    </w:rPr>
  </w:style>
  <w:style w:type="paragraph" w:customStyle="1" w:styleId="03">
    <w:name w:val="标题03"/>
    <w:basedOn w:val="3"/>
    <w:next w:val="affff0"/>
    <w:qFormat/>
    <w:rsid w:val="00987C2F"/>
    <w:pPr>
      <w:numPr>
        <w:numId w:val="0"/>
      </w:numPr>
      <w:spacing w:before="260" w:after="260" w:line="416" w:lineRule="auto"/>
    </w:pPr>
    <w:rPr>
      <w:rFonts w:ascii="Calibri" w:eastAsia="黑体" w:hAnsi="Calibri"/>
      <w:sz w:val="30"/>
    </w:rPr>
  </w:style>
  <w:style w:type="paragraph" w:customStyle="1" w:styleId="04">
    <w:name w:val="标题04"/>
    <w:basedOn w:val="4"/>
    <w:next w:val="affff0"/>
    <w:qFormat/>
    <w:rsid w:val="00987C2F"/>
    <w:pPr>
      <w:numPr>
        <w:ilvl w:val="0"/>
        <w:numId w:val="65"/>
      </w:numPr>
      <w:tabs>
        <w:tab w:val="clear" w:pos="454"/>
        <w:tab w:val="left" w:pos="360"/>
      </w:tabs>
      <w:snapToGrid w:val="0"/>
      <w:spacing w:before="280" w:after="290" w:line="360" w:lineRule="auto"/>
      <w:ind w:left="1984" w:hanging="708"/>
    </w:pPr>
    <w:rPr>
      <w:rFonts w:ascii="Calibri Light" w:hAnsi="Calibri Light" w:cs="Times New Roman"/>
      <w:b w:val="0"/>
      <w:color w:val="auto"/>
      <w:sz w:val="30"/>
      <w:szCs w:val="28"/>
    </w:rPr>
  </w:style>
  <w:style w:type="paragraph" w:customStyle="1" w:styleId="affffffffffffffffffffffffffff6">
    <w:name w:val="大项说明"/>
    <w:rsid w:val="00987C2F"/>
    <w:pPr>
      <w:tabs>
        <w:tab w:val="left" w:pos="1211"/>
      </w:tabs>
      <w:spacing w:before="40" w:line="260" w:lineRule="exact"/>
      <w:ind w:left="1191" w:hanging="340"/>
      <w:jc w:val="both"/>
    </w:pPr>
    <w:rPr>
      <w:rFonts w:ascii="Times New Roman" w:eastAsia="文鼎细圆简" w:hAnsi="Times New Roman"/>
      <w:sz w:val="21"/>
    </w:rPr>
  </w:style>
  <w:style w:type="paragraph" w:customStyle="1" w:styleId="06">
    <w:name w:val="标题06"/>
    <w:basedOn w:val="6"/>
    <w:next w:val="affff0"/>
    <w:qFormat/>
    <w:rsid w:val="00987C2F"/>
    <w:pPr>
      <w:numPr>
        <w:ilvl w:val="0"/>
        <w:numId w:val="0"/>
      </w:numPr>
      <w:tabs>
        <w:tab w:val="left" w:pos="2520"/>
      </w:tabs>
      <w:ind w:left="567" w:hanging="567"/>
    </w:pPr>
    <w:rPr>
      <w:rFonts w:ascii="宋体" w:eastAsia="宋体" w:hAnsi="宋体"/>
      <w:sz w:val="30"/>
    </w:rPr>
  </w:style>
  <w:style w:type="paragraph" w:customStyle="1" w:styleId="05">
    <w:name w:val="标题05"/>
    <w:basedOn w:val="5"/>
    <w:next w:val="affff0"/>
    <w:qFormat/>
    <w:rsid w:val="00987C2F"/>
    <w:pPr>
      <w:numPr>
        <w:ilvl w:val="0"/>
        <w:numId w:val="0"/>
      </w:numPr>
      <w:tabs>
        <w:tab w:val="left" w:pos="2100"/>
      </w:tabs>
      <w:spacing w:before="280" w:after="290" w:line="376" w:lineRule="auto"/>
      <w:ind w:left="567" w:hanging="567"/>
    </w:pPr>
    <w:rPr>
      <w:rFonts w:ascii="Calibri" w:hAnsi="Calibri"/>
      <w:bCs w:val="0"/>
      <w:kern w:val="0"/>
      <w:sz w:val="30"/>
      <w:szCs w:val="22"/>
    </w:rPr>
  </w:style>
  <w:style w:type="paragraph" w:customStyle="1" w:styleId="affffffffffffffffffffffffffff7">
    <w:name w:val="报告 正文"/>
    <w:basedOn w:val="affff0"/>
    <w:link w:val="Charfffffc"/>
    <w:qFormat/>
    <w:rsid w:val="00987C2F"/>
    <w:pPr>
      <w:spacing w:line="300" w:lineRule="auto"/>
      <w:ind w:firstLineChars="200" w:firstLine="480"/>
    </w:pPr>
    <w:rPr>
      <w:rFonts w:ascii="Times New Roman"/>
    </w:rPr>
  </w:style>
  <w:style w:type="character" w:customStyle="1" w:styleId="Charfffffc">
    <w:name w:val="报告 正文 Char"/>
    <w:link w:val="affffffffffffffffffffffffffff7"/>
    <w:rsid w:val="00987C2F"/>
    <w:rPr>
      <w:kern w:val="2"/>
      <w:sz w:val="24"/>
      <w:szCs w:val="24"/>
    </w:rPr>
  </w:style>
  <w:style w:type="paragraph" w:customStyle="1" w:styleId="1ffffff4">
    <w:name w:val="正文仿宋小四1"/>
    <w:basedOn w:val="affff0"/>
    <w:rsid w:val="00987C2F"/>
    <w:rPr>
      <w:rFonts w:ascii="Times New Roman"/>
      <w:szCs w:val="20"/>
    </w:rPr>
  </w:style>
  <w:style w:type="character" w:customStyle="1" w:styleId="21e">
    <w:name w:val="正文文本 2 字符1"/>
    <w:rsid w:val="00987C2F"/>
    <w:rPr>
      <w:rFonts w:ascii="Calibri" w:eastAsia="宋体" w:hAnsi="Calibri" w:cs="Times New Roman"/>
      <w:kern w:val="0"/>
      <w:sz w:val="24"/>
      <w:szCs w:val="24"/>
      <w:lang w:eastAsia="en-US" w:bidi="en-US"/>
    </w:rPr>
  </w:style>
  <w:style w:type="character" w:customStyle="1" w:styleId="1ffffff5">
    <w:name w:val="标题 字符1"/>
    <w:uiPriority w:val="10"/>
    <w:rsid w:val="00987C2F"/>
    <w:rPr>
      <w:rFonts w:ascii="Calibri Light" w:eastAsia="宋体" w:hAnsi="Calibri Light" w:cs="Times New Roman"/>
      <w:b/>
      <w:bCs/>
      <w:kern w:val="0"/>
      <w:sz w:val="32"/>
      <w:szCs w:val="32"/>
      <w:lang w:eastAsia="en-US" w:bidi="en-US"/>
    </w:rPr>
  </w:style>
  <w:style w:type="character" w:customStyle="1" w:styleId="21f">
    <w:name w:val="正文文本缩进 2 字符1"/>
    <w:rsid w:val="00987C2F"/>
    <w:rPr>
      <w:rFonts w:ascii="Calibri" w:eastAsia="宋体" w:hAnsi="Calibri" w:cs="Times New Roman"/>
      <w:kern w:val="0"/>
      <w:sz w:val="24"/>
      <w:szCs w:val="24"/>
      <w:lang w:eastAsia="en-US" w:bidi="en-US"/>
    </w:rPr>
  </w:style>
  <w:style w:type="character" w:customStyle="1" w:styleId="CommentSubjectChar1">
    <w:name w:val="Comment Subject Char1"/>
    <w:rsid w:val="00987C2F"/>
    <w:rPr>
      <w:rFonts w:ascii="Calibri" w:hAnsi="Calibri"/>
      <w:b/>
      <w:bCs/>
      <w:szCs w:val="20"/>
    </w:rPr>
  </w:style>
  <w:style w:type="character" w:customStyle="1" w:styleId="1ffffff6">
    <w:name w:val="日期 字符1"/>
    <w:rsid w:val="00987C2F"/>
    <w:rPr>
      <w:rFonts w:ascii="Calibri" w:eastAsia="宋体" w:hAnsi="Calibri" w:cs="Times New Roman"/>
      <w:kern w:val="0"/>
      <w:sz w:val="24"/>
      <w:szCs w:val="24"/>
      <w:lang w:eastAsia="en-US" w:bidi="en-US"/>
    </w:rPr>
  </w:style>
  <w:style w:type="character" w:customStyle="1" w:styleId="DateChar1">
    <w:name w:val="Date Char1"/>
    <w:rsid w:val="00987C2F"/>
    <w:rPr>
      <w:szCs w:val="20"/>
    </w:rPr>
  </w:style>
  <w:style w:type="paragraph" w:customStyle="1" w:styleId="1ffffff7">
    <w:name w:val="已访问的超链接1"/>
    <w:unhideWhenUsed/>
    <w:qFormat/>
    <w:rsid w:val="00987C2F"/>
    <w:pPr>
      <w:widowControl w:val="0"/>
      <w:jc w:val="both"/>
    </w:pPr>
    <w:rPr>
      <w:rFonts w:ascii="Times New Roman" w:hAnsi="Times New Roman"/>
      <w:kern w:val="2"/>
      <w:sz w:val="21"/>
    </w:rPr>
  </w:style>
  <w:style w:type="paragraph" w:customStyle="1" w:styleId="3ffd">
    <w:name w:val="标题 3 + 五号 非加粗"/>
    <w:basedOn w:val="3"/>
    <w:next w:val="affff0"/>
    <w:rsid w:val="00987C2F"/>
    <w:pPr>
      <w:numPr>
        <w:ilvl w:val="0"/>
        <w:numId w:val="0"/>
      </w:numPr>
      <w:tabs>
        <w:tab w:val="left" w:pos="1260"/>
      </w:tabs>
      <w:spacing w:before="0" w:after="0"/>
      <w:ind w:left="720" w:hanging="720"/>
    </w:pPr>
    <w:rPr>
      <w:rFonts w:ascii="Times New Roman" w:eastAsia="黑体" w:hAnsi="Times New Roman"/>
      <w:b w:val="0"/>
      <w:bCs w:val="0"/>
      <w:sz w:val="21"/>
    </w:rPr>
  </w:style>
  <w:style w:type="paragraph" w:customStyle="1" w:styleId="2113">
    <w:name w:val="标题 2 + (西文) 黑体 五号 非加粗 右侧:  1.13 厘米"/>
    <w:basedOn w:val="20"/>
    <w:rsid w:val="00987C2F"/>
    <w:pPr>
      <w:keepNext w:val="0"/>
      <w:keepLines w:val="0"/>
      <w:numPr>
        <w:ilvl w:val="0"/>
        <w:numId w:val="0"/>
      </w:numPr>
      <w:tabs>
        <w:tab w:val="left" w:pos="0"/>
        <w:tab w:val="left" w:pos="840"/>
      </w:tabs>
      <w:snapToGrid w:val="0"/>
      <w:spacing w:beforeLines="100" w:afterLines="100"/>
      <w:ind w:left="576" w:right="641" w:hanging="576"/>
    </w:pPr>
    <w:rPr>
      <w:rFonts w:ascii="宋体" w:hAnsi="宋体" w:cs="宋体"/>
      <w:b w:val="0"/>
      <w:bCs w:val="0"/>
      <w:sz w:val="21"/>
      <w:szCs w:val="21"/>
    </w:rPr>
  </w:style>
  <w:style w:type="paragraph" w:customStyle="1" w:styleId="1ffffff8">
    <w:name w:val="样式 标题 1 + 黑体 五号 非加粗 行距: 单倍行距"/>
    <w:basedOn w:val="1"/>
    <w:rsid w:val="00987C2F"/>
    <w:pPr>
      <w:keepLines w:val="0"/>
      <w:numPr>
        <w:numId w:val="0"/>
      </w:numPr>
      <w:snapToGrid w:val="0"/>
      <w:spacing w:before="120" w:after="120" w:line="240" w:lineRule="auto"/>
      <w:jc w:val="center"/>
    </w:pPr>
    <w:rPr>
      <w:rFonts w:ascii="黑体" w:hAnsi="黑体" w:cs="宋体"/>
      <w:b w:val="0"/>
      <w:bCs/>
      <w:color w:val="auto"/>
      <w:szCs w:val="20"/>
    </w:rPr>
  </w:style>
  <w:style w:type="paragraph" w:customStyle="1" w:styleId="1ffffff9">
    <w:name w:val="1级描述"/>
    <w:basedOn w:val="affff0"/>
    <w:rsid w:val="00987C2F"/>
    <w:pPr>
      <w:ind w:firstLine="420"/>
    </w:pPr>
    <w:rPr>
      <w:rFonts w:ascii="Times New Roman"/>
    </w:rPr>
  </w:style>
  <w:style w:type="character" w:customStyle="1" w:styleId="tpccontent1">
    <w:name w:val="tpc_content1"/>
    <w:rsid w:val="00987C2F"/>
    <w:rPr>
      <w:sz w:val="20"/>
      <w:szCs w:val="20"/>
    </w:rPr>
  </w:style>
  <w:style w:type="character" w:customStyle="1" w:styleId="f141">
    <w:name w:val="f141"/>
    <w:rsid w:val="00987C2F"/>
    <w:rPr>
      <w:sz w:val="21"/>
      <w:szCs w:val="21"/>
    </w:rPr>
  </w:style>
  <w:style w:type="character" w:customStyle="1" w:styleId="ziti21">
    <w:name w:val="ziti21"/>
    <w:rsid w:val="00987C2F"/>
    <w:rPr>
      <w:rFonts w:hint="default"/>
      <w:color w:val="000000"/>
      <w:spacing w:val="360"/>
      <w:sz w:val="21"/>
      <w:szCs w:val="21"/>
      <w:u w:val="none"/>
    </w:rPr>
  </w:style>
  <w:style w:type="paragraph" w:customStyle="1" w:styleId="space">
    <w:name w:val="space"/>
    <w:basedOn w:val="affff0"/>
    <w:rsid w:val="00987C2F"/>
    <w:pPr>
      <w:widowControl/>
      <w:spacing w:before="100" w:beforeAutospacing="1" w:after="100" w:afterAutospacing="1" w:line="360" w:lineRule="auto"/>
      <w:jc w:val="left"/>
    </w:pPr>
    <w:rPr>
      <w:rFonts w:hAnsi="宋体" w:cs="宋体"/>
      <w:color w:val="000000"/>
      <w:kern w:val="0"/>
      <w:sz w:val="18"/>
      <w:szCs w:val="18"/>
    </w:rPr>
  </w:style>
  <w:style w:type="character" w:customStyle="1" w:styleId="fs">
    <w:name w:val="fs"/>
    <w:rsid w:val="00987C2F"/>
  </w:style>
  <w:style w:type="character" w:customStyle="1" w:styleId="f161">
    <w:name w:val="f161"/>
    <w:rsid w:val="00987C2F"/>
    <w:rPr>
      <w:b/>
      <w:bCs/>
      <w:sz w:val="24"/>
      <w:szCs w:val="24"/>
    </w:rPr>
  </w:style>
  <w:style w:type="character" w:customStyle="1" w:styleId="tda1">
    <w:name w:val="tda1"/>
    <w:rsid w:val="00987C2F"/>
    <w:rPr>
      <w:rFonts w:ascii="ˎ̥" w:hAnsi="ˎ̥" w:hint="default"/>
      <w:color w:val="333333"/>
      <w:sz w:val="24"/>
      <w:szCs w:val="24"/>
    </w:rPr>
  </w:style>
  <w:style w:type="character" w:customStyle="1" w:styleId="text1">
    <w:name w:val="text1"/>
    <w:rsid w:val="00987C2F"/>
    <w:rPr>
      <w:color w:val="003900"/>
      <w:spacing w:val="360"/>
      <w:sz w:val="21"/>
      <w:szCs w:val="21"/>
      <w:u w:val="none"/>
    </w:rPr>
  </w:style>
  <w:style w:type="paragraph" w:customStyle="1" w:styleId="4150">
    <w:name w:val="样式 标题 4 + 宋体 五号 非加粗  行距: 1.5 倍行距"/>
    <w:basedOn w:val="affff0"/>
    <w:rsid w:val="00987C2F"/>
    <w:pPr>
      <w:tabs>
        <w:tab w:val="left" w:pos="425"/>
      </w:tabs>
      <w:ind w:left="425" w:hanging="425"/>
    </w:pPr>
    <w:rPr>
      <w:rFonts w:ascii="Times New Roman"/>
    </w:rPr>
  </w:style>
  <w:style w:type="paragraph" w:customStyle="1" w:styleId="Char1CharCharCharCharCharCharCharCharChar">
    <w:name w:val="Char1 Char Char Char Char Char Char Char Char Char"/>
    <w:basedOn w:val="affff0"/>
    <w:qFormat/>
    <w:rsid w:val="00987C2F"/>
    <w:rPr>
      <w:rFonts w:ascii="Times New Roman"/>
    </w:rPr>
  </w:style>
  <w:style w:type="paragraph" w:customStyle="1" w:styleId="CharCharCharCharCharCharCharCharChar1CharCharChar1CharCharCharCharCharChar">
    <w:name w:val="Char Char Char Char Char Char Char Char Char1 Char Char Char1 Char Char Char Char Char Char"/>
    <w:basedOn w:val="affff0"/>
    <w:rsid w:val="00987C2F"/>
    <w:pPr>
      <w:spacing w:line="360" w:lineRule="auto"/>
      <w:ind w:firstLineChars="200" w:firstLine="200"/>
    </w:pPr>
    <w:rPr>
      <w:rFonts w:hAnsi="宋体" w:cs="宋体"/>
    </w:rPr>
  </w:style>
  <w:style w:type="paragraph" w:customStyle="1" w:styleId="affffffffffffffffffffffffffff8">
    <w:name w:val="杭州标书"/>
    <w:basedOn w:val="affff0"/>
    <w:link w:val="Charfffffd"/>
    <w:qFormat/>
    <w:rsid w:val="00987C2F"/>
    <w:pPr>
      <w:adjustRightInd w:val="0"/>
      <w:spacing w:line="360" w:lineRule="auto"/>
      <w:ind w:firstLine="420"/>
      <w:jc w:val="left"/>
    </w:pPr>
    <w:rPr>
      <w:rFonts w:hAnsi="宋体"/>
    </w:rPr>
  </w:style>
  <w:style w:type="character" w:customStyle="1" w:styleId="Charfffffd">
    <w:name w:val="杭州标书 Char"/>
    <w:link w:val="affffffffffffffffffffffffffff8"/>
    <w:rsid w:val="00987C2F"/>
    <w:rPr>
      <w:rFonts w:ascii="宋体" w:hAnsi="宋体"/>
      <w:kern w:val="2"/>
      <w:sz w:val="24"/>
      <w:szCs w:val="24"/>
    </w:rPr>
  </w:style>
  <w:style w:type="paragraph" w:customStyle="1" w:styleId="PT">
    <w:name w:val="PT正文"/>
    <w:basedOn w:val="afffff2"/>
    <w:link w:val="PTChar"/>
    <w:qFormat/>
    <w:rsid w:val="00987C2F"/>
    <w:pPr>
      <w:adjustRightInd w:val="0"/>
      <w:spacing w:beforeLines="50" w:afterLines="50" w:line="360" w:lineRule="auto"/>
      <w:ind w:firstLineChars="200" w:firstLine="200"/>
      <w:jc w:val="left"/>
    </w:pPr>
    <w:rPr>
      <w:rFonts w:hAnsi="宋体" w:cs="Arial"/>
      <w:kern w:val="0"/>
      <w:szCs w:val="21"/>
    </w:rPr>
  </w:style>
  <w:style w:type="character" w:customStyle="1" w:styleId="PTChar">
    <w:name w:val="PT正文 Char"/>
    <w:link w:val="PT"/>
    <w:rsid w:val="00987C2F"/>
    <w:rPr>
      <w:rFonts w:ascii="宋体" w:hAnsi="宋体" w:cs="Arial"/>
      <w:sz w:val="24"/>
      <w:szCs w:val="21"/>
    </w:rPr>
  </w:style>
  <w:style w:type="character" w:customStyle="1" w:styleId="CharCharCharChar3">
    <w:name w:val="金宏发行正文 Char Char Char Char"/>
    <w:link w:val="Charfffffe"/>
    <w:rsid w:val="00987C2F"/>
    <w:rPr>
      <w:rFonts w:eastAsia="仿宋_GB2312" w:cs="宋体"/>
      <w:sz w:val="28"/>
    </w:rPr>
  </w:style>
  <w:style w:type="paragraph" w:customStyle="1" w:styleId="Charfffffe">
    <w:name w:val="金宏发行正文 Char"/>
    <w:basedOn w:val="affff0"/>
    <w:link w:val="CharCharCharChar3"/>
    <w:qFormat/>
    <w:rsid w:val="00987C2F"/>
    <w:pPr>
      <w:spacing w:line="500" w:lineRule="exact"/>
      <w:ind w:firstLineChars="200" w:firstLine="560"/>
      <w:jc w:val="left"/>
    </w:pPr>
    <w:rPr>
      <w:rFonts w:ascii="Times New Roman" w:eastAsia="仿宋_GB2312" w:cs="宋体"/>
      <w:kern w:val="0"/>
      <w:sz w:val="28"/>
      <w:szCs w:val="20"/>
    </w:rPr>
  </w:style>
  <w:style w:type="character" w:customStyle="1" w:styleId="BidChar0">
    <w:name w:val="Bid_正文 Char"/>
    <w:rsid w:val="00987C2F"/>
    <w:rPr>
      <w:rFonts w:ascii="Times New Roman" w:eastAsia="宋体" w:hAnsi="Times New Roman" w:cs="Times New Roman"/>
      <w:sz w:val="24"/>
      <w:szCs w:val="20"/>
    </w:rPr>
  </w:style>
  <w:style w:type="paragraph" w:customStyle="1" w:styleId="2ffffffa">
    <w:name w:val="首行缩进 2"/>
    <w:link w:val="2Chare"/>
    <w:rsid w:val="00987C2F"/>
    <w:pPr>
      <w:spacing w:line="360" w:lineRule="auto"/>
      <w:ind w:firstLineChars="200" w:firstLine="480"/>
      <w:jc w:val="both"/>
    </w:pPr>
    <w:rPr>
      <w:rFonts w:ascii="Times New Roman" w:eastAsia="仿宋" w:hAnsi="Times New Roman"/>
      <w:kern w:val="2"/>
      <w:sz w:val="28"/>
      <w:szCs w:val="24"/>
    </w:rPr>
  </w:style>
  <w:style w:type="character" w:customStyle="1" w:styleId="2Chare">
    <w:name w:val="首行缩进 2 Char"/>
    <w:link w:val="2ffffffa"/>
    <w:rsid w:val="00987C2F"/>
    <w:rPr>
      <w:rFonts w:eastAsia="仿宋"/>
      <w:kern w:val="2"/>
      <w:sz w:val="28"/>
      <w:szCs w:val="24"/>
    </w:rPr>
  </w:style>
  <w:style w:type="paragraph" w:customStyle="1" w:styleId="aa">
    <w:name w:val="二级列项"/>
    <w:basedOn w:val="affff0"/>
    <w:rsid w:val="00987C2F"/>
    <w:pPr>
      <w:numPr>
        <w:numId w:val="66"/>
      </w:numPr>
      <w:tabs>
        <w:tab w:val="left" w:pos="432"/>
      </w:tabs>
      <w:spacing w:line="360" w:lineRule="auto"/>
      <w:ind w:leftChars="350" w:left="350" w:firstLineChars="200" w:firstLine="0"/>
    </w:pPr>
    <w:rPr>
      <w:rFonts w:ascii="Calibri" w:eastAsia="仿宋" w:hAnsi="Calibri"/>
      <w:sz w:val="28"/>
      <w:szCs w:val="21"/>
    </w:rPr>
  </w:style>
  <w:style w:type="character" w:customStyle="1" w:styleId="Charffffff">
    <w:name w:val="正文 + 三号 Char"/>
    <w:rsid w:val="00987C2F"/>
    <w:rPr>
      <w:rFonts w:eastAsia="宋体"/>
      <w:kern w:val="2"/>
      <w:sz w:val="21"/>
      <w:lang w:val="en-US" w:eastAsia="zh-CN"/>
    </w:rPr>
  </w:style>
  <w:style w:type="character" w:customStyle="1" w:styleId="CharCharf3">
    <w:name w:val="_正文段落 Char Char"/>
    <w:rsid w:val="00987C2F"/>
    <w:rPr>
      <w:sz w:val="24"/>
      <w:szCs w:val="24"/>
    </w:rPr>
  </w:style>
  <w:style w:type="paragraph" w:customStyle="1" w:styleId="affffffffffffffffffffffffffff9">
    <w:name w:val="[无段落样式]"/>
    <w:rsid w:val="00987C2F"/>
    <w:pPr>
      <w:widowControl w:val="0"/>
      <w:autoSpaceDE w:val="0"/>
      <w:autoSpaceDN w:val="0"/>
      <w:adjustRightInd w:val="0"/>
      <w:spacing w:line="288" w:lineRule="auto"/>
      <w:jc w:val="both"/>
      <w:textAlignment w:val="center"/>
    </w:pPr>
    <w:rPr>
      <w:rFonts w:ascii="宋体" w:hAnsi="Times New Roman"/>
      <w:color w:val="000000"/>
      <w:sz w:val="24"/>
      <w:szCs w:val="24"/>
      <w:lang w:val="zh-CN"/>
    </w:rPr>
  </w:style>
  <w:style w:type="paragraph" w:customStyle="1" w:styleId="affffffffffffffffffffffffffffa">
    <w:name w:val="大标题"/>
    <w:basedOn w:val="affff0"/>
    <w:uiPriority w:val="99"/>
    <w:qFormat/>
    <w:rsid w:val="00987C2F"/>
    <w:pPr>
      <w:autoSpaceDE w:val="0"/>
      <w:autoSpaceDN w:val="0"/>
      <w:adjustRightInd w:val="0"/>
      <w:spacing w:line="660" w:lineRule="atLeast"/>
      <w:jc w:val="center"/>
      <w:textAlignment w:val="center"/>
    </w:pPr>
    <w:rPr>
      <w:rFonts w:ascii="方正大标宋简体" w:eastAsia="方正大标宋简体"/>
      <w:color w:val="000000"/>
      <w:kern w:val="0"/>
      <w:sz w:val="44"/>
      <w:szCs w:val="44"/>
      <w:lang w:val="zh-CN"/>
    </w:rPr>
  </w:style>
  <w:style w:type="paragraph" w:customStyle="1" w:styleId="pic-info">
    <w:name w:val="pic-info"/>
    <w:basedOn w:val="affff0"/>
    <w:uiPriority w:val="99"/>
    <w:qFormat/>
    <w:rsid w:val="00987C2F"/>
    <w:pPr>
      <w:widowControl/>
      <w:spacing w:before="100" w:beforeAutospacing="1" w:after="100" w:afterAutospacing="1"/>
      <w:jc w:val="left"/>
    </w:pPr>
    <w:rPr>
      <w:rFonts w:hAnsi="宋体" w:cs="宋体"/>
      <w:kern w:val="0"/>
    </w:rPr>
  </w:style>
  <w:style w:type="character" w:customStyle="1" w:styleId="oblogtext">
    <w:name w:val="oblog_text"/>
    <w:rsid w:val="00987C2F"/>
  </w:style>
  <w:style w:type="paragraph" w:customStyle="1" w:styleId="1ffffffa">
    <w:name w:val="小标1"/>
    <w:basedOn w:val="affff0"/>
    <w:rsid w:val="00987C2F"/>
    <w:pPr>
      <w:widowControl/>
      <w:tabs>
        <w:tab w:val="center" w:pos="4201"/>
        <w:tab w:val="right" w:leader="dot" w:pos="9298"/>
      </w:tabs>
      <w:autoSpaceDE w:val="0"/>
      <w:autoSpaceDN w:val="0"/>
      <w:spacing w:before="100" w:beforeAutospacing="1" w:after="100" w:afterAutospacing="1" w:line="300" w:lineRule="auto"/>
      <w:ind w:firstLineChars="200" w:firstLine="200"/>
    </w:pPr>
    <w:rPr>
      <w:rFonts w:hAnsi="Calibri"/>
      <w:kern w:val="0"/>
      <w:szCs w:val="22"/>
    </w:rPr>
  </w:style>
  <w:style w:type="paragraph" w:customStyle="1" w:styleId="1ffffffb">
    <w:name w:val="数字模式1"/>
    <w:basedOn w:val="affff0"/>
    <w:rsid w:val="00987C2F"/>
    <w:rPr>
      <w:rFonts w:ascii="Calibri" w:eastAsia="Times New Roman" w:hAnsi="宋体"/>
      <w:szCs w:val="22"/>
    </w:rPr>
  </w:style>
  <w:style w:type="character" w:customStyle="1" w:styleId="Charffffff0">
    <w:name w:val="附录公式 Char"/>
    <w:rsid w:val="00987C2F"/>
    <w:rPr>
      <w:rFonts w:ascii="宋体" w:hAnsi="Times New Roman"/>
      <w:sz w:val="21"/>
    </w:rPr>
  </w:style>
  <w:style w:type="character" w:customStyle="1" w:styleId="Charffffff1">
    <w:name w:val="首示例 Char"/>
    <w:rsid w:val="00987C2F"/>
    <w:rPr>
      <w:rFonts w:ascii="宋体" w:hAnsi="宋体"/>
      <w:kern w:val="2"/>
      <w:sz w:val="18"/>
      <w:szCs w:val="18"/>
    </w:rPr>
  </w:style>
  <w:style w:type="paragraph" w:customStyle="1" w:styleId="affffffffffffffffffffffffffffb">
    <w:name w:val="首行缩进正文"/>
    <w:basedOn w:val="affff0"/>
    <w:rsid w:val="00987C2F"/>
    <w:pPr>
      <w:adjustRightInd w:val="0"/>
      <w:spacing w:line="360" w:lineRule="auto"/>
      <w:ind w:firstLine="482"/>
    </w:pPr>
    <w:rPr>
      <w:rFonts w:ascii="Times New Roman" w:cs="宋体"/>
      <w:szCs w:val="20"/>
    </w:rPr>
  </w:style>
  <w:style w:type="paragraph" w:customStyle="1" w:styleId="affffffffffffffffffffffffffffc">
    <w:name w:val="表行"/>
    <w:basedOn w:val="affff0"/>
    <w:rsid w:val="00987C2F"/>
    <w:pPr>
      <w:spacing w:beforeLines="50" w:afterLines="50"/>
    </w:pPr>
    <w:rPr>
      <w:rFonts w:ascii="Times New Roman"/>
      <w:kern w:val="0"/>
      <w:szCs w:val="20"/>
    </w:rPr>
  </w:style>
  <w:style w:type="character" w:customStyle="1" w:styleId="Charfff8">
    <w:name w:val="标准文件_标准正文 Char"/>
    <w:link w:val="affffffffffff7"/>
    <w:rsid w:val="00987C2F"/>
    <w:rPr>
      <w:color w:val="000000"/>
      <w:spacing w:val="2"/>
      <w:kern w:val="2"/>
      <w:sz w:val="24"/>
    </w:rPr>
  </w:style>
  <w:style w:type="paragraph" w:customStyle="1" w:styleId="bianhao1">
    <w:name w:val="bianhao1"/>
    <w:basedOn w:val="tytytyty"/>
    <w:link w:val="bianhao1Char"/>
    <w:qFormat/>
    <w:rsid w:val="00987C2F"/>
    <w:pPr>
      <w:adjustRightInd w:val="0"/>
      <w:ind w:leftChars="0" w:left="0" w:firstLineChars="0" w:firstLine="0"/>
      <w:jc w:val="both"/>
      <w:textAlignment w:val="baseline"/>
    </w:pPr>
    <w:rPr>
      <w:kern w:val="0"/>
      <w:szCs w:val="20"/>
    </w:rPr>
  </w:style>
  <w:style w:type="character" w:customStyle="1" w:styleId="bianhao1Char">
    <w:name w:val="bianhao1 Char"/>
    <w:link w:val="bianhao1"/>
    <w:rsid w:val="00987C2F"/>
    <w:rPr>
      <w:sz w:val="24"/>
    </w:rPr>
  </w:style>
  <w:style w:type="paragraph" w:customStyle="1" w:styleId="152">
    <w:name w:val="样式 二级条标题 + 行距: 1.5 倍行距"/>
    <w:basedOn w:val="affff0"/>
    <w:rsid w:val="00987C2F"/>
    <w:pPr>
      <w:widowControl/>
      <w:spacing w:line="360" w:lineRule="auto"/>
      <w:jc w:val="left"/>
      <w:outlineLvl w:val="3"/>
    </w:pPr>
    <w:rPr>
      <w:rFonts w:ascii="Times New Roman" w:eastAsia="黑体" w:cs="宋体"/>
      <w:kern w:val="0"/>
      <w:szCs w:val="20"/>
    </w:rPr>
  </w:style>
  <w:style w:type="paragraph" w:customStyle="1" w:styleId="CharCharCharCharCharCharCharChar">
    <w:name w:val="Char Char Char Char Char Char Char Char"/>
    <w:basedOn w:val="affff0"/>
    <w:rsid w:val="00987C2F"/>
    <w:pPr>
      <w:keepNext/>
      <w:widowControl/>
      <w:spacing w:after="160" w:line="240" w:lineRule="exact"/>
      <w:jc w:val="left"/>
    </w:pPr>
    <w:rPr>
      <w:rFonts w:ascii="Verdana" w:hAnsi="Verdana"/>
      <w:kern w:val="0"/>
      <w:szCs w:val="20"/>
      <w:lang w:eastAsia="en-US"/>
    </w:rPr>
  </w:style>
  <w:style w:type="paragraph" w:customStyle="1" w:styleId="affffffffffffffffffffffffffffd">
    <w:name w:val="单元格文字（居中）"/>
    <w:basedOn w:val="affff0"/>
    <w:rsid w:val="00987C2F"/>
    <w:pPr>
      <w:spacing w:line="312" w:lineRule="auto"/>
      <w:jc w:val="center"/>
    </w:pPr>
    <w:rPr>
      <w:rFonts w:ascii="Times New Roman" w:cs="宋体"/>
      <w:szCs w:val="20"/>
    </w:rPr>
  </w:style>
  <w:style w:type="character" w:customStyle="1" w:styleId="redbig1">
    <w:name w:val="redbig1"/>
    <w:rsid w:val="00987C2F"/>
    <w:rPr>
      <w:b/>
      <w:bCs/>
      <w:color w:val="D00018"/>
      <w:sz w:val="27"/>
      <w:szCs w:val="27"/>
    </w:rPr>
  </w:style>
  <w:style w:type="paragraph" w:customStyle="1" w:styleId="affffffffffffffffffffffffffffe">
    <w:name w:val="一级符号（非加粗）"/>
    <w:basedOn w:val="affff0"/>
    <w:rsid w:val="00987C2F"/>
    <w:pPr>
      <w:spacing w:line="312" w:lineRule="auto"/>
      <w:ind w:left="420" w:hanging="420"/>
    </w:pPr>
    <w:rPr>
      <w:rFonts w:ascii="Times New Roman"/>
      <w:szCs w:val="21"/>
    </w:rPr>
  </w:style>
  <w:style w:type="paragraph" w:customStyle="1" w:styleId="aff5">
    <w:name w:val="四级符号（加粗）"/>
    <w:basedOn w:val="affff0"/>
    <w:rsid w:val="00987C2F"/>
    <w:pPr>
      <w:numPr>
        <w:numId w:val="67"/>
      </w:numPr>
      <w:tabs>
        <w:tab w:val="clear" w:pos="200"/>
      </w:tabs>
      <w:spacing w:line="312" w:lineRule="auto"/>
      <w:ind w:leftChars="400" w:left="600" w:hangingChars="200" w:hanging="200"/>
    </w:pPr>
    <w:rPr>
      <w:rFonts w:ascii="Times New Roman"/>
      <w:b/>
      <w:szCs w:val="21"/>
    </w:rPr>
  </w:style>
  <w:style w:type="paragraph" w:customStyle="1" w:styleId="afffffffffffffffffffffffffffff">
    <w:name w:val="一级符号（加粗）"/>
    <w:basedOn w:val="affff0"/>
    <w:rsid w:val="00987C2F"/>
    <w:pPr>
      <w:spacing w:line="312" w:lineRule="auto"/>
      <w:ind w:left="425" w:hanging="425"/>
    </w:pPr>
    <w:rPr>
      <w:rFonts w:ascii="Times New Roman"/>
      <w:b/>
      <w:szCs w:val="21"/>
    </w:rPr>
  </w:style>
  <w:style w:type="paragraph" w:customStyle="1" w:styleId="afffffffffffffffffffffffffffff0">
    <w:name w:val="特殊正文（尾注文本）"/>
    <w:basedOn w:val="affff0"/>
    <w:next w:val="affff0"/>
    <w:rsid w:val="00987C2F"/>
    <w:pPr>
      <w:spacing w:line="312" w:lineRule="auto"/>
    </w:pPr>
    <w:rPr>
      <w:rFonts w:ascii="Times New Roman"/>
      <w:szCs w:val="21"/>
    </w:rPr>
  </w:style>
  <w:style w:type="character" w:customStyle="1" w:styleId="afffffffffffffffffffffffffffff1">
    <w:name w:val="正文重点（加粗）"/>
    <w:rsid w:val="00987C2F"/>
    <w:rPr>
      <w:rFonts w:ascii="Times New Roman" w:eastAsia="宋体" w:hAnsi="Times New Roman"/>
      <w:b/>
      <w:sz w:val="21"/>
      <w:szCs w:val="21"/>
    </w:rPr>
  </w:style>
  <w:style w:type="paragraph" w:customStyle="1" w:styleId="CharChar1CharCharCharCharCharChar3">
    <w:name w:val="Char Char1 Char Char Char Char Char Char3"/>
    <w:basedOn w:val="affff0"/>
    <w:uiPriority w:val="99"/>
    <w:qFormat/>
    <w:rsid w:val="00987C2F"/>
    <w:pPr>
      <w:widowControl/>
      <w:spacing w:after="160" w:line="240" w:lineRule="exact"/>
      <w:jc w:val="left"/>
    </w:pPr>
    <w:rPr>
      <w:rFonts w:ascii="Verdana" w:eastAsia="仿宋_GB2312" w:hAnsi="Verdana"/>
      <w:kern w:val="0"/>
      <w:szCs w:val="20"/>
      <w:lang w:eastAsia="en-US"/>
    </w:rPr>
  </w:style>
  <w:style w:type="paragraph" w:customStyle="1" w:styleId="CharChar1CharCharCharCharCharChar2">
    <w:name w:val="Char Char1 Char Char Char Char Char Char2"/>
    <w:basedOn w:val="affff0"/>
    <w:qFormat/>
    <w:rsid w:val="00987C2F"/>
    <w:pPr>
      <w:widowControl/>
      <w:spacing w:after="160" w:line="240" w:lineRule="exact"/>
      <w:jc w:val="left"/>
    </w:pPr>
    <w:rPr>
      <w:rFonts w:ascii="Verdana" w:eastAsia="仿宋_GB2312" w:hAnsi="Verdana"/>
      <w:kern w:val="0"/>
      <w:szCs w:val="20"/>
      <w:lang w:eastAsia="en-US"/>
    </w:rPr>
  </w:style>
  <w:style w:type="character" w:customStyle="1" w:styleId="ask-title2">
    <w:name w:val="ask-title2"/>
    <w:rsid w:val="00987C2F"/>
  </w:style>
  <w:style w:type="character" w:customStyle="1" w:styleId="FAboldCharChar">
    <w:name w:val="FA正文bold Char Char"/>
    <w:link w:val="FAbold"/>
    <w:rsid w:val="00987C2F"/>
    <w:rPr>
      <w:rFonts w:ascii="宋体" w:hAnsi="宋体" w:cs="宋体"/>
      <w:b/>
      <w:color w:val="FF0000"/>
      <w:sz w:val="24"/>
      <w:szCs w:val="24"/>
    </w:rPr>
  </w:style>
  <w:style w:type="paragraph" w:customStyle="1" w:styleId="FAbold">
    <w:name w:val="FA正文bold"/>
    <w:basedOn w:val="affff0"/>
    <w:link w:val="FAboldCharChar"/>
    <w:rsid w:val="00987C2F"/>
    <w:pPr>
      <w:spacing w:beforeLines="50" w:afterLines="50" w:line="360" w:lineRule="auto"/>
      <w:ind w:leftChars="100" w:left="420" w:rightChars="100" w:right="100" w:firstLineChars="200" w:firstLine="200"/>
      <w:jc w:val="left"/>
    </w:pPr>
    <w:rPr>
      <w:rFonts w:hAnsi="宋体" w:cs="宋体"/>
      <w:b/>
      <w:color w:val="FF0000"/>
      <w:kern w:val="0"/>
    </w:rPr>
  </w:style>
  <w:style w:type="character" w:customStyle="1" w:styleId="Charfff4">
    <w:name w:val="正文段落 Char"/>
    <w:link w:val="afff8"/>
    <w:rsid w:val="00987C2F"/>
    <w:rPr>
      <w:rFonts w:ascii="Times New Roman" w:hAnsi="Times New Roman"/>
      <w:sz w:val="24"/>
      <w:szCs w:val="21"/>
    </w:rPr>
  </w:style>
  <w:style w:type="paragraph" w:customStyle="1" w:styleId="4-zxz">
    <w:name w:val="标题4-zxz"/>
    <w:rsid w:val="00987C2F"/>
    <w:pPr>
      <w:numPr>
        <w:ilvl w:val="4"/>
        <w:numId w:val="68"/>
      </w:numPr>
      <w:spacing w:line="360" w:lineRule="auto"/>
      <w:outlineLvl w:val="3"/>
    </w:pPr>
    <w:rPr>
      <w:rFonts w:ascii="Arial" w:hAnsi="Arial" w:cs="Lucida Sans"/>
      <w:b/>
      <w:kern w:val="44"/>
      <w:sz w:val="30"/>
      <w:szCs w:val="30"/>
    </w:rPr>
  </w:style>
  <w:style w:type="paragraph" w:customStyle="1" w:styleId="5-zxz">
    <w:name w:val="标题5-zxz"/>
    <w:rsid w:val="00987C2F"/>
    <w:pPr>
      <w:numPr>
        <w:ilvl w:val="5"/>
        <w:numId w:val="68"/>
      </w:numPr>
      <w:spacing w:line="360" w:lineRule="auto"/>
      <w:outlineLvl w:val="4"/>
    </w:pPr>
    <w:rPr>
      <w:rFonts w:ascii="Arial" w:hAnsi="Arial" w:cs="Lucida Sans"/>
      <w:b/>
      <w:kern w:val="44"/>
      <w:sz w:val="28"/>
      <w:szCs w:val="28"/>
    </w:rPr>
  </w:style>
  <w:style w:type="character" w:customStyle="1" w:styleId="4Char2">
    <w:name w:val="我的标题4 Char"/>
    <w:link w:val="40"/>
    <w:rsid w:val="00987C2F"/>
    <w:rPr>
      <w:rFonts w:ascii="仿宋_GB2312" w:eastAsia="仿宋_GB2312" w:hAnsi="Arial"/>
      <w:b/>
      <w:sz w:val="28"/>
      <w:szCs w:val="18"/>
    </w:rPr>
  </w:style>
  <w:style w:type="paragraph" w:customStyle="1" w:styleId="40">
    <w:name w:val="我的标题4"/>
    <w:basedOn w:val="afffffffff5"/>
    <w:next w:val="afffffffff5"/>
    <w:link w:val="4Char2"/>
    <w:rsid w:val="00987C2F"/>
    <w:pPr>
      <w:keepNext/>
      <w:keepLines/>
      <w:widowControl/>
      <w:numPr>
        <w:ilvl w:val="2"/>
        <w:numId w:val="69"/>
      </w:numPr>
      <w:tabs>
        <w:tab w:val="left" w:pos="360"/>
        <w:tab w:val="left" w:pos="1260"/>
      </w:tabs>
      <w:spacing w:line="240" w:lineRule="auto"/>
      <w:ind w:left="1680" w:firstLineChars="0" w:hanging="420"/>
      <w:jc w:val="left"/>
      <w:outlineLvl w:val="3"/>
    </w:pPr>
    <w:rPr>
      <w:rFonts w:ascii="仿宋_GB2312" w:eastAsia="仿宋_GB2312" w:hAnsi="Arial"/>
      <w:b/>
      <w:kern w:val="0"/>
      <w:sz w:val="28"/>
      <w:szCs w:val="18"/>
    </w:rPr>
  </w:style>
  <w:style w:type="paragraph" w:customStyle="1" w:styleId="31">
    <w:name w:val="我的标题3"/>
    <w:basedOn w:val="afffffffff5"/>
    <w:next w:val="afffffffff5"/>
    <w:qFormat/>
    <w:rsid w:val="00987C2F"/>
    <w:pPr>
      <w:keepNext/>
      <w:widowControl/>
      <w:numPr>
        <w:ilvl w:val="1"/>
        <w:numId w:val="69"/>
      </w:numPr>
      <w:tabs>
        <w:tab w:val="left" w:pos="360"/>
        <w:tab w:val="left" w:pos="840"/>
      </w:tabs>
      <w:spacing w:line="240" w:lineRule="auto"/>
      <w:ind w:left="0" w:firstLineChars="0" w:hanging="420"/>
      <w:jc w:val="left"/>
      <w:outlineLvl w:val="2"/>
    </w:pPr>
    <w:rPr>
      <w:rFonts w:ascii="楷体_GB2312" w:eastAsia="楷体_GB2312" w:hAnsi="Arial"/>
      <w:b/>
      <w:sz w:val="30"/>
      <w:szCs w:val="18"/>
    </w:rPr>
  </w:style>
  <w:style w:type="paragraph" w:customStyle="1" w:styleId="22">
    <w:name w:val="我的标题2"/>
    <w:basedOn w:val="afffffffff5"/>
    <w:next w:val="afffffffff5"/>
    <w:uiPriority w:val="99"/>
    <w:qFormat/>
    <w:rsid w:val="00987C2F"/>
    <w:pPr>
      <w:keepNext/>
      <w:pageBreakBefore/>
      <w:widowControl/>
      <w:numPr>
        <w:numId w:val="69"/>
      </w:numPr>
      <w:tabs>
        <w:tab w:val="left" w:pos="360"/>
      </w:tabs>
      <w:spacing w:line="240" w:lineRule="auto"/>
      <w:ind w:left="0" w:firstLineChars="0" w:hanging="420"/>
      <w:jc w:val="left"/>
      <w:outlineLvl w:val="1"/>
    </w:pPr>
    <w:rPr>
      <w:rFonts w:ascii="仿宋_GB2312" w:eastAsia="黑体" w:hAnsi="Arial"/>
      <w:b/>
      <w:sz w:val="32"/>
      <w:szCs w:val="18"/>
    </w:rPr>
  </w:style>
  <w:style w:type="paragraph" w:customStyle="1" w:styleId="FUNO2">
    <w:name w:val="FUNO标题2"/>
    <w:next w:val="affff0"/>
    <w:qFormat/>
    <w:rsid w:val="00987C2F"/>
    <w:pPr>
      <w:numPr>
        <w:ilvl w:val="1"/>
        <w:numId w:val="70"/>
      </w:numPr>
      <w:spacing w:beforeLines="50" w:afterLines="50"/>
      <w:outlineLvl w:val="1"/>
    </w:pPr>
    <w:rPr>
      <w:rFonts w:ascii="Arial Unicode MS" w:hAnsi="Arial Unicode MS"/>
      <w:b/>
      <w:kern w:val="2"/>
      <w:sz w:val="36"/>
      <w:szCs w:val="22"/>
    </w:rPr>
  </w:style>
  <w:style w:type="paragraph" w:customStyle="1" w:styleId="FUNO3">
    <w:name w:val="FUNO标题3"/>
    <w:next w:val="affff0"/>
    <w:qFormat/>
    <w:rsid w:val="00987C2F"/>
    <w:pPr>
      <w:numPr>
        <w:ilvl w:val="2"/>
        <w:numId w:val="70"/>
      </w:numPr>
      <w:spacing w:beforeLines="50" w:afterLines="50"/>
      <w:outlineLvl w:val="2"/>
    </w:pPr>
    <w:rPr>
      <w:rFonts w:ascii="Arial Unicode MS" w:hAnsi="Arial Unicode MS"/>
      <w:b/>
      <w:kern w:val="2"/>
      <w:sz w:val="30"/>
      <w:szCs w:val="22"/>
    </w:rPr>
  </w:style>
  <w:style w:type="paragraph" w:customStyle="1" w:styleId="BodyTextIndent1">
    <w:name w:val="Body Text Indent1"/>
    <w:basedOn w:val="affff0"/>
    <w:rsid w:val="00987C2F"/>
    <w:pPr>
      <w:spacing w:after="120"/>
      <w:ind w:leftChars="200" w:left="420"/>
    </w:pPr>
    <w:rPr>
      <w:rFonts w:ascii="Times New Roman"/>
    </w:rPr>
  </w:style>
  <w:style w:type="paragraph" w:customStyle="1" w:styleId="aff1">
    <w:name w:val="圆点标号"/>
    <w:basedOn w:val="affff0"/>
    <w:link w:val="Charffffff2"/>
    <w:rsid w:val="00987C2F"/>
    <w:pPr>
      <w:numPr>
        <w:numId w:val="71"/>
      </w:numPr>
      <w:spacing w:line="360" w:lineRule="auto"/>
    </w:pPr>
    <w:rPr>
      <w:rFonts w:ascii="Times New Roman"/>
    </w:rPr>
  </w:style>
  <w:style w:type="character" w:customStyle="1" w:styleId="Charffffff2">
    <w:name w:val="圆点标号 Char"/>
    <w:link w:val="aff1"/>
    <w:rsid w:val="00987C2F"/>
    <w:rPr>
      <w:rFonts w:ascii="Times New Roman" w:hAnsi="Times New Roman"/>
      <w:kern w:val="2"/>
      <w:sz w:val="24"/>
      <w:szCs w:val="24"/>
    </w:rPr>
  </w:style>
  <w:style w:type="paragraph" w:customStyle="1" w:styleId="afffffffffffffffffffffffffffff2">
    <w:name w:val="标题二、"/>
    <w:basedOn w:val="affff0"/>
    <w:qFormat/>
    <w:rsid w:val="00987C2F"/>
    <w:pPr>
      <w:spacing w:line="360" w:lineRule="auto"/>
      <w:ind w:firstLineChars="200" w:firstLine="200"/>
      <w:outlineLvl w:val="2"/>
    </w:pPr>
    <w:rPr>
      <w:rFonts w:hAnsi="宋体"/>
      <w:b/>
      <w:szCs w:val="21"/>
    </w:rPr>
  </w:style>
  <w:style w:type="paragraph" w:customStyle="1" w:styleId="afc">
    <w:name w:val="章节标题"/>
    <w:basedOn w:val="1"/>
    <w:qFormat/>
    <w:rsid w:val="00987C2F"/>
    <w:pPr>
      <w:numPr>
        <w:numId w:val="72"/>
      </w:numPr>
      <w:tabs>
        <w:tab w:val="left" w:pos="360"/>
      </w:tabs>
      <w:snapToGrid w:val="0"/>
      <w:spacing w:line="360" w:lineRule="auto"/>
      <w:ind w:left="2148" w:hanging="1440"/>
    </w:pPr>
    <w:rPr>
      <w:rFonts w:ascii="宋体" w:hAnsi="宋体"/>
      <w:bCs/>
      <w:color w:val="auto"/>
      <w:sz w:val="36"/>
      <w:szCs w:val="36"/>
    </w:rPr>
  </w:style>
  <w:style w:type="paragraph" w:customStyle="1" w:styleId="25">
    <w:name w:val="章节标题2"/>
    <w:basedOn w:val="affffff5"/>
    <w:qFormat/>
    <w:rsid w:val="00987C2F"/>
    <w:pPr>
      <w:numPr>
        <w:numId w:val="73"/>
      </w:numPr>
      <w:tabs>
        <w:tab w:val="left" w:pos="360"/>
      </w:tabs>
      <w:spacing w:line="360" w:lineRule="auto"/>
      <w:ind w:left="0" w:firstLine="0"/>
      <w:jc w:val="left"/>
    </w:pPr>
    <w:rPr>
      <w:rFonts w:ascii="Calibri Light" w:hAnsi="Calibri Light" w:cs="Times New Roman"/>
    </w:rPr>
  </w:style>
  <w:style w:type="paragraph" w:customStyle="1" w:styleId="3ffe">
    <w:name w:val="标3"/>
    <w:basedOn w:val="affff0"/>
    <w:rsid w:val="00987C2F"/>
    <w:pPr>
      <w:tabs>
        <w:tab w:val="left" w:pos="1740"/>
      </w:tabs>
      <w:adjustRightInd w:val="0"/>
      <w:snapToGrid w:val="0"/>
      <w:spacing w:before="50" w:line="360" w:lineRule="auto"/>
      <w:ind w:left="1740" w:hanging="420"/>
      <w:outlineLvl w:val="2"/>
    </w:pPr>
    <w:rPr>
      <w:rFonts w:ascii="Arial Narrow" w:eastAsia="仿宋_GB2312" w:hAnsi="Arial Narrow"/>
      <w:sz w:val="28"/>
      <w:szCs w:val="20"/>
    </w:rPr>
  </w:style>
  <w:style w:type="paragraph" w:customStyle="1" w:styleId="afffffffffffffffffffffffffffff3">
    <w:name w:val="四号正文"/>
    <w:basedOn w:val="affff0"/>
    <w:link w:val="Charffffff3"/>
    <w:uiPriority w:val="99"/>
    <w:qFormat/>
    <w:rsid w:val="00987C2F"/>
    <w:pPr>
      <w:adjustRightInd w:val="0"/>
      <w:spacing w:line="360" w:lineRule="auto"/>
      <w:ind w:firstLineChars="200" w:firstLine="560"/>
      <w:jc w:val="left"/>
    </w:pPr>
    <w:rPr>
      <w:rFonts w:hAnsi="宋体" w:cs="Arial"/>
      <w:kern w:val="0"/>
      <w:sz w:val="28"/>
      <w:szCs w:val="28"/>
    </w:rPr>
  </w:style>
  <w:style w:type="character" w:customStyle="1" w:styleId="Charffffff3">
    <w:name w:val="四号正文 Char"/>
    <w:link w:val="afffffffffffffffffffffffffffff3"/>
    <w:uiPriority w:val="99"/>
    <w:rsid w:val="00987C2F"/>
    <w:rPr>
      <w:rFonts w:ascii="宋体" w:hAnsi="宋体" w:cs="Arial"/>
      <w:sz w:val="28"/>
      <w:szCs w:val="28"/>
    </w:rPr>
  </w:style>
  <w:style w:type="paragraph" w:customStyle="1" w:styleId="FUNO4">
    <w:name w:val="FUNO标题4"/>
    <w:next w:val="affff0"/>
    <w:qFormat/>
    <w:rsid w:val="00987C2F"/>
    <w:pPr>
      <w:spacing w:beforeLines="50" w:afterLines="50"/>
      <w:outlineLvl w:val="3"/>
    </w:pPr>
    <w:rPr>
      <w:rFonts w:ascii="Arial Unicode MS" w:hAnsi="Arial Unicode MS"/>
      <w:b/>
      <w:kern w:val="2"/>
      <w:sz w:val="30"/>
      <w:szCs w:val="22"/>
    </w:rPr>
  </w:style>
  <w:style w:type="character" w:customStyle="1" w:styleId="ptdlChar">
    <w:name w:val="ptdl Char"/>
    <w:link w:val="ptdl"/>
    <w:uiPriority w:val="99"/>
    <w:locked/>
    <w:rsid w:val="00987C2F"/>
    <w:rPr>
      <w:kern w:val="2"/>
      <w:sz w:val="24"/>
    </w:rPr>
  </w:style>
  <w:style w:type="paragraph" w:customStyle="1" w:styleId="FUNO">
    <w:name w:val="FUNO正文"/>
    <w:qFormat/>
    <w:rsid w:val="00987C2F"/>
    <w:pPr>
      <w:spacing w:line="360" w:lineRule="auto"/>
      <w:ind w:firstLineChars="200" w:firstLine="200"/>
      <w:jc w:val="both"/>
    </w:pPr>
    <w:rPr>
      <w:kern w:val="2"/>
      <w:sz w:val="24"/>
      <w:szCs w:val="22"/>
    </w:rPr>
  </w:style>
  <w:style w:type="paragraph" w:customStyle="1" w:styleId="FUNO5">
    <w:name w:val="FUNO标题5"/>
    <w:next w:val="affff0"/>
    <w:qFormat/>
    <w:rsid w:val="00987C2F"/>
    <w:pPr>
      <w:tabs>
        <w:tab w:val="left" w:pos="425"/>
      </w:tabs>
      <w:spacing w:before="156" w:after="156"/>
      <w:ind w:left="425" w:hanging="425"/>
      <w:outlineLvl w:val="4"/>
    </w:pPr>
    <w:rPr>
      <w:kern w:val="2"/>
      <w:sz w:val="28"/>
      <w:szCs w:val="21"/>
    </w:rPr>
  </w:style>
  <w:style w:type="character" w:customStyle="1" w:styleId="0CharChar">
    <w:name w:val="0正文 Char Char"/>
    <w:link w:val="07"/>
    <w:rsid w:val="00987C2F"/>
    <w:rPr>
      <w:rFonts w:ascii="Verdana" w:hAnsi="Verdana"/>
      <w:color w:val="000080"/>
      <w:szCs w:val="21"/>
    </w:rPr>
  </w:style>
  <w:style w:type="paragraph" w:customStyle="1" w:styleId="07">
    <w:name w:val="0正文"/>
    <w:basedOn w:val="affff0"/>
    <w:link w:val="0CharChar"/>
    <w:rsid w:val="00987C2F"/>
    <w:pPr>
      <w:adjustRightInd w:val="0"/>
      <w:spacing w:line="360" w:lineRule="auto"/>
      <w:ind w:leftChars="50" w:left="50" w:rightChars="50" w:right="50" w:firstLineChars="200" w:firstLine="200"/>
      <w:textAlignment w:val="baseline"/>
    </w:pPr>
    <w:rPr>
      <w:rFonts w:ascii="Verdana" w:hAnsi="Verdana"/>
      <w:color w:val="000080"/>
      <w:kern w:val="0"/>
      <w:sz w:val="20"/>
      <w:szCs w:val="21"/>
    </w:rPr>
  </w:style>
  <w:style w:type="paragraph" w:customStyle="1" w:styleId="xhxia">
    <w:name w:val="正文（xhxia)"/>
    <w:basedOn w:val="affff0"/>
    <w:link w:val="xhxiaChar"/>
    <w:qFormat/>
    <w:rsid w:val="00987C2F"/>
    <w:pPr>
      <w:widowControl/>
      <w:spacing w:after="120" w:line="360" w:lineRule="auto"/>
      <w:ind w:firstLine="510"/>
      <w:jc w:val="left"/>
    </w:pPr>
    <w:rPr>
      <w:rFonts w:ascii="Times New Roman"/>
      <w:kern w:val="0"/>
    </w:rPr>
  </w:style>
  <w:style w:type="character" w:customStyle="1" w:styleId="xhxiaChar">
    <w:name w:val="正文（xhxia) Char"/>
    <w:link w:val="xhxia"/>
    <w:rsid w:val="00987C2F"/>
    <w:rPr>
      <w:sz w:val="24"/>
      <w:szCs w:val="24"/>
    </w:rPr>
  </w:style>
  <w:style w:type="paragraph" w:customStyle="1" w:styleId="2ffffffb">
    <w:name w:val="正文＋小四＋缩进2字符"/>
    <w:basedOn w:val="affff0"/>
    <w:rsid w:val="00987C2F"/>
    <w:pPr>
      <w:spacing w:line="360" w:lineRule="auto"/>
      <w:ind w:firstLineChars="200" w:firstLine="200"/>
    </w:pPr>
    <w:rPr>
      <w:rFonts w:ascii="Times New Roman"/>
    </w:rPr>
  </w:style>
  <w:style w:type="paragraph" w:customStyle="1" w:styleId="0505">
    <w:name w:val="样式 附录章标题 + 段前: 0.5 行 段后: 0.5 行"/>
    <w:basedOn w:val="afffffffffffffffff0"/>
    <w:rsid w:val="00987C2F"/>
    <w:pPr>
      <w:spacing w:beforeLines="0" w:afterLines="0"/>
    </w:pPr>
  </w:style>
  <w:style w:type="paragraph" w:customStyle="1" w:styleId="229">
    <w:name w:val="样式 样式 首行缩进:  2 字符 + 首行缩进:  2 字符"/>
    <w:basedOn w:val="affff0"/>
    <w:uiPriority w:val="99"/>
    <w:qFormat/>
    <w:rsid w:val="00987C2F"/>
    <w:pPr>
      <w:spacing w:line="360" w:lineRule="auto"/>
      <w:ind w:firstLineChars="200" w:firstLine="200"/>
    </w:pPr>
    <w:rPr>
      <w:rFonts w:ascii="Book Antiqua" w:hAnsi="Book Antiqua" w:cs="宋体"/>
      <w:szCs w:val="20"/>
    </w:rPr>
  </w:style>
  <w:style w:type="paragraph" w:customStyle="1" w:styleId="1PIM1H1SectionHeadh1l11Heading0section11stle1">
    <w:name w:val="样式 标题 1PIM 1H1Section Headh1l11Heading 0section 11st le...1"/>
    <w:basedOn w:val="1"/>
    <w:rsid w:val="00987C2F"/>
    <w:pPr>
      <w:numPr>
        <w:numId w:val="0"/>
      </w:numPr>
      <w:tabs>
        <w:tab w:val="left" w:pos="360"/>
      </w:tabs>
      <w:autoSpaceDE w:val="0"/>
      <w:autoSpaceDN w:val="0"/>
      <w:snapToGrid w:val="0"/>
      <w:spacing w:line="500" w:lineRule="exact"/>
      <w:ind w:left="144" w:hanging="432"/>
    </w:pPr>
    <w:rPr>
      <w:rFonts w:ascii="Times New Roman" w:hAnsi="Times New Roman"/>
      <w:b w:val="0"/>
      <w:color w:val="000000"/>
      <w:sz w:val="36"/>
      <w:szCs w:val="20"/>
    </w:rPr>
  </w:style>
  <w:style w:type="paragraph" w:customStyle="1" w:styleId="2Heading2HiddenHeading2CCBSTitre3H2122">
    <w:name w:val="样式 样式 标题 2Heading 2 HiddenHeading 2 CCBSTitre3H2子系统子系统1子系统2...2 ..."/>
    <w:basedOn w:val="affff0"/>
    <w:rsid w:val="00987C2F"/>
    <w:pPr>
      <w:keepNext/>
      <w:keepLines/>
      <w:adjustRightInd w:val="0"/>
      <w:spacing w:before="240" w:after="240" w:line="500" w:lineRule="exact"/>
      <w:outlineLvl w:val="1"/>
    </w:pPr>
    <w:rPr>
      <w:rFonts w:ascii="Times New Roman" w:eastAsia="黑体"/>
      <w:b/>
      <w:bCs/>
      <w:sz w:val="30"/>
      <w:szCs w:val="20"/>
    </w:rPr>
  </w:style>
  <w:style w:type="paragraph" w:customStyle="1" w:styleId="msoacetate0">
    <w:name w:val="msoacetate"/>
    <w:basedOn w:val="affff0"/>
    <w:uiPriority w:val="99"/>
    <w:qFormat/>
    <w:rsid w:val="00987C2F"/>
    <w:pPr>
      <w:spacing w:line="360" w:lineRule="auto"/>
    </w:pPr>
    <w:rPr>
      <w:rFonts w:ascii="Times New Roman"/>
      <w:sz w:val="18"/>
      <w:szCs w:val="20"/>
    </w:rPr>
  </w:style>
  <w:style w:type="paragraph" w:customStyle="1" w:styleId="with">
    <w:name w:val="内容with编号"/>
    <w:basedOn w:val="affff0"/>
    <w:uiPriority w:val="99"/>
    <w:qFormat/>
    <w:rsid w:val="00987C2F"/>
    <w:pPr>
      <w:widowControl/>
      <w:numPr>
        <w:numId w:val="74"/>
      </w:numPr>
      <w:tabs>
        <w:tab w:val="left" w:pos="987"/>
      </w:tabs>
      <w:spacing w:line="360" w:lineRule="auto"/>
    </w:pPr>
    <w:rPr>
      <w:kern w:val="0"/>
      <w:szCs w:val="20"/>
    </w:rPr>
  </w:style>
  <w:style w:type="paragraph" w:customStyle="1" w:styleId="afffffffffffffffffffffffffffff4">
    <w:name w:val="供货表缩进正文"/>
    <w:basedOn w:val="afffff2"/>
    <w:link w:val="Charffffff4"/>
    <w:qFormat/>
    <w:rsid w:val="00987C2F"/>
    <w:pPr>
      <w:adjustRightInd w:val="0"/>
      <w:spacing w:beforeLines="50" w:afterLines="50" w:line="460" w:lineRule="exact"/>
      <w:ind w:leftChars="200" w:left="200" w:firstLineChars="200" w:firstLine="200"/>
      <w:jc w:val="left"/>
    </w:pPr>
    <w:rPr>
      <w:rFonts w:ascii="Arial Narrow" w:hAnsi="Arial Narrow" w:cs="Arial Narrow"/>
      <w:kern w:val="0"/>
      <w:szCs w:val="21"/>
    </w:rPr>
  </w:style>
  <w:style w:type="character" w:customStyle="1" w:styleId="Charffffff4">
    <w:name w:val="供货表缩进正文 Char"/>
    <w:link w:val="afffffffffffffffffffffffffffff4"/>
    <w:rsid w:val="00987C2F"/>
    <w:rPr>
      <w:rFonts w:ascii="Arial Narrow" w:hAnsi="Arial Narrow" w:cs="Arial Narrow"/>
      <w:sz w:val="24"/>
      <w:szCs w:val="21"/>
    </w:rPr>
  </w:style>
  <w:style w:type="paragraph" w:customStyle="1" w:styleId="ae">
    <w:name w:val="_列表"/>
    <w:basedOn w:val="affff0"/>
    <w:uiPriority w:val="99"/>
    <w:qFormat/>
    <w:rsid w:val="00987C2F"/>
    <w:pPr>
      <w:numPr>
        <w:numId w:val="75"/>
      </w:numPr>
      <w:spacing w:line="360" w:lineRule="auto"/>
      <w:ind w:firstLine="0"/>
    </w:pPr>
    <w:rPr>
      <w:rFonts w:hAnsi="宋体"/>
      <w:kern w:val="0"/>
    </w:rPr>
  </w:style>
  <w:style w:type="table" w:customStyle="1" w:styleId="TableGrid1">
    <w:name w:val="TableGrid1"/>
    <w:rsid w:val="00987C2F"/>
    <w:rPr>
      <w:kern w:val="2"/>
      <w:sz w:val="21"/>
      <w:szCs w:val="22"/>
    </w:rPr>
    <w:tblPr>
      <w:tblCellMar>
        <w:top w:w="0" w:type="dxa"/>
        <w:left w:w="0" w:type="dxa"/>
        <w:bottom w:w="0" w:type="dxa"/>
        <w:right w:w="0" w:type="dxa"/>
      </w:tblCellMar>
    </w:tblPr>
  </w:style>
  <w:style w:type="table" w:customStyle="1" w:styleId="TableGrid2">
    <w:name w:val="TableGrid2"/>
    <w:rsid w:val="00987C2F"/>
    <w:rPr>
      <w:kern w:val="2"/>
      <w:sz w:val="21"/>
      <w:szCs w:val="22"/>
    </w:rPr>
    <w:tblPr>
      <w:tblCellMar>
        <w:top w:w="0" w:type="dxa"/>
        <w:left w:w="0" w:type="dxa"/>
        <w:bottom w:w="0" w:type="dxa"/>
        <w:right w:w="0" w:type="dxa"/>
      </w:tblCellMar>
    </w:tblPr>
  </w:style>
  <w:style w:type="paragraph" w:customStyle="1" w:styleId="1H1Heading0">
    <w:name w:val="样式 标题 1H1Heading 0 + 宋体 小四"/>
    <w:basedOn w:val="1"/>
    <w:uiPriority w:val="99"/>
    <w:qFormat/>
    <w:rsid w:val="00987C2F"/>
    <w:pPr>
      <w:numPr>
        <w:numId w:val="0"/>
      </w:numPr>
      <w:tabs>
        <w:tab w:val="left" w:pos="360"/>
      </w:tabs>
      <w:overflowPunct w:val="0"/>
      <w:autoSpaceDE w:val="0"/>
      <w:autoSpaceDN w:val="0"/>
      <w:snapToGrid w:val="0"/>
      <w:spacing w:before="142" w:after="113" w:line="360" w:lineRule="auto"/>
      <w:ind w:left="652" w:hanging="652"/>
      <w:textAlignment w:val="baseline"/>
    </w:pPr>
    <w:rPr>
      <w:rFonts w:ascii="宋体" w:hAnsi="宋体"/>
      <w:b w:val="0"/>
      <w:bCs/>
      <w:color w:val="auto"/>
      <w:kern w:val="28"/>
      <w:szCs w:val="20"/>
      <w:lang w:eastAsia="en-US"/>
    </w:rPr>
  </w:style>
  <w:style w:type="character" w:customStyle="1" w:styleId="Charff6">
    <w:name w:val="我的正文 Char"/>
    <w:link w:val="afffffffff5"/>
    <w:rsid w:val="00987C2F"/>
    <w:rPr>
      <w:rFonts w:ascii="宋体" w:hAnsi="宋体"/>
      <w:kern w:val="2"/>
      <w:sz w:val="24"/>
      <w:szCs w:val="28"/>
    </w:rPr>
  </w:style>
  <w:style w:type="character" w:customStyle="1" w:styleId="Charffffff5">
    <w:name w:val="我的列表 Char"/>
    <w:link w:val="afffffffffffffffffffffffffffff5"/>
    <w:rsid w:val="00987C2F"/>
    <w:rPr>
      <w:rFonts w:ascii="仿宋_GB2312" w:eastAsia="仿宋_GB2312" w:hAnsi="Arial"/>
      <w:sz w:val="28"/>
      <w:szCs w:val="18"/>
    </w:rPr>
  </w:style>
  <w:style w:type="paragraph" w:customStyle="1" w:styleId="afffffffffffffffffffffffffffff5">
    <w:name w:val="我的列表"/>
    <w:basedOn w:val="afffffffff5"/>
    <w:next w:val="afffffffff5"/>
    <w:link w:val="Charffffff5"/>
    <w:rsid w:val="00987C2F"/>
    <w:pPr>
      <w:widowControl/>
      <w:tabs>
        <w:tab w:val="left" w:pos="900"/>
      </w:tabs>
      <w:spacing w:line="240" w:lineRule="auto"/>
      <w:ind w:left="900" w:firstLineChars="0" w:firstLine="0"/>
    </w:pPr>
    <w:rPr>
      <w:rFonts w:ascii="仿宋_GB2312" w:eastAsia="仿宋_GB2312" w:hAnsi="Arial"/>
      <w:kern w:val="0"/>
      <w:sz w:val="28"/>
      <w:szCs w:val="18"/>
    </w:rPr>
  </w:style>
  <w:style w:type="character" w:customStyle="1" w:styleId="Heading7Char">
    <w:name w:val="Heading 7 Char"/>
    <w:locked/>
    <w:rsid w:val="00987C2F"/>
    <w:rPr>
      <w:b/>
      <w:sz w:val="24"/>
    </w:rPr>
  </w:style>
  <w:style w:type="character" w:customStyle="1" w:styleId="HeaderChar">
    <w:name w:val="Header Char"/>
    <w:locked/>
    <w:rsid w:val="00987C2F"/>
    <w:rPr>
      <w:sz w:val="18"/>
    </w:rPr>
  </w:style>
  <w:style w:type="character" w:customStyle="1" w:styleId="FooterChar">
    <w:name w:val="Footer Char"/>
    <w:locked/>
    <w:rsid w:val="00987C2F"/>
    <w:rPr>
      <w:sz w:val="18"/>
    </w:rPr>
  </w:style>
  <w:style w:type="character" w:customStyle="1" w:styleId="Char1f7">
    <w:name w:val="脚注文本 Char1"/>
    <w:rsid w:val="00987C2F"/>
    <w:rPr>
      <w:sz w:val="18"/>
      <w:szCs w:val="18"/>
    </w:rPr>
  </w:style>
  <w:style w:type="paragraph" w:customStyle="1" w:styleId="p29">
    <w:name w:val="p29"/>
    <w:basedOn w:val="affff0"/>
    <w:rsid w:val="00987C2F"/>
    <w:pPr>
      <w:widowControl/>
      <w:spacing w:before="60" w:after="60" w:line="360" w:lineRule="auto"/>
      <w:jc w:val="center"/>
    </w:pPr>
    <w:rPr>
      <w:rFonts w:ascii="Arial" w:hAnsi="Arial" w:cs="Arial"/>
      <w:b/>
      <w:bCs/>
      <w:kern w:val="0"/>
      <w:sz w:val="20"/>
      <w:szCs w:val="20"/>
    </w:rPr>
  </w:style>
  <w:style w:type="paragraph" w:customStyle="1" w:styleId="p24">
    <w:name w:val="p24"/>
    <w:basedOn w:val="affff0"/>
    <w:rsid w:val="00987C2F"/>
    <w:pPr>
      <w:widowControl/>
      <w:spacing w:after="120" w:line="480" w:lineRule="auto"/>
      <w:ind w:left="420"/>
    </w:pPr>
    <w:rPr>
      <w:rFonts w:ascii="Times New Roman"/>
      <w:kern w:val="0"/>
    </w:rPr>
  </w:style>
  <w:style w:type="paragraph" w:customStyle="1" w:styleId="p19">
    <w:name w:val="p19"/>
    <w:basedOn w:val="affff0"/>
    <w:uiPriority w:val="99"/>
    <w:qFormat/>
    <w:rsid w:val="00987C2F"/>
    <w:pPr>
      <w:widowControl/>
      <w:spacing w:line="360" w:lineRule="auto"/>
    </w:pPr>
    <w:rPr>
      <w:rFonts w:ascii="Times New Roman"/>
      <w:kern w:val="0"/>
    </w:rPr>
  </w:style>
  <w:style w:type="paragraph" w:customStyle="1" w:styleId="08">
    <w:name w:val="样式 正文文本缩进 + 左  0 字符"/>
    <w:basedOn w:val="afffff3"/>
    <w:qFormat/>
    <w:rsid w:val="00987C2F"/>
    <w:pPr>
      <w:spacing w:line="360" w:lineRule="auto"/>
      <w:ind w:firstLineChars="250" w:firstLine="250"/>
    </w:pPr>
    <w:rPr>
      <w:rFonts w:ascii="Times New Roman" w:cs="宋体"/>
    </w:rPr>
  </w:style>
  <w:style w:type="paragraph" w:customStyle="1" w:styleId="af7">
    <w:name w:val="@黑圈"/>
    <w:basedOn w:val="affff0"/>
    <w:qFormat/>
    <w:rsid w:val="00987C2F"/>
    <w:pPr>
      <w:numPr>
        <w:numId w:val="76"/>
      </w:numPr>
      <w:spacing w:line="360" w:lineRule="auto"/>
    </w:pPr>
    <w:rPr>
      <w:rFonts w:ascii="Calibri" w:hAnsi="Calibri"/>
      <w:b/>
    </w:rPr>
  </w:style>
  <w:style w:type="character" w:customStyle="1" w:styleId="hang11">
    <w:name w:val="hang11"/>
    <w:rsid w:val="00987C2F"/>
  </w:style>
  <w:style w:type="character" w:customStyle="1" w:styleId="zi1">
    <w:name w:val="zi1"/>
    <w:rsid w:val="00987C2F"/>
    <w:rPr>
      <w:color w:val="000000"/>
      <w:sz w:val="18"/>
      <w:szCs w:val="18"/>
      <w:u w:val="none"/>
    </w:rPr>
  </w:style>
  <w:style w:type="paragraph" w:customStyle="1" w:styleId="afffffffffffffffffffffffffffff6">
    <w:name w:val="图中文字"/>
    <w:basedOn w:val="affff0"/>
    <w:uiPriority w:val="99"/>
    <w:qFormat/>
    <w:rsid w:val="00987C2F"/>
    <w:pPr>
      <w:adjustRightInd w:val="0"/>
      <w:snapToGrid w:val="0"/>
      <w:spacing w:line="300" w:lineRule="exact"/>
      <w:ind w:firstLineChars="200" w:firstLine="200"/>
      <w:jc w:val="center"/>
      <w:outlineLvl w:val="0"/>
    </w:pPr>
    <w:rPr>
      <w:rFonts w:hAnsi="Lucida Sans" w:cs="Lucida Sans"/>
      <w:color w:val="000000"/>
      <w:spacing w:val="6"/>
      <w:szCs w:val="20"/>
    </w:rPr>
  </w:style>
  <w:style w:type="paragraph" w:customStyle="1" w:styleId="afffc">
    <w:name w:val="正文（项目编号）"/>
    <w:basedOn w:val="affff0"/>
    <w:rsid w:val="00987C2F"/>
    <w:pPr>
      <w:numPr>
        <w:numId w:val="77"/>
      </w:numPr>
      <w:spacing w:line="480" w:lineRule="exact"/>
    </w:pPr>
    <w:rPr>
      <w:rFonts w:hAnsi="Lucida Sans" w:cs="Lucida Sans"/>
      <w:bCs/>
      <w:spacing w:val="6"/>
      <w:szCs w:val="20"/>
    </w:rPr>
  </w:style>
  <w:style w:type="character" w:customStyle="1" w:styleId="1Char7">
    <w:name w:val="列表样式1 Char"/>
    <w:rsid w:val="00987C2F"/>
    <w:rPr>
      <w:rFonts w:ascii="宋体" w:eastAsia="宋体"/>
      <w:kern w:val="2"/>
      <w:sz w:val="24"/>
      <w:lang w:val="en-US" w:eastAsia="zh-CN" w:bidi="ar-SA"/>
    </w:rPr>
  </w:style>
  <w:style w:type="paragraph" w:customStyle="1" w:styleId="3h33rdlevelsect123H3Heading3-old3Heading3hi">
    <w:name w:val="样式 标题 3h33rd levelsect1.2.3H3Heading 3 - old3Heading 3 hi..."/>
    <w:basedOn w:val="3"/>
    <w:rsid w:val="00987C2F"/>
    <w:pPr>
      <w:widowControl/>
      <w:numPr>
        <w:ilvl w:val="0"/>
        <w:numId w:val="0"/>
      </w:numPr>
      <w:shd w:val="clear" w:color="auto" w:fill="FFFFFF"/>
      <w:tabs>
        <w:tab w:val="left" w:pos="426"/>
        <w:tab w:val="left" w:pos="1260"/>
      </w:tabs>
      <w:spacing w:before="0" w:after="75"/>
      <w:ind w:left="720" w:hanging="720"/>
    </w:pPr>
    <w:rPr>
      <w:rFonts w:ascii="黑体" w:hAnsi="黑体"/>
      <w:b w:val="0"/>
      <w:bCs w:val="0"/>
      <w:spacing w:val="6"/>
      <w:szCs w:val="28"/>
    </w:rPr>
  </w:style>
  <w:style w:type="paragraph" w:customStyle="1" w:styleId="afffffffffffffffffffffffffffff7">
    <w:name w:val="个人情况"/>
    <w:basedOn w:val="afffff2"/>
    <w:rsid w:val="00987C2F"/>
    <w:pPr>
      <w:widowControl/>
      <w:overflowPunct w:val="0"/>
      <w:autoSpaceDE w:val="0"/>
      <w:autoSpaceDN w:val="0"/>
      <w:adjustRightInd w:val="0"/>
      <w:spacing w:before="60" w:line="260" w:lineRule="exact"/>
      <w:ind w:left="-720" w:right="1440" w:firstLineChars="200" w:firstLine="200"/>
      <w:jc w:val="left"/>
      <w:textAlignment w:val="baseline"/>
    </w:pPr>
    <w:rPr>
      <w:rFonts w:ascii="Times New Roman"/>
      <w:kern w:val="0"/>
      <w:sz w:val="20"/>
      <w:szCs w:val="20"/>
      <w:lang w:bidi="he-IL"/>
    </w:rPr>
  </w:style>
  <w:style w:type="paragraph" w:customStyle="1" w:styleId="2H22ndlevelh22Header2l22Heading2">
    <w:name w:val="样式 标题 2章标题节标题H22nd levelh22Header 2l2第一章 标题 2Heading 2..."/>
    <w:basedOn w:val="20"/>
    <w:rsid w:val="00987C2F"/>
    <w:pPr>
      <w:numPr>
        <w:ilvl w:val="0"/>
        <w:numId w:val="0"/>
      </w:numPr>
      <w:tabs>
        <w:tab w:val="left" w:pos="0"/>
        <w:tab w:val="left" w:pos="840"/>
      </w:tabs>
      <w:snapToGrid w:val="0"/>
      <w:spacing w:beforeLines="100" w:afterLines="100"/>
      <w:ind w:left="576" w:hanging="576"/>
    </w:pPr>
    <w:rPr>
      <w:rFonts w:ascii="黑体" w:hAnsi="Lucida Sans"/>
      <w:b w:val="0"/>
      <w:spacing w:val="6"/>
      <w:kern w:val="0"/>
      <w:sz w:val="32"/>
      <w:szCs w:val="20"/>
    </w:rPr>
  </w:style>
  <w:style w:type="paragraph" w:customStyle="1" w:styleId="09">
    <w:name w:val="正文文本0"/>
    <w:basedOn w:val="affff0"/>
    <w:rsid w:val="00987C2F"/>
    <w:pPr>
      <w:adjustRightInd w:val="0"/>
      <w:spacing w:line="360" w:lineRule="auto"/>
      <w:ind w:firstLineChars="200" w:firstLine="200"/>
      <w:textAlignment w:val="baseline"/>
    </w:pPr>
    <w:rPr>
      <w:rFonts w:ascii="仿宋_GB2312" w:eastAsia="仿宋_GB2312" w:hAnsi="Lucida Sans" w:cs="Lucida Sans"/>
      <w:spacing w:val="6"/>
      <w:sz w:val="30"/>
    </w:rPr>
  </w:style>
  <w:style w:type="paragraph" w:customStyle="1" w:styleId="2ffffffc">
    <w:name w:val="编号2"/>
    <w:basedOn w:val="affff0"/>
    <w:qFormat/>
    <w:rsid w:val="00987C2F"/>
    <w:pPr>
      <w:tabs>
        <w:tab w:val="left" w:pos="360"/>
      </w:tabs>
      <w:spacing w:line="360" w:lineRule="auto"/>
      <w:ind w:firstLineChars="200" w:firstLine="200"/>
      <w:jc w:val="left"/>
    </w:pPr>
    <w:rPr>
      <w:rFonts w:ascii="Times New Roman" w:cs="Lucida Sans"/>
      <w:b/>
      <w:spacing w:val="6"/>
    </w:rPr>
  </w:style>
  <w:style w:type="character" w:customStyle="1" w:styleId="news-121">
    <w:name w:val="news-121"/>
    <w:rsid w:val="00987C2F"/>
    <w:rPr>
      <w:color w:val="000000"/>
      <w:sz w:val="20"/>
      <w:szCs w:val="20"/>
    </w:rPr>
  </w:style>
  <w:style w:type="paragraph" w:customStyle="1" w:styleId="0a">
    <w:name w:val="正文0"/>
    <w:basedOn w:val="affff0"/>
    <w:rsid w:val="00987C2F"/>
    <w:pPr>
      <w:spacing w:line="360" w:lineRule="auto"/>
      <w:ind w:firstLineChars="200" w:firstLine="200"/>
    </w:pPr>
    <w:rPr>
      <w:rFonts w:ascii="Times New Roman" w:cs="Lucida Sans"/>
      <w:spacing w:val="6"/>
    </w:rPr>
  </w:style>
  <w:style w:type="paragraph" w:customStyle="1" w:styleId="1-zxz">
    <w:name w:val="标题1-zxz"/>
    <w:next w:val="2-zxz"/>
    <w:rsid w:val="00987C2F"/>
    <w:pPr>
      <w:spacing w:line="360" w:lineRule="auto"/>
      <w:jc w:val="center"/>
      <w:outlineLvl w:val="0"/>
    </w:pPr>
    <w:rPr>
      <w:rFonts w:ascii="Arial" w:hAnsi="Arial" w:cs="Arial"/>
      <w:b/>
      <w:bCs/>
      <w:kern w:val="44"/>
      <w:sz w:val="44"/>
      <w:szCs w:val="44"/>
    </w:rPr>
  </w:style>
  <w:style w:type="paragraph" w:customStyle="1" w:styleId="2-zxz">
    <w:name w:val="标题2-zxz"/>
    <w:basedOn w:val="1-zxz"/>
    <w:next w:val="affff0"/>
    <w:rsid w:val="00987C2F"/>
    <w:pPr>
      <w:tabs>
        <w:tab w:val="left" w:pos="360"/>
        <w:tab w:val="left" w:pos="840"/>
        <w:tab w:val="left" w:pos="1400"/>
      </w:tabs>
      <w:ind w:left="840" w:hanging="420"/>
      <w:jc w:val="left"/>
      <w:outlineLvl w:val="1"/>
    </w:pPr>
    <w:rPr>
      <w:bCs w:val="0"/>
      <w:sz w:val="36"/>
      <w:szCs w:val="36"/>
    </w:rPr>
  </w:style>
  <w:style w:type="paragraph" w:customStyle="1" w:styleId="3-zxz">
    <w:name w:val="标题3-zxz"/>
    <w:rsid w:val="00987C2F"/>
    <w:pPr>
      <w:spacing w:line="360" w:lineRule="auto"/>
      <w:jc w:val="both"/>
      <w:outlineLvl w:val="2"/>
    </w:pPr>
    <w:rPr>
      <w:rFonts w:ascii="Arial" w:hAnsi="Arial" w:cs="Lucida Sans"/>
      <w:b/>
      <w:kern w:val="44"/>
      <w:sz w:val="32"/>
      <w:szCs w:val="32"/>
    </w:rPr>
  </w:style>
  <w:style w:type="paragraph" w:customStyle="1" w:styleId="6-zxz">
    <w:name w:val="标题6-zxz"/>
    <w:rsid w:val="00987C2F"/>
    <w:pPr>
      <w:spacing w:line="360" w:lineRule="auto"/>
      <w:outlineLvl w:val="5"/>
    </w:pPr>
    <w:rPr>
      <w:rFonts w:ascii="Arial" w:hAnsi="Arial" w:cs="Lucida Sans"/>
      <w:b/>
      <w:kern w:val="44"/>
      <w:sz w:val="24"/>
      <w:szCs w:val="24"/>
    </w:rPr>
  </w:style>
  <w:style w:type="character" w:customStyle="1" w:styleId="main1">
    <w:name w:val="main1"/>
    <w:rsid w:val="00987C2F"/>
    <w:rPr>
      <w:color w:val="003399"/>
      <w:sz w:val="18"/>
      <w:szCs w:val="18"/>
    </w:rPr>
  </w:style>
  <w:style w:type="paragraph" w:customStyle="1" w:styleId="afffffffffffffffffffffffffffff8">
    <w:name w:val="读书笔记－正文"/>
    <w:basedOn w:val="affff0"/>
    <w:rsid w:val="00987C2F"/>
    <w:pPr>
      <w:spacing w:line="360" w:lineRule="auto"/>
      <w:ind w:firstLineChars="200" w:firstLine="200"/>
    </w:pPr>
    <w:rPr>
      <w:rFonts w:ascii="Times New Roman" w:cs="Lucida Sans"/>
      <w:spacing w:val="6"/>
    </w:rPr>
  </w:style>
  <w:style w:type="paragraph" w:customStyle="1" w:styleId="afffffffffffffffffffffffffffff9">
    <w:name w:val="表格和图形名称"/>
    <w:basedOn w:val="affff0"/>
    <w:next w:val="affff0"/>
    <w:rsid w:val="00987C2F"/>
    <w:pPr>
      <w:widowControl/>
      <w:spacing w:afterLines="50" w:line="360" w:lineRule="auto"/>
      <w:ind w:firstLineChars="200" w:firstLine="200"/>
      <w:jc w:val="center"/>
    </w:pPr>
    <w:rPr>
      <w:rFonts w:ascii="Times New Roman" w:cs="Lucida Sans"/>
      <w:spacing w:val="6"/>
      <w:kern w:val="0"/>
      <w:szCs w:val="20"/>
    </w:rPr>
  </w:style>
  <w:style w:type="paragraph" w:customStyle="1" w:styleId="afffffffffffffffffffffffffffffa">
    <w:name w:val="一级编号"/>
    <w:basedOn w:val="affff0"/>
    <w:rsid w:val="00987C2F"/>
    <w:pPr>
      <w:widowControl/>
      <w:tabs>
        <w:tab w:val="left" w:pos="845"/>
      </w:tabs>
      <w:spacing w:line="360" w:lineRule="auto"/>
      <w:ind w:left="845" w:firstLineChars="200" w:firstLine="200"/>
    </w:pPr>
    <w:rPr>
      <w:rFonts w:ascii="Times New Roman" w:cs="Lucida Sans"/>
      <w:spacing w:val="6"/>
      <w:kern w:val="0"/>
      <w:szCs w:val="20"/>
      <w:lang w:eastAsia="en-US"/>
    </w:rPr>
  </w:style>
  <w:style w:type="paragraph" w:customStyle="1" w:styleId="afffffffffffffffffffffffffffffb">
    <w:name w:val="二级编号"/>
    <w:basedOn w:val="affb"/>
    <w:rsid w:val="00987C2F"/>
    <w:pPr>
      <w:numPr>
        <w:ilvl w:val="0"/>
        <w:numId w:val="0"/>
      </w:numPr>
      <w:tabs>
        <w:tab w:val="clear" w:pos="190"/>
        <w:tab w:val="left" w:pos="964"/>
      </w:tabs>
      <w:snapToGrid/>
      <w:spacing w:line="360" w:lineRule="auto"/>
      <w:ind w:left="964" w:rightChars="0" w:right="0" w:firstLineChars="200" w:firstLine="200"/>
      <w:textAlignment w:val="auto"/>
    </w:pPr>
    <w:rPr>
      <w:rFonts w:ascii="Times New Roman" w:eastAsia="宋体" w:hAnsi="Times New Roman" w:cs="Lucida Sans"/>
      <w:spacing w:val="6"/>
      <w:kern w:val="0"/>
      <w:sz w:val="24"/>
      <w:szCs w:val="20"/>
    </w:rPr>
  </w:style>
  <w:style w:type="paragraph" w:customStyle="1" w:styleId="1ffffffc">
    <w:name w:val="样式 标题 1 + 四号 行距: 单倍行距"/>
    <w:basedOn w:val="affff0"/>
    <w:rsid w:val="00987C2F"/>
    <w:pPr>
      <w:tabs>
        <w:tab w:val="left" w:pos="840"/>
      </w:tabs>
      <w:spacing w:line="360" w:lineRule="auto"/>
      <w:ind w:left="840" w:firstLineChars="200" w:firstLine="200"/>
    </w:pPr>
    <w:rPr>
      <w:rFonts w:ascii="Times New Roman" w:cs="Lucida Sans"/>
      <w:spacing w:val="6"/>
    </w:rPr>
  </w:style>
  <w:style w:type="paragraph" w:customStyle="1" w:styleId="afffffffffffffffffffffffffffffc">
    <w:name w:val="Àî¸ÙÕýÎÄ"/>
    <w:basedOn w:val="affff0"/>
    <w:rsid w:val="00987C2F"/>
    <w:pPr>
      <w:overflowPunct w:val="0"/>
      <w:autoSpaceDE w:val="0"/>
      <w:autoSpaceDN w:val="0"/>
      <w:adjustRightInd w:val="0"/>
      <w:spacing w:before="240" w:after="240" w:line="360" w:lineRule="auto"/>
      <w:ind w:firstLineChars="200" w:firstLine="200"/>
      <w:textAlignment w:val="baseline"/>
    </w:pPr>
    <w:rPr>
      <w:rFonts w:ascii="仿宋_GB2312" w:eastAsia="仿宋_GB2312" w:hAnsi="Lucida Sans" w:cs="Lucida Sans"/>
      <w:spacing w:val="6"/>
      <w:kern w:val="0"/>
      <w:szCs w:val="20"/>
    </w:rPr>
  </w:style>
  <w:style w:type="paragraph" w:customStyle="1" w:styleId="a00">
    <w:name w:val="a0"/>
    <w:basedOn w:val="affff0"/>
    <w:uiPriority w:val="99"/>
    <w:qFormat/>
    <w:rsid w:val="00987C2F"/>
    <w:pPr>
      <w:widowControl/>
      <w:spacing w:before="100" w:beforeAutospacing="1" w:after="100" w:afterAutospacing="1" w:line="360" w:lineRule="auto"/>
      <w:ind w:firstLineChars="200" w:firstLine="200"/>
      <w:jc w:val="left"/>
    </w:pPr>
    <w:rPr>
      <w:rFonts w:hAnsi="Lucida Sans" w:cs="宋体"/>
      <w:color w:val="000000"/>
      <w:spacing w:val="6"/>
      <w:kern w:val="0"/>
    </w:rPr>
  </w:style>
  <w:style w:type="character" w:customStyle="1" w:styleId="black1">
    <w:name w:val="black1"/>
    <w:rsid w:val="00987C2F"/>
  </w:style>
  <w:style w:type="paragraph" w:customStyle="1" w:styleId="17">
    <w:name w:val="列表 1"/>
    <w:uiPriority w:val="99"/>
    <w:qFormat/>
    <w:rsid w:val="00987C2F"/>
    <w:pPr>
      <w:numPr>
        <w:numId w:val="78"/>
      </w:numPr>
      <w:spacing w:beforeLines="50"/>
    </w:pPr>
    <w:rPr>
      <w:rFonts w:ascii="Times New Roman" w:eastAsia="楷体_GB2312" w:hAnsi="Times New Roman" w:cs="Lucida Sans"/>
      <w:sz w:val="24"/>
    </w:rPr>
  </w:style>
  <w:style w:type="paragraph" w:customStyle="1" w:styleId="Aufzhlung">
    <w:name w:val="Aufzählung"/>
    <w:basedOn w:val="affff0"/>
    <w:rsid w:val="00987C2F"/>
    <w:pPr>
      <w:widowControl/>
      <w:tabs>
        <w:tab w:val="left" w:pos="360"/>
      </w:tabs>
      <w:spacing w:line="360" w:lineRule="auto"/>
      <w:ind w:left="360" w:firstLineChars="200" w:firstLine="200"/>
      <w:jc w:val="left"/>
    </w:pPr>
    <w:rPr>
      <w:rFonts w:ascii="Arial" w:hAnsi="Arial" w:cs="Lucida Sans"/>
      <w:spacing w:val="6"/>
      <w:kern w:val="0"/>
      <w:lang w:eastAsia="de-DE"/>
    </w:rPr>
  </w:style>
  <w:style w:type="paragraph" w:customStyle="1" w:styleId="StyleBodyTextFirstline075cm">
    <w:name w:val="Style Body Text + First line:  0.75 cm"/>
    <w:basedOn w:val="affff0"/>
    <w:rsid w:val="00987C2F"/>
    <w:pPr>
      <w:widowControl/>
      <w:spacing w:after="240" w:line="360" w:lineRule="auto"/>
      <w:ind w:firstLineChars="200" w:firstLine="200"/>
    </w:pPr>
    <w:rPr>
      <w:rFonts w:ascii="Times New Roman" w:cs="宋体"/>
      <w:color w:val="000000"/>
      <w:spacing w:val="6"/>
      <w:kern w:val="0"/>
    </w:rPr>
  </w:style>
  <w:style w:type="paragraph" w:customStyle="1" w:styleId="5H5PIM5h5dashdsddheading512Level3-i">
    <w:name w:val="样式 标题 5H5PIM 5口h5dashdsddheading 5口1口2Level 3 - i第四层..."/>
    <w:basedOn w:val="5"/>
    <w:rsid w:val="00987C2F"/>
    <w:pPr>
      <w:numPr>
        <w:ilvl w:val="0"/>
        <w:numId w:val="0"/>
      </w:numPr>
      <w:tabs>
        <w:tab w:val="left" w:pos="2100"/>
      </w:tabs>
      <w:spacing w:before="240" w:after="240"/>
      <w:ind w:left="1008" w:hanging="1008"/>
    </w:pPr>
    <w:rPr>
      <w:rFonts w:ascii="Calibri Light" w:hAnsi="Calibri Light" w:cs="宋体"/>
      <w:b w:val="0"/>
      <w:bCs w:val="0"/>
      <w:color w:val="000000"/>
      <w:spacing w:val="6"/>
      <w:sz w:val="28"/>
      <w:szCs w:val="20"/>
    </w:rPr>
  </w:style>
  <w:style w:type="character" w:customStyle="1" w:styleId="smalltxt1">
    <w:name w:val="smalltxt1"/>
    <w:rsid w:val="00987C2F"/>
    <w:rPr>
      <w:rFonts w:ascii="Tahoma" w:hAnsi="Tahoma" w:cs="Tahoma"/>
      <w:sz w:val="20"/>
      <w:szCs w:val="20"/>
      <w:lang w:bidi="ar-SA"/>
    </w:rPr>
  </w:style>
  <w:style w:type="paragraph" w:customStyle="1" w:styleId="4CharCharChar0">
    <w:name w:val="样式 正文缩进正文（首行缩进两字）特点表正文正文非缩进四号正文不缩进标题4正文缩进 Char Char Char..."/>
    <w:basedOn w:val="affff9"/>
    <w:rsid w:val="00987C2F"/>
    <w:pPr>
      <w:adjustRightInd/>
      <w:snapToGrid/>
      <w:ind w:right="0" w:firstLine="200"/>
      <w:jc w:val="both"/>
    </w:pPr>
    <w:rPr>
      <w:rFonts w:ascii="Times New Roman" w:cs="宋体"/>
      <w:spacing w:val="6"/>
      <w:szCs w:val="20"/>
    </w:rPr>
  </w:style>
  <w:style w:type="paragraph" w:customStyle="1" w:styleId="afffffffffffffffffffffffffffffd">
    <w:name w:val="报告正文（缩进）"/>
    <w:basedOn w:val="affff0"/>
    <w:rsid w:val="00987C2F"/>
    <w:pPr>
      <w:spacing w:line="360" w:lineRule="auto"/>
      <w:ind w:firstLineChars="200" w:firstLine="200"/>
    </w:pPr>
    <w:rPr>
      <w:rFonts w:ascii="Times New Roman" w:eastAsia="仿宋_GB2312" w:cs="Lucida Sans"/>
      <w:bCs/>
      <w:spacing w:val="6"/>
      <w:kern w:val="44"/>
      <w:szCs w:val="20"/>
    </w:rPr>
  </w:style>
  <w:style w:type="paragraph" w:customStyle="1" w:styleId="afffffffffffffffffffffffffffffe">
    <w:name w:val="a方案正文"/>
    <w:basedOn w:val="affff0"/>
    <w:rsid w:val="00987C2F"/>
    <w:pPr>
      <w:widowControl/>
      <w:spacing w:line="360" w:lineRule="auto"/>
      <w:ind w:firstLineChars="200" w:firstLine="200"/>
      <w:jc w:val="left"/>
    </w:pPr>
    <w:rPr>
      <w:rFonts w:ascii="Arial" w:eastAsia="仿宋_GB2312" w:hAnsi="Arial" w:cs="Lucida Sans"/>
      <w:spacing w:val="6"/>
      <w:kern w:val="0"/>
      <w:sz w:val="28"/>
      <w:szCs w:val="28"/>
      <w:lang w:eastAsia="en-US"/>
    </w:rPr>
  </w:style>
  <w:style w:type="paragraph" w:customStyle="1" w:styleId="affffffffffffffffffffffffffffff">
    <w:name w:val="正文表格（小号）"/>
    <w:basedOn w:val="affff0"/>
    <w:rsid w:val="00987C2F"/>
    <w:pPr>
      <w:spacing w:line="240" w:lineRule="atLeast"/>
      <w:ind w:left="48" w:hangingChars="48" w:hanging="48"/>
    </w:pPr>
    <w:rPr>
      <w:rFonts w:ascii="Times New Roman" w:eastAsia="仿宋_GB2312" w:cs="Lucida Sans"/>
      <w:spacing w:val="6"/>
      <w:szCs w:val="20"/>
    </w:rPr>
  </w:style>
  <w:style w:type="paragraph" w:customStyle="1" w:styleId="011">
    <w:name w:val="正文01"/>
    <w:basedOn w:val="affff0"/>
    <w:rsid w:val="00987C2F"/>
    <w:pPr>
      <w:adjustRightInd w:val="0"/>
      <w:snapToGrid w:val="0"/>
      <w:spacing w:line="360" w:lineRule="auto"/>
      <w:ind w:firstLineChars="200" w:firstLine="200"/>
    </w:pPr>
    <w:rPr>
      <w:rFonts w:ascii="Times New Roman" w:cs="Lucida Sans"/>
      <w:spacing w:val="6"/>
      <w:szCs w:val="20"/>
    </w:rPr>
  </w:style>
  <w:style w:type="paragraph" w:customStyle="1" w:styleId="Level1numpara">
    <w:name w:val="Level 1 numpara"/>
    <w:basedOn w:val="affff0"/>
    <w:rsid w:val="00987C2F"/>
    <w:pPr>
      <w:widowControl/>
      <w:spacing w:after="60" w:line="360" w:lineRule="auto"/>
      <w:ind w:left="1530" w:firstLineChars="200" w:firstLine="200"/>
    </w:pPr>
    <w:rPr>
      <w:rFonts w:ascii="Arial" w:hAnsi="Arial" w:cs="Lucida Sans"/>
      <w:spacing w:val="6"/>
      <w:kern w:val="0"/>
      <w:sz w:val="20"/>
      <w:szCs w:val="20"/>
      <w:lang w:val="en-GB" w:eastAsia="en-GB"/>
    </w:rPr>
  </w:style>
  <w:style w:type="paragraph" w:customStyle="1" w:styleId="subheading">
    <w:name w:val="subheading"/>
    <w:basedOn w:val="affff0"/>
    <w:rsid w:val="00987C2F"/>
    <w:pPr>
      <w:widowControl/>
      <w:spacing w:before="100" w:beforeAutospacing="1" w:after="100" w:afterAutospacing="1" w:line="360" w:lineRule="auto"/>
      <w:ind w:firstLineChars="200" w:firstLine="200"/>
      <w:jc w:val="left"/>
    </w:pPr>
    <w:rPr>
      <w:rFonts w:ascii="өũ" w:hAnsi="өũ" w:cs="宋体"/>
      <w:b/>
      <w:bCs/>
      <w:color w:val="FF6600"/>
      <w:spacing w:val="6"/>
      <w:kern w:val="0"/>
      <w:sz w:val="20"/>
      <w:szCs w:val="20"/>
    </w:rPr>
  </w:style>
  <w:style w:type="paragraph" w:customStyle="1" w:styleId="Bullets-1stlevel">
    <w:name w:val="Bullets - 1st level"/>
    <w:basedOn w:val="affff0"/>
    <w:rsid w:val="00987C2F"/>
    <w:pPr>
      <w:widowControl/>
      <w:tabs>
        <w:tab w:val="left" w:pos="780"/>
      </w:tabs>
      <w:spacing w:after="120" w:line="360" w:lineRule="auto"/>
      <w:ind w:left="780" w:firstLineChars="200" w:firstLine="200"/>
      <w:jc w:val="left"/>
    </w:pPr>
    <w:rPr>
      <w:rFonts w:ascii="Times" w:hAnsi="Times" w:cs="Lucida Sans"/>
      <w:snapToGrid w:val="0"/>
      <w:spacing w:val="6"/>
      <w:kern w:val="0"/>
      <w:sz w:val="22"/>
      <w:szCs w:val="22"/>
    </w:rPr>
  </w:style>
  <w:style w:type="paragraph" w:customStyle="1" w:styleId="it">
    <w:name w:val="it"/>
    <w:basedOn w:val="affff0"/>
    <w:rsid w:val="00987C2F"/>
    <w:pPr>
      <w:widowControl/>
      <w:spacing w:before="100" w:beforeAutospacing="1" w:after="100" w:afterAutospacing="1" w:line="204" w:lineRule="atLeast"/>
      <w:ind w:firstLineChars="200" w:firstLine="200"/>
      <w:jc w:val="left"/>
    </w:pPr>
    <w:rPr>
      <w:rFonts w:hAnsi="Lucida Sans" w:cs="Lucida Sans"/>
      <w:color w:val="000000"/>
      <w:spacing w:val="6"/>
      <w:kern w:val="0"/>
      <w:sz w:val="11"/>
      <w:szCs w:val="11"/>
    </w:rPr>
  </w:style>
  <w:style w:type="paragraph" w:customStyle="1" w:styleId="affffffffffffffffffffffffffffff0">
    <w:name w:val="封面公司名"/>
    <w:basedOn w:val="affff0"/>
    <w:rsid w:val="00987C2F"/>
    <w:pPr>
      <w:topLinePunct/>
      <w:adjustRightInd w:val="0"/>
      <w:spacing w:line="360" w:lineRule="auto"/>
      <w:ind w:firstLineChars="200" w:firstLine="200"/>
      <w:jc w:val="center"/>
    </w:pPr>
    <w:rPr>
      <w:rFonts w:hAnsi="Lucida Sans" w:cs="Lucida Sans"/>
      <w:b/>
      <w:spacing w:val="6"/>
      <w:kern w:val="0"/>
      <w:sz w:val="36"/>
    </w:rPr>
  </w:style>
  <w:style w:type="paragraph" w:customStyle="1" w:styleId="CharChar7CharCharCharCharCharCharCharCharCharCharCharCharCharCharCharCharCharCharCharCharCharChar1CharCharCharCharCharCharCharChar">
    <w:name w:val="Char Char7 Char Char Char Char Char Char Char Char Char Char Char Char Char Char Char Char Char Char Char Char Char Char1 Char Char Char Char Char Char Char Char"/>
    <w:basedOn w:val="affff0"/>
    <w:rsid w:val="00987C2F"/>
    <w:pPr>
      <w:spacing w:line="300" w:lineRule="auto"/>
      <w:ind w:firstLineChars="200" w:firstLine="200"/>
    </w:pPr>
    <w:rPr>
      <w:rFonts w:ascii="Tahoma" w:hAnsi="Tahoma" w:cs="Lucida Sans"/>
      <w:spacing w:val="6"/>
      <w:szCs w:val="20"/>
    </w:rPr>
  </w:style>
  <w:style w:type="paragraph" w:customStyle="1" w:styleId="affffffffffffffffffffffffffffff1">
    <w:name w:val="带符号正文（缩进）"/>
    <w:rsid w:val="00987C2F"/>
    <w:pPr>
      <w:tabs>
        <w:tab w:val="left" w:pos="360"/>
      </w:tabs>
      <w:spacing w:before="100" w:beforeAutospacing="1" w:after="100" w:afterAutospacing="1" w:line="360" w:lineRule="auto"/>
      <w:ind w:left="360" w:hanging="360"/>
    </w:pPr>
    <w:rPr>
      <w:rFonts w:ascii="Times New Roman" w:hAnsi="Times New Roman" w:cs="Lucida Sans"/>
      <w:sz w:val="24"/>
    </w:rPr>
  </w:style>
  <w:style w:type="paragraph" w:customStyle="1" w:styleId="2270">
    <w:name w:val="样式 首行缩进:  2.27 字符"/>
    <w:basedOn w:val="affff0"/>
    <w:rsid w:val="00987C2F"/>
    <w:pPr>
      <w:adjustRightInd w:val="0"/>
      <w:snapToGrid w:val="0"/>
      <w:spacing w:line="360" w:lineRule="auto"/>
      <w:ind w:firstLineChars="200" w:firstLine="200"/>
    </w:pPr>
    <w:rPr>
      <w:rFonts w:ascii="Times New Roman" w:cs="Lucida Sans"/>
      <w:bCs/>
      <w:spacing w:val="6"/>
      <w:szCs w:val="20"/>
    </w:rPr>
  </w:style>
  <w:style w:type="paragraph" w:customStyle="1" w:styleId="9000">
    <w:name w:val="9000正文"/>
    <w:basedOn w:val="affff0"/>
    <w:rsid w:val="00987C2F"/>
    <w:pPr>
      <w:tabs>
        <w:tab w:val="left" w:pos="2160"/>
      </w:tabs>
      <w:spacing w:line="360" w:lineRule="auto"/>
      <w:ind w:firstLineChars="200" w:firstLine="200"/>
    </w:pPr>
    <w:rPr>
      <w:rFonts w:ascii="Times New Roman" w:eastAsia="仿宋_GB2312" w:cs="Lucida Sans"/>
      <w:spacing w:val="6"/>
      <w:sz w:val="28"/>
      <w:szCs w:val="20"/>
    </w:rPr>
  </w:style>
  <w:style w:type="paragraph" w:customStyle="1" w:styleId="a41">
    <w:name w:val="a4"/>
    <w:basedOn w:val="affff0"/>
    <w:uiPriority w:val="99"/>
    <w:qFormat/>
    <w:rsid w:val="00987C2F"/>
    <w:pPr>
      <w:widowControl/>
      <w:spacing w:before="100" w:beforeAutospacing="1" w:after="100" w:afterAutospacing="1" w:line="360" w:lineRule="auto"/>
      <w:ind w:firstLineChars="200" w:firstLine="200"/>
      <w:jc w:val="left"/>
    </w:pPr>
    <w:rPr>
      <w:rFonts w:ascii="Arial Unicode MS" w:eastAsia="Arial Unicode MS" w:hAnsi="Arial Unicode MS" w:cs="Arial Unicode MS"/>
      <w:spacing w:val="6"/>
      <w:kern w:val="0"/>
    </w:rPr>
  </w:style>
  <w:style w:type="paragraph" w:customStyle="1" w:styleId="Char120">
    <w:name w:val="Char12"/>
    <w:basedOn w:val="affffd"/>
    <w:rsid w:val="00987C2F"/>
    <w:pPr>
      <w:spacing w:line="360" w:lineRule="auto"/>
      <w:ind w:firstLineChars="200" w:firstLine="200"/>
    </w:pPr>
    <w:rPr>
      <w:rFonts w:hAnsi="Lucida Sans"/>
      <w:spacing w:val="6"/>
      <w:szCs w:val="20"/>
    </w:rPr>
  </w:style>
  <w:style w:type="paragraph" w:customStyle="1" w:styleId="22Heading2HiddenHeading2CCBSheading2H2h2">
    <w:name w:val="样式 标题 2第一章 标题 2Heading 2 HiddenHeading 2 CCBSheading 2H2h2..."/>
    <w:basedOn w:val="20"/>
    <w:rsid w:val="00987C2F"/>
    <w:pPr>
      <w:numPr>
        <w:ilvl w:val="0"/>
        <w:numId w:val="0"/>
      </w:numPr>
      <w:tabs>
        <w:tab w:val="left" w:pos="0"/>
        <w:tab w:val="left" w:pos="840"/>
        <w:tab w:val="left" w:pos="3420"/>
      </w:tabs>
      <w:snapToGrid w:val="0"/>
      <w:spacing w:beforeLines="100" w:afterLines="100" w:line="415" w:lineRule="auto"/>
      <w:ind w:left="3420" w:hanging="576"/>
    </w:pPr>
    <w:rPr>
      <w:rFonts w:ascii="黑体" w:hAnsi="Lucida Sans"/>
      <w:b w:val="0"/>
      <w:bCs w:val="0"/>
      <w:color w:val="000000"/>
      <w:spacing w:val="6"/>
      <w:kern w:val="0"/>
      <w:sz w:val="28"/>
    </w:rPr>
  </w:style>
  <w:style w:type="paragraph" w:customStyle="1" w:styleId="2ffffffd">
    <w:name w:val="正文首行缩进2字"/>
    <w:basedOn w:val="affff0"/>
    <w:next w:val="affff0"/>
    <w:rsid w:val="00987C2F"/>
    <w:pPr>
      <w:spacing w:line="360" w:lineRule="auto"/>
      <w:ind w:firstLineChars="200" w:firstLine="200"/>
      <w:jc w:val="left"/>
    </w:pPr>
    <w:rPr>
      <w:rFonts w:ascii="Times New Roman" w:cs="Lucida Sans"/>
      <w:spacing w:val="6"/>
    </w:rPr>
  </w:style>
  <w:style w:type="paragraph" w:customStyle="1" w:styleId="affffffffffffffffffffffffffffff2">
    <w:name w:val="正式文字"/>
    <w:basedOn w:val="affff0"/>
    <w:rsid w:val="00987C2F"/>
    <w:pPr>
      <w:spacing w:after="156" w:line="360" w:lineRule="auto"/>
      <w:ind w:firstLineChars="200" w:firstLine="200"/>
      <w:jc w:val="left"/>
    </w:pPr>
    <w:rPr>
      <w:rFonts w:ascii="Arial" w:hAnsi="Arial" w:cs="Lucida Sans"/>
      <w:spacing w:val="6"/>
      <w:szCs w:val="20"/>
    </w:rPr>
  </w:style>
  <w:style w:type="paragraph" w:customStyle="1" w:styleId="affffffffffffffffffffffffffffff3">
    <w:name w:val="表文"/>
    <w:basedOn w:val="affff0"/>
    <w:uiPriority w:val="99"/>
    <w:qFormat/>
    <w:rsid w:val="00987C2F"/>
    <w:pPr>
      <w:snapToGrid w:val="0"/>
      <w:spacing w:beforeLines="20" w:afterLines="20" w:line="360" w:lineRule="auto"/>
      <w:ind w:firstLineChars="200" w:firstLine="200"/>
      <w:jc w:val="center"/>
    </w:pPr>
    <w:rPr>
      <w:rFonts w:ascii="Times New Roman" w:cs="Lucida Sans"/>
      <w:spacing w:val="6"/>
      <w:sz w:val="15"/>
      <w:szCs w:val="15"/>
    </w:rPr>
  </w:style>
  <w:style w:type="paragraph" w:customStyle="1" w:styleId="E">
    <w:name w:val="E包正文"/>
    <w:basedOn w:val="affff0"/>
    <w:rsid w:val="00987C2F"/>
    <w:pPr>
      <w:spacing w:line="360" w:lineRule="auto"/>
      <w:ind w:firstLineChars="200" w:firstLine="200"/>
    </w:pPr>
    <w:rPr>
      <w:rFonts w:ascii="Times New Roman" w:cs="Lucida Sans"/>
      <w:spacing w:val="6"/>
    </w:rPr>
  </w:style>
  <w:style w:type="paragraph" w:customStyle="1" w:styleId="0b">
    <w:name w:val="样式 正文首行缩进 + 首行缩进:  0 字符"/>
    <w:basedOn w:val="affffff7"/>
    <w:rsid w:val="00987C2F"/>
    <w:pPr>
      <w:widowControl/>
      <w:spacing w:line="360" w:lineRule="auto"/>
      <w:ind w:rightChars="200" w:right="200" w:firstLineChars="200" w:firstLine="200"/>
      <w:jc w:val="left"/>
    </w:pPr>
    <w:rPr>
      <w:rFonts w:ascii="Times New Roman" w:cs="宋体"/>
      <w:spacing w:val="6"/>
      <w:kern w:val="0"/>
      <w:szCs w:val="20"/>
    </w:rPr>
  </w:style>
  <w:style w:type="paragraph" w:customStyle="1" w:styleId="affffffffffffffffffffffffffffff4">
    <w:name w:val="正文(首行缩进)"/>
    <w:basedOn w:val="affff0"/>
    <w:link w:val="Charffffff6"/>
    <w:qFormat/>
    <w:rsid w:val="00987C2F"/>
    <w:pPr>
      <w:spacing w:line="360" w:lineRule="auto"/>
      <w:ind w:firstLineChars="200" w:firstLine="200"/>
    </w:pPr>
    <w:rPr>
      <w:rFonts w:ascii="Arial Narrow" w:hAnsi="Arial Narrow"/>
      <w:spacing w:val="6"/>
    </w:rPr>
  </w:style>
  <w:style w:type="paragraph" w:customStyle="1" w:styleId="affffffffffffffffffffffffffffff5">
    <w:name w:val="税务投标图题注"/>
    <w:basedOn w:val="affffa"/>
    <w:qFormat/>
    <w:rsid w:val="00987C2F"/>
    <w:pPr>
      <w:spacing w:beforeLines="50" w:after="160"/>
      <w:ind w:firstLineChars="200" w:firstLine="200"/>
      <w:jc w:val="center"/>
    </w:pPr>
    <w:rPr>
      <w:rFonts w:ascii="Arial" w:eastAsia="宋体" w:hAnsi="Arial" w:cs="Times New Roman"/>
      <w:spacing w:val="6"/>
      <w:sz w:val="21"/>
    </w:rPr>
  </w:style>
  <w:style w:type="paragraph" w:customStyle="1" w:styleId="CharCharCharCharCharCharCharCharCharCharCharCharCharCharChar1Char1">
    <w:name w:val="Char Char Char Char Char Char Char Char Char Char Char Char Char Char Char1 Char1"/>
    <w:basedOn w:val="affff0"/>
    <w:rsid w:val="00987C2F"/>
    <w:pPr>
      <w:widowControl/>
      <w:spacing w:after="160" w:line="240" w:lineRule="exact"/>
      <w:ind w:firstLineChars="200" w:firstLine="200"/>
      <w:jc w:val="left"/>
    </w:pPr>
    <w:rPr>
      <w:rFonts w:ascii="Verdana" w:hAnsi="Verdana" w:cs="Lucida Sans"/>
      <w:spacing w:val="6"/>
      <w:kern w:val="0"/>
      <w:sz w:val="20"/>
      <w:szCs w:val="20"/>
      <w:lang w:eastAsia="en-US"/>
    </w:rPr>
  </w:style>
  <w:style w:type="paragraph" w:customStyle="1" w:styleId="CharChar7CharCharCharCharCharCharCharCharCharCharCharCharCharCharCharCharCharCharCharCharCharChar1CharCharCharCharCharCharCharChar1">
    <w:name w:val="Char Char7 Char Char Char Char Char Char Char Char Char Char Char Char Char Char Char Char Char Char Char Char Char Char1 Char Char Char Char Char Char Char Char1"/>
    <w:basedOn w:val="affff0"/>
    <w:rsid w:val="00987C2F"/>
    <w:pPr>
      <w:spacing w:line="300" w:lineRule="auto"/>
      <w:ind w:firstLineChars="200" w:firstLine="200"/>
    </w:pPr>
    <w:rPr>
      <w:rFonts w:ascii="Tahoma" w:hAnsi="Tahoma" w:cs="Lucida Sans"/>
      <w:spacing w:val="6"/>
      <w:szCs w:val="20"/>
    </w:rPr>
  </w:style>
  <w:style w:type="paragraph" w:customStyle="1" w:styleId="CharChar110">
    <w:name w:val="Char Char11"/>
    <w:basedOn w:val="affff0"/>
    <w:uiPriority w:val="99"/>
    <w:qFormat/>
    <w:rsid w:val="00987C2F"/>
    <w:pPr>
      <w:widowControl/>
      <w:spacing w:after="160" w:line="240" w:lineRule="exact"/>
      <w:ind w:firstLineChars="200" w:firstLine="200"/>
      <w:jc w:val="left"/>
    </w:pPr>
    <w:rPr>
      <w:rFonts w:ascii="Arial" w:eastAsia="仿宋_GB2312" w:hAnsi="Arial" w:cs="Lucida Sans"/>
      <w:spacing w:val="6"/>
      <w:kern w:val="0"/>
      <w:sz w:val="28"/>
      <w:szCs w:val="28"/>
      <w:lang w:eastAsia="en-US"/>
    </w:rPr>
  </w:style>
  <w:style w:type="paragraph" w:customStyle="1" w:styleId="CharCharCharChar1CharCharCharCharCharCharCharCharCharCharChar3">
    <w:name w:val="Char Char Char Char1 Char Char Char Char Char Char Char Char Char Char Char3"/>
    <w:basedOn w:val="affff0"/>
    <w:uiPriority w:val="99"/>
    <w:qFormat/>
    <w:rsid w:val="00987C2F"/>
    <w:pPr>
      <w:widowControl/>
      <w:spacing w:after="160" w:line="240" w:lineRule="exact"/>
      <w:ind w:firstLineChars="200" w:firstLine="200"/>
      <w:jc w:val="left"/>
    </w:pPr>
    <w:rPr>
      <w:rFonts w:ascii="Verdana" w:eastAsia="仿宋_GB2312" w:hAnsi="Verdana" w:cs="Lucida Sans"/>
      <w:spacing w:val="6"/>
      <w:kern w:val="0"/>
      <w:szCs w:val="20"/>
      <w:lang w:eastAsia="en-US"/>
    </w:rPr>
  </w:style>
  <w:style w:type="paragraph" w:customStyle="1" w:styleId="205050">
    <w:name w:val="样式 税务投标正文 + 首行缩进:  2 字符 段前: 0.5 行 段后: 0.5 行"/>
    <w:basedOn w:val="affff0"/>
    <w:rsid w:val="00987C2F"/>
    <w:pPr>
      <w:adjustRightInd w:val="0"/>
      <w:spacing w:beforeLines="50" w:line="360" w:lineRule="auto"/>
      <w:ind w:firstLineChars="200" w:firstLine="200"/>
    </w:pPr>
    <w:rPr>
      <w:rFonts w:hAnsi="Lucida Sans" w:cs="宋体"/>
      <w:spacing w:val="6"/>
      <w:kern w:val="0"/>
      <w:szCs w:val="20"/>
    </w:rPr>
  </w:style>
  <w:style w:type="paragraph" w:customStyle="1" w:styleId="3Heading3-oldh3Level3HeadH3level3PIM33rdlev1">
    <w:name w:val="样式 标题 3Heading 3 - oldh3Level 3 HeadH3level_3PIM 33rd lev...1"/>
    <w:basedOn w:val="3"/>
    <w:rsid w:val="00987C2F"/>
    <w:pPr>
      <w:widowControl/>
      <w:numPr>
        <w:ilvl w:val="0"/>
        <w:numId w:val="0"/>
      </w:numPr>
      <w:shd w:val="clear" w:color="auto" w:fill="FFFFFF"/>
      <w:tabs>
        <w:tab w:val="left" w:pos="426"/>
        <w:tab w:val="left" w:pos="720"/>
        <w:tab w:val="left" w:pos="845"/>
        <w:tab w:val="left" w:pos="1260"/>
      </w:tabs>
      <w:spacing w:before="0" w:after="0" w:line="415" w:lineRule="auto"/>
      <w:ind w:left="720" w:rightChars="1" w:right="1" w:hanging="720"/>
    </w:pPr>
    <w:rPr>
      <w:rFonts w:ascii="仿宋_GB2312" w:eastAsia="仿宋_GB2312" w:hAnsi="Lucida Sans" w:cs="宋体"/>
      <w:b w:val="0"/>
      <w:bCs w:val="0"/>
      <w:spacing w:val="6"/>
      <w:szCs w:val="20"/>
    </w:rPr>
  </w:style>
  <w:style w:type="paragraph" w:customStyle="1" w:styleId="zhengwen2">
    <w:name w:val="zhengwen2"/>
    <w:basedOn w:val="affff0"/>
    <w:rsid w:val="00987C2F"/>
    <w:pPr>
      <w:widowControl/>
      <w:spacing w:before="100" w:beforeAutospacing="1" w:after="100" w:afterAutospacing="1" w:line="345" w:lineRule="atLeast"/>
      <w:ind w:firstLineChars="200" w:firstLine="200"/>
      <w:jc w:val="left"/>
    </w:pPr>
    <w:rPr>
      <w:rFonts w:hAnsi="Lucida Sans" w:cs="宋体"/>
      <w:spacing w:val="6"/>
      <w:kern w:val="0"/>
      <w:sz w:val="20"/>
      <w:szCs w:val="20"/>
    </w:rPr>
  </w:style>
  <w:style w:type="character" w:customStyle="1" w:styleId="Char1Char2">
    <w:name w:val="正文缩进 Char1 Char2"/>
    <w:rsid w:val="00987C2F"/>
    <w:rPr>
      <w:rFonts w:ascii="宋体"/>
      <w:kern w:val="2"/>
      <w:sz w:val="24"/>
    </w:rPr>
  </w:style>
  <w:style w:type="character" w:customStyle="1" w:styleId="CharCharf4">
    <w:name w:val="税务投标图题注 Char Char"/>
    <w:rsid w:val="00987C2F"/>
    <w:rPr>
      <w:rFonts w:ascii="宋体" w:eastAsia="宋体" w:cs="Times New Roman"/>
      <w:sz w:val="24"/>
      <w:szCs w:val="20"/>
      <w:lang w:bidi="ar-SA"/>
    </w:rPr>
  </w:style>
  <w:style w:type="character" w:customStyle="1" w:styleId="font1420">
    <w:name w:val="font1420"/>
    <w:rsid w:val="00987C2F"/>
  </w:style>
  <w:style w:type="paragraph" w:customStyle="1" w:styleId="affffffffffffffffffffffffffffff6">
    <w:name w:val="税务投标正文"/>
    <w:basedOn w:val="affff0"/>
    <w:link w:val="Charffffff7"/>
    <w:qFormat/>
    <w:rsid w:val="00987C2F"/>
    <w:pPr>
      <w:adjustRightInd w:val="0"/>
      <w:spacing w:line="360" w:lineRule="auto"/>
      <w:ind w:firstLineChars="200" w:firstLine="200"/>
    </w:pPr>
    <w:rPr>
      <w:rFonts w:hAnsi="Lucida Sans"/>
      <w:spacing w:val="6"/>
    </w:rPr>
  </w:style>
  <w:style w:type="paragraph" w:customStyle="1" w:styleId="Affffffffffffffffffffffffffffff7">
    <w:name w:val="样式 A投标正文 + (西文) 宋体"/>
    <w:basedOn w:val="affff0"/>
    <w:link w:val="AChar2"/>
    <w:rsid w:val="00987C2F"/>
    <w:pPr>
      <w:spacing w:line="360" w:lineRule="auto"/>
      <w:ind w:firstLineChars="200" w:firstLine="200"/>
    </w:pPr>
    <w:rPr>
      <w:rFonts w:hAnsi="Lucida Sans"/>
      <w:spacing w:val="6"/>
      <w:szCs w:val="22"/>
    </w:rPr>
  </w:style>
  <w:style w:type="paragraph" w:customStyle="1" w:styleId="1ffffffd">
    <w:name w:val="税务投标正文1"/>
    <w:basedOn w:val="affff0"/>
    <w:rsid w:val="00987C2F"/>
    <w:pPr>
      <w:spacing w:beforeLines="50" w:afterLines="50" w:line="360" w:lineRule="auto"/>
      <w:ind w:firstLineChars="200" w:firstLine="200"/>
    </w:pPr>
    <w:rPr>
      <w:rFonts w:hAnsi="Lucida Sans" w:cs="Lucida Sans"/>
      <w:spacing w:val="6"/>
    </w:rPr>
  </w:style>
  <w:style w:type="paragraph" w:customStyle="1" w:styleId="CharCharCharCharCharCharCharCharCharCharCharCharCharCharChar1Char2">
    <w:name w:val="Char Char Char Char Char Char Char Char Char Char Char Char Char Char Char1 Char2"/>
    <w:basedOn w:val="affff0"/>
    <w:rsid w:val="00987C2F"/>
    <w:pPr>
      <w:widowControl/>
      <w:spacing w:after="160" w:line="240" w:lineRule="exact"/>
      <w:ind w:firstLineChars="200" w:firstLine="200"/>
      <w:jc w:val="left"/>
    </w:pPr>
    <w:rPr>
      <w:rFonts w:ascii="Verdana" w:hAnsi="Verdana" w:cs="Lucida Sans"/>
      <w:spacing w:val="6"/>
      <w:kern w:val="0"/>
      <w:sz w:val="20"/>
      <w:szCs w:val="20"/>
      <w:lang w:eastAsia="en-US"/>
    </w:rPr>
  </w:style>
  <w:style w:type="paragraph" w:customStyle="1" w:styleId="CharChar7CharCharCharCharCharCharCharCharCharCharCharCharCharCharCharCharCharCharCharCharCharChar1CharCharCharCharCharCharCharChar2">
    <w:name w:val="Char Char7 Char Char Char Char Char Char Char Char Char Char Char Char Char Char Char Char Char Char Char Char Char Char1 Char Char Char Char Char Char Char Char2"/>
    <w:basedOn w:val="affff0"/>
    <w:rsid w:val="00987C2F"/>
    <w:pPr>
      <w:spacing w:line="300" w:lineRule="auto"/>
      <w:ind w:firstLineChars="200" w:firstLine="200"/>
    </w:pPr>
    <w:rPr>
      <w:rFonts w:ascii="Tahoma" w:hAnsi="Tahoma" w:cs="Lucida Sans"/>
      <w:spacing w:val="6"/>
      <w:szCs w:val="20"/>
    </w:rPr>
  </w:style>
  <w:style w:type="paragraph" w:customStyle="1" w:styleId="CharChar13">
    <w:name w:val="Char Char13"/>
    <w:basedOn w:val="affff0"/>
    <w:rsid w:val="00987C2F"/>
    <w:pPr>
      <w:widowControl/>
      <w:spacing w:after="160" w:line="240" w:lineRule="exact"/>
      <w:ind w:firstLineChars="200" w:firstLine="200"/>
      <w:jc w:val="left"/>
    </w:pPr>
    <w:rPr>
      <w:rFonts w:ascii="Arial" w:eastAsia="仿宋_GB2312" w:hAnsi="Arial" w:cs="Lucida Sans"/>
      <w:spacing w:val="6"/>
      <w:kern w:val="0"/>
      <w:sz w:val="28"/>
      <w:szCs w:val="28"/>
      <w:lang w:eastAsia="en-US"/>
    </w:rPr>
  </w:style>
  <w:style w:type="paragraph" w:customStyle="1" w:styleId="Char130">
    <w:name w:val="Char13"/>
    <w:basedOn w:val="affffd"/>
    <w:rsid w:val="00987C2F"/>
    <w:pPr>
      <w:spacing w:line="360" w:lineRule="auto"/>
      <w:ind w:firstLineChars="200" w:firstLine="200"/>
    </w:pPr>
    <w:rPr>
      <w:rFonts w:hAnsi="Lucida Sans"/>
      <w:spacing w:val="6"/>
      <w:szCs w:val="20"/>
    </w:rPr>
  </w:style>
  <w:style w:type="paragraph" w:customStyle="1" w:styleId="CharCharCharChar1CharCharCharCharCharCharCharCharCharCharChar4">
    <w:name w:val="Char Char Char Char1 Char Char Char Char Char Char Char Char Char Char Char4"/>
    <w:basedOn w:val="affff0"/>
    <w:rsid w:val="00987C2F"/>
    <w:pPr>
      <w:widowControl/>
      <w:spacing w:after="160" w:line="240" w:lineRule="exact"/>
      <w:ind w:firstLineChars="200" w:firstLine="200"/>
      <w:jc w:val="left"/>
    </w:pPr>
    <w:rPr>
      <w:rFonts w:ascii="Verdana" w:eastAsia="仿宋_GB2312" w:hAnsi="Verdana" w:cs="Lucida Sans"/>
      <w:spacing w:val="6"/>
      <w:kern w:val="0"/>
      <w:szCs w:val="20"/>
      <w:lang w:eastAsia="en-US"/>
    </w:rPr>
  </w:style>
  <w:style w:type="paragraph" w:customStyle="1" w:styleId="CharCharCharCharCharCharCharCharCharCharCharCharCharCharChar1Char5">
    <w:name w:val="Char Char Char Char Char Char Char Char Char Char Char Char Char Char Char1 Char5"/>
    <w:basedOn w:val="affff0"/>
    <w:rsid w:val="00987C2F"/>
    <w:pPr>
      <w:widowControl/>
      <w:spacing w:after="160" w:line="240" w:lineRule="exact"/>
      <w:ind w:firstLineChars="200" w:firstLine="200"/>
      <w:jc w:val="left"/>
    </w:pPr>
    <w:rPr>
      <w:rFonts w:ascii="Verdana" w:hAnsi="Verdana" w:cs="Lucida Sans"/>
      <w:spacing w:val="6"/>
      <w:kern w:val="0"/>
      <w:sz w:val="20"/>
      <w:szCs w:val="20"/>
      <w:lang w:eastAsia="en-US"/>
    </w:rPr>
  </w:style>
  <w:style w:type="paragraph" w:customStyle="1" w:styleId="CharChar7CharCharCharCharCharCharCharCharCharCharCharCharCharCharCharCharCharCharCharCharCharChar1CharCharCharCharCharCharCharChar5">
    <w:name w:val="Char Char7 Char Char Char Char Char Char Char Char Char Char Char Char Char Char Char Char Char Char Char Char Char Char1 Char Char Char Char Char Char Char Char5"/>
    <w:basedOn w:val="affff0"/>
    <w:rsid w:val="00987C2F"/>
    <w:pPr>
      <w:spacing w:line="300" w:lineRule="auto"/>
      <w:ind w:firstLineChars="200" w:firstLine="200"/>
    </w:pPr>
    <w:rPr>
      <w:rFonts w:ascii="Tahoma" w:hAnsi="Tahoma" w:cs="Lucida Sans"/>
      <w:spacing w:val="6"/>
      <w:szCs w:val="20"/>
    </w:rPr>
  </w:style>
  <w:style w:type="paragraph" w:customStyle="1" w:styleId="4fc">
    <w:name w:val="日期4"/>
    <w:basedOn w:val="affff0"/>
    <w:uiPriority w:val="99"/>
    <w:qFormat/>
    <w:rsid w:val="00987C2F"/>
    <w:pPr>
      <w:widowControl/>
      <w:spacing w:before="100" w:beforeAutospacing="1" w:after="100" w:afterAutospacing="1" w:line="360" w:lineRule="auto"/>
      <w:ind w:firstLineChars="200" w:firstLine="200"/>
      <w:jc w:val="left"/>
    </w:pPr>
    <w:rPr>
      <w:rFonts w:ascii="Arial Unicode MS" w:eastAsia="Arial Unicode MS" w:hAnsi="Arial Unicode MS" w:cs="Arial Unicode MS"/>
      <w:spacing w:val="6"/>
      <w:kern w:val="0"/>
    </w:rPr>
  </w:style>
  <w:style w:type="paragraph" w:customStyle="1" w:styleId="CharChar16">
    <w:name w:val="Char Char16"/>
    <w:basedOn w:val="affff0"/>
    <w:rsid w:val="00987C2F"/>
    <w:pPr>
      <w:widowControl/>
      <w:spacing w:after="160" w:line="240" w:lineRule="exact"/>
      <w:ind w:firstLineChars="200" w:firstLine="200"/>
      <w:jc w:val="left"/>
    </w:pPr>
    <w:rPr>
      <w:rFonts w:ascii="Arial" w:eastAsia="仿宋_GB2312" w:hAnsi="Arial" w:cs="Lucida Sans"/>
      <w:spacing w:val="6"/>
      <w:kern w:val="0"/>
      <w:sz w:val="28"/>
      <w:szCs w:val="28"/>
      <w:lang w:eastAsia="en-US"/>
    </w:rPr>
  </w:style>
  <w:style w:type="paragraph" w:customStyle="1" w:styleId="Char150">
    <w:name w:val="Char15"/>
    <w:basedOn w:val="affffd"/>
    <w:rsid w:val="00987C2F"/>
    <w:pPr>
      <w:spacing w:line="360" w:lineRule="auto"/>
      <w:ind w:firstLineChars="200" w:firstLine="200"/>
    </w:pPr>
    <w:rPr>
      <w:rFonts w:hAnsi="Lucida Sans"/>
      <w:spacing w:val="6"/>
      <w:szCs w:val="20"/>
    </w:rPr>
  </w:style>
  <w:style w:type="paragraph" w:customStyle="1" w:styleId="CharCharCharChar1CharCharCharCharCharCharCharCharCharCharChar9">
    <w:name w:val="Char Char Char Char1 Char Char Char Char Char Char Char Char Char Char Char9"/>
    <w:basedOn w:val="affff0"/>
    <w:rsid w:val="00987C2F"/>
    <w:pPr>
      <w:widowControl/>
      <w:spacing w:after="160" w:line="240" w:lineRule="exact"/>
      <w:ind w:firstLineChars="200" w:firstLine="200"/>
      <w:jc w:val="left"/>
    </w:pPr>
    <w:rPr>
      <w:rFonts w:ascii="Verdana" w:eastAsia="仿宋_GB2312" w:hAnsi="Verdana" w:cs="Lucida Sans"/>
      <w:spacing w:val="6"/>
      <w:kern w:val="0"/>
      <w:szCs w:val="20"/>
      <w:lang w:eastAsia="en-US"/>
    </w:rPr>
  </w:style>
  <w:style w:type="paragraph" w:customStyle="1" w:styleId="CharCharCharChar1CharCharCharCharCharCharCharCharCharCharChar8">
    <w:name w:val="Char Char Char Char1 Char Char Char Char Char Char Char Char Char Char Char8"/>
    <w:basedOn w:val="affff0"/>
    <w:rsid w:val="00987C2F"/>
    <w:pPr>
      <w:widowControl/>
      <w:spacing w:after="160" w:line="240" w:lineRule="exact"/>
      <w:ind w:firstLineChars="200" w:firstLine="200"/>
      <w:jc w:val="left"/>
    </w:pPr>
    <w:rPr>
      <w:rFonts w:ascii="Verdana" w:eastAsia="仿宋_GB2312" w:hAnsi="Verdana" w:cs="Lucida Sans"/>
      <w:spacing w:val="6"/>
      <w:kern w:val="0"/>
      <w:szCs w:val="20"/>
      <w:lang w:eastAsia="en-US"/>
    </w:rPr>
  </w:style>
  <w:style w:type="paragraph" w:customStyle="1" w:styleId="CharCharCharChar1CharCharCharCharCharCharCharCharCharCharChar7">
    <w:name w:val="Char Char Char Char1 Char Char Char Char Char Char Char Char Char Char Char7"/>
    <w:basedOn w:val="affff0"/>
    <w:rsid w:val="00987C2F"/>
    <w:pPr>
      <w:widowControl/>
      <w:spacing w:after="160" w:line="240" w:lineRule="exact"/>
      <w:ind w:firstLineChars="200" w:firstLine="200"/>
      <w:jc w:val="left"/>
    </w:pPr>
    <w:rPr>
      <w:rFonts w:ascii="Verdana" w:eastAsia="仿宋_GB2312" w:hAnsi="Verdana" w:cs="Lucida Sans"/>
      <w:spacing w:val="6"/>
      <w:kern w:val="0"/>
      <w:szCs w:val="20"/>
      <w:lang w:eastAsia="en-US"/>
    </w:rPr>
  </w:style>
  <w:style w:type="paragraph" w:customStyle="1" w:styleId="CharCharCharCharCharCharCharCharCharCharCharCharCharCharChar1Char4">
    <w:name w:val="Char Char Char Char Char Char Char Char Char Char Char Char Char Char Char1 Char4"/>
    <w:basedOn w:val="affff0"/>
    <w:rsid w:val="00987C2F"/>
    <w:pPr>
      <w:widowControl/>
      <w:spacing w:after="160" w:line="240" w:lineRule="exact"/>
      <w:ind w:firstLineChars="200" w:firstLine="200"/>
      <w:jc w:val="left"/>
    </w:pPr>
    <w:rPr>
      <w:rFonts w:ascii="Verdana" w:hAnsi="Verdana" w:cs="Lucida Sans"/>
      <w:spacing w:val="6"/>
      <w:kern w:val="0"/>
      <w:sz w:val="20"/>
      <w:szCs w:val="20"/>
      <w:lang w:eastAsia="en-US"/>
    </w:rPr>
  </w:style>
  <w:style w:type="paragraph" w:customStyle="1" w:styleId="CharChar7CharCharCharCharCharCharCharCharCharCharCharCharCharCharCharCharCharCharCharCharCharChar1CharCharCharCharCharCharCharChar4">
    <w:name w:val="Char Char7 Char Char Char Char Char Char Char Char Char Char Char Char Char Char Char Char Char Char Char Char Char Char1 Char Char Char Char Char Char Char Char4"/>
    <w:basedOn w:val="affff0"/>
    <w:rsid w:val="00987C2F"/>
    <w:pPr>
      <w:spacing w:line="300" w:lineRule="auto"/>
      <w:ind w:firstLineChars="200" w:firstLine="200"/>
    </w:pPr>
    <w:rPr>
      <w:rFonts w:ascii="Tahoma" w:hAnsi="Tahoma" w:cs="Lucida Sans"/>
      <w:spacing w:val="6"/>
      <w:szCs w:val="20"/>
    </w:rPr>
  </w:style>
  <w:style w:type="paragraph" w:customStyle="1" w:styleId="5fa">
    <w:name w:val="日期5"/>
    <w:basedOn w:val="affff0"/>
    <w:rsid w:val="00987C2F"/>
    <w:pPr>
      <w:widowControl/>
      <w:spacing w:before="100" w:beforeAutospacing="1" w:after="100" w:afterAutospacing="1" w:line="360" w:lineRule="auto"/>
      <w:ind w:firstLineChars="200" w:firstLine="200"/>
      <w:jc w:val="left"/>
    </w:pPr>
    <w:rPr>
      <w:rFonts w:ascii="Arial Unicode MS" w:eastAsia="Arial Unicode MS" w:hAnsi="Arial Unicode MS" w:cs="Arial Unicode MS"/>
      <w:spacing w:val="6"/>
      <w:kern w:val="0"/>
    </w:rPr>
  </w:style>
  <w:style w:type="paragraph" w:customStyle="1" w:styleId="CharChar15">
    <w:name w:val="Char Char15"/>
    <w:basedOn w:val="affff0"/>
    <w:rsid w:val="00987C2F"/>
    <w:pPr>
      <w:widowControl/>
      <w:spacing w:after="160" w:line="240" w:lineRule="exact"/>
      <w:ind w:firstLineChars="200" w:firstLine="200"/>
      <w:jc w:val="left"/>
    </w:pPr>
    <w:rPr>
      <w:rFonts w:ascii="Arial" w:eastAsia="仿宋_GB2312" w:hAnsi="Arial" w:cs="Lucida Sans"/>
      <w:spacing w:val="6"/>
      <w:kern w:val="0"/>
      <w:sz w:val="28"/>
      <w:szCs w:val="28"/>
      <w:lang w:eastAsia="en-US"/>
    </w:rPr>
  </w:style>
  <w:style w:type="paragraph" w:customStyle="1" w:styleId="Char140">
    <w:name w:val="Char14"/>
    <w:basedOn w:val="affffd"/>
    <w:rsid w:val="00987C2F"/>
    <w:pPr>
      <w:spacing w:line="360" w:lineRule="auto"/>
      <w:ind w:firstLineChars="200" w:firstLine="200"/>
    </w:pPr>
    <w:rPr>
      <w:rFonts w:hAnsi="Lucida Sans"/>
      <w:spacing w:val="6"/>
      <w:szCs w:val="20"/>
    </w:rPr>
  </w:style>
  <w:style w:type="paragraph" w:customStyle="1" w:styleId="CharCharCharChar1CharCharCharCharCharCharCharCharCharCharChar6">
    <w:name w:val="Char Char Char Char1 Char Char Char Char Char Char Char Char Char Char Char6"/>
    <w:basedOn w:val="affff0"/>
    <w:rsid w:val="00987C2F"/>
    <w:pPr>
      <w:widowControl/>
      <w:spacing w:after="160" w:line="240" w:lineRule="exact"/>
      <w:ind w:firstLineChars="200" w:firstLine="200"/>
      <w:jc w:val="left"/>
    </w:pPr>
    <w:rPr>
      <w:rFonts w:ascii="Verdana" w:eastAsia="仿宋_GB2312" w:hAnsi="Verdana" w:cs="Lucida Sans"/>
      <w:spacing w:val="6"/>
      <w:kern w:val="0"/>
      <w:szCs w:val="20"/>
      <w:lang w:eastAsia="en-US"/>
    </w:rPr>
  </w:style>
  <w:style w:type="paragraph" w:customStyle="1" w:styleId="affffffffffffffffffffffffffffff8">
    <w:name w:val="正文税务"/>
    <w:basedOn w:val="affff0"/>
    <w:rsid w:val="00987C2F"/>
    <w:pPr>
      <w:spacing w:line="400" w:lineRule="exact"/>
      <w:ind w:firstLineChars="200" w:firstLine="200"/>
    </w:pPr>
    <w:rPr>
      <w:rFonts w:hAnsi="Lucida Sans" w:cs="Lucida Sans"/>
      <w:spacing w:val="6"/>
    </w:rPr>
  </w:style>
  <w:style w:type="paragraph" w:customStyle="1" w:styleId="Affffffffffffffffffffffffffffff9">
    <w:name w:val="A投标正文"/>
    <w:basedOn w:val="affff0"/>
    <w:next w:val="38"/>
    <w:rsid w:val="00987C2F"/>
    <w:pPr>
      <w:spacing w:beforeLines="10" w:afterLines="10" w:line="360" w:lineRule="auto"/>
      <w:ind w:firstLineChars="200" w:firstLine="200"/>
    </w:pPr>
    <w:rPr>
      <w:rFonts w:ascii="Arial" w:hAnsi="Arial" w:cs="Lucida Sans"/>
      <w:spacing w:val="6"/>
      <w:szCs w:val="20"/>
    </w:rPr>
  </w:style>
  <w:style w:type="paragraph" w:customStyle="1" w:styleId="3Level3HeadH3h3l3CTHeading3-oldA-3sect1232">
    <w:name w:val="样式 标题 3Level 3 HeadH3h3l3CTHeading 3 - old(A-3)sect1.2.3...2"/>
    <w:basedOn w:val="3"/>
    <w:rsid w:val="00987C2F"/>
    <w:pPr>
      <w:widowControl/>
      <w:numPr>
        <w:ilvl w:val="0"/>
        <w:numId w:val="0"/>
      </w:numPr>
      <w:shd w:val="clear" w:color="auto" w:fill="FFFFFF"/>
      <w:tabs>
        <w:tab w:val="left" w:pos="426"/>
        <w:tab w:val="left" w:pos="1260"/>
        <w:tab w:val="left" w:pos="1685"/>
      </w:tabs>
      <w:adjustRightInd w:val="0"/>
      <w:spacing w:before="0" w:afterLines="50" w:line="360" w:lineRule="exact"/>
      <w:ind w:left="720" w:hanging="720"/>
    </w:pPr>
    <w:rPr>
      <w:rFonts w:ascii="宋体" w:hAnsi="Lucida Sans" w:cs="宋体"/>
      <w:spacing w:val="6"/>
      <w:sz w:val="30"/>
      <w:szCs w:val="20"/>
    </w:rPr>
  </w:style>
  <w:style w:type="paragraph" w:customStyle="1" w:styleId="A2320101">
    <w:name w:val="样式 样式 A投标正文 + 行距: 固定值 23 磅 + 首行缩进:  2 字符 段前: 0.1 行 段后: 0.1 行"/>
    <w:basedOn w:val="affff0"/>
    <w:rsid w:val="00987C2F"/>
    <w:pPr>
      <w:spacing w:beforeLines="50" w:afterLines="50" w:line="360" w:lineRule="auto"/>
      <w:ind w:firstLineChars="200" w:firstLine="200"/>
    </w:pPr>
    <w:rPr>
      <w:rFonts w:ascii="Arial" w:hAnsi="Arial" w:cs="宋体"/>
      <w:spacing w:val="6"/>
      <w:szCs w:val="20"/>
    </w:rPr>
  </w:style>
  <w:style w:type="paragraph" w:customStyle="1" w:styleId="btBodyTextchndradbodytextndrad2">
    <w:name w:val="样式 样式 正文文本正文（小标题）btBody Text(ch) ändradbody textändrad建议书标准...2 ..."/>
    <w:basedOn w:val="affff0"/>
    <w:rsid w:val="00987C2F"/>
    <w:pPr>
      <w:adjustRightInd w:val="0"/>
      <w:spacing w:beforeLines="50" w:afterLines="50" w:line="360" w:lineRule="auto"/>
      <w:ind w:left="539" w:rightChars="1" w:right="1" w:firstLineChars="200" w:firstLine="200"/>
      <w:jc w:val="left"/>
    </w:pPr>
    <w:rPr>
      <w:rFonts w:hAnsi="Lucida Sans" w:cs="宋体"/>
      <w:spacing w:val="6"/>
      <w:kern w:val="0"/>
      <w:szCs w:val="20"/>
    </w:rPr>
  </w:style>
  <w:style w:type="paragraph" w:customStyle="1" w:styleId="affffffffffffffffffffffffffffffa">
    <w:name w:val="税务投标表题注"/>
    <w:basedOn w:val="affff0"/>
    <w:rsid w:val="00987C2F"/>
    <w:pPr>
      <w:adjustRightInd w:val="0"/>
      <w:spacing w:beforeLines="50" w:afterLines="50" w:line="200" w:lineRule="atLeast"/>
      <w:ind w:firstLineChars="200" w:firstLine="200"/>
      <w:jc w:val="center"/>
    </w:pPr>
    <w:rPr>
      <w:rFonts w:eastAsia="黑体" w:hAnsi="Lucida Sans" w:cs="Lucida Sans"/>
      <w:spacing w:val="5"/>
      <w:kern w:val="0"/>
      <w:szCs w:val="21"/>
    </w:rPr>
  </w:style>
  <w:style w:type="paragraph" w:customStyle="1" w:styleId="4H4h4PIM44thlevelbulletblbb3heading4TOCRefH2">
    <w:name w:val="样式 标题 4H4h4PIM 44th levelbulletblbb高3heading 4TOCRef H...2"/>
    <w:basedOn w:val="4"/>
    <w:rsid w:val="00987C2F"/>
    <w:pPr>
      <w:widowControl/>
      <w:numPr>
        <w:ilvl w:val="0"/>
        <w:numId w:val="0"/>
      </w:numPr>
      <w:tabs>
        <w:tab w:val="left" w:pos="1680"/>
      </w:tabs>
      <w:adjustRightInd w:val="0"/>
      <w:snapToGrid w:val="0"/>
      <w:spacing w:beforeLines="50" w:after="50" w:line="360" w:lineRule="exact"/>
      <w:ind w:left="1680" w:hanging="420"/>
    </w:pPr>
    <w:rPr>
      <w:rFonts w:ascii="宋体" w:hAnsi="Lucida Sans" w:cs="宋体"/>
      <w:color w:val="auto"/>
      <w:sz w:val="28"/>
      <w:szCs w:val="20"/>
    </w:rPr>
  </w:style>
  <w:style w:type="character" w:customStyle="1" w:styleId="Char1f8">
    <w:name w:val="表格文字 Char1"/>
    <w:rsid w:val="00987C2F"/>
    <w:rPr>
      <w:rFonts w:ascii="Courier New" w:eastAsia="仿宋_GB2312" w:hAnsi="Courier New" w:cs="Courier New"/>
      <w:sz w:val="28"/>
      <w:szCs w:val="21"/>
      <w:lang w:val="en-US" w:eastAsia="zh-CN" w:bidi="ar-SA"/>
    </w:rPr>
  </w:style>
  <w:style w:type="paragraph" w:customStyle="1" w:styleId="affffffffffffffffffffffffffffffb">
    <w:name w:val="标准段落"/>
    <w:basedOn w:val="affff0"/>
    <w:rsid w:val="00987C2F"/>
    <w:pPr>
      <w:autoSpaceDN w:val="0"/>
      <w:spacing w:line="360" w:lineRule="auto"/>
      <w:ind w:firstLineChars="200" w:firstLine="200"/>
    </w:pPr>
    <w:rPr>
      <w:rFonts w:ascii="Times New Roman" w:cs="Lucida Sans"/>
      <w:spacing w:val="6"/>
    </w:rPr>
  </w:style>
  <w:style w:type="paragraph" w:customStyle="1" w:styleId="affffffffffffffffffffffffffffffc">
    <w:name w:val="正文首行缩进两字"/>
    <w:link w:val="Charffffff8"/>
    <w:rsid w:val="00987C2F"/>
    <w:pPr>
      <w:spacing w:line="360" w:lineRule="auto"/>
      <w:ind w:firstLineChars="200" w:firstLine="200"/>
    </w:pPr>
    <w:rPr>
      <w:rFonts w:ascii="Times New Roman" w:hAnsi="Times New Roman"/>
      <w:kern w:val="2"/>
      <w:sz w:val="21"/>
      <w:szCs w:val="21"/>
    </w:rPr>
  </w:style>
  <w:style w:type="paragraph" w:customStyle="1" w:styleId="zzhang1">
    <w:name w:val="z.zhang正文税务"/>
    <w:basedOn w:val="affff0"/>
    <w:rsid w:val="00987C2F"/>
    <w:pPr>
      <w:spacing w:line="400" w:lineRule="exact"/>
      <w:ind w:firstLineChars="200" w:firstLine="200"/>
    </w:pPr>
    <w:rPr>
      <w:rFonts w:ascii="Calibri" w:hAnsi="Calibri"/>
      <w:spacing w:val="6"/>
      <w:szCs w:val="22"/>
    </w:rPr>
  </w:style>
  <w:style w:type="paragraph" w:customStyle="1" w:styleId="-9">
    <w:name w:val="题注-表格"/>
    <w:basedOn w:val="affffa"/>
    <w:link w:val="-Char1"/>
    <w:rsid w:val="00987C2F"/>
    <w:pPr>
      <w:spacing w:beforeLines="50" w:after="160"/>
      <w:ind w:firstLineChars="200" w:firstLine="200"/>
      <w:jc w:val="center"/>
    </w:pPr>
    <w:rPr>
      <w:rFonts w:ascii="Arial" w:eastAsia="宋体" w:hAnsi="Arial" w:cs="Times New Roman"/>
      <w:spacing w:val="6"/>
      <w:sz w:val="21"/>
    </w:rPr>
  </w:style>
  <w:style w:type="paragraph" w:customStyle="1" w:styleId="050">
    <w:name w:val="样式 税务投标图题注 + 段后: 0.5 行"/>
    <w:basedOn w:val="affff0"/>
    <w:rsid w:val="00987C2F"/>
    <w:pPr>
      <w:adjustRightInd w:val="0"/>
      <w:spacing w:beforeLines="50" w:afterLines="50" w:line="360" w:lineRule="atLeast"/>
      <w:ind w:firstLineChars="200" w:firstLine="200"/>
      <w:jc w:val="center"/>
    </w:pPr>
    <w:rPr>
      <w:rFonts w:eastAsia="黑体" w:hAnsi="Lucida Sans" w:cs="宋体"/>
      <w:bCs/>
      <w:spacing w:val="5"/>
      <w:kern w:val="0"/>
      <w:szCs w:val="20"/>
    </w:rPr>
  </w:style>
  <w:style w:type="paragraph" w:customStyle="1" w:styleId="3Heading3-oldh3Level3HeadH3level3PIM33rdlev">
    <w:name w:val="样式 标题 3Heading 3 - oldh3Level 3 HeadH3level_3PIM 33rd lev..."/>
    <w:basedOn w:val="3"/>
    <w:link w:val="3Heading3-oldh3Level3HeadH3level3PIM33rdlevChar"/>
    <w:rsid w:val="00987C2F"/>
    <w:pPr>
      <w:widowControl/>
      <w:numPr>
        <w:ilvl w:val="0"/>
        <w:numId w:val="0"/>
      </w:numPr>
      <w:shd w:val="clear" w:color="auto" w:fill="FFFFFF"/>
      <w:tabs>
        <w:tab w:val="left" w:pos="426"/>
        <w:tab w:val="left" w:pos="814"/>
      </w:tabs>
      <w:spacing w:before="120" w:line="415" w:lineRule="auto"/>
      <w:ind w:firstLine="454"/>
    </w:pPr>
    <w:rPr>
      <w:rFonts w:ascii="仿宋_GB2312" w:eastAsia="仿宋_GB2312" w:hAnsi="Lucida Sans"/>
      <w:bCs w:val="0"/>
      <w:spacing w:val="6"/>
    </w:rPr>
  </w:style>
  <w:style w:type="paragraph" w:customStyle="1" w:styleId="1H1PIM1h1H11H12H13H14H15H16H17H18H19H110H113">
    <w:name w:val="样式 标题 1H1PIM 1h1H11H12H13H14H15H16H17H18H19H110H11...3"/>
    <w:basedOn w:val="affff0"/>
    <w:rsid w:val="00987C2F"/>
    <w:pPr>
      <w:tabs>
        <w:tab w:val="left" w:pos="0"/>
      </w:tabs>
      <w:spacing w:line="360" w:lineRule="auto"/>
    </w:pPr>
    <w:rPr>
      <w:rFonts w:ascii="Times New Roman" w:cs="Lucida Sans"/>
    </w:rPr>
  </w:style>
  <w:style w:type="paragraph" w:customStyle="1" w:styleId="21f0">
    <w:name w:val="样式 正文首行缩进 + 首行缩进:  2 字符1"/>
    <w:basedOn w:val="affffff7"/>
    <w:uiPriority w:val="99"/>
    <w:qFormat/>
    <w:rsid w:val="00987C2F"/>
    <w:pPr>
      <w:widowControl/>
      <w:spacing w:line="360" w:lineRule="auto"/>
      <w:ind w:firstLineChars="200" w:firstLine="200"/>
      <w:jc w:val="left"/>
    </w:pPr>
    <w:rPr>
      <w:rFonts w:ascii="Times New Roman" w:cs="宋体"/>
      <w:kern w:val="0"/>
      <w:szCs w:val="20"/>
    </w:rPr>
  </w:style>
  <w:style w:type="paragraph" w:customStyle="1" w:styleId="074150">
    <w:name w:val="样式 小四 首行缩进:  0.74 厘米 行距: 1.5 倍行距"/>
    <w:basedOn w:val="affff0"/>
    <w:link w:val="07415Char"/>
    <w:uiPriority w:val="99"/>
    <w:qFormat/>
    <w:rsid w:val="00987C2F"/>
    <w:pPr>
      <w:spacing w:line="360" w:lineRule="auto"/>
      <w:ind w:firstLine="420"/>
    </w:pPr>
    <w:rPr>
      <w:rFonts w:ascii="Times New Roman"/>
      <w:szCs w:val="20"/>
    </w:rPr>
  </w:style>
  <w:style w:type="paragraph" w:customStyle="1" w:styleId="2017121">
    <w:name w:val="样式 样式 样式 样式 样式 正文首行缩进 2 + 左  0 字符 首行缩进:  1.71 字符 + 首行缩进:  2 字符 +...1"/>
    <w:basedOn w:val="affff0"/>
    <w:rsid w:val="00987C2F"/>
    <w:pPr>
      <w:spacing w:before="60" w:after="60" w:line="360" w:lineRule="auto"/>
      <w:ind w:firstLineChars="200" w:firstLine="200"/>
    </w:pPr>
    <w:rPr>
      <w:rFonts w:ascii="Times New Roman" w:cs="宋体"/>
      <w:szCs w:val="20"/>
    </w:rPr>
  </w:style>
  <w:style w:type="paragraph" w:customStyle="1" w:styleId="CharCharCharChar11">
    <w:name w:val="Char Char Char Char11"/>
    <w:basedOn w:val="affff0"/>
    <w:uiPriority w:val="99"/>
    <w:qFormat/>
    <w:rsid w:val="00987C2F"/>
    <w:pPr>
      <w:tabs>
        <w:tab w:val="center" w:pos="4680"/>
        <w:tab w:val="right" w:pos="9360"/>
      </w:tabs>
      <w:autoSpaceDE w:val="0"/>
      <w:autoSpaceDN w:val="0"/>
      <w:adjustRightInd w:val="0"/>
      <w:spacing w:after="160" w:line="240" w:lineRule="exact"/>
      <w:ind w:right="33"/>
    </w:pPr>
    <w:rPr>
      <w:rFonts w:ascii="Times New Roman" w:cs="Lucida Sans"/>
      <w:kern w:val="0"/>
      <w:sz w:val="22"/>
      <w:szCs w:val="20"/>
      <w:lang w:eastAsia="en-US"/>
    </w:rPr>
  </w:style>
  <w:style w:type="paragraph" w:customStyle="1" w:styleId="CharCharCharChar20">
    <w:name w:val="Char Char Char Char2"/>
    <w:basedOn w:val="affff0"/>
    <w:qFormat/>
    <w:rsid w:val="00987C2F"/>
    <w:pPr>
      <w:widowControl/>
      <w:spacing w:after="160" w:line="240" w:lineRule="exact"/>
      <w:jc w:val="left"/>
    </w:pPr>
    <w:rPr>
      <w:rFonts w:ascii="Verdana" w:hAnsi="Verdana" w:cs="Lucida Sans"/>
      <w:kern w:val="0"/>
      <w:sz w:val="20"/>
      <w:szCs w:val="20"/>
      <w:lang w:eastAsia="en-US"/>
    </w:rPr>
  </w:style>
  <w:style w:type="paragraph" w:customStyle="1" w:styleId="WW-0">
    <w:name w:val="WW-普通(网站)"/>
    <w:basedOn w:val="affff0"/>
    <w:rsid w:val="00987C2F"/>
    <w:pPr>
      <w:widowControl/>
      <w:suppressAutoHyphens/>
      <w:spacing w:before="280" w:after="280" w:line="360" w:lineRule="auto"/>
      <w:jc w:val="left"/>
    </w:pPr>
    <w:rPr>
      <w:rFonts w:hAnsi="Lucida Sans" w:cs="Lucida Sans"/>
      <w:lang w:eastAsia="ar-SA"/>
    </w:rPr>
  </w:style>
  <w:style w:type="paragraph" w:customStyle="1" w:styleId="affffffffffffffffffffffffffffffd">
    <w:name w:val="!内文"/>
    <w:basedOn w:val="affff0"/>
    <w:rsid w:val="00987C2F"/>
    <w:pPr>
      <w:widowControl/>
      <w:adjustRightInd w:val="0"/>
      <w:snapToGrid w:val="0"/>
      <w:spacing w:line="360" w:lineRule="auto"/>
      <w:ind w:firstLineChars="200" w:firstLine="200"/>
    </w:pPr>
    <w:rPr>
      <w:rFonts w:ascii="Times New Roman" w:eastAsia="仿宋_GB2312" w:cs="Lucida Sans"/>
    </w:rPr>
  </w:style>
  <w:style w:type="paragraph" w:customStyle="1" w:styleId="StyleBodyText">
    <w:name w:val="Style Body Text + 小四"/>
    <w:basedOn w:val="afffff2"/>
    <w:rsid w:val="00987C2F"/>
    <w:pPr>
      <w:spacing w:line="360" w:lineRule="auto"/>
      <w:ind w:firstLineChars="200" w:firstLine="200"/>
      <w:jc w:val="left"/>
    </w:pPr>
    <w:rPr>
      <w:rFonts w:ascii="Times New Roman"/>
      <w:szCs w:val="20"/>
      <w:lang w:eastAsia="zh-TW"/>
    </w:rPr>
  </w:style>
  <w:style w:type="paragraph" w:customStyle="1" w:styleId="3Heading3-oldh3Level3HeadH3level3PIM33rdlev2">
    <w:name w:val="样式 标题 3Heading 3 - oldh3Level 3 HeadH3level_3PIM 33rd lev...2"/>
    <w:basedOn w:val="3"/>
    <w:rsid w:val="00987C2F"/>
    <w:pPr>
      <w:widowControl/>
      <w:numPr>
        <w:ilvl w:val="0"/>
        <w:numId w:val="0"/>
      </w:numPr>
      <w:shd w:val="clear" w:color="auto" w:fill="FFFFFF"/>
      <w:tabs>
        <w:tab w:val="left" w:pos="426"/>
        <w:tab w:val="left" w:pos="1260"/>
        <w:tab w:val="left" w:pos="1685"/>
      </w:tabs>
      <w:spacing w:before="0" w:after="0" w:line="415" w:lineRule="auto"/>
      <w:ind w:left="720" w:hanging="420"/>
    </w:pPr>
    <w:rPr>
      <w:rFonts w:ascii="仿宋_GB2312" w:eastAsia="仿宋_GB2312" w:hAnsi="Lucida Sans"/>
      <w:bCs w:val="0"/>
    </w:rPr>
  </w:style>
  <w:style w:type="paragraph" w:customStyle="1" w:styleId="3Heading3-oldh3Level3HeadH3level3PIM33rdlev3">
    <w:name w:val="样式 标题 3Heading 3 - oldh3Level 3 HeadH3level_3PIM 33rd lev...3"/>
    <w:basedOn w:val="3"/>
    <w:rsid w:val="00987C2F"/>
    <w:pPr>
      <w:widowControl/>
      <w:numPr>
        <w:ilvl w:val="0"/>
        <w:numId w:val="0"/>
      </w:numPr>
      <w:shd w:val="clear" w:color="auto" w:fill="FFFFFF"/>
      <w:tabs>
        <w:tab w:val="left" w:pos="426"/>
        <w:tab w:val="left" w:pos="1260"/>
        <w:tab w:val="left" w:pos="1685"/>
      </w:tabs>
      <w:spacing w:before="0" w:after="0" w:line="415" w:lineRule="auto"/>
      <w:ind w:left="720" w:hanging="420"/>
    </w:pPr>
    <w:rPr>
      <w:rFonts w:ascii="仿宋_GB2312" w:eastAsia="仿宋_GB2312" w:hAnsi="Lucida Sans"/>
      <w:bCs w:val="0"/>
      <w:kern w:val="0"/>
    </w:rPr>
  </w:style>
  <w:style w:type="paragraph" w:customStyle="1" w:styleId="CharCharCharCharCharCharCharCharCharChar">
    <w:name w:val="Char Char Char Char Char Char Char Char Char Char"/>
    <w:basedOn w:val="affff0"/>
    <w:qFormat/>
    <w:rsid w:val="00987C2F"/>
    <w:pPr>
      <w:adjustRightInd w:val="0"/>
      <w:spacing w:line="360" w:lineRule="auto"/>
    </w:pPr>
    <w:rPr>
      <w:rFonts w:ascii="Times New Roman" w:eastAsia="黑体" w:cs="Lucida Sans"/>
      <w:b/>
    </w:rPr>
  </w:style>
  <w:style w:type="paragraph" w:customStyle="1" w:styleId="affffffffffffffffffffffffffffffe">
    <w:name w:val="样式 正文首行缩进 + 宋体"/>
    <w:basedOn w:val="affffff7"/>
    <w:rsid w:val="00987C2F"/>
    <w:pPr>
      <w:widowControl/>
      <w:spacing w:line="360" w:lineRule="auto"/>
      <w:ind w:firstLineChars="200" w:firstLine="200"/>
      <w:jc w:val="left"/>
    </w:pPr>
    <w:rPr>
      <w:rFonts w:hAnsi="Lucida Sans"/>
      <w:kern w:val="0"/>
      <w:szCs w:val="20"/>
    </w:rPr>
  </w:style>
  <w:style w:type="character" w:customStyle="1" w:styleId="CharChar111">
    <w:name w:val="Char Char111"/>
    <w:rsid w:val="00987C2F"/>
    <w:rPr>
      <w:rFonts w:ascii="Arial" w:eastAsia="黑体" w:hAnsi="Arial" w:cs="Arial"/>
      <w:kern w:val="2"/>
      <w:sz w:val="18"/>
      <w:lang w:val="en-US" w:eastAsia="zh-CN" w:bidi="ar-SA"/>
    </w:rPr>
  </w:style>
  <w:style w:type="paragraph" w:customStyle="1" w:styleId="ParaCharCharCharCharCharCharCharCharCharCharCharCharCharCharChar1CharCharCharChar">
    <w:name w:val="默认段落字体 Para Char Char Char Char Char Char Char Char Char Char Char Char Char Char Char1 Char Char Char Char"/>
    <w:basedOn w:val="affffd"/>
    <w:rsid w:val="00987C2F"/>
    <w:pPr>
      <w:spacing w:line="360" w:lineRule="auto"/>
      <w:ind w:firstLineChars="200" w:firstLine="200"/>
    </w:pPr>
    <w:rPr>
      <w:rFonts w:hAnsi="Lucida Sans"/>
      <w:spacing w:val="6"/>
      <w:szCs w:val="20"/>
    </w:rPr>
  </w:style>
  <w:style w:type="paragraph" w:customStyle="1" w:styleId="afffffffffffffffffffffffffffffff">
    <w:name w:val="a应急方案正文"/>
    <w:basedOn w:val="affff0"/>
    <w:rsid w:val="00987C2F"/>
    <w:pPr>
      <w:widowControl/>
      <w:spacing w:line="360" w:lineRule="auto"/>
      <w:ind w:firstLineChars="200" w:firstLine="200"/>
      <w:jc w:val="left"/>
    </w:pPr>
    <w:rPr>
      <w:rFonts w:ascii="Arial" w:eastAsia="仿宋_GB2312" w:hAnsi="Arial" w:cs="Lucida Sans"/>
      <w:kern w:val="0"/>
      <w:sz w:val="28"/>
      <w:szCs w:val="28"/>
      <w:lang w:eastAsia="en-US"/>
    </w:rPr>
  </w:style>
  <w:style w:type="paragraph" w:customStyle="1" w:styleId="1ffffffe">
    <w:name w:val="正文 1"/>
    <w:basedOn w:val="affff0"/>
    <w:uiPriority w:val="99"/>
    <w:qFormat/>
    <w:rsid w:val="00987C2F"/>
    <w:pPr>
      <w:tabs>
        <w:tab w:val="left" w:pos="900"/>
        <w:tab w:val="left" w:pos="1980"/>
        <w:tab w:val="left" w:pos="3060"/>
        <w:tab w:val="left" w:pos="4140"/>
        <w:tab w:val="left" w:pos="5220"/>
        <w:tab w:val="left" w:pos="6300"/>
        <w:tab w:val="left" w:pos="7380"/>
      </w:tabs>
      <w:spacing w:after="240" w:line="360" w:lineRule="auto"/>
      <w:ind w:firstLine="482"/>
    </w:pPr>
    <w:rPr>
      <w:rFonts w:ascii="Times New Roman" w:cs="Lucida Sans"/>
      <w:szCs w:val="20"/>
    </w:rPr>
  </w:style>
  <w:style w:type="paragraph" w:customStyle="1" w:styleId="1fffffff">
    <w:name w:val="列表项目符号 1"/>
    <w:basedOn w:val="affffb"/>
    <w:rsid w:val="00987C2F"/>
    <w:pPr>
      <w:tabs>
        <w:tab w:val="left" w:pos="1980"/>
        <w:tab w:val="left" w:pos="3060"/>
        <w:tab w:val="left" w:pos="4140"/>
        <w:tab w:val="left" w:pos="5220"/>
        <w:tab w:val="left" w:pos="6300"/>
        <w:tab w:val="left" w:pos="7380"/>
      </w:tabs>
      <w:adjustRightInd/>
      <w:snapToGrid/>
      <w:spacing w:before="120" w:line="240" w:lineRule="auto"/>
      <w:ind w:left="845" w:right="0" w:firstLineChars="0" w:firstLine="0"/>
      <w:contextualSpacing w:val="0"/>
    </w:pPr>
    <w:rPr>
      <w:rFonts w:ascii="Times New Roman" w:cs="Lucida Sans"/>
      <w:sz w:val="21"/>
      <w:szCs w:val="20"/>
    </w:rPr>
  </w:style>
  <w:style w:type="paragraph" w:customStyle="1" w:styleId="3fff">
    <w:name w:val="正文 3"/>
    <w:basedOn w:val="affff0"/>
    <w:rsid w:val="00987C2F"/>
    <w:pPr>
      <w:tabs>
        <w:tab w:val="left" w:pos="1800"/>
        <w:tab w:val="left" w:pos="2880"/>
        <w:tab w:val="left" w:pos="3960"/>
        <w:tab w:val="left" w:pos="5040"/>
        <w:tab w:val="left" w:pos="6120"/>
        <w:tab w:val="left" w:pos="7200"/>
      </w:tabs>
      <w:spacing w:line="360" w:lineRule="auto"/>
      <w:ind w:left="851" w:firstLine="482"/>
    </w:pPr>
    <w:rPr>
      <w:rFonts w:ascii="Calibri" w:hAnsi="Calibri"/>
      <w:szCs w:val="22"/>
    </w:rPr>
  </w:style>
  <w:style w:type="paragraph" w:customStyle="1" w:styleId="2ffffffe">
    <w:name w:val="正文 2"/>
    <w:basedOn w:val="affff0"/>
    <w:rsid w:val="00987C2F"/>
    <w:pPr>
      <w:tabs>
        <w:tab w:val="left" w:pos="1440"/>
        <w:tab w:val="left" w:pos="2520"/>
        <w:tab w:val="left" w:pos="3600"/>
        <w:tab w:val="left" w:pos="4680"/>
        <w:tab w:val="left" w:pos="5760"/>
        <w:tab w:val="left" w:pos="6840"/>
        <w:tab w:val="left" w:pos="7920"/>
      </w:tabs>
      <w:spacing w:line="360" w:lineRule="auto"/>
      <w:ind w:left="425" w:firstLine="482"/>
    </w:pPr>
    <w:rPr>
      <w:rFonts w:ascii="Times New Roman" w:cs="Lucida Sans"/>
      <w:kern w:val="0"/>
      <w:szCs w:val="20"/>
    </w:rPr>
  </w:style>
  <w:style w:type="paragraph" w:customStyle="1" w:styleId="afffffffffffffffffffffffffffffff0">
    <w:name w:val="居中插图"/>
    <w:basedOn w:val="affff0"/>
    <w:rsid w:val="00987C2F"/>
    <w:pPr>
      <w:keepNext/>
      <w:spacing w:line="240" w:lineRule="atLeast"/>
      <w:jc w:val="center"/>
    </w:pPr>
    <w:rPr>
      <w:rFonts w:ascii="Courier New" w:hAnsi="Courier New" w:cs="Lucida Sans"/>
      <w:szCs w:val="20"/>
    </w:rPr>
  </w:style>
  <w:style w:type="paragraph" w:customStyle="1" w:styleId="549">
    <w:name w:val="样式 正文首行缩进 + 悬挂缩进: 5.49 字符"/>
    <w:basedOn w:val="affffff7"/>
    <w:rsid w:val="00987C2F"/>
    <w:pPr>
      <w:widowControl/>
      <w:spacing w:line="360" w:lineRule="auto"/>
      <w:ind w:left="200" w:hangingChars="200" w:hanging="200"/>
      <w:jc w:val="left"/>
    </w:pPr>
    <w:rPr>
      <w:rFonts w:ascii="Times New Roman" w:cs="宋体"/>
      <w:kern w:val="0"/>
      <w:szCs w:val="20"/>
    </w:rPr>
  </w:style>
  <w:style w:type="paragraph" w:customStyle="1" w:styleId="afffffffffffffffffffffffffffffff1">
    <w:name w:val="样式 正文首行缩进 + (符号) 宋体"/>
    <w:basedOn w:val="affffff7"/>
    <w:rsid w:val="00987C2F"/>
    <w:pPr>
      <w:widowControl/>
      <w:spacing w:line="360" w:lineRule="auto"/>
      <w:ind w:firstLineChars="200" w:firstLine="200"/>
      <w:jc w:val="left"/>
    </w:pPr>
    <w:rPr>
      <w:rFonts w:ascii="Times New Roman"/>
      <w:kern w:val="0"/>
      <w:szCs w:val="20"/>
    </w:rPr>
  </w:style>
  <w:style w:type="paragraph" w:customStyle="1" w:styleId="2fffffff">
    <w:name w:val="样式 正文首行缩进 + (符号) 宋体 首行缩进:  2 字符"/>
    <w:basedOn w:val="affffff7"/>
    <w:rsid w:val="00987C2F"/>
    <w:pPr>
      <w:widowControl/>
      <w:spacing w:line="360" w:lineRule="auto"/>
      <w:ind w:firstLineChars="200" w:firstLine="200"/>
      <w:jc w:val="left"/>
    </w:pPr>
    <w:rPr>
      <w:rFonts w:ascii="Times New Roman" w:cs="宋体"/>
      <w:kern w:val="0"/>
      <w:szCs w:val="20"/>
    </w:rPr>
  </w:style>
  <w:style w:type="paragraph" w:customStyle="1" w:styleId="1fffffff0">
    <w:name w:val="样式 正文首行缩进 + (符号) 宋体1"/>
    <w:basedOn w:val="affffff7"/>
    <w:rsid w:val="00987C2F"/>
    <w:pPr>
      <w:widowControl/>
      <w:spacing w:line="360" w:lineRule="auto"/>
      <w:ind w:firstLineChars="200" w:firstLine="200"/>
      <w:jc w:val="left"/>
    </w:pPr>
    <w:rPr>
      <w:rFonts w:ascii="Times New Roman"/>
      <w:kern w:val="0"/>
      <w:szCs w:val="20"/>
    </w:rPr>
  </w:style>
  <w:style w:type="paragraph" w:customStyle="1" w:styleId="22a">
    <w:name w:val="样式 正文首行缩进 + 首行缩进:  2 字符2"/>
    <w:basedOn w:val="affffff7"/>
    <w:rsid w:val="00987C2F"/>
    <w:pPr>
      <w:widowControl/>
      <w:spacing w:line="360" w:lineRule="auto"/>
      <w:ind w:firstLineChars="200" w:firstLine="200"/>
      <w:jc w:val="left"/>
    </w:pPr>
    <w:rPr>
      <w:rFonts w:ascii="Times New Roman" w:cs="宋体"/>
      <w:kern w:val="0"/>
      <w:szCs w:val="20"/>
    </w:rPr>
  </w:style>
  <w:style w:type="paragraph" w:customStyle="1" w:styleId="2220">
    <w:name w:val="样式 样式 正文首行缩进 + 首行缩进:  2 字符2 + 首行缩进:  2 字符"/>
    <w:basedOn w:val="22a"/>
    <w:rsid w:val="00987C2F"/>
  </w:style>
  <w:style w:type="paragraph" w:customStyle="1" w:styleId="2fffffff0">
    <w:name w:val="样式 正文首行缩进 + 宋体 首行缩进:  2 字符"/>
    <w:basedOn w:val="affffff7"/>
    <w:rsid w:val="00987C2F"/>
    <w:pPr>
      <w:widowControl/>
      <w:spacing w:line="360" w:lineRule="auto"/>
      <w:ind w:firstLineChars="200" w:firstLine="200"/>
      <w:jc w:val="left"/>
    </w:pPr>
    <w:rPr>
      <w:rFonts w:hAnsi="Lucida Sans" w:cs="宋体"/>
      <w:kern w:val="0"/>
      <w:szCs w:val="20"/>
    </w:rPr>
  </w:style>
  <w:style w:type="paragraph" w:customStyle="1" w:styleId="21f1">
    <w:name w:val="样式 正文首行缩进 + 宋体 首行缩进:  2 字符1"/>
    <w:basedOn w:val="affffff7"/>
    <w:rsid w:val="00987C2F"/>
    <w:pPr>
      <w:widowControl/>
      <w:spacing w:line="360" w:lineRule="auto"/>
      <w:ind w:firstLineChars="200" w:firstLine="200"/>
      <w:jc w:val="left"/>
    </w:pPr>
    <w:rPr>
      <w:rFonts w:hAnsi="Lucida Sans" w:cs="宋体"/>
      <w:kern w:val="0"/>
      <w:szCs w:val="20"/>
    </w:rPr>
  </w:style>
  <w:style w:type="paragraph" w:customStyle="1" w:styleId="7878">
    <w:name w:val="样式 公文正文 + 宋体 五号 段前: 7.8 磅 段后: 7.8 磅"/>
    <w:basedOn w:val="affff0"/>
    <w:rsid w:val="00987C2F"/>
    <w:pPr>
      <w:spacing w:before="156" w:after="156" w:line="360" w:lineRule="auto"/>
    </w:pPr>
    <w:rPr>
      <w:rFonts w:hAnsi="Lucida Sans" w:cs="宋体"/>
      <w:snapToGrid w:val="0"/>
      <w:szCs w:val="20"/>
    </w:rPr>
  </w:style>
  <w:style w:type="paragraph" w:customStyle="1" w:styleId="top-x">
    <w:name w:val="样式 top-x + 五号"/>
    <w:basedOn w:val="affff0"/>
    <w:rsid w:val="00987C2F"/>
    <w:pPr>
      <w:widowControl/>
      <w:spacing w:before="100" w:beforeAutospacing="1" w:after="100" w:afterAutospacing="1" w:line="360" w:lineRule="auto"/>
      <w:jc w:val="left"/>
    </w:pPr>
    <w:rPr>
      <w:rFonts w:hAnsi="Lucida Sans" w:cs="宋体"/>
      <w:kern w:val="0"/>
    </w:rPr>
  </w:style>
  <w:style w:type="paragraph" w:customStyle="1" w:styleId="2221">
    <w:name w:val="样式 正文首行缩进 2 + 左侧:  2 字符 首行缩进:  2 字符"/>
    <w:basedOn w:val="2f"/>
    <w:rsid w:val="00987C2F"/>
    <w:pPr>
      <w:adjustRightInd/>
      <w:snapToGrid/>
      <w:ind w:left="200" w:right="0" w:firstLine="200"/>
      <w:jc w:val="both"/>
    </w:pPr>
    <w:rPr>
      <w:rFonts w:ascii="Times New Roman" w:cs="宋体"/>
      <w:szCs w:val="20"/>
    </w:rPr>
  </w:style>
  <w:style w:type="paragraph" w:customStyle="1" w:styleId="153">
    <w:name w:val="样式 正文(首行缩进) + 悬挂缩进: 1.5 字符"/>
    <w:basedOn w:val="affff0"/>
    <w:rsid w:val="00987C2F"/>
    <w:pPr>
      <w:spacing w:line="360" w:lineRule="auto"/>
      <w:ind w:leftChars="-150" w:left="-150" w:firstLineChars="200" w:firstLine="200"/>
    </w:pPr>
    <w:rPr>
      <w:rFonts w:ascii="Arial Narrow" w:eastAsia="仿宋_GB2312" w:hAnsi="Arial Narrow" w:cs="宋体"/>
      <w:szCs w:val="20"/>
    </w:rPr>
  </w:style>
  <w:style w:type="paragraph" w:customStyle="1" w:styleId="Char1CharCharCharCharChar1CharCharCharChar">
    <w:name w:val="Char1 Char Char Char Char Char1 Char Char Char Char"/>
    <w:basedOn w:val="affff0"/>
    <w:rsid w:val="00987C2F"/>
    <w:pPr>
      <w:tabs>
        <w:tab w:val="left" w:pos="845"/>
      </w:tabs>
      <w:spacing w:line="360" w:lineRule="auto"/>
      <w:ind w:left="845"/>
    </w:pPr>
    <w:rPr>
      <w:rFonts w:ascii="Times New Roman" w:cs="Lucida Sans"/>
    </w:rPr>
  </w:style>
  <w:style w:type="character" w:customStyle="1" w:styleId="concon1">
    <w:name w:val="concon1"/>
    <w:rsid w:val="00987C2F"/>
    <w:rPr>
      <w:sz w:val="21"/>
      <w:szCs w:val="21"/>
    </w:rPr>
  </w:style>
  <w:style w:type="paragraph" w:customStyle="1" w:styleId="afffffffffffffffffffffffffffffff2">
    <w:name w:val="政务正文"/>
    <w:basedOn w:val="affff0"/>
    <w:rsid w:val="00987C2F"/>
    <w:pPr>
      <w:spacing w:beforeLines="30" w:afterLines="30" w:line="360" w:lineRule="exact"/>
      <w:ind w:firstLineChars="200" w:firstLine="200"/>
    </w:pPr>
    <w:rPr>
      <w:rFonts w:hAnsi="Lucida Sans" w:cs="Lucida Sans"/>
    </w:rPr>
  </w:style>
  <w:style w:type="paragraph" w:customStyle="1" w:styleId="012">
    <w:name w:val="样式 正文首行缩进 + 首行缩进:  0 字符1"/>
    <w:basedOn w:val="affffff7"/>
    <w:rsid w:val="00987C2F"/>
    <w:pPr>
      <w:spacing w:line="360" w:lineRule="auto"/>
      <w:ind w:firstLineChars="0" w:firstLine="454"/>
    </w:pPr>
    <w:rPr>
      <w:rFonts w:ascii="Times New Roman" w:cs="宋体"/>
      <w:szCs w:val="20"/>
    </w:rPr>
  </w:style>
  <w:style w:type="paragraph" w:customStyle="1" w:styleId="style">
    <w:name w:val="style"/>
    <w:basedOn w:val="affff0"/>
    <w:rsid w:val="00987C2F"/>
    <w:pPr>
      <w:widowControl/>
      <w:spacing w:before="100" w:beforeAutospacing="1" w:after="100" w:afterAutospacing="1" w:line="360" w:lineRule="auto"/>
      <w:jc w:val="left"/>
    </w:pPr>
    <w:rPr>
      <w:rFonts w:hAnsi="Lucida Sans" w:cs="宋体"/>
      <w:kern w:val="0"/>
    </w:rPr>
  </w:style>
  <w:style w:type="paragraph" w:customStyle="1" w:styleId="afffffffffffffffffffffffffffffff3">
    <w:name w:val="正文对中"/>
    <w:basedOn w:val="affff0"/>
    <w:rsid w:val="00987C2F"/>
    <w:pPr>
      <w:spacing w:line="360" w:lineRule="auto"/>
      <w:jc w:val="center"/>
    </w:pPr>
    <w:rPr>
      <w:rFonts w:ascii="Times New Roman" w:cs="Lucida Sans"/>
    </w:rPr>
  </w:style>
  <w:style w:type="paragraph" w:customStyle="1" w:styleId="051">
    <w:name w:val="样式 题注 + 首行缩进:  0.5 字符"/>
    <w:basedOn w:val="affffa"/>
    <w:rsid w:val="00987C2F"/>
    <w:pPr>
      <w:spacing w:beforeLines="50" w:after="160"/>
      <w:ind w:firstLineChars="200" w:firstLine="200"/>
      <w:jc w:val="center"/>
    </w:pPr>
    <w:rPr>
      <w:rFonts w:ascii="Arial" w:eastAsia="宋体" w:hAnsi="Arial" w:cs="Times New Roman"/>
      <w:spacing w:val="6"/>
      <w:sz w:val="21"/>
    </w:rPr>
  </w:style>
  <w:style w:type="paragraph" w:customStyle="1" w:styleId="CharChar1CharCharCharCharCharCharCharCharCharChar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Char Char Char Char Char Char Char Char Char Char"/>
    <w:basedOn w:val="affff0"/>
    <w:rsid w:val="00987C2F"/>
    <w:pPr>
      <w:widowControl/>
      <w:spacing w:after="160" w:line="240" w:lineRule="exact"/>
      <w:jc w:val="left"/>
    </w:pPr>
    <w:rPr>
      <w:rFonts w:ascii="Verdana" w:eastAsia="仿宋_GB2312" w:hAnsi="Verdana" w:cs="Lucida Sans"/>
      <w:kern w:val="0"/>
      <w:szCs w:val="20"/>
      <w:lang w:eastAsia="en-US"/>
    </w:rPr>
  </w:style>
  <w:style w:type="paragraph" w:customStyle="1" w:styleId="3fff0">
    <w:name w:val="标题3级"/>
    <w:link w:val="3Char4"/>
    <w:uiPriority w:val="99"/>
    <w:qFormat/>
    <w:rsid w:val="00987C2F"/>
    <w:pPr>
      <w:spacing w:line="500" w:lineRule="exact"/>
      <w:jc w:val="center"/>
    </w:pPr>
    <w:rPr>
      <w:rFonts w:ascii="仿宋_GB2312" w:eastAsia="仿宋_GB2312" w:hAnsi="Lucida Sans" w:cs="Lucida Sans"/>
      <w:color w:val="0000FF"/>
      <w:kern w:val="2"/>
      <w:sz w:val="24"/>
      <w:szCs w:val="24"/>
    </w:rPr>
  </w:style>
  <w:style w:type="paragraph" w:customStyle="1" w:styleId="fig-picture">
    <w:name w:val="fig-picture"/>
    <w:basedOn w:val="affff0"/>
    <w:next w:val="affff0"/>
    <w:uiPriority w:val="99"/>
    <w:qFormat/>
    <w:rsid w:val="00987C2F"/>
    <w:pPr>
      <w:widowControl/>
      <w:suppressAutoHyphens/>
      <w:spacing w:before="60" w:after="60" w:line="360" w:lineRule="auto"/>
      <w:jc w:val="center"/>
    </w:pPr>
    <w:rPr>
      <w:rFonts w:ascii="Times New Roman" w:cs="Lucida Sans"/>
      <w:szCs w:val="20"/>
      <w:lang w:eastAsia="ar-SA"/>
    </w:rPr>
  </w:style>
  <w:style w:type="paragraph" w:customStyle="1" w:styleId="5dashdsddRomanlisth5H5PIM5heading55l">
    <w:name w:val="样式 标题 5dashdsddRoman listh5H5PIM 5第四层条第五层heading 55l..."/>
    <w:basedOn w:val="5"/>
    <w:rsid w:val="00987C2F"/>
    <w:pPr>
      <w:keepNext w:val="0"/>
      <w:keepLines w:val="0"/>
      <w:numPr>
        <w:ilvl w:val="0"/>
        <w:numId w:val="0"/>
      </w:numPr>
      <w:tabs>
        <w:tab w:val="left" w:pos="2100"/>
      </w:tabs>
      <w:spacing w:before="200" w:after="140" w:line="360" w:lineRule="auto"/>
      <w:ind w:left="1008" w:hanging="1008"/>
    </w:pPr>
    <w:rPr>
      <w:rFonts w:ascii="Calibri Light" w:hAnsi="Calibri Light" w:cs="宋体"/>
      <w:b w:val="0"/>
      <w:bCs w:val="0"/>
      <w:sz w:val="28"/>
      <w:szCs w:val="20"/>
    </w:rPr>
  </w:style>
  <w:style w:type="paragraph" w:customStyle="1" w:styleId="3Level3HeadH3sect123Heading3-oldh3Head33l31">
    <w:name w:val="样式 标题 3Level 3 HeadH3sect1.2.3Heading 3 - oldh3Head33l3...1"/>
    <w:basedOn w:val="3"/>
    <w:rsid w:val="00987C2F"/>
    <w:pPr>
      <w:keepNext w:val="0"/>
      <w:keepLines w:val="0"/>
      <w:widowControl/>
      <w:numPr>
        <w:ilvl w:val="0"/>
        <w:numId w:val="0"/>
      </w:numPr>
      <w:shd w:val="clear" w:color="auto" w:fill="FFFFFF"/>
      <w:tabs>
        <w:tab w:val="left" w:pos="426"/>
        <w:tab w:val="left" w:pos="1260"/>
        <w:tab w:val="left" w:pos="1440"/>
      </w:tabs>
      <w:adjustRightInd w:val="0"/>
      <w:snapToGrid w:val="0"/>
      <w:spacing w:before="0" w:after="75"/>
      <w:ind w:left="567" w:hanging="567"/>
    </w:pPr>
    <w:rPr>
      <w:rFonts w:ascii="Times New Roman" w:hAnsi="Times New Roman"/>
      <w:snapToGrid w:val="0"/>
      <w:kern w:val="0"/>
      <w:szCs w:val="20"/>
    </w:rPr>
  </w:style>
  <w:style w:type="paragraph" w:customStyle="1" w:styleId="074151">
    <w:name w:val="样式 (符号) 宋体 首行缩进:  0.74 厘米 行距: 1.5 倍行距"/>
    <w:basedOn w:val="affff0"/>
    <w:rsid w:val="00987C2F"/>
    <w:pPr>
      <w:spacing w:line="360" w:lineRule="auto"/>
      <w:ind w:firstLine="420"/>
    </w:pPr>
    <w:rPr>
      <w:rFonts w:ascii="Times New Roman" w:cs="宋体"/>
      <w:szCs w:val="20"/>
    </w:rPr>
  </w:style>
  <w:style w:type="character" w:customStyle="1" w:styleId="articlecontent">
    <w:name w:val="articlecontent"/>
    <w:rsid w:val="00987C2F"/>
  </w:style>
  <w:style w:type="character" w:customStyle="1" w:styleId="p141">
    <w:name w:val="p141"/>
    <w:rsid w:val="00987C2F"/>
  </w:style>
  <w:style w:type="paragraph" w:customStyle="1" w:styleId="afffffffffffffffffffffffffffffff4">
    <w:name w:val="标题字"/>
    <w:basedOn w:val="affffffffffff0"/>
    <w:uiPriority w:val="99"/>
    <w:qFormat/>
    <w:rsid w:val="00987C2F"/>
    <w:pPr>
      <w:ind w:left="420"/>
    </w:pPr>
    <w:rPr>
      <w:rFonts w:hAnsi="Lucida Sans" w:cs="Lucida Sans"/>
    </w:rPr>
  </w:style>
  <w:style w:type="character" w:customStyle="1" w:styleId="articletitle1">
    <w:name w:val="articletitle1"/>
    <w:rsid w:val="00987C2F"/>
    <w:rPr>
      <w:rFonts w:ascii="MS Shell Dlg" w:hAnsi="MS Shell Dlg"/>
      <w:b/>
      <w:bCs/>
      <w:color w:val="666699"/>
      <w:sz w:val="27"/>
      <w:szCs w:val="27"/>
    </w:rPr>
  </w:style>
  <w:style w:type="character" w:customStyle="1" w:styleId="td1">
    <w:name w:val="td1"/>
    <w:rsid w:val="00987C2F"/>
    <w:rPr>
      <w:color w:val="000000"/>
      <w:sz w:val="18"/>
      <w:szCs w:val="18"/>
      <w:u w:val="none"/>
    </w:rPr>
  </w:style>
  <w:style w:type="paragraph" w:customStyle="1" w:styleId="Tahoma074">
    <w:name w:val="样式 Tahoma 小四 首行缩进:  0.74 厘米"/>
    <w:basedOn w:val="affff0"/>
    <w:next w:val="2a"/>
    <w:rsid w:val="00987C2F"/>
    <w:pPr>
      <w:spacing w:line="360" w:lineRule="auto"/>
      <w:ind w:firstLine="420"/>
    </w:pPr>
    <w:rPr>
      <w:rFonts w:ascii="Tahoma" w:hAnsi="Tahoma" w:cs="宋体"/>
      <w:szCs w:val="20"/>
    </w:rPr>
  </w:style>
  <w:style w:type="paragraph" w:customStyle="1" w:styleId="afffffffffffffffffffffffffffffff5">
    <w:name w:val="内容"/>
    <w:basedOn w:val="affff0"/>
    <w:link w:val="Charffffff9"/>
    <w:qFormat/>
    <w:rsid w:val="00987C2F"/>
    <w:pPr>
      <w:spacing w:line="312" w:lineRule="auto"/>
      <w:ind w:firstLineChars="200" w:firstLine="200"/>
    </w:pPr>
    <w:rPr>
      <w:rFonts w:ascii="Arial" w:eastAsia="幼圆" w:hAnsi="Arial" w:cs="Lucida Sans"/>
    </w:rPr>
  </w:style>
  <w:style w:type="paragraph" w:customStyle="1" w:styleId="1H1PIM1h1H11H12H13H14H15H16H17H18H19H110H11">
    <w:name w:val="样式 标题 1H1PIM 1h1H11H12H13H14H15H16H17H18H19H110H11..."/>
    <w:basedOn w:val="1"/>
    <w:rsid w:val="00987C2F"/>
    <w:pPr>
      <w:numPr>
        <w:numId w:val="0"/>
      </w:numPr>
      <w:tabs>
        <w:tab w:val="left" w:pos="0"/>
      </w:tabs>
      <w:snapToGrid w:val="0"/>
      <w:spacing w:line="360" w:lineRule="auto"/>
      <w:ind w:left="900" w:hanging="420"/>
    </w:pPr>
    <w:rPr>
      <w:rFonts w:ascii="Times New Roman" w:hAnsi="Times New Roman" w:cs="宋体"/>
      <w:b w:val="0"/>
      <w:color w:val="auto"/>
      <w:sz w:val="30"/>
      <w:szCs w:val="20"/>
    </w:rPr>
  </w:style>
  <w:style w:type="paragraph" w:customStyle="1" w:styleId="CharChar1CharCharCharCharCharCharCharCharCharChar">
    <w:name w:val="Char Char1 Char Char Char Char Char Char Char Char Char Char"/>
    <w:basedOn w:val="affff0"/>
    <w:rsid w:val="00987C2F"/>
    <w:pPr>
      <w:widowControl/>
      <w:spacing w:after="160" w:line="240" w:lineRule="exact"/>
      <w:jc w:val="left"/>
    </w:pPr>
    <w:rPr>
      <w:rFonts w:ascii="Verdana" w:hAnsi="Verdana" w:cs="Lucida Sans"/>
      <w:kern w:val="0"/>
      <w:szCs w:val="20"/>
      <w:lang w:eastAsia="en-US"/>
    </w:rPr>
  </w:style>
  <w:style w:type="paragraph" w:customStyle="1" w:styleId="2GB2312">
    <w:name w:val="样式 标题 2 + 仿宋_GB2312"/>
    <w:basedOn w:val="20"/>
    <w:next w:val="affff0"/>
    <w:rsid w:val="00987C2F"/>
    <w:pPr>
      <w:numPr>
        <w:ilvl w:val="0"/>
        <w:numId w:val="0"/>
      </w:numPr>
      <w:tabs>
        <w:tab w:val="left" w:pos="0"/>
        <w:tab w:val="left" w:pos="840"/>
        <w:tab w:val="left" w:pos="980"/>
      </w:tabs>
      <w:snapToGrid w:val="0"/>
      <w:spacing w:beforeLines="100" w:afterLines="100"/>
      <w:ind w:left="560" w:hanging="576"/>
    </w:pPr>
    <w:rPr>
      <w:rFonts w:ascii="仿宋_GB2312" w:eastAsia="仿宋_GB2312" w:hAnsi="Lucida Sans"/>
      <w:b w:val="0"/>
      <w:bCs w:val="0"/>
      <w:sz w:val="24"/>
    </w:rPr>
  </w:style>
  <w:style w:type="paragraph" w:customStyle="1" w:styleId="afffffffffffffffffffffffffffffff6">
    <w:name w:val="标准"/>
    <w:basedOn w:val="affff0"/>
    <w:uiPriority w:val="99"/>
    <w:qFormat/>
    <w:rsid w:val="00987C2F"/>
    <w:pPr>
      <w:pBdr>
        <w:bottom w:val="single" w:sz="6" w:space="1" w:color="auto"/>
      </w:pBdr>
      <w:adjustRightInd w:val="0"/>
      <w:spacing w:before="100" w:line="360" w:lineRule="auto"/>
      <w:jc w:val="left"/>
      <w:textAlignment w:val="baseline"/>
    </w:pPr>
    <w:rPr>
      <w:rFonts w:ascii="Arial" w:hAnsi="Arial" w:cs="Lucida Sans"/>
      <w:kern w:val="0"/>
      <w:szCs w:val="20"/>
    </w:rPr>
  </w:style>
  <w:style w:type="paragraph" w:customStyle="1" w:styleId="afffffffffffffffffffffffffffffff7">
    <w:name w:val="文档编号"/>
    <w:basedOn w:val="affff0"/>
    <w:next w:val="affff0"/>
    <w:uiPriority w:val="99"/>
    <w:qFormat/>
    <w:rsid w:val="00987C2F"/>
    <w:pPr>
      <w:adjustRightInd w:val="0"/>
      <w:spacing w:before="100" w:line="360" w:lineRule="auto"/>
      <w:jc w:val="center"/>
      <w:textAlignment w:val="baseline"/>
    </w:pPr>
    <w:rPr>
      <w:rFonts w:hAnsi="Lucida Sans" w:cs="Lucida Sans"/>
      <w:kern w:val="0"/>
      <w:szCs w:val="20"/>
    </w:rPr>
  </w:style>
  <w:style w:type="paragraph" w:customStyle="1" w:styleId="1510">
    <w:name w:val="样式 行距: 1.5 倍行距1"/>
    <w:basedOn w:val="affff0"/>
    <w:rsid w:val="00987C2F"/>
    <w:pPr>
      <w:spacing w:line="360" w:lineRule="auto"/>
      <w:ind w:firstLineChars="200" w:firstLine="200"/>
    </w:pPr>
    <w:rPr>
      <w:rFonts w:ascii="Times New Roman" w:cs="宋体"/>
      <w:szCs w:val="20"/>
    </w:rPr>
  </w:style>
  <w:style w:type="paragraph" w:customStyle="1" w:styleId="gs1234">
    <w:name w:val="gs1234　小题目"/>
    <w:basedOn w:val="affff0"/>
    <w:rsid w:val="00987C2F"/>
    <w:pPr>
      <w:tabs>
        <w:tab w:val="left" w:pos="432"/>
      </w:tabs>
      <w:adjustRightInd w:val="0"/>
      <w:spacing w:line="360" w:lineRule="auto"/>
      <w:ind w:left="432"/>
    </w:pPr>
    <w:rPr>
      <w:rFonts w:ascii="仿宋_GB2312" w:eastAsia="仿宋_GB2312" w:hAnsi="Lucida Sans" w:cs="Lucida Sans"/>
      <w:b/>
      <w:kern w:val="0"/>
      <w:sz w:val="28"/>
      <w:szCs w:val="28"/>
    </w:rPr>
  </w:style>
  <w:style w:type="paragraph" w:customStyle="1" w:styleId="aCharCharCharCharCharChar">
    <w:name w:val="a方案正文 Char Char Char Char Char Char"/>
    <w:basedOn w:val="affff0"/>
    <w:rsid w:val="00987C2F"/>
    <w:pPr>
      <w:widowControl/>
      <w:spacing w:line="360" w:lineRule="auto"/>
      <w:ind w:firstLineChars="200" w:firstLine="200"/>
      <w:jc w:val="left"/>
    </w:pPr>
    <w:rPr>
      <w:rFonts w:ascii="Arial" w:eastAsia="仿宋_GB2312" w:hAnsi="Arial" w:cs="Lucida Sans"/>
      <w:kern w:val="0"/>
      <w:sz w:val="28"/>
      <w:szCs w:val="28"/>
      <w:lang w:eastAsia="en-US"/>
    </w:rPr>
  </w:style>
  <w:style w:type="paragraph" w:customStyle="1" w:styleId="5fb">
    <w:name w:val="正文幼5号"/>
    <w:basedOn w:val="affff0"/>
    <w:uiPriority w:val="99"/>
    <w:qFormat/>
    <w:rsid w:val="00987C2F"/>
    <w:pPr>
      <w:spacing w:line="360" w:lineRule="auto"/>
    </w:pPr>
    <w:rPr>
      <w:rFonts w:ascii="Times New Roman" w:eastAsia="幼圆" w:cs="Lucida Sans"/>
      <w:szCs w:val="20"/>
    </w:rPr>
  </w:style>
  <w:style w:type="paragraph" w:customStyle="1" w:styleId="Charffffffa">
    <w:name w:val="编写建议 Char"/>
    <w:basedOn w:val="affff0"/>
    <w:rsid w:val="00987C2F"/>
    <w:pPr>
      <w:widowControl/>
      <w:autoSpaceDE w:val="0"/>
      <w:autoSpaceDN w:val="0"/>
      <w:adjustRightInd w:val="0"/>
      <w:spacing w:line="360" w:lineRule="auto"/>
      <w:ind w:firstLineChars="200" w:firstLine="200"/>
      <w:jc w:val="left"/>
    </w:pPr>
    <w:rPr>
      <w:rFonts w:hAnsi="Lucida Sans" w:cs="Lucida Sans"/>
      <w:i/>
      <w:color w:val="0000FF"/>
      <w:kern w:val="0"/>
      <w:szCs w:val="21"/>
    </w:rPr>
  </w:style>
  <w:style w:type="paragraph" w:customStyle="1" w:styleId="ParaCharChar1CharCharCharChar">
    <w:name w:val="默认段落字体 Para Char Char1 Char Char Char Char"/>
    <w:basedOn w:val="affff0"/>
    <w:rsid w:val="00987C2F"/>
    <w:pPr>
      <w:spacing w:line="360" w:lineRule="auto"/>
    </w:pPr>
    <w:rPr>
      <w:rFonts w:ascii="Arial" w:hAnsi="Arial" w:cs="Arial"/>
    </w:rPr>
  </w:style>
  <w:style w:type="paragraph" w:customStyle="1" w:styleId="2h22ndlevelTitre2l22Header2H2Head2Heading2Hi">
    <w:name w:val="样式 标题 2h22nd levelTitre2l22Header 2H2Head 2Heading 2 Hi..."/>
    <w:basedOn w:val="20"/>
    <w:rsid w:val="00987C2F"/>
    <w:pPr>
      <w:numPr>
        <w:ilvl w:val="0"/>
        <w:numId w:val="0"/>
      </w:numPr>
      <w:tabs>
        <w:tab w:val="left" w:pos="0"/>
        <w:tab w:val="left" w:pos="576"/>
        <w:tab w:val="left" w:pos="845"/>
        <w:tab w:val="left" w:pos="1260"/>
      </w:tabs>
      <w:snapToGrid w:val="0"/>
      <w:spacing w:beforeLines="100" w:afterLines="100" w:line="360" w:lineRule="auto"/>
      <w:ind w:left="1001" w:hanging="576"/>
    </w:pPr>
    <w:rPr>
      <w:rFonts w:ascii="仿宋_GB2312" w:eastAsia="仿宋_GB2312" w:hAnsi="Lucida Sans" w:cs="宋体"/>
      <w:b w:val="0"/>
      <w:bCs w:val="0"/>
      <w:color w:val="000000"/>
      <w:sz w:val="28"/>
      <w:szCs w:val="20"/>
    </w:rPr>
  </w:style>
  <w:style w:type="paragraph" w:customStyle="1" w:styleId="33CharCharCharCharCharH3h33rdlevelHeading3">
    <w:name w:val="样式 标题 3标题 3 Char Char Char Char CharH3h33rd levelHeading 3 ..."/>
    <w:basedOn w:val="3"/>
    <w:rsid w:val="00987C2F"/>
    <w:pPr>
      <w:widowControl/>
      <w:numPr>
        <w:ilvl w:val="0"/>
        <w:numId w:val="0"/>
      </w:numPr>
      <w:shd w:val="clear" w:color="auto" w:fill="FFFFFF"/>
      <w:tabs>
        <w:tab w:val="left" w:pos="426"/>
        <w:tab w:val="left" w:pos="1260"/>
        <w:tab w:val="left" w:pos="1680"/>
      </w:tabs>
      <w:spacing w:beforeLines="160" w:afterLines="160"/>
      <w:ind w:left="1685" w:hanging="720"/>
    </w:pPr>
    <w:rPr>
      <w:rFonts w:ascii="仿宋_GB2312" w:eastAsia="仿宋_GB2312" w:hAnsi="Lucida Sans" w:cs="宋体"/>
      <w:bCs w:val="0"/>
      <w:szCs w:val="20"/>
    </w:rPr>
  </w:style>
  <w:style w:type="paragraph" w:customStyle="1" w:styleId="CharCharCharChar1CharCharChar">
    <w:name w:val="Char Char Char Char1 Char Char Char"/>
    <w:next w:val="affff0"/>
    <w:rsid w:val="00987C2F"/>
    <w:pPr>
      <w:keepNext/>
      <w:keepLines/>
      <w:spacing w:before="240" w:after="240"/>
      <w:outlineLvl w:val="7"/>
    </w:pPr>
    <w:rPr>
      <w:rFonts w:ascii="Arial" w:eastAsia="黑体" w:hAnsi="Arial" w:cs="Arial"/>
      <w:snapToGrid w:val="0"/>
      <w:sz w:val="21"/>
      <w:szCs w:val="21"/>
    </w:rPr>
  </w:style>
  <w:style w:type="character" w:customStyle="1" w:styleId="NormalIndentChar1Char1Char2CharCharCharCharCharCharCharCharCharCharCharChar">
    <w:name w:val="Normal Indent Char1 Char1 Char2 Char Char Char Char Char Char Char Char Char Char Char Char"/>
    <w:rsid w:val="00987C2F"/>
    <w:rPr>
      <w:rFonts w:eastAsia="仿宋_GB2312"/>
      <w:kern w:val="2"/>
      <w:sz w:val="22"/>
      <w:szCs w:val="24"/>
      <w:lang w:val="en-US" w:eastAsia="zh-CN" w:bidi="ar-SA"/>
    </w:rPr>
  </w:style>
  <w:style w:type="paragraph" w:customStyle="1" w:styleId="afffffffffffffffffffffffffffffff8">
    <w:name w:val="自然段"/>
    <w:basedOn w:val="affff0"/>
    <w:rsid w:val="00987C2F"/>
    <w:pPr>
      <w:spacing w:line="360" w:lineRule="auto"/>
      <w:ind w:firstLineChars="200" w:firstLine="200"/>
    </w:pPr>
    <w:rPr>
      <w:rFonts w:ascii="Times New Roman" w:cs="Lucida Sans"/>
    </w:rPr>
  </w:style>
  <w:style w:type="character" w:customStyle="1" w:styleId="hei141">
    <w:name w:val="hei141"/>
    <w:rsid w:val="00987C2F"/>
    <w:rPr>
      <w:sz w:val="21"/>
      <w:szCs w:val="21"/>
      <w:u w:val="none"/>
    </w:rPr>
  </w:style>
  <w:style w:type="paragraph" w:customStyle="1" w:styleId="CharCharCharChar1CharCharCharCharCharCharCharCharCharCharChar5">
    <w:name w:val="Char Char Char Char1 Char Char Char Char Char Char Char Char Char Char Char5"/>
    <w:basedOn w:val="affff0"/>
    <w:rsid w:val="00987C2F"/>
    <w:pPr>
      <w:widowControl/>
      <w:spacing w:after="160" w:line="240" w:lineRule="exact"/>
      <w:jc w:val="left"/>
    </w:pPr>
    <w:rPr>
      <w:rFonts w:ascii="Verdana" w:eastAsia="仿宋_GB2312" w:hAnsi="Verdana" w:cs="Lucida Sans"/>
      <w:kern w:val="0"/>
      <w:szCs w:val="20"/>
      <w:lang w:eastAsia="en-US"/>
    </w:rPr>
  </w:style>
  <w:style w:type="character" w:customStyle="1" w:styleId="style31">
    <w:name w:val="style31"/>
    <w:rsid w:val="00987C2F"/>
    <w:rPr>
      <w:color w:val="336600"/>
    </w:rPr>
  </w:style>
  <w:style w:type="paragraph" w:customStyle="1" w:styleId="230303">
    <w:name w:val="样式 样式 行距: 固定值 23 磅 + 段前: 0.3 行 段后: 0.3 行"/>
    <w:basedOn w:val="affff0"/>
    <w:rsid w:val="00987C2F"/>
    <w:pPr>
      <w:spacing w:beforeLines="30" w:afterLines="30" w:line="460" w:lineRule="exact"/>
      <w:ind w:firstLineChars="200" w:firstLine="200"/>
    </w:pPr>
    <w:rPr>
      <w:rFonts w:ascii="Times New Roman" w:cs="宋体"/>
      <w:szCs w:val="20"/>
    </w:rPr>
  </w:style>
  <w:style w:type="character" w:customStyle="1" w:styleId="hui1420">
    <w:name w:val="hui14_20"/>
    <w:rsid w:val="00987C2F"/>
  </w:style>
  <w:style w:type="character" w:customStyle="1" w:styleId="line121">
    <w:name w:val="line121"/>
    <w:rsid w:val="00987C2F"/>
    <w:rPr>
      <w:rFonts w:ascii="Arial" w:hAnsi="Arial" w:cs="Arial"/>
      <w:sz w:val="23"/>
      <w:szCs w:val="23"/>
      <w:lang w:bidi="ar-SA"/>
    </w:rPr>
  </w:style>
  <w:style w:type="paragraph" w:customStyle="1" w:styleId="94">
    <w:name w:val="9.正文"/>
    <w:rsid w:val="00987C2F"/>
    <w:pPr>
      <w:widowControl w:val="0"/>
      <w:spacing w:line="360" w:lineRule="auto"/>
      <w:ind w:firstLineChars="200" w:firstLine="200"/>
    </w:pPr>
    <w:rPr>
      <w:rFonts w:ascii="仿宋_GB2312" w:eastAsia="仿宋_GB2312" w:hAnsi="Lucida Sans" w:cs="Lucida Sans"/>
      <w:bCs/>
      <w:kern w:val="44"/>
      <w:sz w:val="28"/>
      <w:szCs w:val="44"/>
    </w:rPr>
  </w:style>
  <w:style w:type="paragraph" w:customStyle="1" w:styleId="99--">
    <w:name w:val="99.符号-无缩进-类标题"/>
    <w:next w:val="94"/>
    <w:rsid w:val="00987C2F"/>
    <w:pPr>
      <w:numPr>
        <w:numId w:val="79"/>
      </w:numPr>
      <w:tabs>
        <w:tab w:val="left" w:pos="567"/>
      </w:tabs>
      <w:spacing w:before="100" w:beforeAutospacing="1" w:line="360" w:lineRule="auto"/>
    </w:pPr>
    <w:rPr>
      <w:rFonts w:ascii="仿宋_GB2312" w:eastAsia="仿宋_GB2312" w:hAnsi="Lucida Sans" w:cs="Lucida Sans"/>
      <w:b/>
      <w:bCs/>
      <w:kern w:val="44"/>
      <w:sz w:val="28"/>
      <w:szCs w:val="44"/>
    </w:rPr>
  </w:style>
  <w:style w:type="paragraph" w:customStyle="1" w:styleId="99-">
    <w:name w:val="99.符号-类正文"/>
    <w:rsid w:val="00987C2F"/>
    <w:pPr>
      <w:numPr>
        <w:numId w:val="80"/>
      </w:numPr>
      <w:tabs>
        <w:tab w:val="left" w:pos="1050"/>
      </w:tabs>
      <w:spacing w:line="360" w:lineRule="auto"/>
    </w:pPr>
    <w:rPr>
      <w:rFonts w:ascii="仿宋_GB2312" w:eastAsia="仿宋_GB2312" w:hAnsi="Lucida Sans" w:cs="Lucida Sans"/>
      <w:bCs/>
      <w:kern w:val="44"/>
      <w:sz w:val="28"/>
      <w:szCs w:val="44"/>
    </w:rPr>
  </w:style>
  <w:style w:type="paragraph" w:customStyle="1" w:styleId="afffffffffffffffffffffffffffffff9">
    <w:name w:val="描述正文"/>
    <w:basedOn w:val="affff0"/>
    <w:rsid w:val="00987C2F"/>
    <w:pPr>
      <w:adjustRightInd w:val="0"/>
      <w:spacing w:line="360" w:lineRule="auto"/>
      <w:ind w:leftChars="200" w:left="200"/>
    </w:pPr>
    <w:rPr>
      <w:rFonts w:ascii="仿宋_GB2312" w:eastAsia="仿宋_GB2312" w:hAnsi="Lucida Sans" w:cs="Lucida Sans"/>
      <w:b/>
      <w:kern w:val="0"/>
      <w:sz w:val="28"/>
      <w:szCs w:val="21"/>
    </w:rPr>
  </w:style>
  <w:style w:type="character" w:customStyle="1" w:styleId="afffffffffffffffffffffffffffffffa">
    <w:name w:val="正文关键字"/>
    <w:rsid w:val="00987C2F"/>
    <w:rPr>
      <w:b/>
      <w:kern w:val="2"/>
      <w:lang w:val="en-US" w:eastAsia="zh-CN" w:bidi="ar-SA"/>
    </w:rPr>
  </w:style>
  <w:style w:type="character" w:customStyle="1" w:styleId="afffffffffffffffffffffffffffffffb">
    <w:name w:val="非打印文字"/>
    <w:rsid w:val="00987C2F"/>
    <w:rPr>
      <w:rFonts w:eastAsia="宋体"/>
      <w:vanish/>
      <w:kern w:val="2"/>
      <w:lang w:val="en-US" w:eastAsia="zh-CN" w:bidi="ar-SA"/>
    </w:rPr>
  </w:style>
  <w:style w:type="character" w:customStyle="1" w:styleId="afffffffffffffffffffffffffffffffc">
    <w:name w:val="正文注释"/>
    <w:rsid w:val="00987C2F"/>
    <w:rPr>
      <w:rFonts w:eastAsia="宋体"/>
      <w:i/>
      <w:kern w:val="2"/>
      <w:sz w:val="21"/>
      <w:szCs w:val="24"/>
      <w:lang w:val="en-US" w:eastAsia="zh-CN" w:bidi="ar-SA"/>
    </w:rPr>
  </w:style>
  <w:style w:type="character" w:customStyle="1" w:styleId="Char1f9">
    <w:name w:val="尾注文本 Char1"/>
    <w:rsid w:val="00987C2F"/>
    <w:rPr>
      <w:rFonts w:ascii="宋体" w:eastAsia="宋体" w:cs="Times New Roman"/>
      <w:spacing w:val="6"/>
      <w:sz w:val="24"/>
      <w:szCs w:val="20"/>
      <w:lang w:bidi="ar-SA"/>
    </w:rPr>
  </w:style>
  <w:style w:type="paragraph" w:customStyle="1" w:styleId="afffffffffffffffffffffffffffffffd">
    <w:name w:val="正文参考文献"/>
    <w:basedOn w:val="affff0"/>
    <w:rsid w:val="00987C2F"/>
    <w:pPr>
      <w:tabs>
        <w:tab w:val="left" w:pos="420"/>
        <w:tab w:val="left" w:pos="814"/>
      </w:tabs>
      <w:adjustRightInd w:val="0"/>
      <w:spacing w:beforeLines="20" w:afterLines="30" w:line="360" w:lineRule="auto"/>
      <w:jc w:val="left"/>
    </w:pPr>
    <w:rPr>
      <w:rFonts w:ascii="Times New Roman" w:eastAsia="仿宋_GB2312" w:cs="Lucida Sans"/>
      <w:kern w:val="0"/>
      <w:sz w:val="28"/>
      <w:szCs w:val="21"/>
    </w:rPr>
  </w:style>
  <w:style w:type="character" w:customStyle="1" w:styleId="afffffffffffffffffffffffffffffffe">
    <w:name w:val="重点标注"/>
    <w:rsid w:val="00987C2F"/>
    <w:rPr>
      <w:kern w:val="2"/>
      <w:shd w:val="clear" w:color="auto" w:fill="FFFF00"/>
    </w:rPr>
  </w:style>
  <w:style w:type="paragraph" w:customStyle="1" w:styleId="affffffffffffffffffffffffffffffff">
    <w:name w:val="异常"/>
    <w:basedOn w:val="affff0"/>
    <w:rsid w:val="00987C2F"/>
    <w:pPr>
      <w:adjustRightInd w:val="0"/>
      <w:spacing w:beforeLines="20" w:afterLines="20" w:line="360" w:lineRule="auto"/>
      <w:ind w:firstLineChars="200" w:firstLine="200"/>
    </w:pPr>
    <w:rPr>
      <w:rFonts w:ascii="Arial" w:eastAsia="黑体" w:hAnsi="Arial" w:cs="Lucida Sans"/>
      <w:sz w:val="28"/>
      <w:szCs w:val="21"/>
    </w:rPr>
  </w:style>
  <w:style w:type="paragraph" w:customStyle="1" w:styleId="affffffffffffffffffffffffffffffff0">
    <w:name w:val="注解文本"/>
    <w:basedOn w:val="affff0"/>
    <w:rsid w:val="00987C2F"/>
    <w:pPr>
      <w:adjustRightInd w:val="0"/>
      <w:spacing w:afterLines="20" w:line="360" w:lineRule="auto"/>
    </w:pPr>
    <w:rPr>
      <w:rFonts w:ascii="Times New Roman" w:eastAsia="仿宋_GB2312" w:cs="Lucida Sans"/>
      <w:kern w:val="0"/>
      <w:sz w:val="18"/>
      <w:szCs w:val="21"/>
    </w:rPr>
  </w:style>
  <w:style w:type="paragraph" w:customStyle="1" w:styleId="affffffffffffffffffffffffffffffff1">
    <w:name w:val="子标题"/>
    <w:basedOn w:val="affff0"/>
    <w:next w:val="affff0"/>
    <w:rsid w:val="00987C2F"/>
    <w:pPr>
      <w:adjustRightInd w:val="0"/>
      <w:spacing w:beforeLines="20" w:afterLines="20" w:line="360" w:lineRule="auto"/>
      <w:jc w:val="left"/>
      <w:outlineLvl w:val="5"/>
    </w:pPr>
    <w:rPr>
      <w:rFonts w:ascii="黑体" w:eastAsia="黑体" w:hAnsi="Lucida Sans" w:cs="Lucida Sans"/>
      <w:kern w:val="0"/>
      <w:szCs w:val="21"/>
    </w:rPr>
  </w:style>
  <w:style w:type="character" w:customStyle="1" w:styleId="CharChar90">
    <w:name w:val="Char Char9"/>
    <w:rsid w:val="00987C2F"/>
    <w:rPr>
      <w:rFonts w:eastAsia="仿宋_GB2312"/>
      <w:smallCaps/>
      <w:spacing w:val="15"/>
      <w:sz w:val="18"/>
      <w:szCs w:val="21"/>
    </w:rPr>
  </w:style>
  <w:style w:type="paragraph" w:customStyle="1" w:styleId="tabletext1">
    <w:name w:val="tabletext"/>
    <w:basedOn w:val="affff0"/>
    <w:uiPriority w:val="99"/>
    <w:qFormat/>
    <w:rsid w:val="00987C2F"/>
    <w:pPr>
      <w:widowControl/>
      <w:spacing w:before="100" w:beforeAutospacing="1" w:after="100" w:afterAutospacing="1" w:line="240" w:lineRule="atLeast"/>
      <w:jc w:val="left"/>
    </w:pPr>
    <w:rPr>
      <w:rFonts w:hAnsi="Lucida Sans" w:cs="Lucida Sans"/>
      <w:kern w:val="0"/>
      <w:sz w:val="18"/>
      <w:szCs w:val="18"/>
    </w:rPr>
  </w:style>
  <w:style w:type="paragraph" w:customStyle="1" w:styleId="Picture">
    <w:name w:val="Picture"/>
    <w:basedOn w:val="affff0"/>
    <w:next w:val="affffa"/>
    <w:uiPriority w:val="99"/>
    <w:qFormat/>
    <w:rsid w:val="00987C2F"/>
    <w:pPr>
      <w:keepNext/>
      <w:widowControl/>
      <w:spacing w:line="360" w:lineRule="auto"/>
    </w:pPr>
    <w:rPr>
      <w:rFonts w:ascii="楷体" w:eastAsia="楷体" w:hAnsi="Lucida Sans" w:cs="Lucida Sans"/>
      <w:b/>
      <w:spacing w:val="-5"/>
      <w:w w:val="98"/>
      <w:kern w:val="0"/>
      <w:szCs w:val="20"/>
    </w:rPr>
  </w:style>
  <w:style w:type="paragraph" w:customStyle="1" w:styleId="sub-checklist">
    <w:name w:val="sub-checklist"/>
    <w:basedOn w:val="affff0"/>
    <w:rsid w:val="00987C2F"/>
    <w:pPr>
      <w:widowControl/>
      <w:numPr>
        <w:numId w:val="81"/>
      </w:numPr>
      <w:spacing w:line="360" w:lineRule="auto"/>
      <w:ind w:left="0" w:firstLine="0"/>
      <w:jc w:val="left"/>
    </w:pPr>
    <w:rPr>
      <w:rFonts w:ascii="Times" w:eastAsia="Times" w:hAnsi="Times" w:cs="Lucida Sans"/>
      <w:kern w:val="0"/>
      <w:sz w:val="20"/>
      <w:szCs w:val="20"/>
      <w:lang w:eastAsia="en-US"/>
    </w:rPr>
  </w:style>
  <w:style w:type="paragraph" w:customStyle="1" w:styleId="ALTZ2">
    <w:name w:val="样式 正文缩进特点表正文正文非缩进四号正文不缩进ALT+Z报告文字 + 首行缩进:  2 字符"/>
    <w:basedOn w:val="affff9"/>
    <w:rsid w:val="00987C2F"/>
    <w:pPr>
      <w:adjustRightInd/>
      <w:snapToGrid/>
      <w:spacing w:line="500" w:lineRule="exact"/>
      <w:ind w:right="0" w:firstLine="200"/>
      <w:jc w:val="both"/>
    </w:pPr>
    <w:rPr>
      <w:rFonts w:ascii="Times New Roman" w:cs="宋体"/>
      <w:szCs w:val="20"/>
    </w:rPr>
  </w:style>
  <w:style w:type="character" w:customStyle="1" w:styleId="zhengwen21">
    <w:name w:val="zhengwen21"/>
    <w:rsid w:val="00987C2F"/>
    <w:rPr>
      <w:sz w:val="26"/>
      <w:szCs w:val="26"/>
    </w:rPr>
  </w:style>
  <w:style w:type="character" w:customStyle="1" w:styleId="a14px1">
    <w:name w:val="a14px1"/>
    <w:rsid w:val="00987C2F"/>
    <w:rPr>
      <w:rFonts w:ascii="Arial" w:hAnsi="Arial" w:cs="Arial"/>
      <w:sz w:val="21"/>
      <w:szCs w:val="21"/>
      <w:lang w:bidi="ar-SA"/>
    </w:rPr>
  </w:style>
  <w:style w:type="paragraph" w:customStyle="1" w:styleId="CharCharCharCharCharCharCharCharCharCharCharCharCharCharChar1Char3">
    <w:name w:val="Char Char Char Char Char Char Char Char Char Char Char Char Char Char Char1 Char3"/>
    <w:basedOn w:val="affff0"/>
    <w:rsid w:val="00987C2F"/>
    <w:pPr>
      <w:widowControl/>
      <w:spacing w:after="160" w:line="240" w:lineRule="exact"/>
      <w:jc w:val="left"/>
    </w:pPr>
    <w:rPr>
      <w:rFonts w:ascii="Verdana" w:hAnsi="Verdana" w:cs="Lucida Sans"/>
      <w:kern w:val="0"/>
      <w:sz w:val="20"/>
      <w:szCs w:val="20"/>
      <w:lang w:eastAsia="en-US"/>
    </w:rPr>
  </w:style>
  <w:style w:type="character" w:customStyle="1" w:styleId="content-text1">
    <w:name w:val="content-text1"/>
    <w:rsid w:val="00987C2F"/>
    <w:rPr>
      <w:rFonts w:ascii="өũ" w:hAnsi="өũ"/>
      <w:color w:val="10314A"/>
      <w:sz w:val="20"/>
      <w:szCs w:val="20"/>
    </w:rPr>
  </w:style>
  <w:style w:type="character" w:customStyle="1" w:styleId="3zw1">
    <w:name w:val="3zw1"/>
    <w:rsid w:val="00987C2F"/>
    <w:rPr>
      <w:color w:val="000000"/>
      <w:sz w:val="21"/>
      <w:szCs w:val="21"/>
    </w:rPr>
  </w:style>
  <w:style w:type="paragraph" w:customStyle="1" w:styleId="CharChar7CharCharCharCharCharCharCharCharCharCharCharCharCharCharCharCharCharCharCharCharCharChar1CharCharCharCharCharCharCharChar3">
    <w:name w:val="Char Char7 Char Char Char Char Char Char Char Char Char Char Char Char Char Char Char Char Char Char Char Char Char Char1 Char Char Char Char Char Char Char Char3"/>
    <w:basedOn w:val="affff0"/>
    <w:rsid w:val="00987C2F"/>
    <w:pPr>
      <w:spacing w:line="300" w:lineRule="auto"/>
      <w:ind w:firstLineChars="200" w:firstLine="200"/>
    </w:pPr>
    <w:rPr>
      <w:rFonts w:ascii="Tahoma" w:hAnsi="Tahoma" w:cs="Lucida Sans"/>
      <w:szCs w:val="20"/>
    </w:rPr>
  </w:style>
  <w:style w:type="character" w:customStyle="1" w:styleId="myp1111">
    <w:name w:val="myp1111"/>
    <w:rsid w:val="00987C2F"/>
    <w:rPr>
      <w:color w:val="000000"/>
      <w:sz w:val="20"/>
      <w:szCs w:val="20"/>
      <w:u w:val="none"/>
    </w:rPr>
  </w:style>
  <w:style w:type="character" w:customStyle="1" w:styleId="pointnormal">
    <w:name w:val="point_normal"/>
    <w:rsid w:val="00987C2F"/>
  </w:style>
  <w:style w:type="paragraph" w:customStyle="1" w:styleId="6a">
    <w:name w:val="日期6"/>
    <w:basedOn w:val="affff0"/>
    <w:rsid w:val="00987C2F"/>
    <w:pPr>
      <w:widowControl/>
      <w:spacing w:before="100" w:beforeAutospacing="1" w:after="100" w:afterAutospacing="1" w:line="360" w:lineRule="auto"/>
      <w:jc w:val="left"/>
    </w:pPr>
    <w:rPr>
      <w:rFonts w:ascii="Arial Unicode MS" w:eastAsia="Arial Unicode MS" w:hAnsi="Arial Unicode MS" w:cs="Arial Unicode MS"/>
      <w:kern w:val="0"/>
    </w:rPr>
  </w:style>
  <w:style w:type="paragraph" w:customStyle="1" w:styleId="4fd">
    <w:name w:val="正文4号字"/>
    <w:basedOn w:val="affff0"/>
    <w:rsid w:val="00987C2F"/>
    <w:pPr>
      <w:widowControl/>
      <w:spacing w:line="360" w:lineRule="auto"/>
      <w:ind w:firstLineChars="206" w:firstLine="206"/>
    </w:pPr>
    <w:rPr>
      <w:rFonts w:hAnsi="Lucida Sans" w:cs="宋体"/>
      <w:color w:val="000000"/>
      <w:spacing w:val="5"/>
    </w:rPr>
  </w:style>
  <w:style w:type="character" w:customStyle="1" w:styleId="keyword">
    <w:name w:val="keyword"/>
    <w:rsid w:val="00987C2F"/>
  </w:style>
  <w:style w:type="character" w:customStyle="1" w:styleId="CharChar131">
    <w:name w:val="Char Char131"/>
    <w:rsid w:val="00987C2F"/>
    <w:rPr>
      <w:rFonts w:eastAsia="宋体"/>
      <w:kern w:val="2"/>
      <w:sz w:val="24"/>
      <w:szCs w:val="24"/>
      <w:lang w:val="en-US" w:eastAsia="zh-CN" w:bidi="ar-SA"/>
    </w:rPr>
  </w:style>
  <w:style w:type="character" w:customStyle="1" w:styleId="uicontrol">
    <w:name w:val="uicontrol"/>
    <w:rsid w:val="00987C2F"/>
  </w:style>
  <w:style w:type="character" w:customStyle="1" w:styleId="greaterthan">
    <w:name w:val="greaterthan"/>
    <w:rsid w:val="00987C2F"/>
  </w:style>
  <w:style w:type="character" w:customStyle="1" w:styleId="wintitle">
    <w:name w:val="wintitle"/>
    <w:rsid w:val="00987C2F"/>
  </w:style>
  <w:style w:type="character" w:customStyle="1" w:styleId="longtext1">
    <w:name w:val="long_text1"/>
    <w:rsid w:val="00987C2F"/>
    <w:rPr>
      <w:sz w:val="20"/>
      <w:szCs w:val="20"/>
    </w:rPr>
  </w:style>
  <w:style w:type="paragraph" w:customStyle="1" w:styleId="p8">
    <w:name w:val="p8"/>
    <w:basedOn w:val="affff0"/>
    <w:rsid w:val="00987C2F"/>
    <w:pPr>
      <w:widowControl/>
      <w:spacing w:before="100" w:beforeAutospacing="1" w:after="100" w:afterAutospacing="1" w:line="280" w:lineRule="atLeast"/>
      <w:jc w:val="left"/>
    </w:pPr>
    <w:rPr>
      <w:rFonts w:hAnsi="Lucida Sans" w:cs="Lucida Sans"/>
      <w:kern w:val="0"/>
      <w:sz w:val="18"/>
      <w:szCs w:val="18"/>
    </w:rPr>
  </w:style>
  <w:style w:type="paragraph" w:customStyle="1" w:styleId="7815">
    <w:name w:val="样式 宋体 小四 段前: 7.8 磅 行距: 1.5 倍行距"/>
    <w:basedOn w:val="affff0"/>
    <w:rsid w:val="00987C2F"/>
    <w:pPr>
      <w:adjustRightInd w:val="0"/>
      <w:snapToGrid w:val="0"/>
      <w:spacing w:line="360" w:lineRule="auto"/>
      <w:ind w:right="210" w:firstLine="482"/>
    </w:pPr>
    <w:rPr>
      <w:rFonts w:hAnsi="Lucida Sans" w:cs="Lucida Sans"/>
      <w:szCs w:val="20"/>
    </w:rPr>
  </w:style>
  <w:style w:type="paragraph" w:customStyle="1" w:styleId="affffffffffffffffffffffffffffffff2">
    <w:name w:val="大汉方案正文"/>
    <w:basedOn w:val="affff0"/>
    <w:rsid w:val="00987C2F"/>
    <w:pPr>
      <w:spacing w:line="360" w:lineRule="auto"/>
      <w:ind w:firstLineChars="200" w:firstLine="200"/>
    </w:pPr>
    <w:rPr>
      <w:rFonts w:ascii="Arial" w:hAnsi="Arial" w:cs="Lucida Sans"/>
    </w:rPr>
  </w:style>
  <w:style w:type="character" w:customStyle="1" w:styleId="3Char1Char">
    <w:name w:val="标题 3 Char1 Char"/>
    <w:rsid w:val="00987C2F"/>
    <w:rPr>
      <w:rFonts w:eastAsia="黑体"/>
      <w:b/>
      <w:bCs/>
      <w:kern w:val="2"/>
      <w:sz w:val="32"/>
      <w:szCs w:val="32"/>
      <w:lang w:val="en-US" w:eastAsia="zh-CN" w:bidi="ar-SA"/>
    </w:rPr>
  </w:style>
  <w:style w:type="paragraph" w:customStyle="1" w:styleId="affffffffffffffffffffffffffffffff3">
    <w:name w:val="文章正文"/>
    <w:basedOn w:val="affff0"/>
    <w:link w:val="Charffffffb"/>
    <w:rsid w:val="00987C2F"/>
    <w:pPr>
      <w:spacing w:line="360" w:lineRule="auto"/>
      <w:ind w:firstLine="482"/>
    </w:pPr>
    <w:rPr>
      <w:rFonts w:ascii="Calibri" w:hAnsi="Calibri" w:cs="Lucida Sans"/>
    </w:rPr>
  </w:style>
  <w:style w:type="character" w:customStyle="1" w:styleId="title4">
    <w:name w:val="title4"/>
    <w:rsid w:val="00987C2F"/>
  </w:style>
  <w:style w:type="character" w:customStyle="1" w:styleId="eng">
    <w:name w:val="eng"/>
    <w:rsid w:val="00987C2F"/>
  </w:style>
  <w:style w:type="character" w:customStyle="1" w:styleId="CharChar14">
    <w:name w:val="Char Char14"/>
    <w:rsid w:val="00987C2F"/>
    <w:rPr>
      <w:rFonts w:eastAsia="宋体"/>
      <w:kern w:val="2"/>
      <w:sz w:val="24"/>
      <w:szCs w:val="24"/>
      <w:lang w:val="en-US" w:eastAsia="zh-CN" w:bidi="ar-SA"/>
    </w:rPr>
  </w:style>
  <w:style w:type="paragraph" w:customStyle="1" w:styleId="affffffffffffffffffffffffffffffff4">
    <w:name w:val="中文表格"/>
    <w:basedOn w:val="affff0"/>
    <w:rsid w:val="00987C2F"/>
    <w:pPr>
      <w:spacing w:line="400" w:lineRule="atLeast"/>
    </w:pPr>
    <w:rPr>
      <w:rFonts w:ascii="Times New Roman" w:eastAsia="仿宋_GB2312" w:cs="Lucida Sans"/>
      <w:kern w:val="0"/>
    </w:rPr>
  </w:style>
  <w:style w:type="character" w:customStyle="1" w:styleId="154">
    <w:name w:val="15"/>
    <w:rsid w:val="00987C2F"/>
    <w:rPr>
      <w:rFonts w:ascii="宋体" w:eastAsia="宋体"/>
      <w:sz w:val="24"/>
      <w:szCs w:val="24"/>
    </w:rPr>
  </w:style>
  <w:style w:type="paragraph" w:customStyle="1" w:styleId="affffffffffffffffffffffffffffffff5">
    <w:name w:val="图注"/>
    <w:basedOn w:val="afffff2"/>
    <w:next w:val="2fe"/>
    <w:link w:val="Charffffffc"/>
    <w:qFormat/>
    <w:rsid w:val="00987C2F"/>
    <w:pPr>
      <w:spacing w:after="360"/>
      <w:jc w:val="center"/>
    </w:pPr>
    <w:rPr>
      <w:rFonts w:ascii="Times New Roman"/>
      <w:szCs w:val="21"/>
    </w:rPr>
  </w:style>
  <w:style w:type="character" w:customStyle="1" w:styleId="3Heading3-oldh3Level3HeadH3level3PIM33rdlevChar">
    <w:name w:val="样式 标题 3Heading 3 - oldh3Level 3 HeadH3level_3PIM 33rd lev... Char"/>
    <w:link w:val="3Heading3-oldh3Level3HeadH3level3PIM33rdlev"/>
    <w:rsid w:val="00987C2F"/>
    <w:rPr>
      <w:rFonts w:ascii="仿宋_GB2312" w:eastAsia="仿宋_GB2312" w:hAnsi="Lucida Sans"/>
      <w:b/>
      <w:spacing w:val="6"/>
      <w:kern w:val="2"/>
      <w:sz w:val="28"/>
      <w:szCs w:val="32"/>
      <w:shd w:val="clear" w:color="auto" w:fill="FFFFFF"/>
    </w:rPr>
  </w:style>
  <w:style w:type="character" w:customStyle="1" w:styleId="Charffff4">
    <w:name w:val="段落正文 Char"/>
    <w:link w:val="affffffffffffffa"/>
    <w:rsid w:val="00987C2F"/>
    <w:rPr>
      <w:spacing w:val="2"/>
      <w:kern w:val="2"/>
      <w:sz w:val="24"/>
      <w:szCs w:val="24"/>
    </w:rPr>
  </w:style>
  <w:style w:type="character" w:customStyle="1" w:styleId="Charffffff6">
    <w:name w:val="正文(首行缩进) Char"/>
    <w:link w:val="affffffffffffffffffffffffffffff4"/>
    <w:rsid w:val="00987C2F"/>
    <w:rPr>
      <w:rFonts w:ascii="Arial Narrow" w:hAnsi="Arial Narrow"/>
      <w:spacing w:val="6"/>
      <w:kern w:val="2"/>
      <w:sz w:val="24"/>
      <w:szCs w:val="24"/>
    </w:rPr>
  </w:style>
  <w:style w:type="character" w:customStyle="1" w:styleId="07415Char">
    <w:name w:val="样式 小四 首行缩进:  0.74 厘米 行距: 1.5 倍行距 Char"/>
    <w:link w:val="074150"/>
    <w:uiPriority w:val="99"/>
    <w:rsid w:val="00987C2F"/>
    <w:rPr>
      <w:kern w:val="2"/>
      <w:sz w:val="24"/>
    </w:rPr>
  </w:style>
  <w:style w:type="character" w:customStyle="1" w:styleId="Charffffff7">
    <w:name w:val="税务投标正文 Char"/>
    <w:link w:val="affffffffffffffffffffffffffffff6"/>
    <w:locked/>
    <w:rsid w:val="00987C2F"/>
    <w:rPr>
      <w:rFonts w:ascii="宋体" w:hAnsi="Lucida Sans"/>
      <w:spacing w:val="6"/>
      <w:kern w:val="2"/>
      <w:sz w:val="24"/>
      <w:szCs w:val="24"/>
    </w:rPr>
  </w:style>
  <w:style w:type="character" w:customStyle="1" w:styleId="AChar2">
    <w:name w:val="样式 A投标正文 + (西文) 宋体 Char"/>
    <w:link w:val="Affffffffffffffffffffffffffffff7"/>
    <w:locked/>
    <w:rsid w:val="00987C2F"/>
    <w:rPr>
      <w:rFonts w:ascii="宋体" w:hAnsi="Lucida Sans"/>
      <w:spacing w:val="6"/>
      <w:kern w:val="2"/>
      <w:sz w:val="24"/>
      <w:szCs w:val="22"/>
    </w:rPr>
  </w:style>
  <w:style w:type="character" w:customStyle="1" w:styleId="-Char1">
    <w:name w:val="题注-表格 Char"/>
    <w:link w:val="-9"/>
    <w:rsid w:val="00987C2F"/>
    <w:rPr>
      <w:rFonts w:ascii="Arial" w:hAnsi="Arial"/>
      <w:spacing w:val="6"/>
      <w:kern w:val="2"/>
      <w:sz w:val="21"/>
    </w:rPr>
  </w:style>
  <w:style w:type="character" w:customStyle="1" w:styleId="Charffffff8">
    <w:name w:val="正文首行缩进两字 Char"/>
    <w:link w:val="affffffffffffffffffffffffffffffc"/>
    <w:locked/>
    <w:rsid w:val="00987C2F"/>
    <w:rPr>
      <w:kern w:val="2"/>
      <w:sz w:val="21"/>
      <w:szCs w:val="21"/>
    </w:rPr>
  </w:style>
  <w:style w:type="character" w:customStyle="1" w:styleId="SANGFOR6Char">
    <w:name w:val="SANGFOR_6_正文 Char"/>
    <w:link w:val="SANGFOR6"/>
    <w:locked/>
    <w:rsid w:val="00987C2F"/>
    <w:rPr>
      <w:szCs w:val="24"/>
    </w:rPr>
  </w:style>
  <w:style w:type="paragraph" w:customStyle="1" w:styleId="SANGFOR6">
    <w:name w:val="SANGFOR_6_正文"/>
    <w:basedOn w:val="affff0"/>
    <w:link w:val="SANGFOR6Char"/>
    <w:rsid w:val="00987C2F"/>
    <w:pPr>
      <w:spacing w:line="360" w:lineRule="auto"/>
      <w:ind w:firstLineChars="200" w:firstLine="200"/>
    </w:pPr>
    <w:rPr>
      <w:rFonts w:ascii="Times New Roman"/>
      <w:kern w:val="0"/>
      <w:sz w:val="20"/>
    </w:rPr>
  </w:style>
  <w:style w:type="character" w:customStyle="1" w:styleId="headline-content">
    <w:name w:val="headline-content"/>
    <w:rsid w:val="00987C2F"/>
  </w:style>
  <w:style w:type="character" w:customStyle="1" w:styleId="Charf4">
    <w:name w:val="图表目录 Char"/>
    <w:link w:val="affffff2"/>
    <w:uiPriority w:val="99"/>
    <w:rsid w:val="00987C2F"/>
    <w:rPr>
      <w:rFonts w:ascii="宋体"/>
      <w:kern w:val="2"/>
      <w:sz w:val="24"/>
      <w:szCs w:val="24"/>
    </w:rPr>
  </w:style>
  <w:style w:type="character" w:customStyle="1" w:styleId="6Char1">
    <w:name w:val="样式6 Char"/>
    <w:link w:val="68"/>
    <w:rsid w:val="00987C2F"/>
    <w:rPr>
      <w:b/>
      <w:bCs/>
      <w:kern w:val="2"/>
      <w:sz w:val="24"/>
      <w:szCs w:val="21"/>
    </w:rPr>
  </w:style>
  <w:style w:type="paragraph" w:customStyle="1" w:styleId="5fc">
    <w:name w:val="正文缩进5"/>
    <w:basedOn w:val="affff0"/>
    <w:rsid w:val="00987C2F"/>
    <w:pPr>
      <w:spacing w:line="460" w:lineRule="exact"/>
      <w:ind w:firstLineChars="200" w:firstLine="480"/>
    </w:pPr>
    <w:rPr>
      <w:rFonts w:hAnsi="宋体"/>
      <w:szCs w:val="20"/>
    </w:rPr>
  </w:style>
  <w:style w:type="paragraph" w:customStyle="1" w:styleId="6b">
    <w:name w:val="正文缩进6"/>
    <w:basedOn w:val="affff0"/>
    <w:rsid w:val="00987C2F"/>
    <w:pPr>
      <w:spacing w:line="460" w:lineRule="exact"/>
      <w:ind w:firstLineChars="200" w:firstLine="480"/>
    </w:pPr>
    <w:rPr>
      <w:rFonts w:hAnsi="宋体"/>
      <w:szCs w:val="20"/>
    </w:rPr>
  </w:style>
  <w:style w:type="table" w:customStyle="1" w:styleId="TableGrid3">
    <w:name w:val="TableGrid3"/>
    <w:rsid w:val="00987C2F"/>
    <w:rPr>
      <w:kern w:val="2"/>
      <w:sz w:val="21"/>
      <w:szCs w:val="22"/>
    </w:rPr>
    <w:tblPr>
      <w:tblCellMar>
        <w:top w:w="0" w:type="dxa"/>
        <w:left w:w="0" w:type="dxa"/>
        <w:bottom w:w="0" w:type="dxa"/>
        <w:right w:w="0" w:type="dxa"/>
      </w:tblCellMar>
    </w:tblPr>
  </w:style>
  <w:style w:type="character" w:customStyle="1" w:styleId="Charffffffc">
    <w:name w:val="图注 Char"/>
    <w:link w:val="affffffffffffffffffffffffffffffff5"/>
    <w:rsid w:val="00987C2F"/>
    <w:rPr>
      <w:kern w:val="2"/>
      <w:sz w:val="24"/>
      <w:szCs w:val="21"/>
    </w:rPr>
  </w:style>
  <w:style w:type="character" w:customStyle="1" w:styleId="tbcaption">
    <w:name w:val="tbcaption"/>
    <w:rsid w:val="00987C2F"/>
  </w:style>
  <w:style w:type="character" w:customStyle="1" w:styleId="tbcaptionl">
    <w:name w:val="tbcaptionl"/>
    <w:rsid w:val="00987C2F"/>
  </w:style>
  <w:style w:type="paragraph" w:customStyle="1" w:styleId="3h33rdlevel3CharCharCharCharCharCharBOD0H3">
    <w:name w:val="样式 标题 3h33rd level标题 3 Char Char Char Char Char CharBOD 0H3..."/>
    <w:basedOn w:val="3"/>
    <w:rsid w:val="00987C2F"/>
    <w:pPr>
      <w:widowControl/>
      <w:numPr>
        <w:ilvl w:val="0"/>
        <w:numId w:val="0"/>
      </w:numPr>
      <w:tabs>
        <w:tab w:val="left" w:pos="180"/>
        <w:tab w:val="left" w:pos="1260"/>
      </w:tabs>
      <w:spacing w:before="100" w:beforeAutospacing="1" w:after="100" w:afterAutospacing="1" w:line="415" w:lineRule="auto"/>
      <w:ind w:left="180" w:hanging="720"/>
      <w:jc w:val="left"/>
    </w:pPr>
    <w:rPr>
      <w:rFonts w:ascii="仿宋_GB2312" w:eastAsia="仿宋_GB2312" w:hAnsi="仿宋_GB2312"/>
      <w:b w:val="0"/>
      <w:bCs w:val="0"/>
      <w:sz w:val="32"/>
    </w:rPr>
  </w:style>
  <w:style w:type="paragraph" w:customStyle="1" w:styleId="4H4h4Heading14Heading141Heading1421h41RefHead">
    <w:name w:val="样式 标题 4H4h4Heading 14Heading 141Heading 1421.h41Ref Head..."/>
    <w:basedOn w:val="4"/>
    <w:rsid w:val="00987C2F"/>
    <w:pPr>
      <w:numPr>
        <w:ilvl w:val="0"/>
        <w:numId w:val="0"/>
      </w:numPr>
      <w:tabs>
        <w:tab w:val="left" w:pos="0"/>
        <w:tab w:val="left" w:pos="1267"/>
        <w:tab w:val="left" w:pos="1680"/>
      </w:tabs>
      <w:snapToGrid w:val="0"/>
      <w:spacing w:before="0" w:after="100" w:afterAutospacing="1" w:line="360" w:lineRule="auto"/>
      <w:ind w:left="864" w:hanging="864"/>
    </w:pPr>
    <w:rPr>
      <w:rFonts w:ascii="黑体" w:eastAsia="仿宋_GB2312" w:hAnsi="黑体" w:cs="Times New Roman"/>
      <w:bCs w:val="0"/>
      <w:color w:val="auto"/>
      <w:sz w:val="28"/>
      <w:szCs w:val="28"/>
    </w:rPr>
  </w:style>
  <w:style w:type="character" w:customStyle="1" w:styleId="dct-tt">
    <w:name w:val="dct-tt"/>
    <w:rsid w:val="00987C2F"/>
    <w:rPr>
      <w:rFonts w:ascii="Arial" w:hAnsi="Arial" w:cs="Arial" w:hint="default"/>
    </w:rPr>
  </w:style>
  <w:style w:type="character" w:customStyle="1" w:styleId="wbtrmn1">
    <w:name w:val="wbtr_mn1"/>
    <w:rsid w:val="00987C2F"/>
    <w:rPr>
      <w:rFonts w:ascii="Arial" w:hAnsi="Arial" w:cs="Arial" w:hint="default"/>
      <w:sz w:val="24"/>
      <w:szCs w:val="24"/>
    </w:rPr>
  </w:style>
  <w:style w:type="paragraph" w:customStyle="1" w:styleId="tgt1">
    <w:name w:val="tgt1"/>
    <w:basedOn w:val="affff0"/>
    <w:uiPriority w:val="99"/>
    <w:qFormat/>
    <w:rsid w:val="00987C2F"/>
    <w:pPr>
      <w:widowControl/>
      <w:spacing w:after="120" w:line="360" w:lineRule="auto"/>
      <w:jc w:val="left"/>
    </w:pPr>
    <w:rPr>
      <w:rFonts w:hAnsi="宋体" w:cs="宋体"/>
      <w:kern w:val="0"/>
    </w:rPr>
  </w:style>
  <w:style w:type="paragraph" w:customStyle="1" w:styleId="Tp">
    <w:name w:val="Tp"/>
    <w:uiPriority w:val="99"/>
    <w:qFormat/>
    <w:rsid w:val="00987C2F"/>
    <w:pPr>
      <w:tabs>
        <w:tab w:val="left" w:pos="540"/>
      </w:tabs>
      <w:spacing w:before="20" w:after="60" w:line="240" w:lineRule="exact"/>
      <w:ind w:left="240"/>
    </w:pPr>
    <w:rPr>
      <w:rFonts w:ascii="Times New Roman" w:hAnsi="Times New Roman"/>
      <w:sz w:val="19"/>
      <w:lang w:eastAsia="en-US"/>
    </w:rPr>
  </w:style>
  <w:style w:type="paragraph" w:customStyle="1" w:styleId="StyleBodyText2Firstline2ch">
    <w:name w:val="Style Body Text 2 + First line:  2 ch"/>
    <w:basedOn w:val="2c"/>
    <w:rsid w:val="00987C2F"/>
    <w:pPr>
      <w:adjustRightInd/>
      <w:snapToGrid/>
      <w:spacing w:after="0" w:line="240" w:lineRule="auto"/>
      <w:ind w:right="0" w:firstLine="400"/>
      <w:jc w:val="both"/>
    </w:pPr>
    <w:rPr>
      <w:rFonts w:ascii="Times New Roman" w:cs="宋体"/>
      <w:color w:val="000000"/>
    </w:rPr>
  </w:style>
  <w:style w:type="paragraph" w:customStyle="1" w:styleId="llf-text-level-3">
    <w:name w:val="llf-text-level-3"/>
    <w:basedOn w:val="StyleBodyText2Firstline2ch"/>
    <w:rsid w:val="00987C2F"/>
    <w:pPr>
      <w:spacing w:before="100" w:after="100"/>
      <w:ind w:left="720" w:firstLine="420"/>
    </w:pPr>
    <w:rPr>
      <w:sz w:val="21"/>
    </w:rPr>
  </w:style>
  <w:style w:type="paragraph" w:customStyle="1" w:styleId="afd">
    <w:name w:val="图表编号"/>
    <w:basedOn w:val="affff0"/>
    <w:rsid w:val="00987C2F"/>
    <w:pPr>
      <w:numPr>
        <w:ilvl w:val="1"/>
        <w:numId w:val="82"/>
      </w:numPr>
      <w:spacing w:line="360" w:lineRule="auto"/>
      <w:ind w:firstLineChars="200" w:firstLine="200"/>
      <w:jc w:val="center"/>
    </w:pPr>
    <w:rPr>
      <w:rFonts w:ascii="Arial Unicode MS" w:eastAsia="黑体" w:hAnsi="Arial Unicode MS"/>
    </w:rPr>
  </w:style>
  <w:style w:type="table" w:customStyle="1" w:styleId="TableGrid4">
    <w:name w:val="TableGrid4"/>
    <w:rsid w:val="00987C2F"/>
    <w:rPr>
      <w:kern w:val="2"/>
      <w:sz w:val="21"/>
      <w:szCs w:val="22"/>
    </w:rPr>
    <w:tblPr>
      <w:tblCellMar>
        <w:top w:w="0" w:type="dxa"/>
        <w:left w:w="0" w:type="dxa"/>
        <w:bottom w:w="0" w:type="dxa"/>
        <w:right w:w="0" w:type="dxa"/>
      </w:tblCellMar>
    </w:tblPr>
  </w:style>
  <w:style w:type="character" w:customStyle="1" w:styleId="2fffffff1">
    <w:name w:val="正文文本 (2)_"/>
    <w:link w:val="2fffffff2"/>
    <w:rsid w:val="00987C2F"/>
    <w:rPr>
      <w:rFonts w:ascii="黑体" w:eastAsia="黑体" w:hAnsi="黑体" w:cs="黑体"/>
      <w:sz w:val="22"/>
      <w:shd w:val="clear" w:color="auto" w:fill="FFFFFF"/>
    </w:rPr>
  </w:style>
  <w:style w:type="paragraph" w:customStyle="1" w:styleId="2fffffff2">
    <w:name w:val="正文文本 (2)"/>
    <w:basedOn w:val="affff0"/>
    <w:link w:val="2fffffff1"/>
    <w:rsid w:val="00987C2F"/>
    <w:pPr>
      <w:shd w:val="clear" w:color="auto" w:fill="FFFFFF"/>
      <w:spacing w:before="300" w:after="1860" w:line="0" w:lineRule="atLeast"/>
      <w:jc w:val="left"/>
    </w:pPr>
    <w:rPr>
      <w:rFonts w:ascii="黑体" w:eastAsia="黑体" w:hAnsi="黑体" w:cs="黑体"/>
      <w:kern w:val="0"/>
      <w:sz w:val="22"/>
      <w:szCs w:val="20"/>
    </w:rPr>
  </w:style>
  <w:style w:type="character" w:customStyle="1" w:styleId="210pt">
    <w:name w:val="正文文本 (2) + 10 pt"/>
    <w:rsid w:val="00987C2F"/>
    <w:rPr>
      <w:rFonts w:ascii="黑体" w:eastAsia="黑体" w:hAnsi="黑体" w:cs="黑体"/>
      <w:color w:val="000000"/>
      <w:spacing w:val="0"/>
      <w:w w:val="100"/>
      <w:position w:val="0"/>
      <w:sz w:val="20"/>
      <w:szCs w:val="20"/>
      <w:u w:val="none"/>
      <w:shd w:val="clear" w:color="auto" w:fill="FFFFFF"/>
      <w:lang w:val="zh-CN" w:eastAsia="zh-CN" w:bidi="zh-CN"/>
    </w:rPr>
  </w:style>
  <w:style w:type="character" w:customStyle="1" w:styleId="2TimesNewRoman0">
    <w:name w:val="正文文本 (2) + Times New Roman"/>
    <w:rsid w:val="00987C2F"/>
    <w:rPr>
      <w:rFonts w:ascii="Times New Roman" w:eastAsia="Times New Roman" w:hAnsi="Times New Roman" w:cs="Times New Roman"/>
      <w:color w:val="000000"/>
      <w:spacing w:val="0"/>
      <w:w w:val="100"/>
      <w:position w:val="0"/>
      <w:sz w:val="20"/>
      <w:szCs w:val="20"/>
      <w:u w:val="none"/>
      <w:shd w:val="clear" w:color="auto" w:fill="FFFFFF"/>
      <w:lang w:val="en-US" w:eastAsia="en-US" w:bidi="en-US"/>
    </w:rPr>
  </w:style>
  <w:style w:type="character" w:customStyle="1" w:styleId="affffffffffffffffffffffffffffffff6">
    <w:name w:val="突出显示"/>
    <w:rsid w:val="00987C2F"/>
    <w:rPr>
      <w:rFonts w:ascii="Arial Unicode MS" w:eastAsia="黑体" w:hAnsi="Arial Unicode MS"/>
      <w:b/>
      <w:color w:val="000080"/>
      <w:sz w:val="21"/>
    </w:rPr>
  </w:style>
  <w:style w:type="paragraph" w:customStyle="1" w:styleId="13">
    <w:name w:val="项目(1)"/>
    <w:basedOn w:val="afffffffffd"/>
    <w:link w:val="1Char8"/>
    <w:rsid w:val="00987C2F"/>
    <w:pPr>
      <w:numPr>
        <w:numId w:val="83"/>
      </w:numPr>
      <w:spacing w:beforeLines="0" w:afterLines="0" w:line="312" w:lineRule="auto"/>
      <w:ind w:firstLineChars="0" w:firstLine="0"/>
      <w:jc w:val="left"/>
    </w:pPr>
    <w:rPr>
      <w:rFonts w:ascii="Times New Roman" w:hAnsi="Times New Roman" w:cs="Times New Roman"/>
    </w:rPr>
  </w:style>
  <w:style w:type="paragraph" w:customStyle="1" w:styleId="21">
    <w:name w:val="项目(2)"/>
    <w:basedOn w:val="afffffffffd"/>
    <w:rsid w:val="00987C2F"/>
    <w:pPr>
      <w:numPr>
        <w:numId w:val="84"/>
      </w:numPr>
      <w:tabs>
        <w:tab w:val="clear" w:pos="900"/>
        <w:tab w:val="left" w:pos="0"/>
        <w:tab w:val="left" w:pos="360"/>
      </w:tabs>
      <w:spacing w:beforeLines="0" w:afterLines="0" w:line="312" w:lineRule="auto"/>
      <w:ind w:leftChars="400" w:left="400" w:firstLineChars="0" w:firstLine="0"/>
      <w:jc w:val="left"/>
    </w:pPr>
    <w:rPr>
      <w:rFonts w:ascii="Times New Roman" w:hAnsi="Times New Roman" w:cs="Times New Roman"/>
      <w:b/>
      <w:sz w:val="21"/>
    </w:rPr>
  </w:style>
  <w:style w:type="paragraph" w:customStyle="1" w:styleId="affffffffffffffffffffffffffffffff7">
    <w:name w:val="文字居中"/>
    <w:basedOn w:val="afffffffffd"/>
    <w:rsid w:val="00987C2F"/>
    <w:pPr>
      <w:spacing w:beforeLines="0" w:afterLines="0" w:line="312" w:lineRule="auto"/>
      <w:ind w:firstLineChars="0" w:firstLine="482"/>
      <w:jc w:val="left"/>
    </w:pPr>
    <w:rPr>
      <w:rFonts w:ascii="Times New Roman" w:hAnsi="Times New Roman" w:cs="Times New Roman"/>
      <w:sz w:val="21"/>
    </w:rPr>
  </w:style>
  <w:style w:type="paragraph" w:customStyle="1" w:styleId="F1">
    <w:name w:val="F1"/>
    <w:basedOn w:val="1"/>
    <w:next w:val="affff0"/>
    <w:rsid w:val="00987C2F"/>
    <w:pPr>
      <w:numPr>
        <w:numId w:val="0"/>
      </w:numPr>
      <w:shd w:val="clear" w:color="auto" w:fill="000000"/>
      <w:wordWrap w:val="0"/>
      <w:snapToGrid w:val="0"/>
      <w:spacing w:before="300" w:afterLines="150" w:line="360" w:lineRule="auto"/>
      <w:ind w:left="900" w:hanging="420"/>
    </w:pPr>
    <w:rPr>
      <w:rFonts w:ascii="黑体" w:hAnsi="黑体"/>
      <w:b w:val="0"/>
      <w:bCs/>
      <w:color w:val="auto"/>
      <w:sz w:val="30"/>
      <w:szCs w:val="48"/>
    </w:rPr>
  </w:style>
  <w:style w:type="paragraph" w:customStyle="1" w:styleId="F2">
    <w:name w:val="F2"/>
    <w:basedOn w:val="1"/>
    <w:next w:val="affff0"/>
    <w:rsid w:val="00987C2F"/>
    <w:pPr>
      <w:numPr>
        <w:numId w:val="0"/>
      </w:numPr>
      <w:pBdr>
        <w:top w:val="single" w:sz="48" w:space="1" w:color="auto"/>
      </w:pBdr>
      <w:snapToGrid w:val="0"/>
      <w:spacing w:before="200" w:after="50" w:line="360" w:lineRule="auto"/>
      <w:ind w:left="900" w:rightChars="900" w:right="1890" w:hanging="420"/>
      <w:outlineLvl w:val="1"/>
    </w:pPr>
    <w:rPr>
      <w:rFonts w:ascii="黑体" w:eastAsia="华文中宋" w:hAnsi="黑体"/>
      <w:b w:val="0"/>
      <w:bCs/>
      <w:color w:val="auto"/>
      <w:sz w:val="30"/>
      <w:szCs w:val="30"/>
    </w:rPr>
  </w:style>
  <w:style w:type="paragraph" w:customStyle="1" w:styleId="F3">
    <w:name w:val="F3"/>
    <w:basedOn w:val="1"/>
    <w:next w:val="affff0"/>
    <w:rsid w:val="00987C2F"/>
    <w:pPr>
      <w:numPr>
        <w:numId w:val="0"/>
      </w:numPr>
      <w:pBdr>
        <w:bottom w:val="single" w:sz="2" w:space="0" w:color="auto"/>
      </w:pBdr>
      <w:snapToGrid w:val="0"/>
      <w:spacing w:before="300" w:afterLines="100" w:line="360" w:lineRule="auto"/>
      <w:ind w:left="900" w:rightChars="900" w:right="1890" w:hanging="420"/>
    </w:pPr>
    <w:rPr>
      <w:rFonts w:ascii="黑体" w:hAnsi="黑体"/>
      <w:b w:val="0"/>
      <w:bCs/>
      <w:color w:val="auto"/>
      <w:sz w:val="28"/>
      <w:szCs w:val="30"/>
    </w:rPr>
  </w:style>
  <w:style w:type="paragraph" w:customStyle="1" w:styleId="F4">
    <w:name w:val="F4"/>
    <w:basedOn w:val="1"/>
    <w:next w:val="affff0"/>
    <w:rsid w:val="00987C2F"/>
    <w:pPr>
      <w:numPr>
        <w:numId w:val="0"/>
      </w:numPr>
      <w:snapToGrid w:val="0"/>
      <w:spacing w:before="46" w:after="46" w:line="360" w:lineRule="auto"/>
      <w:ind w:left="900" w:hanging="420"/>
    </w:pPr>
    <w:rPr>
      <w:rFonts w:ascii="黑体" w:eastAsia="华文中宋" w:hAnsi="黑体"/>
      <w:b w:val="0"/>
      <w:bCs/>
      <w:color w:val="auto"/>
      <w:szCs w:val="24"/>
    </w:rPr>
  </w:style>
  <w:style w:type="paragraph" w:customStyle="1" w:styleId="F5">
    <w:name w:val="F5"/>
    <w:basedOn w:val="1"/>
    <w:next w:val="affff0"/>
    <w:rsid w:val="00987C2F"/>
    <w:pPr>
      <w:numPr>
        <w:numId w:val="0"/>
      </w:numPr>
      <w:snapToGrid w:val="0"/>
      <w:spacing w:before="60" w:after="60" w:line="360" w:lineRule="auto"/>
      <w:ind w:left="900" w:hanging="420"/>
      <w:outlineLvl w:val="4"/>
    </w:pPr>
    <w:rPr>
      <w:rFonts w:ascii="Times New Roman" w:eastAsia="华文中宋" w:hAnsi="Times New Roman"/>
      <w:b w:val="0"/>
      <w:bCs/>
      <w:color w:val="auto"/>
    </w:rPr>
  </w:style>
  <w:style w:type="paragraph" w:customStyle="1" w:styleId="F6">
    <w:name w:val="F6"/>
    <w:basedOn w:val="affff0"/>
    <w:next w:val="affff0"/>
    <w:rsid w:val="00987C2F"/>
    <w:pPr>
      <w:spacing w:before="40" w:after="40" w:line="264" w:lineRule="auto"/>
      <w:ind w:firstLineChars="200" w:firstLine="200"/>
      <w:jc w:val="left"/>
    </w:pPr>
    <w:rPr>
      <w:rFonts w:ascii="Arial" w:hAnsi="Arial"/>
      <w:bCs/>
      <w:szCs w:val="21"/>
    </w:rPr>
  </w:style>
  <w:style w:type="paragraph" w:customStyle="1" w:styleId="F7">
    <w:name w:val="F7"/>
    <w:basedOn w:val="affff0"/>
    <w:rsid w:val="00987C2F"/>
    <w:pPr>
      <w:spacing w:before="60" w:after="40" w:line="264" w:lineRule="auto"/>
      <w:ind w:firstLineChars="200" w:firstLine="200"/>
    </w:pPr>
    <w:rPr>
      <w:rFonts w:hAnsi="Microsoft Sans Serif"/>
      <w:bCs/>
      <w:szCs w:val="21"/>
    </w:rPr>
  </w:style>
  <w:style w:type="paragraph" w:customStyle="1" w:styleId="ad">
    <w:name w:val="图形编号"/>
    <w:basedOn w:val="affff0"/>
    <w:next w:val="afffffffffd"/>
    <w:link w:val="Charffffffd"/>
    <w:rsid w:val="00987C2F"/>
    <w:pPr>
      <w:widowControl/>
      <w:numPr>
        <w:ilvl w:val="1"/>
        <w:numId w:val="85"/>
      </w:numPr>
      <w:spacing w:before="60" w:after="60" w:line="360" w:lineRule="auto"/>
      <w:ind w:firstLineChars="200" w:firstLine="200"/>
      <w:jc w:val="center"/>
    </w:pPr>
    <w:rPr>
      <w:rFonts w:ascii="黑体" w:eastAsia="黑体" w:hAnsi="黑体"/>
      <w:bCs/>
      <w:szCs w:val="21"/>
    </w:rPr>
  </w:style>
  <w:style w:type="paragraph" w:customStyle="1" w:styleId="F">
    <w:name w:val="F图形"/>
    <w:basedOn w:val="affff0"/>
    <w:next w:val="ad"/>
    <w:rsid w:val="00987C2F"/>
    <w:pPr>
      <w:spacing w:before="60" w:after="60" w:line="264" w:lineRule="auto"/>
      <w:ind w:firstLineChars="200" w:firstLine="200"/>
      <w:jc w:val="center"/>
    </w:pPr>
    <w:rPr>
      <w:rFonts w:hAnsi="Microsoft Sans Serif"/>
      <w:bCs/>
      <w:szCs w:val="21"/>
    </w:rPr>
  </w:style>
  <w:style w:type="paragraph" w:customStyle="1" w:styleId="F0">
    <w:name w:val="F正文"/>
    <w:basedOn w:val="affff0"/>
    <w:rsid w:val="00987C2F"/>
    <w:pPr>
      <w:spacing w:before="60" w:after="60" w:line="264" w:lineRule="auto"/>
      <w:ind w:firstLineChars="200" w:firstLine="420"/>
    </w:pPr>
    <w:rPr>
      <w:rFonts w:hAnsi="Microsoft Sans Serif"/>
      <w:bCs/>
      <w:szCs w:val="21"/>
    </w:rPr>
  </w:style>
  <w:style w:type="paragraph" w:customStyle="1" w:styleId="F8">
    <w:name w:val="F图形序号"/>
    <w:basedOn w:val="F0"/>
    <w:next w:val="F0"/>
    <w:rsid w:val="00987C2F"/>
    <w:pPr>
      <w:tabs>
        <w:tab w:val="left" w:pos="2942"/>
      </w:tabs>
      <w:ind w:left="2942" w:firstLineChars="0" w:firstLine="0"/>
      <w:jc w:val="center"/>
    </w:pPr>
    <w:rPr>
      <w:rFonts w:ascii="黑体" w:eastAsia="黑体"/>
      <w:sz w:val="18"/>
    </w:rPr>
  </w:style>
  <w:style w:type="paragraph" w:customStyle="1" w:styleId="affffffffffffffffffffffffffffffff8">
    <w:name w:val="表格编号"/>
    <w:basedOn w:val="affff0"/>
    <w:rsid w:val="00987C2F"/>
    <w:pPr>
      <w:spacing w:line="360" w:lineRule="auto"/>
      <w:ind w:left="425" w:firstLineChars="200" w:hanging="425"/>
      <w:jc w:val="center"/>
    </w:pPr>
    <w:rPr>
      <w:rFonts w:ascii="Times New Roman" w:eastAsia="黑体"/>
    </w:rPr>
  </w:style>
  <w:style w:type="paragraph" w:customStyle="1" w:styleId="F1A">
    <w:name w:val="F1A"/>
    <w:basedOn w:val="affff0"/>
    <w:next w:val="F0"/>
    <w:rsid w:val="00987C2F"/>
    <w:pPr>
      <w:spacing w:afterLines="100" w:line="360" w:lineRule="auto"/>
      <w:ind w:leftChars="2485" w:left="5218" w:firstLineChars="200" w:firstLine="200"/>
    </w:pPr>
    <w:rPr>
      <w:rFonts w:hAnsi="宋体" w:cs="宋体"/>
      <w:b/>
      <w:sz w:val="36"/>
      <w:szCs w:val="36"/>
    </w:rPr>
  </w:style>
  <w:style w:type="paragraph" w:customStyle="1" w:styleId="affffffffffffffffffffffffffffffff9">
    <w:name w:val="内容提示右侧"/>
    <w:basedOn w:val="affff0"/>
    <w:rsid w:val="00987C2F"/>
    <w:pPr>
      <w:spacing w:line="300" w:lineRule="exact"/>
      <w:ind w:leftChars="2485" w:left="2485" w:firstLineChars="200" w:firstLine="200"/>
    </w:pPr>
    <w:rPr>
      <w:rFonts w:ascii="Arial Black" w:eastAsia="华文中宋" w:hAnsi="华文中宋"/>
      <w:b/>
      <w:spacing w:val="18"/>
      <w:w w:val="80"/>
      <w:szCs w:val="28"/>
    </w:rPr>
  </w:style>
  <w:style w:type="paragraph" w:customStyle="1" w:styleId="afff6">
    <w:name w:val="案例标题"/>
    <w:basedOn w:val="affff0"/>
    <w:next w:val="affffffffffffffffffffffffffffffffa"/>
    <w:rsid w:val="00987C2F"/>
    <w:pPr>
      <w:widowControl/>
      <w:numPr>
        <w:numId w:val="86"/>
      </w:numPr>
      <w:tabs>
        <w:tab w:val="clear" w:pos="420"/>
      </w:tabs>
      <w:spacing w:afterLines="50" w:line="360" w:lineRule="auto"/>
      <w:ind w:leftChars="226" w:left="475" w:firstLineChars="200" w:firstLine="0"/>
    </w:pPr>
    <w:rPr>
      <w:rFonts w:ascii="Times New Roman" w:eastAsia="黑体"/>
      <w:b/>
    </w:rPr>
  </w:style>
  <w:style w:type="paragraph" w:customStyle="1" w:styleId="affffffffffffffffffffffffffffffffa">
    <w:name w:val="案例正文"/>
    <w:basedOn w:val="affff0"/>
    <w:rsid w:val="00987C2F"/>
    <w:pPr>
      <w:spacing w:line="360" w:lineRule="auto"/>
      <w:ind w:firstLineChars="200" w:firstLine="200"/>
    </w:pPr>
    <w:rPr>
      <w:rFonts w:ascii="楷体_GB2312" w:eastAsia="楷体_GB2312"/>
    </w:rPr>
  </w:style>
  <w:style w:type="paragraph" w:customStyle="1" w:styleId="affffffffffffffffffffffffffffffffb">
    <w:name w:val="表格字体"/>
    <w:basedOn w:val="affff0"/>
    <w:rsid w:val="00987C2F"/>
    <w:pPr>
      <w:spacing w:line="360" w:lineRule="auto"/>
      <w:ind w:firstLineChars="200" w:firstLine="200"/>
    </w:pPr>
    <w:rPr>
      <w:rFonts w:hAnsi="宋体" w:cs="宋体"/>
      <w:szCs w:val="20"/>
    </w:rPr>
  </w:style>
  <w:style w:type="paragraph" w:customStyle="1" w:styleId="affffffffffffffffffffffffffffffffc">
    <w:name w:val="内容提示左侧"/>
    <w:basedOn w:val="affff0"/>
    <w:rsid w:val="00987C2F"/>
    <w:pPr>
      <w:spacing w:line="300" w:lineRule="exact"/>
      <w:ind w:rightChars="2200" w:right="2200" w:firstLineChars="200" w:firstLine="200"/>
    </w:pPr>
    <w:rPr>
      <w:rFonts w:ascii="Arial Black" w:eastAsia="华文中宋" w:hAnsi="Arial Black"/>
      <w:b/>
      <w:szCs w:val="28"/>
    </w:rPr>
  </w:style>
  <w:style w:type="paragraph" w:customStyle="1" w:styleId="affffffffffffffffffffffffffffffffd">
    <w:name w:val="内容摘要"/>
    <w:basedOn w:val="afffffffffd"/>
    <w:next w:val="affffffffffffffffffffffffffffffffe"/>
    <w:rsid w:val="00987C2F"/>
    <w:pPr>
      <w:pBdr>
        <w:bottom w:val="single" w:sz="12" w:space="1" w:color="auto"/>
      </w:pBdr>
      <w:spacing w:beforeLines="0" w:afterLines="0" w:line="312" w:lineRule="auto"/>
      <w:ind w:firstLineChars="0" w:firstLine="482"/>
      <w:jc w:val="left"/>
    </w:pPr>
    <w:rPr>
      <w:rFonts w:ascii="华文中宋" w:eastAsia="华文中宋" w:hAnsi="华文中宋"/>
      <w:b/>
      <w:bCs/>
      <w:sz w:val="21"/>
    </w:rPr>
  </w:style>
  <w:style w:type="paragraph" w:customStyle="1" w:styleId="affffffffffffffffffffffffffffffffe">
    <w:name w:val="摘要内容"/>
    <w:basedOn w:val="afffffffffd"/>
    <w:rsid w:val="00987C2F"/>
    <w:pPr>
      <w:spacing w:beforeLines="0" w:afterLines="0" w:line="312" w:lineRule="auto"/>
      <w:ind w:firstLine="200"/>
      <w:jc w:val="left"/>
    </w:pPr>
    <w:rPr>
      <w:rFonts w:ascii="幼圆" w:eastAsia="幼圆" w:hAnsi="幼圆" w:cs="Times New Roman"/>
      <w:sz w:val="21"/>
    </w:rPr>
  </w:style>
  <w:style w:type="paragraph" w:customStyle="1" w:styleId="F210072">
    <w:name w:val="样式 F正文 + 首行缩进:  2.1 字符 右侧:  0.07 字符2"/>
    <w:basedOn w:val="affff0"/>
    <w:rsid w:val="00987C2F"/>
    <w:pPr>
      <w:spacing w:before="60" w:after="60" w:line="360" w:lineRule="auto"/>
      <w:ind w:rightChars="7" w:right="15" w:firstLineChars="210" w:firstLine="504"/>
    </w:pPr>
    <w:rPr>
      <w:rFonts w:hAnsi="Microsoft Sans Serif" w:cs="宋体"/>
      <w:szCs w:val="20"/>
    </w:rPr>
  </w:style>
  <w:style w:type="character" w:customStyle="1" w:styleId="1Char8">
    <w:name w:val="项目(1) Char"/>
    <w:link w:val="13"/>
    <w:rsid w:val="00987C2F"/>
    <w:rPr>
      <w:rFonts w:ascii="Times New Roman" w:hAnsi="Times New Roman"/>
      <w:kern w:val="2"/>
      <w:sz w:val="24"/>
      <w:szCs w:val="24"/>
    </w:rPr>
  </w:style>
  <w:style w:type="paragraph" w:customStyle="1" w:styleId="afffffffffffffffffffffffffffffffff">
    <w:name w:val="无篇号一极标题"/>
    <w:basedOn w:val="1"/>
    <w:next w:val="afffffffffd"/>
    <w:rsid w:val="00987C2F"/>
    <w:pPr>
      <w:numPr>
        <w:numId w:val="0"/>
      </w:numPr>
      <w:shd w:val="clear" w:color="auto" w:fill="0C0C0C"/>
      <w:snapToGrid w:val="0"/>
      <w:spacing w:before="300" w:after="330" w:line="360" w:lineRule="auto"/>
      <w:ind w:left="900" w:hanging="420"/>
    </w:pPr>
    <w:rPr>
      <w:rFonts w:ascii="Times New Roman" w:hAnsi="Times New Roman"/>
      <w:b w:val="0"/>
      <w:bCs/>
      <w:color w:val="auto"/>
      <w:sz w:val="30"/>
      <w:szCs w:val="30"/>
    </w:rPr>
  </w:style>
  <w:style w:type="paragraph" w:customStyle="1" w:styleId="afffffffffffffffffffffffffffffffff0">
    <w:name w:val="一级副标题"/>
    <w:basedOn w:val="afffffffffd"/>
    <w:next w:val="afffffffffd"/>
    <w:rsid w:val="00987C2F"/>
    <w:pPr>
      <w:spacing w:beforeLines="0" w:afterLines="0" w:line="400" w:lineRule="exact"/>
      <w:ind w:firstLine="200"/>
      <w:jc w:val="left"/>
    </w:pPr>
    <w:rPr>
      <w:rFonts w:ascii="华文中宋" w:eastAsia="华文中宋" w:hAnsi="华文中宋" w:cs="Times New Roman"/>
      <w:b/>
      <w:sz w:val="21"/>
    </w:rPr>
  </w:style>
  <w:style w:type="paragraph" w:customStyle="1" w:styleId="afffffffffffffffffffffffffffffffff1">
    <w:name w:val="方案封面标题"/>
    <w:basedOn w:val="affff0"/>
    <w:rsid w:val="00987C2F"/>
    <w:pPr>
      <w:spacing w:line="360" w:lineRule="auto"/>
      <w:ind w:firstLineChars="200" w:firstLine="200"/>
      <w:jc w:val="center"/>
    </w:pPr>
    <w:rPr>
      <w:rFonts w:ascii="Times New Roman" w:eastAsia="黑体"/>
      <w:sz w:val="72"/>
      <w:szCs w:val="72"/>
    </w:rPr>
  </w:style>
  <w:style w:type="paragraph" w:customStyle="1" w:styleId="afffffffffffffffffffffffffffffffff2">
    <w:name w:val="方案封面版本信息"/>
    <w:basedOn w:val="affff0"/>
    <w:rsid w:val="00987C2F"/>
    <w:pPr>
      <w:spacing w:line="360" w:lineRule="auto"/>
      <w:ind w:firstLineChars="200" w:firstLine="200"/>
      <w:jc w:val="left"/>
    </w:pPr>
    <w:rPr>
      <w:rFonts w:ascii="Times New Roman" w:hAnsi="宋体"/>
    </w:rPr>
  </w:style>
  <w:style w:type="paragraph" w:customStyle="1" w:styleId="afffffffffffffffffffffffffffffffff3">
    <w:name w:val="方案封面公司名称"/>
    <w:basedOn w:val="affff0"/>
    <w:rsid w:val="00987C2F"/>
    <w:pPr>
      <w:spacing w:line="360" w:lineRule="auto"/>
      <w:ind w:firstLineChars="200" w:firstLine="200"/>
      <w:jc w:val="left"/>
    </w:pPr>
    <w:rPr>
      <w:rFonts w:ascii="Times New Roman"/>
      <w:b/>
      <w:sz w:val="28"/>
      <w:szCs w:val="28"/>
    </w:rPr>
  </w:style>
  <w:style w:type="paragraph" w:customStyle="1" w:styleId="afffffffffffffffffffffffffffffffff4">
    <w:name w:val="文档版本控制标题"/>
    <w:basedOn w:val="afffff2"/>
    <w:rsid w:val="00987C2F"/>
    <w:pPr>
      <w:pBdr>
        <w:top w:val="single" w:sz="36" w:space="1" w:color="auto"/>
      </w:pBdr>
      <w:spacing w:line="360" w:lineRule="auto"/>
      <w:ind w:firstLineChars="200" w:firstLine="200"/>
      <w:jc w:val="left"/>
    </w:pPr>
    <w:rPr>
      <w:rFonts w:ascii="黑体" w:eastAsia="黑体"/>
      <w:b/>
    </w:rPr>
  </w:style>
  <w:style w:type="paragraph" w:customStyle="1" w:styleId="afffffffffffffffffffffffffffffffff5">
    <w:name w:val="文档版本控制内容"/>
    <w:basedOn w:val="afffff2"/>
    <w:rsid w:val="00987C2F"/>
    <w:pPr>
      <w:pBdr>
        <w:top w:val="single" w:sz="48" w:space="1" w:color="auto"/>
      </w:pBdr>
      <w:spacing w:line="360" w:lineRule="auto"/>
      <w:ind w:rightChars="3852" w:right="8089" w:firstLineChars="200" w:firstLine="200"/>
      <w:jc w:val="left"/>
    </w:pPr>
    <w:rPr>
      <w:rFonts w:ascii="黑体" w:eastAsia="黑体"/>
      <w:b/>
    </w:rPr>
  </w:style>
  <w:style w:type="paragraph" w:customStyle="1" w:styleId="afffffffffffffffffffffffffffffffff6">
    <w:name w:val="文档机密申明"/>
    <w:basedOn w:val="affffff7"/>
    <w:link w:val="Charffffffe"/>
    <w:rsid w:val="00987C2F"/>
    <w:pPr>
      <w:spacing w:line="360" w:lineRule="auto"/>
      <w:ind w:firstLineChars="200" w:firstLine="200"/>
      <w:jc w:val="left"/>
    </w:pPr>
    <w:rPr>
      <w:rFonts w:ascii="Times New Roman"/>
      <w:b/>
      <w:i/>
    </w:rPr>
  </w:style>
  <w:style w:type="character" w:customStyle="1" w:styleId="Charffffffe">
    <w:name w:val="文档机密申明 Char"/>
    <w:link w:val="afffffffffffffffffffffffffffffffff6"/>
    <w:rsid w:val="00987C2F"/>
    <w:rPr>
      <w:b/>
      <w:i/>
      <w:kern w:val="2"/>
      <w:sz w:val="24"/>
      <w:szCs w:val="24"/>
    </w:rPr>
  </w:style>
  <w:style w:type="character" w:customStyle="1" w:styleId="px12none">
    <w:name w:val="px12none"/>
    <w:rsid w:val="00987C2F"/>
  </w:style>
  <w:style w:type="character" w:customStyle="1" w:styleId="Charffffffd">
    <w:name w:val="图形编号 Char"/>
    <w:link w:val="ad"/>
    <w:rsid w:val="00987C2F"/>
    <w:rPr>
      <w:rFonts w:ascii="黑体" w:eastAsia="黑体" w:hAnsi="黑体"/>
      <w:bCs/>
      <w:kern w:val="2"/>
      <w:sz w:val="24"/>
      <w:szCs w:val="21"/>
    </w:rPr>
  </w:style>
  <w:style w:type="paragraph" w:customStyle="1" w:styleId="22Heading2HiddenHeading2CCBSheading2H2">
    <w:name w:val="样式 标题 2节第一章 标题 2Heading 2 HiddenHeading 2 CCBSheading 2H2..."/>
    <w:basedOn w:val="20"/>
    <w:rsid w:val="00987C2F"/>
    <w:pPr>
      <w:numPr>
        <w:numId w:val="87"/>
      </w:numPr>
      <w:tabs>
        <w:tab w:val="left" w:pos="0"/>
      </w:tabs>
      <w:snapToGrid w:val="0"/>
      <w:spacing w:beforeLines="100" w:beforeAutospacing="1" w:afterLines="100" w:afterAutospacing="1" w:line="416" w:lineRule="auto"/>
    </w:pPr>
    <w:rPr>
      <w:rFonts w:ascii="黑体" w:hAnsi="黑体" w:cs="宋体"/>
      <w:b w:val="0"/>
      <w:bCs w:val="0"/>
      <w:sz w:val="32"/>
      <w:szCs w:val="20"/>
    </w:rPr>
  </w:style>
  <w:style w:type="paragraph" w:customStyle="1" w:styleId="31173">
    <w:name w:val="样式 标题 3一1 + 行距: 多倍行距 1.73 字行"/>
    <w:basedOn w:val="3"/>
    <w:rsid w:val="00987C2F"/>
    <w:pPr>
      <w:widowControl/>
      <w:numPr>
        <w:numId w:val="87"/>
      </w:numPr>
      <w:spacing w:before="0" w:beforeAutospacing="1" w:after="0" w:afterAutospacing="1"/>
      <w:jc w:val="left"/>
    </w:pPr>
    <w:rPr>
      <w:rFonts w:ascii="Times New Roman" w:hAnsi="Times New Roman" w:cs="宋体"/>
      <w:b w:val="0"/>
      <w:bCs w:val="0"/>
      <w:szCs w:val="20"/>
    </w:rPr>
  </w:style>
  <w:style w:type="paragraph" w:customStyle="1" w:styleId="074152">
    <w:name w:val="样式 小四 左侧:  0.74 厘米 行距: 1.5 倍行距"/>
    <w:basedOn w:val="affff0"/>
    <w:rsid w:val="00987C2F"/>
    <w:pPr>
      <w:spacing w:line="360" w:lineRule="auto"/>
      <w:ind w:left="420" w:firstLineChars="200" w:firstLine="200"/>
    </w:pPr>
    <w:rPr>
      <w:rFonts w:ascii="Times New Roman" w:cs="宋体"/>
      <w:szCs w:val="20"/>
    </w:rPr>
  </w:style>
  <w:style w:type="paragraph" w:customStyle="1" w:styleId="BEA2">
    <w:name w:val="BEA 标题 2"/>
    <w:next w:val="affff0"/>
    <w:rsid w:val="00987C2F"/>
    <w:pPr>
      <w:numPr>
        <w:ilvl w:val="1"/>
        <w:numId w:val="88"/>
      </w:numPr>
      <w:spacing w:line="480" w:lineRule="auto"/>
      <w:outlineLvl w:val="1"/>
    </w:pPr>
    <w:rPr>
      <w:rFonts w:ascii="Verdana" w:hAnsi="Verdana"/>
      <w:b/>
      <w:spacing w:val="8"/>
      <w:kern w:val="2"/>
      <w:sz w:val="21"/>
      <w:szCs w:val="32"/>
    </w:rPr>
  </w:style>
  <w:style w:type="paragraph" w:customStyle="1" w:styleId="25251252">
    <w:name w:val="样式 宋体 段前: 2.5 磅 段后: 2.5 磅 行距: 多倍行距 1.25 字行 首行缩进:  2 字符"/>
    <w:basedOn w:val="affff0"/>
    <w:rsid w:val="00987C2F"/>
    <w:pPr>
      <w:spacing w:line="360" w:lineRule="auto"/>
      <w:ind w:firstLineChars="200" w:firstLine="420"/>
      <w:jc w:val="left"/>
    </w:pPr>
    <w:rPr>
      <w:rFonts w:hAnsi="宋体"/>
      <w:szCs w:val="20"/>
    </w:rPr>
  </w:style>
  <w:style w:type="paragraph" w:customStyle="1" w:styleId="ParaCharCharChar1Char">
    <w:name w:val="默认段落字体 Para Char Char Char1 Char"/>
    <w:basedOn w:val="affff0"/>
    <w:qFormat/>
    <w:rsid w:val="00987C2F"/>
    <w:pPr>
      <w:spacing w:line="240" w:lineRule="atLeast"/>
      <w:ind w:left="420" w:firstLineChars="200" w:firstLine="420"/>
    </w:pPr>
    <w:rPr>
      <w:rFonts w:ascii="Times New Roman"/>
      <w:kern w:val="0"/>
      <w:szCs w:val="21"/>
    </w:rPr>
  </w:style>
  <w:style w:type="paragraph" w:customStyle="1" w:styleId="afffffffffffffffffffffffffffffffff7">
    <w:name w:val="文字"/>
    <w:basedOn w:val="affff0"/>
    <w:link w:val="Charfffffff"/>
    <w:qFormat/>
    <w:rsid w:val="00987C2F"/>
    <w:pPr>
      <w:adjustRightInd w:val="0"/>
      <w:snapToGrid w:val="0"/>
      <w:spacing w:beforeLines="50" w:afterLines="50" w:line="312" w:lineRule="auto"/>
      <w:ind w:firstLineChars="200" w:firstLine="420"/>
      <w:jc w:val="left"/>
    </w:pPr>
    <w:rPr>
      <w:rFonts w:hAnsi="宋体"/>
      <w:color w:val="000000"/>
      <w:szCs w:val="21"/>
    </w:rPr>
  </w:style>
  <w:style w:type="character" w:customStyle="1" w:styleId="Charfffffff">
    <w:name w:val="文字 Char"/>
    <w:link w:val="afffffffffffffffffffffffffffffffff7"/>
    <w:rsid w:val="00987C2F"/>
    <w:rPr>
      <w:rFonts w:ascii="宋体" w:hAnsi="宋体"/>
      <w:color w:val="000000"/>
      <w:kern w:val="2"/>
      <w:sz w:val="24"/>
      <w:szCs w:val="21"/>
    </w:rPr>
  </w:style>
  <w:style w:type="paragraph" w:customStyle="1" w:styleId="afffffffffffffffffffffffffffffffff8">
    <w:name w:val="图表标签"/>
    <w:basedOn w:val="affff0"/>
    <w:next w:val="afffffffffffffffffffffffffffffffff7"/>
    <w:link w:val="Charfffffff0"/>
    <w:rsid w:val="00987C2F"/>
    <w:pPr>
      <w:adjustRightInd w:val="0"/>
      <w:snapToGrid w:val="0"/>
      <w:spacing w:line="360" w:lineRule="auto"/>
      <w:ind w:firstLineChars="200" w:firstLine="200"/>
      <w:jc w:val="center"/>
    </w:pPr>
    <w:rPr>
      <w:rFonts w:hAnsi="宋体"/>
      <w:b/>
      <w:szCs w:val="21"/>
    </w:rPr>
  </w:style>
  <w:style w:type="character" w:customStyle="1" w:styleId="Charfffffff0">
    <w:name w:val="图表标签 Char"/>
    <w:link w:val="afffffffffffffffffffffffffffffffff8"/>
    <w:rsid w:val="00987C2F"/>
    <w:rPr>
      <w:rFonts w:ascii="宋体" w:hAnsi="宋体"/>
      <w:b/>
      <w:kern w:val="2"/>
      <w:sz w:val="24"/>
      <w:szCs w:val="21"/>
    </w:rPr>
  </w:style>
  <w:style w:type="paragraph" w:customStyle="1" w:styleId="af3">
    <w:name w:val="分段标题"/>
    <w:basedOn w:val="affff0"/>
    <w:next w:val="afffffffffffffffffffffffffffffffff7"/>
    <w:rsid w:val="00987C2F"/>
    <w:pPr>
      <w:numPr>
        <w:numId w:val="89"/>
      </w:numPr>
      <w:adjustRightInd w:val="0"/>
      <w:snapToGrid w:val="0"/>
      <w:spacing w:beforeLines="50" w:afterLines="50" w:line="360" w:lineRule="auto"/>
      <w:ind w:firstLineChars="200" w:firstLine="200"/>
      <w:jc w:val="left"/>
    </w:pPr>
    <w:rPr>
      <w:b/>
      <w:snapToGrid w:val="0"/>
    </w:rPr>
  </w:style>
  <w:style w:type="paragraph" w:customStyle="1" w:styleId="afffffffffffffffffffffffffffffffff9">
    <w:name w:val="勾列表"/>
    <w:basedOn w:val="affff0"/>
    <w:link w:val="Charfffffff1"/>
    <w:rsid w:val="00987C2F"/>
    <w:pPr>
      <w:tabs>
        <w:tab w:val="left" w:pos="1260"/>
      </w:tabs>
      <w:spacing w:beforeLines="50" w:afterLines="50" w:line="360" w:lineRule="auto"/>
      <w:ind w:firstLineChars="200" w:firstLine="200"/>
    </w:pPr>
    <w:rPr>
      <w:rFonts w:hAnsi="宋体"/>
      <w:szCs w:val="21"/>
    </w:rPr>
  </w:style>
  <w:style w:type="character" w:customStyle="1" w:styleId="Charfffffff1">
    <w:name w:val="勾列表 Char"/>
    <w:link w:val="afffffffffffffffffffffffffffffffff9"/>
    <w:rsid w:val="00987C2F"/>
    <w:rPr>
      <w:rFonts w:ascii="宋体" w:hAnsi="宋体"/>
      <w:kern w:val="2"/>
      <w:sz w:val="24"/>
      <w:szCs w:val="21"/>
    </w:rPr>
  </w:style>
  <w:style w:type="paragraph" w:customStyle="1" w:styleId="afffffffffffffffffffffffffffffffffa">
    <w:name w:val="无序号列表"/>
    <w:basedOn w:val="affff0"/>
    <w:rsid w:val="00987C2F"/>
    <w:pPr>
      <w:tabs>
        <w:tab w:val="left" w:pos="0"/>
        <w:tab w:val="left" w:pos="1080"/>
      </w:tabs>
      <w:snapToGrid w:val="0"/>
      <w:spacing w:line="360" w:lineRule="auto"/>
      <w:ind w:left="-10" w:firstLineChars="200" w:firstLine="10"/>
    </w:pPr>
    <w:rPr>
      <w:rFonts w:hAnsi="宋体"/>
      <w:snapToGrid w:val="0"/>
      <w:color w:val="000000"/>
      <w:kern w:val="0"/>
      <w:szCs w:val="21"/>
    </w:rPr>
  </w:style>
  <w:style w:type="paragraph" w:customStyle="1" w:styleId="ParaCharCharCharCharCharCharCharCharChar1CharCharCharChar">
    <w:name w:val="默认段落字体 Para Char Char Char Char Char Char Char Char Char1 Char Char Char Char"/>
    <w:basedOn w:val="affff0"/>
    <w:rsid w:val="00987C2F"/>
    <w:pPr>
      <w:spacing w:line="360" w:lineRule="auto"/>
      <w:ind w:firstLineChars="200" w:firstLine="200"/>
    </w:pPr>
    <w:rPr>
      <w:rFonts w:ascii="Tahoma" w:hAnsi="Tahoma"/>
      <w:szCs w:val="20"/>
    </w:rPr>
  </w:style>
  <w:style w:type="paragraph" w:customStyle="1" w:styleId="gf1">
    <w:name w:val="gf正文1"/>
    <w:basedOn w:val="affff0"/>
    <w:qFormat/>
    <w:rsid w:val="00987C2F"/>
    <w:pPr>
      <w:tabs>
        <w:tab w:val="left" w:pos="3960"/>
      </w:tabs>
      <w:adjustRightInd w:val="0"/>
      <w:snapToGrid w:val="0"/>
      <w:spacing w:line="360" w:lineRule="auto"/>
      <w:ind w:firstLineChars="200" w:firstLine="480"/>
    </w:pPr>
    <w:rPr>
      <w:rFonts w:hAnsi="宋体"/>
    </w:rPr>
  </w:style>
  <w:style w:type="character" w:customStyle="1" w:styleId="Charffffd">
    <w:name w:val="样式 题注 + 居中 Char"/>
    <w:link w:val="afffffffffffffffffffffffb"/>
    <w:uiPriority w:val="99"/>
    <w:rsid w:val="00987C2F"/>
    <w:rPr>
      <w:rFonts w:ascii="Arial" w:hAnsi="Arial" w:cs="宋体"/>
      <w:kern w:val="2"/>
      <w:sz w:val="18"/>
      <w:szCs w:val="18"/>
    </w:rPr>
  </w:style>
  <w:style w:type="paragraph" w:customStyle="1" w:styleId="1-">
    <w:name w:val="题注1-图片"/>
    <w:rsid w:val="00987C2F"/>
    <w:pPr>
      <w:jc w:val="center"/>
    </w:pPr>
    <w:rPr>
      <w:rFonts w:ascii="宋体" w:hAnsi="宋体"/>
      <w:b/>
      <w:kern w:val="24"/>
      <w:sz w:val="24"/>
      <w:szCs w:val="24"/>
      <w:lang w:eastAsia="ar-SA"/>
    </w:rPr>
  </w:style>
  <w:style w:type="paragraph" w:customStyle="1" w:styleId="SubtitleCover">
    <w:name w:val="Subtitle Cover"/>
    <w:basedOn w:val="affff0"/>
    <w:next w:val="afffff2"/>
    <w:uiPriority w:val="99"/>
    <w:qFormat/>
    <w:rsid w:val="00987C2F"/>
    <w:pPr>
      <w:keepNext/>
      <w:keepLines/>
      <w:widowControl/>
      <w:pBdr>
        <w:top w:val="single" w:sz="6" w:space="24" w:color="auto"/>
      </w:pBdr>
      <w:spacing w:line="480" w:lineRule="atLeast"/>
      <w:ind w:firstLineChars="200" w:firstLine="200"/>
      <w:jc w:val="left"/>
    </w:pPr>
    <w:rPr>
      <w:rFonts w:ascii="Book Antiqua" w:eastAsia="PMingLiU" w:hAnsi="Book Antiqua"/>
      <w:b/>
      <w:color w:val="0000FF"/>
      <w:spacing w:val="-22"/>
      <w:kern w:val="28"/>
      <w:sz w:val="48"/>
      <w:szCs w:val="20"/>
      <w:lang w:eastAsia="en-US"/>
    </w:rPr>
  </w:style>
  <w:style w:type="paragraph" w:customStyle="1" w:styleId="VersionCover">
    <w:name w:val="Version Cover"/>
    <w:basedOn w:val="afffff2"/>
    <w:rsid w:val="00987C2F"/>
    <w:pPr>
      <w:widowControl/>
      <w:spacing w:before="120" w:after="0" w:line="240" w:lineRule="atLeast"/>
      <w:ind w:firstLineChars="200" w:firstLine="200"/>
      <w:contextualSpacing/>
    </w:pPr>
    <w:rPr>
      <w:rFonts w:ascii="Book Antiqua" w:eastAsia="PMingLiU" w:hAnsi="Book Antiqua"/>
      <w:b/>
      <w:spacing w:val="-5"/>
      <w:kern w:val="0"/>
      <w:sz w:val="20"/>
      <w:szCs w:val="20"/>
      <w:lang w:eastAsia="en-US"/>
    </w:rPr>
  </w:style>
  <w:style w:type="paragraph" w:customStyle="1" w:styleId="TitleCover">
    <w:name w:val="Title Cover"/>
    <w:basedOn w:val="affff0"/>
    <w:next w:val="SubtitleCover"/>
    <w:rsid w:val="00987C2F"/>
    <w:pPr>
      <w:widowControl/>
      <w:spacing w:beforeLines="200" w:afterLines="200" w:line="360" w:lineRule="auto"/>
      <w:ind w:firstLineChars="200" w:firstLine="200"/>
      <w:jc w:val="left"/>
    </w:pPr>
    <w:rPr>
      <w:rFonts w:ascii="华文中宋" w:eastAsia="华文中宋" w:hAnsi="华文中宋"/>
      <w:spacing w:val="-5"/>
      <w:kern w:val="0"/>
      <w:sz w:val="72"/>
      <w:szCs w:val="72"/>
    </w:rPr>
  </w:style>
  <w:style w:type="paragraph" w:customStyle="1" w:styleId="TableHeader">
    <w:name w:val="Table Header"/>
    <w:basedOn w:val="affff0"/>
    <w:uiPriority w:val="99"/>
    <w:qFormat/>
    <w:rsid w:val="00987C2F"/>
    <w:pPr>
      <w:widowControl/>
      <w:spacing w:before="60" w:after="60" w:line="360" w:lineRule="auto"/>
      <w:ind w:firstLineChars="200" w:firstLine="200"/>
      <w:jc w:val="center"/>
    </w:pPr>
    <w:rPr>
      <w:rFonts w:ascii="Verdana" w:eastAsia="PMingLiU" w:hAnsi="Verdana"/>
      <w:b/>
      <w:spacing w:val="-5"/>
      <w:kern w:val="0"/>
      <w:sz w:val="16"/>
      <w:szCs w:val="20"/>
      <w:lang w:eastAsia="en-US"/>
    </w:rPr>
  </w:style>
  <w:style w:type="paragraph" w:customStyle="1" w:styleId="TitleList">
    <w:name w:val="Title List"/>
    <w:basedOn w:val="affff0"/>
    <w:rsid w:val="00987C2F"/>
    <w:pPr>
      <w:keepNext/>
      <w:keepLines/>
      <w:widowControl/>
      <w:spacing w:before="240" w:after="120" w:line="340" w:lineRule="atLeast"/>
      <w:ind w:firstLineChars="200" w:firstLine="200"/>
      <w:jc w:val="left"/>
      <w:outlineLvl w:val="0"/>
    </w:pPr>
    <w:rPr>
      <w:rFonts w:hAnsi="宋体" w:cs="Arial"/>
      <w:b/>
      <w:color w:val="000000"/>
      <w:spacing w:val="-16"/>
      <w:kern w:val="28"/>
      <w:sz w:val="28"/>
      <w:szCs w:val="20"/>
    </w:rPr>
  </w:style>
  <w:style w:type="paragraph" w:customStyle="1" w:styleId="ContentTitle">
    <w:name w:val="Content Title"/>
    <w:basedOn w:val="affff0"/>
    <w:next w:val="affff0"/>
    <w:rsid w:val="00987C2F"/>
    <w:pPr>
      <w:widowControl/>
      <w:spacing w:line="360" w:lineRule="auto"/>
      <w:ind w:firstLineChars="200" w:firstLine="200"/>
      <w:jc w:val="center"/>
    </w:pPr>
    <w:rPr>
      <w:rFonts w:ascii="Arial" w:eastAsia="黑体" w:hAnsi="Arial"/>
      <w:b/>
      <w:spacing w:val="-5"/>
      <w:kern w:val="0"/>
      <w:sz w:val="32"/>
      <w:szCs w:val="20"/>
    </w:rPr>
  </w:style>
  <w:style w:type="paragraph" w:customStyle="1" w:styleId="Arial2">
    <w:name w:val="样式 Arial 小四 首行缩进:  2 字符"/>
    <w:basedOn w:val="affff0"/>
    <w:rsid w:val="00987C2F"/>
    <w:pPr>
      <w:spacing w:line="360" w:lineRule="auto"/>
      <w:ind w:left="227" w:firstLineChars="200" w:firstLine="480"/>
    </w:pPr>
    <w:rPr>
      <w:rFonts w:ascii="Arial" w:hAnsi="Arial" w:cs="宋体"/>
      <w:szCs w:val="20"/>
    </w:rPr>
  </w:style>
  <w:style w:type="paragraph" w:customStyle="1" w:styleId="style3">
    <w:name w:val="style3"/>
    <w:basedOn w:val="affff0"/>
    <w:rsid w:val="00987C2F"/>
    <w:pPr>
      <w:widowControl/>
      <w:spacing w:before="100" w:beforeAutospacing="1" w:after="100" w:afterAutospacing="1" w:line="360" w:lineRule="auto"/>
      <w:ind w:firstLineChars="200" w:firstLine="200"/>
      <w:jc w:val="left"/>
    </w:pPr>
    <w:rPr>
      <w:rFonts w:hAnsi="宋体" w:cs="宋体"/>
      <w:kern w:val="0"/>
      <w:sz w:val="18"/>
      <w:szCs w:val="18"/>
    </w:rPr>
  </w:style>
  <w:style w:type="paragraph" w:customStyle="1" w:styleId="afffffffffffffffffffffffffffffffffb">
    <w:name w:val="说明文字"/>
    <w:uiPriority w:val="99"/>
    <w:qFormat/>
    <w:rsid w:val="00987C2F"/>
    <w:pPr>
      <w:widowControl w:val="0"/>
      <w:autoSpaceDE w:val="0"/>
      <w:autoSpaceDN w:val="0"/>
      <w:adjustRightInd w:val="0"/>
      <w:jc w:val="both"/>
    </w:pPr>
    <w:rPr>
      <w:rFonts w:ascii="宋体" w:hAnsi="Times New Roman"/>
      <w:i/>
      <w:color w:val="000000"/>
    </w:rPr>
  </w:style>
  <w:style w:type="paragraph" w:customStyle="1" w:styleId="2062">
    <w:name w:val="样式 标题 2 + 首行缩进:  0.62 字符"/>
    <w:basedOn w:val="20"/>
    <w:rsid w:val="00987C2F"/>
    <w:pPr>
      <w:numPr>
        <w:ilvl w:val="0"/>
        <w:numId w:val="0"/>
      </w:numPr>
      <w:tabs>
        <w:tab w:val="left" w:pos="0"/>
        <w:tab w:val="left" w:pos="840"/>
      </w:tabs>
      <w:snapToGrid w:val="0"/>
      <w:spacing w:beforeLines="100" w:afterLines="100" w:line="360" w:lineRule="auto"/>
      <w:ind w:left="576" w:hanging="576"/>
    </w:pPr>
    <w:rPr>
      <w:rFonts w:ascii="黑体" w:hAnsi="黑体" w:cs="宋体"/>
      <w:b w:val="0"/>
      <w:bCs w:val="0"/>
      <w:sz w:val="36"/>
      <w:szCs w:val="20"/>
    </w:rPr>
  </w:style>
  <w:style w:type="paragraph" w:customStyle="1" w:styleId="1212">
    <w:name w:val="样式 标题 1 + 首行缩进:  2 字符1"/>
    <w:basedOn w:val="1"/>
    <w:rsid w:val="00987C2F"/>
    <w:pPr>
      <w:numPr>
        <w:numId w:val="0"/>
      </w:numPr>
      <w:tabs>
        <w:tab w:val="left" w:pos="425"/>
      </w:tabs>
      <w:snapToGrid w:val="0"/>
      <w:spacing w:after="240" w:line="360" w:lineRule="auto"/>
      <w:ind w:left="432" w:hanging="432"/>
    </w:pPr>
    <w:rPr>
      <w:rFonts w:ascii="Times New Roman" w:hAnsi="Times New Roman" w:cs="宋体"/>
      <w:b w:val="0"/>
      <w:bCs/>
      <w:color w:val="auto"/>
      <w:sz w:val="30"/>
      <w:szCs w:val="20"/>
    </w:rPr>
  </w:style>
  <w:style w:type="paragraph" w:customStyle="1" w:styleId="2140">
    <w:name w:val="首行缩进:  2 字符 + 缩进 1.4 厘米"/>
    <w:basedOn w:val="1ff"/>
    <w:rsid w:val="00987C2F"/>
    <w:pPr>
      <w:widowControl w:val="0"/>
      <w:spacing w:before="0" w:after="0" w:line="360" w:lineRule="auto"/>
      <w:ind w:left="794" w:firstLineChars="200" w:firstLine="200"/>
      <w:jc w:val="both"/>
    </w:pPr>
    <w:rPr>
      <w:rFonts w:ascii="Times New Roman" w:cs="宋体"/>
      <w:kern w:val="2"/>
    </w:rPr>
  </w:style>
  <w:style w:type="paragraph" w:customStyle="1" w:styleId="CharChar3CharCharCharCharCharCharCharCharCharCharCharCharCharCharCharChar">
    <w:name w:val="Char Char3 Char Char Char Char Char Char Char Char Char Char Char Char Char Char Char Char"/>
    <w:basedOn w:val="affff0"/>
    <w:next w:val="affff0"/>
    <w:rsid w:val="00987C2F"/>
    <w:pPr>
      <w:widowControl/>
      <w:spacing w:afterLines="50" w:line="360" w:lineRule="auto"/>
      <w:ind w:firstLineChars="200" w:firstLine="200"/>
      <w:jc w:val="left"/>
    </w:pPr>
    <w:rPr>
      <w:rFonts w:ascii="Times New Roman"/>
      <w:kern w:val="0"/>
      <w:szCs w:val="20"/>
      <w:lang w:eastAsia="en-US"/>
    </w:rPr>
  </w:style>
  <w:style w:type="paragraph" w:customStyle="1" w:styleId="af8">
    <w:name w:val="小编号"/>
    <w:basedOn w:val="affff0"/>
    <w:rsid w:val="00987C2F"/>
    <w:pPr>
      <w:numPr>
        <w:numId w:val="90"/>
      </w:numPr>
      <w:spacing w:line="300" w:lineRule="auto"/>
      <w:ind w:firstLineChars="200" w:firstLine="200"/>
    </w:pPr>
    <w:rPr>
      <w:rFonts w:ascii="Times New Roman"/>
    </w:rPr>
  </w:style>
  <w:style w:type="paragraph" w:customStyle="1" w:styleId="1001">
    <w:name w:val="样式 标题 1 + 左侧:  0 厘米 首行缩进:  0 厘米"/>
    <w:basedOn w:val="1"/>
    <w:uiPriority w:val="99"/>
    <w:qFormat/>
    <w:rsid w:val="00987C2F"/>
    <w:pPr>
      <w:numPr>
        <w:numId w:val="0"/>
      </w:numPr>
      <w:tabs>
        <w:tab w:val="left" w:pos="425"/>
      </w:tabs>
      <w:snapToGrid w:val="0"/>
      <w:spacing w:before="360" w:after="360" w:line="360" w:lineRule="auto"/>
      <w:ind w:left="432" w:hanging="432"/>
    </w:pPr>
    <w:rPr>
      <w:rFonts w:ascii="Times New Roman" w:hAnsi="Times New Roman" w:cs="宋体"/>
      <w:b w:val="0"/>
      <w:bCs/>
      <w:color w:val="auto"/>
      <w:sz w:val="30"/>
      <w:szCs w:val="20"/>
    </w:rPr>
  </w:style>
  <w:style w:type="paragraph" w:customStyle="1" w:styleId="ul">
    <w:name w:val="ul"/>
    <w:basedOn w:val="affff0"/>
    <w:uiPriority w:val="99"/>
    <w:qFormat/>
    <w:rsid w:val="00987C2F"/>
    <w:pPr>
      <w:widowControl/>
      <w:numPr>
        <w:numId w:val="91"/>
      </w:numPr>
      <w:spacing w:line="360" w:lineRule="auto"/>
      <w:ind w:firstLineChars="200" w:firstLine="200"/>
    </w:pPr>
    <w:rPr>
      <w:rFonts w:ascii="Times New Roman" w:eastAsia="仿宋_GB2312"/>
      <w:kern w:val="0"/>
    </w:rPr>
  </w:style>
  <w:style w:type="paragraph" w:customStyle="1" w:styleId="ParaCharCharChar">
    <w:name w:val="默认段落字体 Para Char Char Char"/>
    <w:basedOn w:val="affff0"/>
    <w:rsid w:val="00987C2F"/>
    <w:pPr>
      <w:spacing w:line="360" w:lineRule="auto"/>
      <w:ind w:firstLineChars="200" w:firstLine="200"/>
    </w:pPr>
    <w:rPr>
      <w:rFonts w:ascii="Times New Roman"/>
    </w:rPr>
  </w:style>
  <w:style w:type="paragraph" w:customStyle="1" w:styleId="afffffffffffffffffffffffffffffffffc">
    <w:name w:val="表样式"/>
    <w:basedOn w:val="affff0"/>
    <w:rsid w:val="00987C2F"/>
    <w:pPr>
      <w:widowControl/>
      <w:spacing w:before="80" w:after="80" w:line="360" w:lineRule="auto"/>
      <w:ind w:firstLineChars="200" w:firstLine="200"/>
      <w:jc w:val="center"/>
    </w:pPr>
    <w:rPr>
      <w:rFonts w:hAnsi="宋体"/>
      <w:kern w:val="0"/>
      <w:sz w:val="20"/>
      <w:szCs w:val="20"/>
    </w:rPr>
  </w:style>
  <w:style w:type="paragraph" w:customStyle="1" w:styleId="3H3l3CTh33Level3TopicHeadingsect123l3toc3S">
    <w:name w:val="样式 标题 3H3l3CTh33Level 3 Topic Headingsect1.2.3l3+toc 3S..."/>
    <w:basedOn w:val="3"/>
    <w:rsid w:val="00987C2F"/>
    <w:pPr>
      <w:widowControl/>
      <w:numPr>
        <w:ilvl w:val="0"/>
        <w:numId w:val="0"/>
      </w:numPr>
      <w:tabs>
        <w:tab w:val="left" w:pos="1260"/>
      </w:tabs>
      <w:spacing w:after="240"/>
      <w:ind w:left="720" w:hanging="720"/>
    </w:pPr>
    <w:rPr>
      <w:rFonts w:ascii="Times New Roman" w:hAnsi="Times New Roman" w:cs="宋体"/>
      <w:b w:val="0"/>
      <w:bCs w:val="0"/>
      <w:spacing w:val="-5"/>
      <w:kern w:val="0"/>
      <w:sz w:val="32"/>
      <w:szCs w:val="20"/>
      <w:lang w:eastAsia="en-US"/>
    </w:rPr>
  </w:style>
  <w:style w:type="paragraph" w:customStyle="1" w:styleId="22b">
    <w:name w:val="样式 首行缩进:  2 字符 + 首行缩进:  2 字符"/>
    <w:basedOn w:val="affff0"/>
    <w:rsid w:val="00987C2F"/>
    <w:pPr>
      <w:spacing w:line="360" w:lineRule="auto"/>
      <w:ind w:firstLineChars="200" w:firstLine="200"/>
    </w:pPr>
    <w:rPr>
      <w:rFonts w:ascii="Times New Roman" w:cs="宋体"/>
    </w:rPr>
  </w:style>
  <w:style w:type="paragraph" w:customStyle="1" w:styleId="afffffffffffffffffffffffffffffffffd">
    <w:name w:val="模板普通正文"/>
    <w:basedOn w:val="affff0"/>
    <w:rsid w:val="00987C2F"/>
    <w:pPr>
      <w:spacing w:beforeLines="50" w:after="10" w:line="360" w:lineRule="auto"/>
      <w:ind w:firstLineChars="175" w:firstLine="490"/>
      <w:jc w:val="left"/>
    </w:pPr>
    <w:rPr>
      <w:rFonts w:ascii="Times New Roman"/>
    </w:rPr>
  </w:style>
  <w:style w:type="character" w:customStyle="1" w:styleId="font-12">
    <w:name w:val="font-12"/>
    <w:rsid w:val="00987C2F"/>
  </w:style>
  <w:style w:type="paragraph" w:customStyle="1" w:styleId="BlockQuotation">
    <w:name w:val="Block Quotation"/>
    <w:basedOn w:val="affff0"/>
    <w:rsid w:val="00987C2F"/>
    <w:pPr>
      <w:keepLines/>
      <w:widowControl/>
      <w:pBdr>
        <w:top w:val="single" w:sz="12" w:space="12" w:color="FFFFFF"/>
        <w:left w:val="single" w:sz="6" w:space="12" w:color="FFFFFF"/>
        <w:bottom w:val="single" w:sz="6" w:space="12" w:color="FFFFFF"/>
        <w:right w:val="single" w:sz="6" w:space="12" w:color="FFFFFF"/>
      </w:pBdr>
      <w:shd w:val="pct5" w:color="auto" w:fill="FFFFFF"/>
      <w:spacing w:before="120" w:after="120" w:line="360" w:lineRule="auto"/>
      <w:ind w:left="1440" w:right="245" w:firstLineChars="200" w:firstLine="200"/>
      <w:jc w:val="left"/>
    </w:pPr>
    <w:rPr>
      <w:rFonts w:ascii="Verdana" w:eastAsia="PMingLiU" w:hAnsi="Verdana"/>
      <w:spacing w:val="-5"/>
      <w:kern w:val="0"/>
      <w:sz w:val="16"/>
      <w:lang w:eastAsia="en-US"/>
    </w:rPr>
  </w:style>
  <w:style w:type="paragraph" w:customStyle="1" w:styleId="3H3l3CTh33Level3TopicHeadingsect123l3toc3S1">
    <w:name w:val="样式 标题 3H3l3CTh33Level 3 Topic Headingsect1.2.3l3+toc 3S...1"/>
    <w:basedOn w:val="3"/>
    <w:rsid w:val="00987C2F"/>
    <w:pPr>
      <w:widowControl/>
      <w:numPr>
        <w:ilvl w:val="0"/>
        <w:numId w:val="0"/>
      </w:numPr>
      <w:tabs>
        <w:tab w:val="left" w:pos="1260"/>
      </w:tabs>
      <w:spacing w:after="240"/>
      <w:ind w:left="720" w:hanging="720"/>
    </w:pPr>
    <w:rPr>
      <w:rFonts w:ascii="Times New Roman" w:hAnsi="Times New Roman" w:cs="宋体"/>
      <w:b w:val="0"/>
      <w:bCs w:val="0"/>
      <w:spacing w:val="-5"/>
      <w:kern w:val="0"/>
      <w:sz w:val="32"/>
      <w:szCs w:val="20"/>
      <w:lang w:eastAsia="en-US"/>
    </w:rPr>
  </w:style>
  <w:style w:type="paragraph" w:customStyle="1" w:styleId="3H3l3CTh33Level3TopicHeadingsect123l3toc3S2">
    <w:name w:val="样式 标题 3H3l3CTh33Level 3 Topic Headingsect1.2.3l3+toc 3S...2"/>
    <w:basedOn w:val="3"/>
    <w:rsid w:val="00987C2F"/>
    <w:pPr>
      <w:widowControl/>
      <w:numPr>
        <w:ilvl w:val="0"/>
        <w:numId w:val="0"/>
      </w:numPr>
      <w:tabs>
        <w:tab w:val="left" w:pos="1260"/>
      </w:tabs>
      <w:spacing w:after="240"/>
      <w:ind w:left="720" w:hanging="720"/>
    </w:pPr>
    <w:rPr>
      <w:rFonts w:ascii="Times New Roman" w:hAnsi="Times New Roman" w:cs="宋体"/>
      <w:b w:val="0"/>
      <w:bCs w:val="0"/>
      <w:spacing w:val="-5"/>
      <w:kern w:val="0"/>
      <w:sz w:val="32"/>
      <w:szCs w:val="20"/>
      <w:lang w:eastAsia="en-US"/>
    </w:rPr>
  </w:style>
  <w:style w:type="paragraph" w:customStyle="1" w:styleId="22h222Heading2HiddenHead">
    <w:name w:val="样式 标题 2市检方案标题2第一层条h22章标题节标题第一章 标题 2Heading 2 HiddenHead..."/>
    <w:basedOn w:val="20"/>
    <w:uiPriority w:val="99"/>
    <w:qFormat/>
    <w:rsid w:val="00987C2F"/>
    <w:pPr>
      <w:widowControl/>
      <w:numPr>
        <w:ilvl w:val="0"/>
        <w:numId w:val="0"/>
      </w:numPr>
      <w:tabs>
        <w:tab w:val="left" w:pos="0"/>
        <w:tab w:val="left" w:pos="840"/>
      </w:tabs>
      <w:snapToGrid w:val="0"/>
      <w:spacing w:beforeLines="100" w:afterLines="100" w:line="360" w:lineRule="auto"/>
      <w:ind w:left="576" w:hanging="576"/>
    </w:pPr>
    <w:rPr>
      <w:rFonts w:ascii="宋体" w:hAnsi="宋体" w:cs="宋体"/>
      <w:b w:val="0"/>
      <w:bCs w:val="0"/>
      <w:spacing w:val="-5"/>
      <w:kern w:val="0"/>
      <w:sz w:val="32"/>
      <w:szCs w:val="20"/>
      <w:lang w:eastAsia="en-US"/>
    </w:rPr>
  </w:style>
  <w:style w:type="paragraph" w:customStyle="1" w:styleId="3H3l3CTh33Level3TopicHeadingsect123l3toc3S3">
    <w:name w:val="样式 标题 3H3l3CTh33Level 3 Topic Headingsect1.2.3l3+toc 3S...3"/>
    <w:basedOn w:val="3"/>
    <w:rsid w:val="00987C2F"/>
    <w:pPr>
      <w:widowControl/>
      <w:numPr>
        <w:ilvl w:val="0"/>
        <w:numId w:val="0"/>
      </w:numPr>
      <w:tabs>
        <w:tab w:val="left" w:pos="1260"/>
      </w:tabs>
      <w:spacing w:after="240"/>
      <w:ind w:left="720" w:hanging="720"/>
    </w:pPr>
    <w:rPr>
      <w:rFonts w:ascii="Times New Roman" w:hAnsi="Times New Roman" w:cs="宋体"/>
      <w:b w:val="0"/>
      <w:bCs w:val="0"/>
      <w:spacing w:val="-5"/>
      <w:kern w:val="0"/>
      <w:sz w:val="32"/>
      <w:szCs w:val="20"/>
      <w:lang w:eastAsia="en-US"/>
    </w:rPr>
  </w:style>
  <w:style w:type="paragraph" w:customStyle="1" w:styleId="2fffffff3">
    <w:name w:val="样式 题注 + 居中 首行缩进:  2 字符"/>
    <w:basedOn w:val="affffa"/>
    <w:rsid w:val="00987C2F"/>
    <w:pPr>
      <w:spacing w:line="360" w:lineRule="auto"/>
      <w:ind w:firstLineChars="200" w:firstLine="400"/>
      <w:jc w:val="center"/>
    </w:pPr>
    <w:rPr>
      <w:rFonts w:ascii="Times New Roman" w:hAnsi="Times New Roman"/>
      <w:sz w:val="21"/>
      <w:szCs w:val="21"/>
    </w:rPr>
  </w:style>
  <w:style w:type="paragraph" w:customStyle="1" w:styleId="22c">
    <w:name w:val="样式 样式 题注 + 居中 首行缩进:  2 字符 + 首行缩进:  2 字符"/>
    <w:basedOn w:val="2fffffff3"/>
    <w:rsid w:val="00987C2F"/>
    <w:pPr>
      <w:ind w:firstLineChars="0" w:firstLine="0"/>
    </w:pPr>
    <w:rPr>
      <w:b/>
      <w:szCs w:val="20"/>
    </w:rPr>
  </w:style>
  <w:style w:type="paragraph" w:customStyle="1" w:styleId="2fffffff4">
    <w:name w:val="样式 标题 2 + 黑色"/>
    <w:basedOn w:val="20"/>
    <w:rsid w:val="00987C2F"/>
    <w:pPr>
      <w:numPr>
        <w:ilvl w:val="0"/>
        <w:numId w:val="0"/>
      </w:numPr>
      <w:tabs>
        <w:tab w:val="left" w:pos="0"/>
        <w:tab w:val="left" w:pos="567"/>
        <w:tab w:val="left" w:pos="840"/>
        <w:tab w:val="left" w:pos="1620"/>
      </w:tabs>
      <w:snapToGrid w:val="0"/>
      <w:spacing w:beforeLines="100" w:afterLines="100" w:line="360" w:lineRule="auto"/>
      <w:ind w:left="567" w:hanging="567"/>
    </w:pPr>
    <w:rPr>
      <w:rFonts w:ascii="黑体" w:hAnsi="黑体"/>
      <w:b w:val="0"/>
      <w:bCs w:val="0"/>
      <w:sz w:val="28"/>
      <w:szCs w:val="28"/>
    </w:rPr>
  </w:style>
  <w:style w:type="paragraph" w:customStyle="1" w:styleId="155">
    <w:name w:val="样式 宋体 加粗 行距: 1.5 倍行距"/>
    <w:basedOn w:val="affff0"/>
    <w:rsid w:val="00987C2F"/>
    <w:pPr>
      <w:tabs>
        <w:tab w:val="left" w:pos="1620"/>
      </w:tabs>
      <w:spacing w:line="360" w:lineRule="auto"/>
      <w:ind w:firstLineChars="200" w:firstLine="200"/>
    </w:pPr>
    <w:rPr>
      <w:rFonts w:hAnsi="宋体" w:cs="宋体"/>
      <w:b/>
      <w:kern w:val="0"/>
      <w:szCs w:val="21"/>
    </w:rPr>
  </w:style>
  <w:style w:type="paragraph" w:customStyle="1" w:styleId="afffffffffffffffffffffffffffffffffe">
    <w:name w:val="样式 题注 + 黑体 五号 加粗 居中"/>
    <w:basedOn w:val="affffa"/>
    <w:rsid w:val="00987C2F"/>
    <w:pPr>
      <w:spacing w:line="360" w:lineRule="auto"/>
      <w:ind w:firstLineChars="200" w:firstLine="200"/>
      <w:jc w:val="center"/>
    </w:pPr>
    <w:rPr>
      <w:rFonts w:ascii="黑体" w:hAnsi="黑体"/>
      <w:bCs/>
      <w:sz w:val="21"/>
      <w:szCs w:val="21"/>
    </w:rPr>
  </w:style>
  <w:style w:type="paragraph" w:customStyle="1" w:styleId="DN-">
    <w:name w:val="DN-正文"/>
    <w:basedOn w:val="affff9"/>
    <w:link w:val="DN-Char"/>
    <w:rsid w:val="00987C2F"/>
    <w:pPr>
      <w:adjustRightInd/>
      <w:snapToGrid/>
      <w:spacing w:line="400" w:lineRule="exact"/>
      <w:ind w:right="0" w:firstLine="200"/>
      <w:jc w:val="both"/>
    </w:pPr>
    <w:rPr>
      <w:rFonts w:ascii="Times New Roman"/>
    </w:rPr>
  </w:style>
  <w:style w:type="character" w:customStyle="1" w:styleId="DN-Char">
    <w:name w:val="DN-正文 Char"/>
    <w:link w:val="DN-"/>
    <w:rsid w:val="00987C2F"/>
    <w:rPr>
      <w:kern w:val="2"/>
      <w:sz w:val="24"/>
      <w:szCs w:val="24"/>
    </w:rPr>
  </w:style>
  <w:style w:type="paragraph" w:customStyle="1" w:styleId="0000">
    <w:name w:val="0000"/>
    <w:basedOn w:val="affff0"/>
    <w:next w:val="affff0"/>
    <w:rsid w:val="00987C2F"/>
    <w:pPr>
      <w:widowControl/>
      <w:spacing w:line="400" w:lineRule="exact"/>
      <w:ind w:firstLineChars="200" w:firstLine="200"/>
      <w:jc w:val="left"/>
    </w:pPr>
    <w:rPr>
      <w:rFonts w:ascii="Times New Roman"/>
      <w:kern w:val="0"/>
      <w:szCs w:val="20"/>
      <w:lang w:eastAsia="en-US"/>
    </w:rPr>
  </w:style>
  <w:style w:type="paragraph" w:customStyle="1" w:styleId="paragraphindent">
    <w:name w:val="paragraphindent"/>
    <w:basedOn w:val="affff0"/>
    <w:rsid w:val="00987C2F"/>
    <w:pPr>
      <w:widowControl/>
      <w:spacing w:before="100" w:beforeAutospacing="1" w:after="100" w:afterAutospacing="1" w:line="360" w:lineRule="auto"/>
      <w:ind w:firstLineChars="200" w:firstLine="480"/>
      <w:jc w:val="left"/>
    </w:pPr>
    <w:rPr>
      <w:rFonts w:hAnsi="宋体" w:cs="宋体"/>
      <w:kern w:val="0"/>
    </w:rPr>
  </w:style>
  <w:style w:type="paragraph" w:customStyle="1" w:styleId="affffffffffffffffffffffffffffffffff">
    <w:name w:val="中国铁建——正文"/>
    <w:basedOn w:val="affff0"/>
    <w:link w:val="Charfffffff2"/>
    <w:qFormat/>
    <w:rsid w:val="00987C2F"/>
    <w:pPr>
      <w:spacing w:line="360" w:lineRule="auto"/>
      <w:ind w:firstLineChars="200" w:firstLine="200"/>
    </w:pPr>
    <w:rPr>
      <w:rFonts w:ascii="Times New Roman" w:eastAsia="仿宋_GB2312"/>
      <w:spacing w:val="20"/>
      <w:szCs w:val="21"/>
    </w:rPr>
  </w:style>
  <w:style w:type="character" w:customStyle="1" w:styleId="Charfffffff2">
    <w:name w:val="中国铁建——正文 Char"/>
    <w:link w:val="affffffffffffffffffffffffffffffffff"/>
    <w:rsid w:val="00987C2F"/>
    <w:rPr>
      <w:rFonts w:eastAsia="仿宋_GB2312"/>
      <w:spacing w:val="20"/>
      <w:kern w:val="2"/>
      <w:sz w:val="24"/>
      <w:szCs w:val="21"/>
    </w:rPr>
  </w:style>
  <w:style w:type="paragraph" w:customStyle="1" w:styleId="affffffffffffffffffffffffffffffffff0">
    <w:name w:val="中国铁建——小节"/>
    <w:basedOn w:val="affff0"/>
    <w:link w:val="Charfffffff3"/>
    <w:qFormat/>
    <w:rsid w:val="00987C2F"/>
    <w:pPr>
      <w:keepNext/>
      <w:keepLines/>
      <w:tabs>
        <w:tab w:val="left" w:pos="709"/>
      </w:tabs>
      <w:spacing w:line="360" w:lineRule="auto"/>
      <w:ind w:left="709" w:firstLineChars="200" w:hanging="709"/>
      <w:outlineLvl w:val="2"/>
    </w:pPr>
    <w:rPr>
      <w:rFonts w:ascii="Calibri" w:eastAsia="楷体_GB2312" w:hAnsi="Calibri"/>
      <w:b/>
      <w:bCs/>
      <w:spacing w:val="20"/>
      <w:kern w:val="0"/>
      <w:sz w:val="28"/>
      <w:szCs w:val="20"/>
    </w:rPr>
  </w:style>
  <w:style w:type="character" w:customStyle="1" w:styleId="Charfffffff3">
    <w:name w:val="中国铁建——小节 Char"/>
    <w:link w:val="affffffffffffffffffffffffffffffffff0"/>
    <w:rsid w:val="00987C2F"/>
    <w:rPr>
      <w:rFonts w:ascii="Calibri" w:eastAsia="楷体_GB2312" w:hAnsi="Calibri"/>
      <w:b/>
      <w:bCs/>
      <w:spacing w:val="20"/>
      <w:sz w:val="28"/>
    </w:rPr>
  </w:style>
  <w:style w:type="paragraph" w:customStyle="1" w:styleId="affffffffffffffffffffffffffffffffff1">
    <w:name w:val="图片引用"/>
    <w:basedOn w:val="afffffffff1"/>
    <w:next w:val="afe"/>
    <w:qFormat/>
    <w:rsid w:val="00987C2F"/>
    <w:pPr>
      <w:keepNext/>
      <w:wordWrap w:val="0"/>
      <w:adjustRightInd/>
      <w:spacing w:afterLines="50" w:line="312" w:lineRule="auto"/>
      <w:ind w:firstLine="0"/>
      <w:jc w:val="center"/>
      <w:textAlignment w:val="auto"/>
    </w:pPr>
    <w:rPr>
      <w:rFonts w:ascii="Times New Roman" w:eastAsia="微软雅黑" w:hAnsi="Times New Roman"/>
      <w:kern w:val="2"/>
      <w:sz w:val="21"/>
      <w:szCs w:val="24"/>
    </w:rPr>
  </w:style>
  <w:style w:type="paragraph" w:customStyle="1" w:styleId="afe">
    <w:name w:val="图片标题"/>
    <w:basedOn w:val="afffffffff1"/>
    <w:next w:val="afffffffff1"/>
    <w:qFormat/>
    <w:rsid w:val="00987C2F"/>
    <w:pPr>
      <w:numPr>
        <w:numId w:val="92"/>
      </w:numPr>
      <w:wordWrap w:val="0"/>
      <w:adjustRightInd/>
      <w:spacing w:afterLines="50" w:line="312" w:lineRule="auto"/>
      <w:ind w:firstLine="0"/>
      <w:jc w:val="center"/>
      <w:textAlignment w:val="auto"/>
    </w:pPr>
    <w:rPr>
      <w:rFonts w:ascii="Times New Roman" w:eastAsia="微软雅黑" w:hAnsi="Times New Roman"/>
      <w:kern w:val="2"/>
      <w:szCs w:val="24"/>
    </w:rPr>
  </w:style>
  <w:style w:type="character" w:customStyle="1" w:styleId="c35introlead">
    <w:name w:val="c35introlead"/>
    <w:rsid w:val="00987C2F"/>
  </w:style>
  <w:style w:type="paragraph" w:customStyle="1" w:styleId="ALT4">
    <w:name w:val="ALT+4星符"/>
    <w:basedOn w:val="affff0"/>
    <w:rsid w:val="00987C2F"/>
    <w:pPr>
      <w:numPr>
        <w:numId w:val="93"/>
      </w:numPr>
      <w:tabs>
        <w:tab w:val="left" w:pos="1260"/>
      </w:tabs>
      <w:spacing w:line="300" w:lineRule="auto"/>
      <w:ind w:firstLine="0"/>
    </w:pPr>
    <w:rPr>
      <w:rFonts w:ascii="Times New Roman" w:eastAsia="仿宋"/>
      <w:szCs w:val="20"/>
    </w:rPr>
  </w:style>
  <w:style w:type="character" w:customStyle="1" w:styleId="2CharCharCharCharCharCharCharCharCharCharCharCharCharCharCharCharCharCharCharCharChar">
    <w:name w:val="标题 2 Char Char Char Char Char Char Char Char Char Char Char Char Char Char Char Char Char Char Char Char Char"/>
    <w:rsid w:val="00987C2F"/>
    <w:rPr>
      <w:rFonts w:ascii="宋体" w:hAnsi="宋体" w:cs="宋体"/>
      <w:sz w:val="24"/>
    </w:rPr>
  </w:style>
  <w:style w:type="character" w:customStyle="1" w:styleId="up">
    <w:name w:val="up"/>
    <w:rsid w:val="00987C2F"/>
    <w:rPr>
      <w:rFonts w:ascii="宋体" w:hAnsi="宋体" w:cs="宋体"/>
      <w:sz w:val="24"/>
    </w:rPr>
  </w:style>
  <w:style w:type="character" w:customStyle="1" w:styleId="hei12b1">
    <w:name w:val="hei12b1"/>
    <w:rsid w:val="00987C2F"/>
    <w:rPr>
      <w:b/>
      <w:bCs/>
      <w:color w:val="000000"/>
      <w:sz w:val="18"/>
      <w:szCs w:val="18"/>
    </w:rPr>
  </w:style>
  <w:style w:type="character" w:customStyle="1" w:styleId="huei12b1">
    <w:name w:val="huei12b1"/>
    <w:rsid w:val="00987C2F"/>
    <w:rPr>
      <w:b/>
      <w:bCs/>
      <w:color w:val="333333"/>
      <w:sz w:val="18"/>
      <w:szCs w:val="18"/>
    </w:rPr>
  </w:style>
  <w:style w:type="character" w:customStyle="1" w:styleId="Charfffffff4">
    <w:name w:val="条款样式 Char"/>
    <w:link w:val="affffffffffffffffffffffffffffffffff2"/>
    <w:locked/>
    <w:rsid w:val="00987C2F"/>
  </w:style>
  <w:style w:type="paragraph" w:customStyle="1" w:styleId="affffffffffffffffffffffffffffffffff2">
    <w:name w:val="条款样式"/>
    <w:basedOn w:val="affff0"/>
    <w:link w:val="Charfffffff4"/>
    <w:qFormat/>
    <w:rsid w:val="00987C2F"/>
    <w:pPr>
      <w:tabs>
        <w:tab w:val="left" w:pos="770"/>
      </w:tabs>
      <w:spacing w:line="440" w:lineRule="exact"/>
      <w:ind w:left="770" w:firstLineChars="189" w:hanging="770"/>
      <w:jc w:val="left"/>
    </w:pPr>
    <w:rPr>
      <w:rFonts w:ascii="Times New Roman"/>
      <w:kern w:val="0"/>
      <w:sz w:val="20"/>
      <w:szCs w:val="20"/>
    </w:rPr>
  </w:style>
  <w:style w:type="character" w:customStyle="1" w:styleId="CharCharf5">
    <w:name w:val="自定义正文 Char Char"/>
    <w:link w:val="affffffffffffffffffffffffffffffffff3"/>
    <w:rsid w:val="00987C2F"/>
    <w:rPr>
      <w:sz w:val="24"/>
      <w:szCs w:val="24"/>
    </w:rPr>
  </w:style>
  <w:style w:type="paragraph" w:customStyle="1" w:styleId="affffffffffffffffffffffffffffffffff3">
    <w:name w:val="自定义正文"/>
    <w:basedOn w:val="affff0"/>
    <w:link w:val="CharCharf5"/>
    <w:qFormat/>
    <w:rsid w:val="00987C2F"/>
    <w:pPr>
      <w:spacing w:afterLines="50" w:line="360" w:lineRule="auto"/>
      <w:ind w:firstLineChars="200" w:firstLine="200"/>
      <w:jc w:val="left"/>
    </w:pPr>
    <w:rPr>
      <w:rFonts w:ascii="Times New Roman"/>
      <w:kern w:val="0"/>
    </w:rPr>
  </w:style>
  <w:style w:type="character" w:customStyle="1" w:styleId="TableTextChar">
    <w:name w:val="Table Text Char"/>
    <w:link w:val="TableText"/>
    <w:rsid w:val="00987C2F"/>
    <w:rPr>
      <w:rFonts w:ascii="Arial" w:hAnsi="Arial"/>
      <w:sz w:val="18"/>
    </w:rPr>
  </w:style>
  <w:style w:type="character" w:customStyle="1" w:styleId="f10b">
    <w:name w:val="f10b"/>
    <w:rsid w:val="00987C2F"/>
    <w:rPr>
      <w:rFonts w:ascii="宋体" w:hAnsi="宋体" w:cs="宋体"/>
      <w:sz w:val="24"/>
    </w:rPr>
  </w:style>
  <w:style w:type="character" w:customStyle="1" w:styleId="dash6b63-6587--char">
    <w:name w:val="dash6b63-6587--char"/>
    <w:rsid w:val="00987C2F"/>
    <w:rPr>
      <w:rFonts w:ascii="宋体" w:hAnsi="宋体" w:cs="宋体"/>
      <w:sz w:val="24"/>
    </w:rPr>
  </w:style>
  <w:style w:type="character" w:customStyle="1" w:styleId="dw41">
    <w:name w:val="dw41"/>
    <w:rsid w:val="00987C2F"/>
    <w:rPr>
      <w:color w:val="FFFFFF"/>
      <w:sz w:val="18"/>
      <w:szCs w:val="18"/>
      <w:u w:val="none"/>
    </w:rPr>
  </w:style>
  <w:style w:type="character" w:customStyle="1" w:styleId="ca-8">
    <w:name w:val="ca-8"/>
    <w:rsid w:val="00987C2F"/>
    <w:rPr>
      <w:rFonts w:ascii="宋体" w:hAnsi="宋体" w:cs="宋体"/>
      <w:sz w:val="24"/>
    </w:rPr>
  </w:style>
  <w:style w:type="character" w:customStyle="1" w:styleId="spanparamvalue">
    <w:name w:val="span_paramvalue"/>
    <w:rsid w:val="00987C2F"/>
    <w:rPr>
      <w:rFonts w:ascii="宋体" w:hAnsi="宋体" w:cs="宋体"/>
      <w:sz w:val="24"/>
    </w:rPr>
  </w:style>
  <w:style w:type="character" w:customStyle="1" w:styleId="gray91">
    <w:name w:val="gray_91"/>
    <w:rsid w:val="00987C2F"/>
    <w:rPr>
      <w:rFonts w:ascii="ˎ̥" w:hAnsi="ˎ̥" w:hint="default"/>
      <w:color w:val="666666"/>
      <w:sz w:val="18"/>
      <w:szCs w:val="18"/>
    </w:rPr>
  </w:style>
  <w:style w:type="character" w:customStyle="1" w:styleId="style121">
    <w:name w:val="style121"/>
    <w:rsid w:val="00987C2F"/>
    <w:rPr>
      <w:b/>
      <w:bCs/>
      <w:color w:val="000000"/>
    </w:rPr>
  </w:style>
  <w:style w:type="character" w:customStyle="1" w:styleId="Charfffffff5">
    <w:name w:val="标准文本 Char"/>
    <w:link w:val="affffffffffffffffffffffffffffffffff4"/>
    <w:rsid w:val="00987C2F"/>
    <w:rPr>
      <w:sz w:val="24"/>
    </w:rPr>
  </w:style>
  <w:style w:type="paragraph" w:customStyle="1" w:styleId="affffffffffffffffffffffffffffffffff4">
    <w:name w:val="标准文本"/>
    <w:basedOn w:val="affff0"/>
    <w:link w:val="Charfffffff5"/>
    <w:qFormat/>
    <w:rsid w:val="00987C2F"/>
    <w:pPr>
      <w:spacing w:line="360" w:lineRule="auto"/>
      <w:ind w:firstLineChars="200" w:firstLine="480"/>
    </w:pPr>
    <w:rPr>
      <w:rFonts w:ascii="Times New Roman"/>
      <w:kern w:val="0"/>
      <w:szCs w:val="20"/>
    </w:rPr>
  </w:style>
  <w:style w:type="character" w:customStyle="1" w:styleId="style10">
    <w:name w:val="style1"/>
    <w:rsid w:val="00987C2F"/>
    <w:rPr>
      <w:rFonts w:ascii="宋体" w:hAnsi="宋体" w:cs="宋体"/>
      <w:sz w:val="24"/>
    </w:rPr>
  </w:style>
  <w:style w:type="character" w:customStyle="1" w:styleId="ca-11">
    <w:name w:val="ca-11"/>
    <w:rsid w:val="00987C2F"/>
    <w:rPr>
      <w:rFonts w:ascii="宋体" w:hAnsi="宋体" w:cs="宋体"/>
      <w:sz w:val="24"/>
    </w:rPr>
  </w:style>
  <w:style w:type="character" w:customStyle="1" w:styleId="style201">
    <w:name w:val="style201"/>
    <w:rsid w:val="00987C2F"/>
    <w:rPr>
      <w:sz w:val="27"/>
      <w:szCs w:val="27"/>
    </w:rPr>
  </w:style>
  <w:style w:type="character" w:customStyle="1" w:styleId="f101">
    <w:name w:val="f101"/>
    <w:rsid w:val="00987C2F"/>
    <w:rPr>
      <w:sz w:val="20"/>
      <w:szCs w:val="20"/>
    </w:rPr>
  </w:style>
  <w:style w:type="character" w:customStyle="1" w:styleId="e1">
    <w:name w:val="e1"/>
    <w:rsid w:val="00987C2F"/>
    <w:rPr>
      <w:rFonts w:ascii="宋体" w:hAnsi="宋体" w:cs="宋体"/>
      <w:sz w:val="24"/>
    </w:rPr>
  </w:style>
  <w:style w:type="paragraph" w:customStyle="1" w:styleId="pa-11">
    <w:name w:val="pa-11"/>
    <w:basedOn w:val="affff0"/>
    <w:rsid w:val="00987C2F"/>
    <w:pPr>
      <w:widowControl/>
      <w:spacing w:before="100" w:beforeAutospacing="1" w:after="100" w:afterAutospacing="1"/>
      <w:ind w:firstLineChars="189" w:firstLine="567"/>
      <w:jc w:val="left"/>
    </w:pPr>
    <w:rPr>
      <w:rFonts w:eastAsia="仿宋" w:hAnsi="宋体" w:cs="宋体"/>
      <w:kern w:val="0"/>
      <w:szCs w:val="30"/>
    </w:rPr>
  </w:style>
  <w:style w:type="paragraph" w:customStyle="1" w:styleId="0c">
    <w:name w:val="项目正文0"/>
    <w:rsid w:val="00987C2F"/>
    <w:pPr>
      <w:widowControl w:val="0"/>
      <w:spacing w:line="360" w:lineRule="auto"/>
      <w:ind w:firstLine="420"/>
      <w:jc w:val="both"/>
    </w:pPr>
    <w:rPr>
      <w:rFonts w:ascii="宋体" w:hAnsi="宋体"/>
      <w:color w:val="000000"/>
      <w:kern w:val="1"/>
      <w:sz w:val="21"/>
      <w:szCs w:val="21"/>
    </w:rPr>
  </w:style>
  <w:style w:type="paragraph" w:customStyle="1" w:styleId="NewNewNewNewNewNewNew">
    <w:name w:val="正文 New New New New New New New"/>
    <w:rsid w:val="00987C2F"/>
    <w:pPr>
      <w:widowControl w:val="0"/>
      <w:jc w:val="both"/>
    </w:pPr>
    <w:rPr>
      <w:rFonts w:ascii="Times New Roman" w:hAnsi="Times New Roman"/>
      <w:kern w:val="2"/>
      <w:sz w:val="21"/>
      <w:szCs w:val="24"/>
    </w:rPr>
  </w:style>
  <w:style w:type="paragraph" w:customStyle="1" w:styleId="dash6b63-6587">
    <w:name w:val="dash6b63-6587"/>
    <w:basedOn w:val="affff0"/>
    <w:rsid w:val="00987C2F"/>
    <w:pPr>
      <w:widowControl/>
      <w:spacing w:before="100" w:beforeAutospacing="1" w:after="100" w:afterAutospacing="1"/>
      <w:ind w:firstLineChars="189" w:firstLine="567"/>
      <w:jc w:val="left"/>
    </w:pPr>
    <w:rPr>
      <w:rFonts w:eastAsia="仿宋" w:hAnsi="宋体" w:cs="Calibri"/>
      <w:kern w:val="0"/>
      <w:szCs w:val="30"/>
    </w:rPr>
  </w:style>
  <w:style w:type="paragraph" w:customStyle="1" w:styleId="pa-8">
    <w:name w:val="pa-8"/>
    <w:basedOn w:val="affff0"/>
    <w:rsid w:val="00987C2F"/>
    <w:pPr>
      <w:widowControl/>
      <w:spacing w:before="100" w:beforeAutospacing="1" w:after="100" w:afterAutospacing="1"/>
      <w:ind w:firstLineChars="189" w:firstLine="567"/>
      <w:jc w:val="left"/>
    </w:pPr>
    <w:rPr>
      <w:rFonts w:eastAsia="仿宋" w:hAnsi="宋体" w:cs="宋体"/>
      <w:kern w:val="0"/>
      <w:szCs w:val="30"/>
    </w:rPr>
  </w:style>
  <w:style w:type="paragraph" w:customStyle="1" w:styleId="pa-6">
    <w:name w:val="pa-6"/>
    <w:basedOn w:val="affff0"/>
    <w:rsid w:val="00987C2F"/>
    <w:pPr>
      <w:widowControl/>
      <w:spacing w:before="100" w:beforeAutospacing="1" w:after="100" w:afterAutospacing="1"/>
      <w:ind w:firstLineChars="189" w:firstLine="567"/>
      <w:jc w:val="left"/>
    </w:pPr>
    <w:rPr>
      <w:rFonts w:eastAsia="仿宋" w:hAnsi="宋体" w:cs="宋体"/>
      <w:kern w:val="0"/>
      <w:szCs w:val="30"/>
    </w:rPr>
  </w:style>
  <w:style w:type="paragraph" w:customStyle="1" w:styleId="Style16">
    <w:name w:val="_Style 16"/>
    <w:basedOn w:val="affff0"/>
    <w:semiHidden/>
    <w:rsid w:val="00987C2F"/>
    <w:pPr>
      <w:spacing w:line="360" w:lineRule="auto"/>
      <w:ind w:firstLineChars="200" w:firstLine="200"/>
    </w:pPr>
    <w:rPr>
      <w:rFonts w:eastAsia="仿宋" w:hAnsi="宋体" w:cs="宋体"/>
      <w:szCs w:val="30"/>
    </w:rPr>
  </w:style>
  <w:style w:type="paragraph" w:customStyle="1" w:styleId="pit">
    <w:name w:val="pit正文"/>
    <w:basedOn w:val="affff0"/>
    <w:rsid w:val="00987C2F"/>
    <w:pPr>
      <w:spacing w:line="400" w:lineRule="exact"/>
      <w:ind w:firstLineChars="189" w:firstLine="567"/>
    </w:pPr>
    <w:rPr>
      <w:rFonts w:ascii="仿宋" w:eastAsia="仿宋" w:hAnsi="仿宋" w:cs="Calibri"/>
      <w:spacing w:val="20"/>
      <w:szCs w:val="20"/>
    </w:rPr>
  </w:style>
  <w:style w:type="paragraph" w:customStyle="1" w:styleId="pa-13">
    <w:name w:val="pa-13"/>
    <w:basedOn w:val="affff0"/>
    <w:rsid w:val="00987C2F"/>
    <w:pPr>
      <w:widowControl/>
      <w:spacing w:before="100" w:beforeAutospacing="1" w:after="100" w:afterAutospacing="1"/>
      <w:ind w:firstLineChars="189" w:firstLine="567"/>
      <w:jc w:val="left"/>
    </w:pPr>
    <w:rPr>
      <w:rFonts w:eastAsia="仿宋" w:hAnsi="宋体" w:cs="宋体"/>
      <w:kern w:val="0"/>
      <w:szCs w:val="30"/>
    </w:rPr>
  </w:style>
  <w:style w:type="paragraph" w:customStyle="1" w:styleId="CharCharf6">
    <w:name w:val="正文文本缩进 Char Char"/>
    <w:basedOn w:val="affff0"/>
    <w:rsid w:val="00987C2F"/>
    <w:pPr>
      <w:widowControl/>
      <w:spacing w:after="120"/>
      <w:ind w:leftChars="200" w:left="420" w:firstLineChars="189" w:firstLine="567"/>
      <w:jc w:val="left"/>
    </w:pPr>
    <w:rPr>
      <w:rFonts w:ascii="Calibri" w:hAnsi="Calibri"/>
      <w:szCs w:val="22"/>
    </w:rPr>
  </w:style>
  <w:style w:type="paragraph" w:customStyle="1" w:styleId="-a">
    <w:name w:val="技术方案-正文"/>
    <w:basedOn w:val="affff0"/>
    <w:link w:val="-Char2"/>
    <w:qFormat/>
    <w:rsid w:val="00987C2F"/>
    <w:pPr>
      <w:ind w:firstLineChars="189" w:firstLine="529"/>
    </w:pPr>
    <w:rPr>
      <w:rFonts w:ascii="仿宋" w:eastAsia="仿宋" w:hAnsi="仿宋" w:cs="Calibri"/>
      <w:sz w:val="28"/>
      <w:szCs w:val="28"/>
    </w:rPr>
  </w:style>
  <w:style w:type="character" w:customStyle="1" w:styleId="-Char2">
    <w:name w:val="技术方案-正文 Char"/>
    <w:link w:val="-a"/>
    <w:rsid w:val="00987C2F"/>
    <w:rPr>
      <w:rFonts w:ascii="仿宋" w:eastAsia="仿宋" w:hAnsi="仿宋" w:cs="Calibri"/>
      <w:kern w:val="2"/>
      <w:sz w:val="28"/>
      <w:szCs w:val="28"/>
    </w:rPr>
  </w:style>
  <w:style w:type="paragraph" w:customStyle="1" w:styleId="department">
    <w:name w:val="department"/>
    <w:basedOn w:val="affff0"/>
    <w:rsid w:val="00987C2F"/>
    <w:pPr>
      <w:widowControl/>
      <w:spacing w:before="100" w:beforeAutospacing="1" w:after="100" w:afterAutospacing="1"/>
      <w:jc w:val="left"/>
    </w:pPr>
    <w:rPr>
      <w:rFonts w:hAnsi="宋体" w:cs="宋体"/>
      <w:kern w:val="0"/>
      <w:lang w:eastAsia="en-US" w:bidi="en-US"/>
    </w:rPr>
  </w:style>
  <w:style w:type="paragraph" w:customStyle="1" w:styleId="dir">
    <w:name w:val="dir"/>
    <w:basedOn w:val="affff0"/>
    <w:rsid w:val="00987C2F"/>
    <w:pPr>
      <w:widowControl/>
      <w:spacing w:before="100" w:beforeAutospacing="1" w:after="100" w:afterAutospacing="1"/>
      <w:jc w:val="left"/>
    </w:pPr>
    <w:rPr>
      <w:rFonts w:hAnsi="宋体" w:cs="宋体"/>
      <w:kern w:val="0"/>
      <w:lang w:eastAsia="en-US" w:bidi="en-US"/>
    </w:rPr>
  </w:style>
  <w:style w:type="paragraph" w:customStyle="1" w:styleId="ECS1">
    <w:name w:val="ECS正文1"/>
    <w:basedOn w:val="affff0"/>
    <w:rsid w:val="00987C2F"/>
    <w:pPr>
      <w:widowControl/>
      <w:adjustRightInd w:val="0"/>
      <w:snapToGrid w:val="0"/>
      <w:spacing w:line="360" w:lineRule="auto"/>
      <w:ind w:firstLine="480"/>
      <w:jc w:val="left"/>
    </w:pPr>
    <w:rPr>
      <w:rFonts w:hAnsi="宋体"/>
      <w:kern w:val="0"/>
      <w:lang w:eastAsia="en-US" w:bidi="en-US"/>
    </w:rPr>
  </w:style>
  <w:style w:type="paragraph" w:customStyle="1" w:styleId="Char1CharCharCharCharCharCharCharCharChar1">
    <w:name w:val="Char1 Char Char Char Char Char Char Char Char Char1"/>
    <w:basedOn w:val="affff0"/>
    <w:rsid w:val="00987C2F"/>
    <w:pPr>
      <w:widowControl/>
      <w:tabs>
        <w:tab w:val="left" w:pos="425"/>
      </w:tabs>
      <w:jc w:val="left"/>
    </w:pPr>
    <w:rPr>
      <w:rFonts w:ascii="Calibri" w:hAnsi="Calibri"/>
      <w:kern w:val="0"/>
      <w:lang w:eastAsia="en-US" w:bidi="en-US"/>
    </w:rPr>
  </w:style>
  <w:style w:type="paragraph" w:customStyle="1" w:styleId="StyleLeft085cmFirstline0ch">
    <w:name w:val="Style Left:  0.85 cm First line:  0 ch"/>
    <w:basedOn w:val="affff0"/>
    <w:rsid w:val="00987C2F"/>
    <w:pPr>
      <w:widowControl/>
      <w:spacing w:line="360" w:lineRule="auto"/>
      <w:ind w:firstLineChars="200" w:firstLine="200"/>
      <w:jc w:val="left"/>
    </w:pPr>
    <w:rPr>
      <w:rFonts w:ascii="Calibri" w:hAnsi="Calibri" w:cs="宋体"/>
      <w:kern w:val="0"/>
      <w:szCs w:val="20"/>
      <w:lang w:eastAsia="en-US" w:bidi="en-US"/>
    </w:rPr>
  </w:style>
  <w:style w:type="paragraph" w:customStyle="1" w:styleId="2H2h2Heading2HiddenHeading2CCBSheading221">
    <w:name w:val="样式 标题 2H2h2Heading 2 HiddenHeading 2 CCBSheading 2第一章 标题 2...1"/>
    <w:basedOn w:val="20"/>
    <w:link w:val="2H2h2Heading2HiddenHeading2CCBSheading221Char"/>
    <w:rsid w:val="00987C2F"/>
    <w:pPr>
      <w:keepLines w:val="0"/>
      <w:numPr>
        <w:numId w:val="0"/>
      </w:numPr>
      <w:tabs>
        <w:tab w:val="left" w:pos="0"/>
        <w:tab w:val="left" w:pos="576"/>
      </w:tabs>
      <w:snapToGrid w:val="0"/>
      <w:spacing w:beforeLines="100" w:afterLines="100"/>
      <w:ind w:left="576" w:hanging="576"/>
    </w:pPr>
    <w:rPr>
      <w:rFonts w:ascii="黑体" w:hAnsi="黑体"/>
      <w:b w:val="0"/>
      <w:bCs w:val="0"/>
      <w:color w:val="000000"/>
      <w:sz w:val="32"/>
      <w:szCs w:val="28"/>
    </w:rPr>
  </w:style>
  <w:style w:type="character" w:customStyle="1" w:styleId="2H2h2Heading2HiddenHeading2CCBSheading221Char">
    <w:name w:val="样式 标题 2H2h2Heading 2 HiddenHeading 2 CCBSheading 2第一章 标题 2...1 Char"/>
    <w:link w:val="2H2h2Heading2HiddenHeading2CCBSheading221"/>
    <w:rsid w:val="00987C2F"/>
    <w:rPr>
      <w:rFonts w:ascii="黑体" w:hAnsi="黑体"/>
      <w:color w:val="000000"/>
      <w:kern w:val="2"/>
      <w:sz w:val="32"/>
      <w:szCs w:val="28"/>
    </w:rPr>
  </w:style>
  <w:style w:type="character" w:customStyle="1" w:styleId="affffffffffffffffffffffffffffffffff5">
    <w:name w:val="明显引用 字符"/>
    <w:uiPriority w:val="30"/>
    <w:rsid w:val="00987C2F"/>
    <w:rPr>
      <w:i/>
      <w:iCs/>
      <w:color w:val="5B9BD5"/>
      <w:kern w:val="2"/>
      <w:sz w:val="21"/>
      <w:szCs w:val="24"/>
    </w:rPr>
  </w:style>
  <w:style w:type="character" w:customStyle="1" w:styleId="Char1fa">
    <w:name w:val="明显引用 Char1"/>
    <w:rsid w:val="00987C2F"/>
    <w:rPr>
      <w:rFonts w:ascii="Calibri" w:hAnsi="Calibri"/>
      <w:b/>
      <w:i/>
      <w:sz w:val="24"/>
      <w:lang w:eastAsia="en-US"/>
    </w:rPr>
  </w:style>
  <w:style w:type="paragraph" w:customStyle="1" w:styleId="2H2h2Heading2HiddenHeading2CCBSheading22">
    <w:name w:val="样式 标题 2H2h2Heading 2 HiddenHeading 2 CCBSheading 2第一章 标题 2..."/>
    <w:basedOn w:val="20"/>
    <w:link w:val="2H2h2Heading2HiddenHeading2CCBSheading22Char"/>
    <w:rsid w:val="00987C2F"/>
    <w:pPr>
      <w:numPr>
        <w:numId w:val="0"/>
      </w:numPr>
      <w:tabs>
        <w:tab w:val="left" w:pos="0"/>
        <w:tab w:val="left" w:pos="576"/>
      </w:tabs>
      <w:snapToGrid w:val="0"/>
      <w:spacing w:beforeLines="100" w:afterLines="100" w:line="360" w:lineRule="auto"/>
      <w:ind w:left="576" w:hanging="576"/>
    </w:pPr>
    <w:rPr>
      <w:rFonts w:ascii="仿宋_GB2312" w:hAnsi="仿宋_GB2312"/>
      <w:b w:val="0"/>
      <w:bCs w:val="0"/>
      <w:sz w:val="32"/>
      <w:lang w:eastAsia="en-US"/>
    </w:rPr>
  </w:style>
  <w:style w:type="character" w:customStyle="1" w:styleId="2H2h2Heading2HiddenHeading2CCBSheading22Char">
    <w:name w:val="样式 标题 2H2h2Heading 2 HiddenHeading 2 CCBSheading 2第一章 标题 2... Char"/>
    <w:link w:val="2H2h2Heading2HiddenHeading2CCBSheading22"/>
    <w:rsid w:val="00987C2F"/>
    <w:rPr>
      <w:rFonts w:ascii="仿宋_GB2312" w:hAnsi="仿宋_GB2312"/>
      <w:kern w:val="2"/>
      <w:sz w:val="32"/>
      <w:szCs w:val="32"/>
      <w:lang w:eastAsia="en-US"/>
    </w:rPr>
  </w:style>
  <w:style w:type="paragraph" w:customStyle="1" w:styleId="aff6">
    <w:name w:val="可研正文"/>
    <w:basedOn w:val="affff0"/>
    <w:link w:val="Charfffffff6"/>
    <w:rsid w:val="00987C2F"/>
    <w:pPr>
      <w:numPr>
        <w:numId w:val="94"/>
      </w:numPr>
      <w:spacing w:line="360" w:lineRule="auto"/>
      <w:ind w:firstLine="0"/>
    </w:pPr>
    <w:rPr>
      <w:rFonts w:ascii="仿宋_GB2312" w:eastAsia="仿宋_GB2312" w:hAnsi="宋体"/>
      <w:bCs/>
      <w:sz w:val="28"/>
      <w:szCs w:val="28"/>
      <w:lang w:eastAsia="en-US"/>
    </w:rPr>
  </w:style>
  <w:style w:type="character" w:customStyle="1" w:styleId="Charfffffff6">
    <w:name w:val="可研正文 Char"/>
    <w:link w:val="aff6"/>
    <w:rsid w:val="00987C2F"/>
    <w:rPr>
      <w:rFonts w:ascii="仿宋_GB2312" w:eastAsia="仿宋_GB2312" w:hAnsi="宋体"/>
      <w:bCs/>
      <w:kern w:val="2"/>
      <w:sz w:val="28"/>
      <w:szCs w:val="28"/>
      <w:lang w:eastAsia="en-US"/>
    </w:rPr>
  </w:style>
  <w:style w:type="paragraph" w:customStyle="1" w:styleId="1511">
    <w:name w:val="样式 四号 行距: 1.5 倍行距1"/>
    <w:basedOn w:val="affff0"/>
    <w:uiPriority w:val="99"/>
    <w:qFormat/>
    <w:rsid w:val="00987C2F"/>
    <w:pPr>
      <w:spacing w:line="360" w:lineRule="auto"/>
    </w:pPr>
    <w:rPr>
      <w:rFonts w:ascii="Times New Roman" w:cs="宋体"/>
      <w:szCs w:val="20"/>
    </w:rPr>
  </w:style>
  <w:style w:type="character" w:customStyle="1" w:styleId="1Char1">
    <w:name w:val="项目符号1 Char"/>
    <w:link w:val="1fff3"/>
    <w:uiPriority w:val="99"/>
    <w:rsid w:val="00987C2F"/>
    <w:rPr>
      <w:kern w:val="2"/>
      <w:sz w:val="24"/>
    </w:rPr>
  </w:style>
  <w:style w:type="paragraph" w:customStyle="1" w:styleId="affffffffffffffffffffffffffffffffff6">
    <w:name w:val="框内说明"/>
    <w:basedOn w:val="affff0"/>
    <w:rsid w:val="00987C2F"/>
    <w:pPr>
      <w:adjustRightInd w:val="0"/>
      <w:snapToGrid w:val="0"/>
    </w:pPr>
    <w:rPr>
      <w:rFonts w:ascii="Times New Roman"/>
      <w:kern w:val="0"/>
    </w:rPr>
  </w:style>
  <w:style w:type="paragraph" w:customStyle="1" w:styleId="affffffffffffffffffffffffffffffffff7">
    <w:name w:val="无行距正文"/>
    <w:basedOn w:val="affff0"/>
    <w:rsid w:val="00987C2F"/>
    <w:pPr>
      <w:adjustRightInd w:val="0"/>
      <w:snapToGrid w:val="0"/>
    </w:pPr>
    <w:rPr>
      <w:rFonts w:ascii="Times New Roman"/>
      <w:kern w:val="0"/>
    </w:rPr>
  </w:style>
  <w:style w:type="paragraph" w:customStyle="1" w:styleId="2fffffff5">
    <w:name w:val="样式 正文缩进 + 五号 首行缩进:  2 字符"/>
    <w:basedOn w:val="affff9"/>
    <w:rsid w:val="00987C2F"/>
    <w:pPr>
      <w:adjustRightInd/>
      <w:snapToGrid/>
      <w:ind w:right="0" w:firstLine="200"/>
      <w:jc w:val="both"/>
    </w:pPr>
    <w:rPr>
      <w:rFonts w:ascii="Times New Roman" w:cs="宋体"/>
      <w:szCs w:val="20"/>
    </w:rPr>
  </w:style>
  <w:style w:type="paragraph" w:customStyle="1" w:styleId="2fffffff6">
    <w:name w:val="正文首行缩进:  2 字符"/>
    <w:basedOn w:val="affff0"/>
    <w:qFormat/>
    <w:rsid w:val="00987C2F"/>
    <w:pPr>
      <w:widowControl/>
      <w:spacing w:line="360" w:lineRule="auto"/>
      <w:ind w:firstLineChars="200" w:firstLine="482"/>
      <w:jc w:val="left"/>
    </w:pPr>
    <w:rPr>
      <w:rFonts w:ascii="Arial" w:hAnsi="Arial" w:cs="宋体"/>
      <w:kern w:val="0"/>
      <w:szCs w:val="20"/>
    </w:rPr>
  </w:style>
  <w:style w:type="paragraph" w:customStyle="1" w:styleId="4H4PIM4h4bulletblbbbullet1bl1bb1bullet2bl2bb2">
    <w:name w:val="样式 样式 标题 4H4PIM 4h4bulletblbbbullet1bl1bb1bullet2bl2bb2... + 首行缩..."/>
    <w:basedOn w:val="affff0"/>
    <w:uiPriority w:val="99"/>
    <w:rsid w:val="00987C2F"/>
    <w:pPr>
      <w:keepNext/>
      <w:keepLines/>
      <w:spacing w:beforeLines="20" w:afterLines="10" w:line="460" w:lineRule="exact"/>
      <w:ind w:firstLineChars="200" w:firstLine="446"/>
      <w:outlineLvl w:val="3"/>
    </w:pPr>
    <w:rPr>
      <w:rFonts w:ascii="楷体_GB2312" w:eastAsia="楷体_GB2312" w:hAnsi="Arial" w:cs="宋体"/>
    </w:rPr>
  </w:style>
  <w:style w:type="paragraph" w:customStyle="1" w:styleId="2fffffff7">
    <w:name w:val="第五层条2"/>
    <w:basedOn w:val="5"/>
    <w:link w:val="2Charf"/>
    <w:qFormat/>
    <w:rsid w:val="00987C2F"/>
    <w:pPr>
      <w:numPr>
        <w:ilvl w:val="0"/>
        <w:numId w:val="0"/>
      </w:numPr>
      <w:tabs>
        <w:tab w:val="left" w:pos="2100"/>
      </w:tabs>
      <w:spacing w:before="0" w:after="0" w:line="360" w:lineRule="auto"/>
      <w:ind w:left="1008" w:firstLineChars="189" w:firstLine="189"/>
    </w:pPr>
    <w:rPr>
      <w:rFonts w:ascii="宋体" w:eastAsia="仿宋" w:hAnsi="宋体" w:cs="Calibri"/>
      <w:b w:val="0"/>
      <w:bCs w:val="0"/>
      <w:sz w:val="28"/>
    </w:rPr>
  </w:style>
  <w:style w:type="character" w:customStyle="1" w:styleId="2Charf">
    <w:name w:val="第五层条2 Char"/>
    <w:link w:val="2fffffff7"/>
    <w:rsid w:val="00987C2F"/>
    <w:rPr>
      <w:rFonts w:ascii="宋体" w:eastAsia="仿宋" w:hAnsi="宋体" w:cs="Calibri"/>
      <w:kern w:val="2"/>
      <w:sz w:val="28"/>
      <w:szCs w:val="28"/>
    </w:rPr>
  </w:style>
  <w:style w:type="paragraph" w:customStyle="1" w:styleId="affffffffffffffffffffffffffffffffff8">
    <w:name w:val="技术正文"/>
    <w:basedOn w:val="afffffff8"/>
    <w:link w:val="Charfffffff7"/>
    <w:qFormat/>
    <w:rsid w:val="00987C2F"/>
    <w:pPr>
      <w:ind w:firstLine="560"/>
    </w:pPr>
    <w:rPr>
      <w:rFonts w:ascii="仿宋" w:eastAsia="仿宋" w:hAnsi="仿宋" w:cs="Calibri"/>
      <w:sz w:val="28"/>
      <w:szCs w:val="28"/>
    </w:rPr>
  </w:style>
  <w:style w:type="character" w:customStyle="1" w:styleId="Charfffffff7">
    <w:name w:val="技术正文 Char"/>
    <w:link w:val="affffffffffffffffffffffffffffffffff8"/>
    <w:rsid w:val="00987C2F"/>
    <w:rPr>
      <w:rFonts w:ascii="仿宋" w:eastAsia="仿宋" w:hAnsi="仿宋" w:cs="Calibri"/>
      <w:kern w:val="2"/>
      <w:sz w:val="28"/>
      <w:szCs w:val="28"/>
    </w:rPr>
  </w:style>
  <w:style w:type="table" w:customStyle="1" w:styleId="11f2">
    <w:name w:val="代码集表格11"/>
    <w:basedOn w:val="affff2"/>
    <w:uiPriority w:val="59"/>
    <w:rsid w:val="00987C2F"/>
    <w:rPr>
      <w:rFonts w:eastAsia="仿宋_GB231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ffffff8">
    <w:name w:val="代码集表格2"/>
    <w:basedOn w:val="affff2"/>
    <w:uiPriority w:val="59"/>
    <w:rsid w:val="00987C2F"/>
    <w:rPr>
      <w:rFonts w:eastAsia="仿宋_GB231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Grid41"/>
    <w:rsid w:val="00987C2F"/>
    <w:rPr>
      <w:kern w:val="2"/>
      <w:sz w:val="21"/>
      <w:szCs w:val="22"/>
    </w:rPr>
    <w:tblPr>
      <w:tblCellMar>
        <w:top w:w="0" w:type="dxa"/>
        <w:left w:w="0" w:type="dxa"/>
        <w:bottom w:w="0" w:type="dxa"/>
        <w:right w:w="0" w:type="dxa"/>
      </w:tblCellMar>
    </w:tblPr>
  </w:style>
  <w:style w:type="table" w:customStyle="1" w:styleId="TableGrid11">
    <w:name w:val="TableGrid11"/>
    <w:rsid w:val="00987C2F"/>
    <w:rPr>
      <w:kern w:val="2"/>
      <w:sz w:val="21"/>
      <w:szCs w:val="22"/>
    </w:rPr>
    <w:tblPr>
      <w:tblCellMar>
        <w:top w:w="0" w:type="dxa"/>
        <w:left w:w="0" w:type="dxa"/>
        <w:bottom w:w="0" w:type="dxa"/>
        <w:right w:w="0" w:type="dxa"/>
      </w:tblCellMar>
    </w:tblPr>
  </w:style>
  <w:style w:type="table" w:customStyle="1" w:styleId="TableGrid21">
    <w:name w:val="TableGrid21"/>
    <w:rsid w:val="00987C2F"/>
    <w:rPr>
      <w:kern w:val="2"/>
      <w:sz w:val="21"/>
      <w:szCs w:val="22"/>
    </w:rPr>
    <w:tblPr>
      <w:tblCellMar>
        <w:top w:w="0" w:type="dxa"/>
        <w:left w:w="0" w:type="dxa"/>
        <w:bottom w:w="0" w:type="dxa"/>
        <w:right w:w="0" w:type="dxa"/>
      </w:tblCellMar>
    </w:tblPr>
  </w:style>
  <w:style w:type="table" w:customStyle="1" w:styleId="TableGrid31">
    <w:name w:val="TableGrid31"/>
    <w:rsid w:val="00987C2F"/>
    <w:rPr>
      <w:kern w:val="2"/>
      <w:sz w:val="21"/>
      <w:szCs w:val="22"/>
    </w:rPr>
    <w:tblPr>
      <w:tblCellMar>
        <w:top w:w="0" w:type="dxa"/>
        <w:left w:w="0" w:type="dxa"/>
        <w:bottom w:w="0" w:type="dxa"/>
        <w:right w:w="0" w:type="dxa"/>
      </w:tblCellMar>
    </w:tblPr>
  </w:style>
  <w:style w:type="table" w:customStyle="1" w:styleId="3fff1">
    <w:name w:val="代码集表格3"/>
    <w:basedOn w:val="affff2"/>
    <w:rsid w:val="00987C2F"/>
    <w:rPr>
      <w:rFonts w:eastAsia="仿宋_GB231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Grid5"/>
    <w:rsid w:val="00987C2F"/>
    <w:rPr>
      <w:kern w:val="2"/>
      <w:sz w:val="21"/>
      <w:szCs w:val="22"/>
    </w:rPr>
    <w:tblPr>
      <w:tblCellMar>
        <w:top w:w="0" w:type="dxa"/>
        <w:left w:w="0" w:type="dxa"/>
        <w:bottom w:w="0" w:type="dxa"/>
        <w:right w:w="0" w:type="dxa"/>
      </w:tblCellMar>
    </w:tblPr>
  </w:style>
  <w:style w:type="table" w:customStyle="1" w:styleId="TableGrid12">
    <w:name w:val="TableGrid12"/>
    <w:rsid w:val="00987C2F"/>
    <w:rPr>
      <w:kern w:val="2"/>
      <w:sz w:val="21"/>
      <w:szCs w:val="22"/>
    </w:rPr>
    <w:tblPr>
      <w:tblCellMar>
        <w:top w:w="0" w:type="dxa"/>
        <w:left w:w="0" w:type="dxa"/>
        <w:bottom w:w="0" w:type="dxa"/>
        <w:right w:w="0" w:type="dxa"/>
      </w:tblCellMar>
    </w:tblPr>
  </w:style>
  <w:style w:type="table" w:customStyle="1" w:styleId="TableGrid22">
    <w:name w:val="TableGrid22"/>
    <w:rsid w:val="00987C2F"/>
    <w:rPr>
      <w:kern w:val="2"/>
      <w:sz w:val="21"/>
      <w:szCs w:val="22"/>
    </w:rPr>
    <w:tblPr>
      <w:tblCellMar>
        <w:top w:w="0" w:type="dxa"/>
        <w:left w:w="0" w:type="dxa"/>
        <w:bottom w:w="0" w:type="dxa"/>
        <w:right w:w="0" w:type="dxa"/>
      </w:tblCellMar>
    </w:tblPr>
  </w:style>
  <w:style w:type="table" w:customStyle="1" w:styleId="TableGrid32">
    <w:name w:val="TableGrid32"/>
    <w:rsid w:val="00987C2F"/>
    <w:rPr>
      <w:kern w:val="2"/>
      <w:sz w:val="21"/>
      <w:szCs w:val="22"/>
    </w:rPr>
    <w:tblPr>
      <w:tblCellMar>
        <w:top w:w="0" w:type="dxa"/>
        <w:left w:w="0" w:type="dxa"/>
        <w:bottom w:w="0" w:type="dxa"/>
        <w:right w:w="0" w:type="dxa"/>
      </w:tblCellMar>
    </w:tblPr>
  </w:style>
  <w:style w:type="table" w:customStyle="1" w:styleId="4fe">
    <w:name w:val="代码集表格4"/>
    <w:basedOn w:val="affff2"/>
    <w:rsid w:val="00987C2F"/>
    <w:rPr>
      <w:rFonts w:eastAsia="仿宋_GB231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d">
    <w:name w:val="代码集表格5"/>
    <w:basedOn w:val="affff2"/>
    <w:uiPriority w:val="59"/>
    <w:rsid w:val="00987C2F"/>
    <w:rPr>
      <w:rFonts w:eastAsia="仿宋_GB231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c">
    <w:name w:val="代码集表格6"/>
    <w:basedOn w:val="affff2"/>
    <w:uiPriority w:val="59"/>
    <w:rsid w:val="00987C2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2">
    <w:name w:val="网格型13"/>
    <w:basedOn w:val="affff2"/>
    <w:uiPriority w:val="59"/>
    <w:rsid w:val="00987C2F"/>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Grid6"/>
    <w:rsid w:val="00987C2F"/>
    <w:rPr>
      <w:kern w:val="2"/>
      <w:sz w:val="21"/>
      <w:szCs w:val="22"/>
    </w:rPr>
    <w:tblPr>
      <w:tblCellMar>
        <w:top w:w="0" w:type="dxa"/>
        <w:left w:w="0" w:type="dxa"/>
        <w:bottom w:w="0" w:type="dxa"/>
        <w:right w:w="0" w:type="dxa"/>
      </w:tblCellMar>
    </w:tblPr>
  </w:style>
  <w:style w:type="table" w:customStyle="1" w:styleId="TableGrid13">
    <w:name w:val="TableGrid13"/>
    <w:rsid w:val="00987C2F"/>
    <w:rPr>
      <w:kern w:val="2"/>
      <w:sz w:val="21"/>
      <w:szCs w:val="22"/>
    </w:rPr>
    <w:tblPr>
      <w:tblCellMar>
        <w:top w:w="0" w:type="dxa"/>
        <w:left w:w="0" w:type="dxa"/>
        <w:bottom w:w="0" w:type="dxa"/>
        <w:right w:w="0" w:type="dxa"/>
      </w:tblCellMar>
    </w:tblPr>
  </w:style>
  <w:style w:type="table" w:customStyle="1" w:styleId="TableGrid23">
    <w:name w:val="TableGrid23"/>
    <w:rsid w:val="00987C2F"/>
    <w:rPr>
      <w:kern w:val="2"/>
      <w:sz w:val="21"/>
      <w:szCs w:val="22"/>
    </w:rPr>
    <w:tblPr>
      <w:tblCellMar>
        <w:top w:w="0" w:type="dxa"/>
        <w:left w:w="0" w:type="dxa"/>
        <w:bottom w:w="0" w:type="dxa"/>
        <w:right w:w="0" w:type="dxa"/>
      </w:tblCellMar>
    </w:tblPr>
  </w:style>
  <w:style w:type="table" w:customStyle="1" w:styleId="TableGrid33">
    <w:name w:val="TableGrid33"/>
    <w:rsid w:val="00987C2F"/>
    <w:rPr>
      <w:kern w:val="2"/>
      <w:sz w:val="21"/>
      <w:szCs w:val="22"/>
    </w:rPr>
    <w:tblPr>
      <w:tblCellMar>
        <w:top w:w="0" w:type="dxa"/>
        <w:left w:w="0" w:type="dxa"/>
        <w:bottom w:w="0" w:type="dxa"/>
        <w:right w:w="0" w:type="dxa"/>
      </w:tblCellMar>
    </w:tblPr>
  </w:style>
  <w:style w:type="paragraph" w:customStyle="1" w:styleId="CONTENT0">
    <w:name w:val="CONTENT"/>
    <w:basedOn w:val="affff0"/>
    <w:rsid w:val="00987C2F"/>
    <w:pPr>
      <w:spacing w:line="300" w:lineRule="auto"/>
      <w:jc w:val="left"/>
    </w:pPr>
    <w:rPr>
      <w:rFonts w:ascii="Microsoft Sans Serif" w:hAnsi="Microsoft Sans Serif"/>
      <w:szCs w:val="20"/>
    </w:rPr>
  </w:style>
  <w:style w:type="paragraph" w:customStyle="1" w:styleId="4jit">
    <w:name w:val="标题4jit"/>
    <w:basedOn w:val="4"/>
    <w:rsid w:val="00987C2F"/>
    <w:pPr>
      <w:numPr>
        <w:ilvl w:val="0"/>
        <w:numId w:val="0"/>
      </w:numPr>
      <w:tabs>
        <w:tab w:val="left" w:pos="1080"/>
        <w:tab w:val="left" w:pos="1680"/>
      </w:tabs>
      <w:snapToGrid w:val="0"/>
      <w:spacing w:before="0" w:after="0" w:line="376" w:lineRule="auto"/>
      <w:ind w:left="105" w:firstLineChars="189" w:firstLine="189"/>
    </w:pPr>
    <w:rPr>
      <w:rFonts w:ascii="黑体" w:eastAsia="仿宋_GB2312" w:hAnsi="黑体" w:cs="Times New Roman"/>
      <w:bCs w:val="0"/>
      <w:color w:val="auto"/>
      <w:sz w:val="28"/>
      <w:szCs w:val="28"/>
    </w:rPr>
  </w:style>
  <w:style w:type="paragraph" w:customStyle="1" w:styleId="3jit">
    <w:name w:val="标题3jit"/>
    <w:basedOn w:val="3"/>
    <w:rsid w:val="00987C2F"/>
    <w:pPr>
      <w:widowControl/>
      <w:numPr>
        <w:ilvl w:val="0"/>
        <w:numId w:val="0"/>
      </w:numPr>
      <w:tabs>
        <w:tab w:val="left" w:pos="720"/>
        <w:tab w:val="left" w:pos="1260"/>
      </w:tabs>
      <w:spacing w:before="0" w:after="0"/>
      <w:ind w:left="170" w:firstLineChars="189" w:hanging="170"/>
    </w:pPr>
    <w:rPr>
      <w:rFonts w:ascii="黑体" w:eastAsia="仿宋_GB2312" w:hAnsi="Times New Roman"/>
      <w:b w:val="0"/>
      <w:bCs w:val="0"/>
      <w:sz w:val="30"/>
      <w:szCs w:val="30"/>
    </w:rPr>
  </w:style>
  <w:style w:type="paragraph" w:customStyle="1" w:styleId="jit">
    <w:name w:val="正文文字jit"/>
    <w:basedOn w:val="affff0"/>
    <w:rsid w:val="00987C2F"/>
    <w:pPr>
      <w:spacing w:before="120" w:after="120" w:line="360" w:lineRule="auto"/>
    </w:pPr>
    <w:rPr>
      <w:rFonts w:ascii="Arial" w:eastAsia="仿宋_GB2312" w:hAnsi="Arial"/>
    </w:rPr>
  </w:style>
  <w:style w:type="paragraph" w:customStyle="1" w:styleId="jit0">
    <w:name w:val="首行缩进jit"/>
    <w:basedOn w:val="affff0"/>
    <w:rsid w:val="00987C2F"/>
    <w:pPr>
      <w:spacing w:beforeLines="50" w:afterLines="50" w:line="360" w:lineRule="auto"/>
      <w:ind w:firstLineChars="200" w:firstLine="480"/>
    </w:pPr>
    <w:rPr>
      <w:rFonts w:ascii="Arial" w:eastAsia="仿宋_GB2312" w:hAnsi="Arial"/>
    </w:rPr>
  </w:style>
  <w:style w:type="paragraph" w:customStyle="1" w:styleId="1fffffff1">
    <w:name w:val="开发部样式1"/>
    <w:link w:val="1Char9"/>
    <w:qFormat/>
    <w:rsid w:val="00987C2F"/>
    <w:pPr>
      <w:widowControl w:val="0"/>
      <w:spacing w:before="240" w:after="120"/>
      <w:ind w:firstLineChars="200" w:firstLine="200"/>
    </w:pPr>
    <w:rPr>
      <w:rFonts w:ascii="仿宋_GB2312" w:eastAsia="仿宋_GB2312" w:hAnsi="Times New Roman"/>
      <w:kern w:val="2"/>
      <w:sz w:val="28"/>
      <w:szCs w:val="28"/>
    </w:rPr>
  </w:style>
  <w:style w:type="character" w:customStyle="1" w:styleId="1Char9">
    <w:name w:val="开发部样式1 Char"/>
    <w:link w:val="1fffffff1"/>
    <w:rsid w:val="00987C2F"/>
    <w:rPr>
      <w:rFonts w:ascii="仿宋_GB2312" w:eastAsia="仿宋_GB2312"/>
      <w:kern w:val="2"/>
      <w:sz w:val="28"/>
      <w:szCs w:val="28"/>
    </w:rPr>
  </w:style>
  <w:style w:type="paragraph" w:customStyle="1" w:styleId="102">
    <w:name w:val="首行缩进10"/>
    <w:basedOn w:val="affff0"/>
    <w:uiPriority w:val="99"/>
    <w:rsid w:val="00987C2F"/>
    <w:pPr>
      <w:spacing w:afterLines="50" w:line="300" w:lineRule="auto"/>
      <w:ind w:firstLineChars="200" w:firstLine="200"/>
    </w:pPr>
    <w:rPr>
      <w:rFonts w:ascii="Arial" w:hAnsi="Arial"/>
    </w:rPr>
  </w:style>
  <w:style w:type="paragraph" w:customStyle="1" w:styleId="133">
    <w:name w:val="正文文字13"/>
    <w:basedOn w:val="affff0"/>
    <w:uiPriority w:val="99"/>
    <w:rsid w:val="00987C2F"/>
    <w:pPr>
      <w:tabs>
        <w:tab w:val="left" w:pos="902"/>
      </w:tabs>
      <w:spacing w:afterLines="50" w:line="300" w:lineRule="auto"/>
      <w:ind w:left="902" w:hanging="420"/>
    </w:pPr>
    <w:rPr>
      <w:rFonts w:ascii="Arial" w:hAnsi="Arial" w:cs="宋体"/>
    </w:rPr>
  </w:style>
  <w:style w:type="paragraph" w:customStyle="1" w:styleId="2jit">
    <w:name w:val="标题2jit"/>
    <w:basedOn w:val="20"/>
    <w:rsid w:val="00987C2F"/>
    <w:pPr>
      <w:numPr>
        <w:ilvl w:val="0"/>
        <w:numId w:val="0"/>
      </w:numPr>
      <w:tabs>
        <w:tab w:val="left" w:pos="0"/>
        <w:tab w:val="left" w:pos="576"/>
        <w:tab w:val="left" w:pos="840"/>
      </w:tabs>
      <w:snapToGrid w:val="0"/>
      <w:spacing w:beforeLines="100" w:afterLines="100" w:line="416" w:lineRule="auto"/>
      <w:ind w:left="576" w:firstLineChars="189" w:firstLine="189"/>
    </w:pPr>
    <w:rPr>
      <w:rFonts w:ascii="黑体" w:eastAsia="仿宋_GB2312" w:hAnsi="黑体"/>
      <w:b w:val="0"/>
      <w:bCs w:val="0"/>
      <w:sz w:val="32"/>
    </w:rPr>
  </w:style>
  <w:style w:type="table" w:customStyle="1" w:styleId="142">
    <w:name w:val="网格型14"/>
    <w:basedOn w:val="affff2"/>
    <w:uiPriority w:val="59"/>
    <w:rsid w:val="00987C2F"/>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Grid42"/>
    <w:rsid w:val="00987C2F"/>
    <w:rPr>
      <w:kern w:val="2"/>
      <w:sz w:val="21"/>
      <w:szCs w:val="22"/>
    </w:rPr>
    <w:tblPr>
      <w:tblCellMar>
        <w:top w:w="0" w:type="dxa"/>
        <w:left w:w="0" w:type="dxa"/>
        <w:bottom w:w="0" w:type="dxa"/>
        <w:right w:w="0" w:type="dxa"/>
      </w:tblCellMar>
    </w:tblPr>
  </w:style>
  <w:style w:type="paragraph" w:customStyle="1" w:styleId="affffffffffffffffffffffffffffffffff9">
    <w:name w:val="小四号正文"/>
    <w:basedOn w:val="afffffffffd"/>
    <w:rsid w:val="00987C2F"/>
    <w:pPr>
      <w:spacing w:beforeLines="0" w:afterLines="0"/>
      <w:ind w:firstLineChars="0" w:firstLine="482"/>
      <w:jc w:val="left"/>
    </w:pPr>
    <w:rPr>
      <w:rFonts w:hAnsi="Lucida Sans"/>
      <w:kern w:val="28"/>
    </w:rPr>
  </w:style>
  <w:style w:type="table" w:customStyle="1" w:styleId="78">
    <w:name w:val="代码集表格7"/>
    <w:basedOn w:val="affff2"/>
    <w:rsid w:val="00987C2F"/>
    <w:pPr>
      <w:widowControl w:val="0"/>
      <w:snapToGrid w:val="0"/>
      <w:jc w:val="both"/>
    </w:pPr>
    <w:rPr>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tblHeader/>
    </w:trPr>
    <w:tcPr>
      <w:vAlign w:val="center"/>
    </w:tcPr>
  </w:style>
  <w:style w:type="table" w:customStyle="1" w:styleId="-613">
    <w:name w:val="彩色网格 - 着色 61"/>
    <w:basedOn w:val="affff2"/>
    <w:uiPriority w:val="73"/>
    <w:rsid w:val="00987C2F"/>
    <w:rPr>
      <w:color w:val="000000"/>
    </w:rPr>
    <w:tblPr>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156">
    <w:name w:val="网格型15"/>
    <w:basedOn w:val="affff2"/>
    <w:uiPriority w:val="59"/>
    <w:rsid w:val="00987C2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5">
    <w:name w:val="Table Normal5"/>
    <w:uiPriority w:val="2"/>
    <w:semiHidden/>
    <w:qFormat/>
    <w:rsid w:val="00987C2F"/>
    <w:rPr>
      <w:rFonts w:cs="宋体"/>
      <w:lang w:bidi="hi-IN"/>
    </w:rPr>
    <w:tblPr>
      <w:tblCellMar>
        <w:top w:w="0" w:type="dxa"/>
        <w:left w:w="108" w:type="dxa"/>
        <w:bottom w:w="0" w:type="dxa"/>
        <w:right w:w="108" w:type="dxa"/>
      </w:tblCellMar>
    </w:tblPr>
  </w:style>
  <w:style w:type="table" w:customStyle="1" w:styleId="-614">
    <w:name w:val="浅色网格 - 着色 61"/>
    <w:basedOn w:val="affff2"/>
    <w:uiPriority w:val="62"/>
    <w:rsid w:val="00987C2F"/>
    <w:tblPr>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Georgia" w:eastAsia="宋体" w:hAnsi="Georg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auto"/>
        </w:tcBorders>
      </w:tcPr>
    </w:tblStylePr>
    <w:tblStylePr w:type="lastRow">
      <w:pPr>
        <w:spacing w:before="0" w:after="0" w:line="240" w:lineRule="auto"/>
      </w:pPr>
      <w:rPr>
        <w:rFonts w:ascii="Georgia" w:eastAsia="宋体" w:hAnsi="Georg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auto"/>
        </w:tcBorders>
      </w:tcPr>
    </w:tblStylePr>
    <w:tblStylePr w:type="firstCol">
      <w:rPr>
        <w:rFonts w:ascii="Georgia" w:eastAsia="宋体" w:hAnsi="Georgia" w:cs="Times New Roman"/>
        <w:b/>
        <w:bCs/>
      </w:rPr>
    </w:tblStylePr>
    <w:tblStylePr w:type="lastCol">
      <w:rPr>
        <w:rFonts w:ascii="Georgia" w:eastAsia="宋体" w:hAnsi="Georg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auto"/>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auto"/>
        </w:tcBorders>
      </w:tcPr>
    </w:tblStylePr>
  </w:style>
  <w:style w:type="table" w:customStyle="1" w:styleId="TableNormal13">
    <w:name w:val="Table Normal13"/>
    <w:semiHidden/>
    <w:rsid w:val="00987C2F"/>
    <w:rPr>
      <w:rFonts w:cs="宋体"/>
      <w:lang w:bidi="hi-IN"/>
    </w:rPr>
    <w:tblPr>
      <w:tblCellMar>
        <w:top w:w="0" w:type="dxa"/>
        <w:left w:w="108" w:type="dxa"/>
        <w:bottom w:w="0" w:type="dxa"/>
        <w:right w:w="108" w:type="dxa"/>
      </w:tblCellMar>
    </w:tblPr>
  </w:style>
  <w:style w:type="table" w:customStyle="1" w:styleId="TableNormal23">
    <w:name w:val="Table Normal23"/>
    <w:semiHidden/>
    <w:rsid w:val="00987C2F"/>
    <w:rPr>
      <w:rFonts w:cs="宋体"/>
      <w:lang w:bidi="hi-IN"/>
    </w:rPr>
    <w:tblPr>
      <w:tblCellMar>
        <w:top w:w="0" w:type="dxa"/>
        <w:left w:w="108" w:type="dxa"/>
        <w:bottom w:w="0" w:type="dxa"/>
        <w:right w:w="108" w:type="dxa"/>
      </w:tblCellMar>
    </w:tblPr>
  </w:style>
  <w:style w:type="table" w:customStyle="1" w:styleId="1fffffff2">
    <w:name w:val="表格主题1"/>
    <w:basedOn w:val="affff2"/>
    <w:rsid w:val="00987C2F"/>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ffff3">
    <w:name w:val="专业型1"/>
    <w:basedOn w:val="affff2"/>
    <w:rsid w:val="00987C2F"/>
    <w:pPr>
      <w:widowControl w:val="0"/>
      <w:spacing w:line="360" w:lineRule="auto"/>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il"/>
          <w:tr2bl w:val="nil"/>
        </w:tcBorders>
        <w:shd w:val="solid" w:color="000000" w:fill="FFFFFF"/>
      </w:tcPr>
    </w:tblStylePr>
  </w:style>
  <w:style w:type="table" w:customStyle="1" w:styleId="TableGrid7">
    <w:name w:val="TableGrid7"/>
    <w:rsid w:val="00987C2F"/>
    <w:rPr>
      <w:kern w:val="2"/>
      <w:sz w:val="21"/>
      <w:szCs w:val="22"/>
    </w:rPr>
    <w:tblPr>
      <w:tblCellMar>
        <w:top w:w="0" w:type="dxa"/>
        <w:left w:w="0" w:type="dxa"/>
        <w:bottom w:w="0" w:type="dxa"/>
        <w:right w:w="0" w:type="dxa"/>
      </w:tblCellMar>
    </w:tblPr>
  </w:style>
  <w:style w:type="table" w:customStyle="1" w:styleId="TableGrid14">
    <w:name w:val="TableGrid14"/>
    <w:rsid w:val="00987C2F"/>
    <w:rPr>
      <w:kern w:val="2"/>
      <w:sz w:val="21"/>
      <w:szCs w:val="22"/>
    </w:rPr>
    <w:tblPr>
      <w:tblCellMar>
        <w:top w:w="0" w:type="dxa"/>
        <w:left w:w="0" w:type="dxa"/>
        <w:bottom w:w="0" w:type="dxa"/>
        <w:right w:w="0" w:type="dxa"/>
      </w:tblCellMar>
    </w:tblPr>
  </w:style>
  <w:style w:type="table" w:customStyle="1" w:styleId="TableGrid24">
    <w:name w:val="TableGrid24"/>
    <w:rsid w:val="00987C2F"/>
    <w:rPr>
      <w:kern w:val="2"/>
      <w:sz w:val="21"/>
      <w:szCs w:val="22"/>
    </w:rPr>
    <w:tblPr>
      <w:tblCellMar>
        <w:top w:w="0" w:type="dxa"/>
        <w:left w:w="0" w:type="dxa"/>
        <w:bottom w:w="0" w:type="dxa"/>
        <w:right w:w="0" w:type="dxa"/>
      </w:tblCellMar>
    </w:tblPr>
  </w:style>
  <w:style w:type="table" w:customStyle="1" w:styleId="TableGrid34">
    <w:name w:val="TableGrid34"/>
    <w:rsid w:val="00987C2F"/>
    <w:rPr>
      <w:kern w:val="2"/>
      <w:sz w:val="21"/>
      <w:szCs w:val="22"/>
    </w:rPr>
    <w:tblPr>
      <w:tblCellMar>
        <w:top w:w="0" w:type="dxa"/>
        <w:left w:w="0" w:type="dxa"/>
        <w:bottom w:w="0" w:type="dxa"/>
        <w:right w:w="0" w:type="dxa"/>
      </w:tblCellMar>
    </w:tblPr>
  </w:style>
  <w:style w:type="table" w:customStyle="1" w:styleId="TableGrid43">
    <w:name w:val="TableGrid43"/>
    <w:rsid w:val="00987C2F"/>
    <w:rPr>
      <w:kern w:val="2"/>
      <w:sz w:val="21"/>
      <w:szCs w:val="22"/>
    </w:rPr>
    <w:tblPr>
      <w:tblCellMar>
        <w:top w:w="0" w:type="dxa"/>
        <w:left w:w="0" w:type="dxa"/>
        <w:bottom w:w="0" w:type="dxa"/>
        <w:right w:w="0" w:type="dxa"/>
      </w:tblCellMar>
    </w:tblPr>
  </w:style>
  <w:style w:type="table" w:customStyle="1" w:styleId="21f2">
    <w:name w:val="网格型21"/>
    <w:basedOn w:val="affff2"/>
    <w:uiPriority w:val="39"/>
    <w:rsid w:val="00987C2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f3">
    <w:name w:val="代码集表格21"/>
    <w:basedOn w:val="affff2"/>
    <w:uiPriority w:val="59"/>
    <w:rsid w:val="00987C2F"/>
    <w:rPr>
      <w:rFonts w:eastAsia="仿宋_GB231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
    <w:name w:val="TableGrid411"/>
    <w:rsid w:val="00987C2F"/>
    <w:rPr>
      <w:kern w:val="2"/>
      <w:sz w:val="21"/>
      <w:szCs w:val="22"/>
    </w:rPr>
    <w:tblPr>
      <w:tblCellMar>
        <w:top w:w="0" w:type="dxa"/>
        <w:left w:w="0" w:type="dxa"/>
        <w:bottom w:w="0" w:type="dxa"/>
        <w:right w:w="0" w:type="dxa"/>
      </w:tblCellMar>
    </w:tblPr>
  </w:style>
  <w:style w:type="table" w:customStyle="1" w:styleId="TableGrid111">
    <w:name w:val="TableGrid111"/>
    <w:rsid w:val="00987C2F"/>
    <w:rPr>
      <w:kern w:val="2"/>
      <w:sz w:val="21"/>
      <w:szCs w:val="22"/>
    </w:rPr>
    <w:tblPr>
      <w:tblCellMar>
        <w:top w:w="0" w:type="dxa"/>
        <w:left w:w="0" w:type="dxa"/>
        <w:bottom w:w="0" w:type="dxa"/>
        <w:right w:w="0" w:type="dxa"/>
      </w:tblCellMar>
    </w:tblPr>
  </w:style>
  <w:style w:type="table" w:customStyle="1" w:styleId="TableGrid211">
    <w:name w:val="TableGrid211"/>
    <w:rsid w:val="00987C2F"/>
    <w:rPr>
      <w:kern w:val="2"/>
      <w:sz w:val="21"/>
      <w:szCs w:val="22"/>
    </w:rPr>
    <w:tblPr>
      <w:tblCellMar>
        <w:top w:w="0" w:type="dxa"/>
        <w:left w:w="0" w:type="dxa"/>
        <w:bottom w:w="0" w:type="dxa"/>
        <w:right w:w="0" w:type="dxa"/>
      </w:tblCellMar>
    </w:tblPr>
  </w:style>
  <w:style w:type="table" w:customStyle="1" w:styleId="TableGrid311">
    <w:name w:val="TableGrid311"/>
    <w:rsid w:val="00987C2F"/>
    <w:rPr>
      <w:kern w:val="2"/>
      <w:sz w:val="21"/>
      <w:szCs w:val="22"/>
    </w:rPr>
    <w:tblPr>
      <w:tblCellMar>
        <w:top w:w="0" w:type="dxa"/>
        <w:left w:w="0" w:type="dxa"/>
        <w:bottom w:w="0" w:type="dxa"/>
        <w:right w:w="0" w:type="dxa"/>
      </w:tblCellMar>
    </w:tblPr>
  </w:style>
  <w:style w:type="table" w:customStyle="1" w:styleId="319">
    <w:name w:val="代码集表格31"/>
    <w:basedOn w:val="affff2"/>
    <w:uiPriority w:val="59"/>
    <w:rsid w:val="00987C2F"/>
    <w:rPr>
      <w:rFonts w:eastAsia="仿宋_GB231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网格型121"/>
    <w:basedOn w:val="affff2"/>
    <w:uiPriority w:val="59"/>
    <w:rsid w:val="00987C2F"/>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Grid51"/>
    <w:rsid w:val="00987C2F"/>
    <w:rPr>
      <w:kern w:val="2"/>
      <w:sz w:val="21"/>
      <w:szCs w:val="22"/>
    </w:rPr>
    <w:tblPr>
      <w:tblCellMar>
        <w:top w:w="0" w:type="dxa"/>
        <w:left w:w="0" w:type="dxa"/>
        <w:bottom w:w="0" w:type="dxa"/>
        <w:right w:w="0" w:type="dxa"/>
      </w:tblCellMar>
    </w:tblPr>
  </w:style>
  <w:style w:type="table" w:customStyle="1" w:styleId="TableGrid121">
    <w:name w:val="TableGrid121"/>
    <w:rsid w:val="00987C2F"/>
    <w:rPr>
      <w:kern w:val="2"/>
      <w:sz w:val="21"/>
      <w:szCs w:val="22"/>
    </w:rPr>
    <w:tblPr>
      <w:tblCellMar>
        <w:top w:w="0" w:type="dxa"/>
        <w:left w:w="0" w:type="dxa"/>
        <w:bottom w:w="0" w:type="dxa"/>
        <w:right w:w="0" w:type="dxa"/>
      </w:tblCellMar>
    </w:tblPr>
  </w:style>
  <w:style w:type="table" w:customStyle="1" w:styleId="TableGrid221">
    <w:name w:val="TableGrid221"/>
    <w:rsid w:val="00987C2F"/>
    <w:rPr>
      <w:kern w:val="2"/>
      <w:sz w:val="21"/>
      <w:szCs w:val="22"/>
    </w:rPr>
    <w:tblPr>
      <w:tblCellMar>
        <w:top w:w="0" w:type="dxa"/>
        <w:left w:w="0" w:type="dxa"/>
        <w:bottom w:w="0" w:type="dxa"/>
        <w:right w:w="0" w:type="dxa"/>
      </w:tblCellMar>
    </w:tblPr>
  </w:style>
  <w:style w:type="table" w:customStyle="1" w:styleId="TableGrid321">
    <w:name w:val="TableGrid321"/>
    <w:rsid w:val="00987C2F"/>
    <w:rPr>
      <w:kern w:val="2"/>
      <w:sz w:val="21"/>
      <w:szCs w:val="22"/>
    </w:rPr>
    <w:tblPr>
      <w:tblCellMar>
        <w:top w:w="0" w:type="dxa"/>
        <w:left w:w="0" w:type="dxa"/>
        <w:bottom w:w="0" w:type="dxa"/>
        <w:right w:w="0" w:type="dxa"/>
      </w:tblCellMar>
    </w:tblPr>
  </w:style>
  <w:style w:type="table" w:customStyle="1" w:styleId="416">
    <w:name w:val="代码集表格41"/>
    <w:basedOn w:val="affff2"/>
    <w:uiPriority w:val="59"/>
    <w:rsid w:val="00987C2F"/>
    <w:rPr>
      <w:rFonts w:eastAsia="仿宋_GB231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
    <w:name w:val="代码集表格51"/>
    <w:basedOn w:val="affff2"/>
    <w:uiPriority w:val="59"/>
    <w:rsid w:val="00987C2F"/>
    <w:rPr>
      <w:rFonts w:eastAsia="仿宋_GB231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代码集表格61"/>
    <w:basedOn w:val="affff2"/>
    <w:uiPriority w:val="59"/>
    <w:rsid w:val="00987C2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2">
    <w:name w:val="网格型131"/>
    <w:basedOn w:val="affff2"/>
    <w:uiPriority w:val="59"/>
    <w:rsid w:val="00987C2F"/>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Grid61"/>
    <w:rsid w:val="00987C2F"/>
    <w:rPr>
      <w:kern w:val="2"/>
      <w:sz w:val="21"/>
      <w:szCs w:val="22"/>
    </w:rPr>
    <w:tblPr>
      <w:tblCellMar>
        <w:top w:w="0" w:type="dxa"/>
        <w:left w:w="0" w:type="dxa"/>
        <w:bottom w:w="0" w:type="dxa"/>
        <w:right w:w="0" w:type="dxa"/>
      </w:tblCellMar>
    </w:tblPr>
  </w:style>
  <w:style w:type="table" w:customStyle="1" w:styleId="TableGrid131">
    <w:name w:val="TableGrid131"/>
    <w:rsid w:val="00987C2F"/>
    <w:rPr>
      <w:kern w:val="2"/>
      <w:sz w:val="21"/>
      <w:szCs w:val="22"/>
    </w:rPr>
    <w:tblPr>
      <w:tblCellMar>
        <w:top w:w="0" w:type="dxa"/>
        <w:left w:w="0" w:type="dxa"/>
        <w:bottom w:w="0" w:type="dxa"/>
        <w:right w:w="0" w:type="dxa"/>
      </w:tblCellMar>
    </w:tblPr>
  </w:style>
  <w:style w:type="table" w:customStyle="1" w:styleId="TableGrid231">
    <w:name w:val="TableGrid231"/>
    <w:rsid w:val="00987C2F"/>
    <w:rPr>
      <w:kern w:val="2"/>
      <w:sz w:val="21"/>
      <w:szCs w:val="22"/>
    </w:rPr>
    <w:tblPr>
      <w:tblCellMar>
        <w:top w:w="0" w:type="dxa"/>
        <w:left w:w="0" w:type="dxa"/>
        <w:bottom w:w="0" w:type="dxa"/>
        <w:right w:w="0" w:type="dxa"/>
      </w:tblCellMar>
    </w:tblPr>
  </w:style>
  <w:style w:type="table" w:customStyle="1" w:styleId="TableGrid331">
    <w:name w:val="TableGrid331"/>
    <w:rsid w:val="00987C2F"/>
    <w:rPr>
      <w:kern w:val="2"/>
      <w:sz w:val="21"/>
      <w:szCs w:val="22"/>
    </w:rPr>
    <w:tblPr>
      <w:tblCellMar>
        <w:top w:w="0" w:type="dxa"/>
        <w:left w:w="0" w:type="dxa"/>
        <w:bottom w:w="0" w:type="dxa"/>
        <w:right w:w="0" w:type="dxa"/>
      </w:tblCellMar>
    </w:tblPr>
  </w:style>
  <w:style w:type="table" w:customStyle="1" w:styleId="31a">
    <w:name w:val="网格型31"/>
    <w:basedOn w:val="affff2"/>
    <w:uiPriority w:val="39"/>
    <w:rsid w:val="00987C2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10">
    <w:name w:val="网格型141"/>
    <w:basedOn w:val="affff2"/>
    <w:uiPriority w:val="59"/>
    <w:rsid w:val="00987C2F"/>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41">
    <w:name w:val="Table Normal41"/>
    <w:uiPriority w:val="2"/>
    <w:unhideWhenUsed/>
    <w:qFormat/>
    <w:rsid w:val="00987C2F"/>
    <w:pPr>
      <w:widowControl w:val="0"/>
    </w:pPr>
    <w:rPr>
      <w:sz w:val="22"/>
      <w:szCs w:val="22"/>
      <w:lang w:eastAsia="en-US"/>
    </w:rPr>
    <w:tblPr>
      <w:tblCellMar>
        <w:top w:w="0" w:type="dxa"/>
        <w:left w:w="0" w:type="dxa"/>
        <w:bottom w:w="0" w:type="dxa"/>
        <w:right w:w="0" w:type="dxa"/>
      </w:tblCellMar>
    </w:tblPr>
  </w:style>
  <w:style w:type="table" w:customStyle="1" w:styleId="TableGrid421">
    <w:name w:val="TableGrid421"/>
    <w:rsid w:val="00987C2F"/>
    <w:rPr>
      <w:kern w:val="2"/>
      <w:sz w:val="21"/>
      <w:szCs w:val="22"/>
    </w:rPr>
    <w:tblPr>
      <w:tblCellMar>
        <w:top w:w="0" w:type="dxa"/>
        <w:left w:w="0" w:type="dxa"/>
        <w:bottom w:w="0" w:type="dxa"/>
        <w:right w:w="0" w:type="dxa"/>
      </w:tblCellMar>
    </w:tblPr>
  </w:style>
  <w:style w:type="table" w:customStyle="1" w:styleId="TableNormal121">
    <w:name w:val="Table Normal121"/>
    <w:uiPriority w:val="2"/>
    <w:unhideWhenUsed/>
    <w:qFormat/>
    <w:rsid w:val="00987C2F"/>
    <w:pPr>
      <w:widowControl w:val="0"/>
    </w:pPr>
    <w:rPr>
      <w:sz w:val="22"/>
      <w:szCs w:val="22"/>
      <w:lang w:eastAsia="en-US"/>
    </w:rPr>
    <w:tblPr>
      <w:tblCellMar>
        <w:top w:w="0" w:type="dxa"/>
        <w:left w:w="0" w:type="dxa"/>
        <w:bottom w:w="0" w:type="dxa"/>
        <w:right w:w="0" w:type="dxa"/>
      </w:tblCellMar>
    </w:tblPr>
  </w:style>
  <w:style w:type="table" w:customStyle="1" w:styleId="TableNormal221">
    <w:name w:val="Table Normal221"/>
    <w:uiPriority w:val="2"/>
    <w:unhideWhenUsed/>
    <w:qFormat/>
    <w:rsid w:val="00987C2F"/>
    <w:pPr>
      <w:widowControl w:val="0"/>
    </w:pPr>
    <w:rPr>
      <w:sz w:val="22"/>
      <w:szCs w:val="22"/>
      <w:lang w:eastAsia="en-US"/>
    </w:rPr>
    <w:tblPr>
      <w:tblCellMar>
        <w:top w:w="0" w:type="dxa"/>
        <w:left w:w="0" w:type="dxa"/>
        <w:bottom w:w="0" w:type="dxa"/>
        <w:right w:w="0" w:type="dxa"/>
      </w:tblCellMar>
    </w:tblPr>
  </w:style>
  <w:style w:type="character" w:customStyle="1" w:styleId="01Char">
    <w:name w:val="标题01 Char"/>
    <w:link w:val="010"/>
    <w:rsid w:val="00987C2F"/>
    <w:rPr>
      <w:rFonts w:ascii="Calibri" w:eastAsia="Times New Roman" w:hAnsi="Calibri"/>
      <w:b/>
      <w:kern w:val="44"/>
      <w:sz w:val="30"/>
      <w:szCs w:val="28"/>
      <w:lang w:eastAsia="en-US" w:bidi="en-US"/>
    </w:rPr>
  </w:style>
  <w:style w:type="character" w:customStyle="1" w:styleId="CharChar6">
    <w:name w:val="二级条标题 Char Char"/>
    <w:link w:val="affffffffffff2"/>
    <w:uiPriority w:val="99"/>
    <w:rsid w:val="00987C2F"/>
    <w:rPr>
      <w:rFonts w:eastAsia="黑体"/>
      <w:sz w:val="21"/>
    </w:rPr>
  </w:style>
  <w:style w:type="character" w:customStyle="1" w:styleId="Charfff7">
    <w:name w:val="章标题 Char"/>
    <w:link w:val="affffffffffff0"/>
    <w:uiPriority w:val="99"/>
    <w:rsid w:val="00987C2F"/>
    <w:rPr>
      <w:rFonts w:ascii="黑体" w:eastAsia="黑体"/>
      <w:sz w:val="21"/>
    </w:rPr>
  </w:style>
  <w:style w:type="character" w:customStyle="1" w:styleId="CharChar5">
    <w:name w:val="一级条标题 Char Char"/>
    <w:link w:val="affffffffffff1"/>
    <w:uiPriority w:val="99"/>
    <w:rsid w:val="00987C2F"/>
    <w:rPr>
      <w:rFonts w:eastAsia="黑体"/>
      <w:sz w:val="21"/>
    </w:rPr>
  </w:style>
  <w:style w:type="character" w:customStyle="1" w:styleId="1Chara">
    <w:name w:val="条1 Char"/>
    <w:link w:val="1fffffff4"/>
    <w:rsid w:val="00987C2F"/>
    <w:rPr>
      <w:rFonts w:ascii="黑体" w:eastAsia="黑体"/>
      <w:kern w:val="21"/>
    </w:rPr>
  </w:style>
  <w:style w:type="paragraph" w:customStyle="1" w:styleId="1fffffff4">
    <w:name w:val="条1"/>
    <w:basedOn w:val="affff0"/>
    <w:next w:val="afffffffffff2"/>
    <w:link w:val="1Chara"/>
    <w:rsid w:val="00987C2F"/>
    <w:pPr>
      <w:outlineLvl w:val="1"/>
    </w:pPr>
    <w:rPr>
      <w:rFonts w:ascii="黑体" w:eastAsia="黑体"/>
      <w:kern w:val="21"/>
      <w:sz w:val="20"/>
      <w:szCs w:val="20"/>
    </w:rPr>
  </w:style>
  <w:style w:type="character" w:customStyle="1" w:styleId="EmailStyle1121">
    <w:name w:val="EmailStyle1121"/>
    <w:rsid w:val="00987C2F"/>
    <w:rPr>
      <w:rFonts w:ascii="Arial" w:eastAsia="宋体" w:hAnsi="Arial" w:cs="Arial"/>
      <w:color w:val="auto"/>
      <w:sz w:val="20"/>
    </w:rPr>
  </w:style>
  <w:style w:type="character" w:customStyle="1" w:styleId="style41">
    <w:name w:val="style41"/>
    <w:rsid w:val="00987C2F"/>
    <w:rPr>
      <w:color w:val="000000"/>
      <w:sz w:val="18"/>
      <w:szCs w:val="18"/>
    </w:rPr>
  </w:style>
  <w:style w:type="character" w:customStyle="1" w:styleId="EmailStyle1441">
    <w:name w:val="EmailStyle1441"/>
    <w:rsid w:val="00987C2F"/>
    <w:rPr>
      <w:rFonts w:ascii="Arial" w:eastAsia="宋体" w:hAnsi="Arial" w:cs="Arial"/>
      <w:color w:val="auto"/>
      <w:sz w:val="20"/>
    </w:rPr>
  </w:style>
  <w:style w:type="character" w:customStyle="1" w:styleId="1Charb">
    <w:name w:val="样式 标题 1 + 宋体 三号 Char"/>
    <w:rsid w:val="00987C2F"/>
    <w:rPr>
      <w:rFonts w:ascii="宋体" w:eastAsia="宋体" w:hAnsi="宋体" w:cs="宋体"/>
      <w:b/>
      <w:bCs/>
      <w:kern w:val="44"/>
      <w:sz w:val="32"/>
      <w:szCs w:val="44"/>
      <w:lang w:val="en-US" w:eastAsia="zh-CN" w:bidi="ar-SA"/>
    </w:rPr>
  </w:style>
  <w:style w:type="character" w:customStyle="1" w:styleId="Charfffffff8">
    <w:name w:val="条文脚注 Char"/>
    <w:rsid w:val="00987C2F"/>
    <w:rPr>
      <w:rFonts w:ascii="宋体" w:eastAsia="宋体"/>
      <w:kern w:val="2"/>
      <w:sz w:val="18"/>
      <w:szCs w:val="18"/>
      <w:lang w:val="en-US" w:eastAsia="zh-CN" w:bidi="ar-SA"/>
    </w:rPr>
  </w:style>
  <w:style w:type="character" w:customStyle="1" w:styleId="big14">
    <w:name w:val="big14"/>
    <w:rsid w:val="00987C2F"/>
  </w:style>
  <w:style w:type="character" w:customStyle="1" w:styleId="2Charf0">
    <w:name w:val="条2 Char"/>
    <w:rsid w:val="00987C2F"/>
    <w:rPr>
      <w:rFonts w:ascii="黑体" w:eastAsia="黑体"/>
      <w:kern w:val="21"/>
      <w:sz w:val="21"/>
      <w:lang w:val="en-US" w:eastAsia="zh-CN" w:bidi="ar-SA"/>
    </w:rPr>
  </w:style>
  <w:style w:type="character" w:customStyle="1" w:styleId="style21">
    <w:name w:val="style21"/>
    <w:rsid w:val="00987C2F"/>
    <w:rPr>
      <w:color w:val="000000"/>
      <w:sz w:val="18"/>
      <w:szCs w:val="18"/>
      <w:u w:val="none"/>
    </w:rPr>
  </w:style>
  <w:style w:type="paragraph" w:customStyle="1" w:styleId="2fffffff9">
    <w:name w:val="附录条2"/>
    <w:basedOn w:val="affff0"/>
    <w:next w:val="afffffffffff2"/>
    <w:rsid w:val="00987C2F"/>
    <w:pPr>
      <w:outlineLvl w:val="1"/>
    </w:pPr>
    <w:rPr>
      <w:rFonts w:ascii="黑体" w:eastAsia="黑体"/>
      <w:kern w:val="21"/>
      <w:szCs w:val="20"/>
    </w:rPr>
  </w:style>
  <w:style w:type="paragraph" w:customStyle="1" w:styleId="5fe">
    <w:name w:val="条5"/>
    <w:basedOn w:val="affff0"/>
    <w:next w:val="afffffffffff2"/>
    <w:rsid w:val="00987C2F"/>
    <w:pPr>
      <w:outlineLvl w:val="1"/>
    </w:pPr>
    <w:rPr>
      <w:rFonts w:ascii="黑体" w:eastAsia="黑体"/>
      <w:kern w:val="21"/>
      <w:szCs w:val="20"/>
    </w:rPr>
  </w:style>
  <w:style w:type="paragraph" w:customStyle="1" w:styleId="affffffffffffffffffffffffffffffffffa">
    <w:name w:val="示例×"/>
    <w:basedOn w:val="affff0"/>
    <w:next w:val="afffffffffff2"/>
    <w:rsid w:val="00987C2F"/>
    <w:pPr>
      <w:tabs>
        <w:tab w:val="left" w:pos="720"/>
      </w:tabs>
      <w:ind w:leftChars="200" w:left="200"/>
    </w:pPr>
    <w:rPr>
      <w:sz w:val="18"/>
      <w:szCs w:val="20"/>
    </w:rPr>
  </w:style>
  <w:style w:type="paragraph" w:customStyle="1" w:styleId="2523">
    <w:name w:val="样式 二级条标题 + 段后: 2.5 磅 行距: 固定值 23 磅"/>
    <w:basedOn w:val="affffffffffff2"/>
    <w:rsid w:val="00987C2F"/>
    <w:pPr>
      <w:spacing w:after="50" w:line="460" w:lineRule="exact"/>
      <w:ind w:left="1276" w:hanging="426"/>
      <w:jc w:val="both"/>
    </w:pPr>
    <w:rPr>
      <w:rFonts w:ascii="黑体"/>
    </w:rPr>
  </w:style>
  <w:style w:type="paragraph" w:customStyle="1" w:styleId="1fffffff5">
    <w:name w:val="无题条1"/>
    <w:basedOn w:val="1fffffff4"/>
    <w:next w:val="afffffffffff2"/>
    <w:rsid w:val="00987C2F"/>
    <w:rPr>
      <w:rFonts w:ascii="宋体" w:eastAsia="宋体"/>
    </w:rPr>
  </w:style>
  <w:style w:type="paragraph" w:customStyle="1" w:styleId="1fffffff6">
    <w:name w:val="表格1"/>
    <w:basedOn w:val="affff0"/>
    <w:next w:val="affff0"/>
    <w:uiPriority w:val="99"/>
    <w:qFormat/>
    <w:rsid w:val="00987C2F"/>
    <w:pPr>
      <w:spacing w:line="360" w:lineRule="auto"/>
      <w:jc w:val="left"/>
    </w:pPr>
    <w:rPr>
      <w:rFonts w:ascii="Times New Roman"/>
    </w:rPr>
  </w:style>
  <w:style w:type="paragraph" w:customStyle="1" w:styleId="affffffffffffffffffffffffffffffffffb">
    <w:name w:val="列项a"/>
    <w:basedOn w:val="affff0"/>
    <w:rsid w:val="00987C2F"/>
    <w:rPr>
      <w:szCs w:val="20"/>
    </w:rPr>
  </w:style>
  <w:style w:type="paragraph" w:customStyle="1" w:styleId="affffffffffffffffffffffffffffffffffc">
    <w:name w:val="有序列表"/>
    <w:basedOn w:val="affff0"/>
    <w:rsid w:val="00987C2F"/>
    <w:pPr>
      <w:tabs>
        <w:tab w:val="left" w:pos="425"/>
      </w:tabs>
    </w:pPr>
    <w:rPr>
      <w:rFonts w:ascii="Times New Roman"/>
      <w:b/>
      <w:szCs w:val="20"/>
    </w:rPr>
  </w:style>
  <w:style w:type="paragraph" w:customStyle="1" w:styleId="4ff">
    <w:name w:val="附录条4"/>
    <w:basedOn w:val="affff0"/>
    <w:next w:val="afffffffffff2"/>
    <w:rsid w:val="00987C2F"/>
    <w:pPr>
      <w:outlineLvl w:val="1"/>
    </w:pPr>
    <w:rPr>
      <w:rFonts w:ascii="黑体" w:eastAsia="黑体"/>
      <w:kern w:val="21"/>
      <w:szCs w:val="20"/>
    </w:rPr>
  </w:style>
  <w:style w:type="paragraph" w:customStyle="1" w:styleId="4ff0">
    <w:name w:val="无题条4"/>
    <w:basedOn w:val="4ff1"/>
    <w:next w:val="afffffffffff2"/>
    <w:rsid w:val="00987C2F"/>
    <w:rPr>
      <w:rFonts w:ascii="宋体" w:eastAsia="宋体"/>
    </w:rPr>
  </w:style>
  <w:style w:type="paragraph" w:customStyle="1" w:styleId="4ff1">
    <w:name w:val="条4"/>
    <w:basedOn w:val="affff0"/>
    <w:next w:val="afffffffffff2"/>
    <w:rsid w:val="00987C2F"/>
    <w:pPr>
      <w:outlineLvl w:val="1"/>
    </w:pPr>
    <w:rPr>
      <w:rFonts w:ascii="黑体" w:eastAsia="黑体"/>
      <w:kern w:val="21"/>
      <w:szCs w:val="20"/>
    </w:rPr>
  </w:style>
  <w:style w:type="paragraph" w:customStyle="1" w:styleId="-40">
    <w:name w:val="前言-标题4"/>
    <w:basedOn w:val="4"/>
    <w:next w:val="affff0"/>
    <w:rsid w:val="00987C2F"/>
    <w:pPr>
      <w:widowControl/>
      <w:numPr>
        <w:ilvl w:val="0"/>
        <w:numId w:val="0"/>
      </w:numPr>
      <w:tabs>
        <w:tab w:val="left" w:pos="864"/>
        <w:tab w:val="left" w:pos="1680"/>
      </w:tabs>
      <w:snapToGrid w:val="0"/>
      <w:spacing w:line="360" w:lineRule="auto"/>
      <w:ind w:left="864" w:hanging="144"/>
      <w:jc w:val="left"/>
    </w:pPr>
    <w:rPr>
      <w:rFonts w:cs="Times New Roman"/>
      <w:color w:val="auto"/>
      <w:sz w:val="28"/>
      <w:szCs w:val="28"/>
    </w:rPr>
  </w:style>
  <w:style w:type="paragraph" w:customStyle="1" w:styleId="affffffffffffffffffffffffffffffffffd">
    <w:name w:val="二列项·"/>
    <w:basedOn w:val="affff0"/>
    <w:rsid w:val="00987C2F"/>
    <w:pPr>
      <w:ind w:left="1276" w:hanging="426"/>
    </w:pPr>
    <w:rPr>
      <w:szCs w:val="20"/>
    </w:rPr>
  </w:style>
  <w:style w:type="paragraph" w:customStyle="1" w:styleId="1fffffff7">
    <w:name w:val="圆点_1"/>
    <w:basedOn w:val="affff0"/>
    <w:next w:val="affff0"/>
    <w:rsid w:val="00987C2F"/>
    <w:pPr>
      <w:autoSpaceDE w:val="0"/>
      <w:autoSpaceDN w:val="0"/>
      <w:adjustRightInd w:val="0"/>
      <w:jc w:val="left"/>
    </w:pPr>
    <w:rPr>
      <w:kern w:val="0"/>
    </w:rPr>
  </w:style>
  <w:style w:type="paragraph" w:customStyle="1" w:styleId="2fffffffa">
    <w:name w:val="标题 2 + 小四"/>
    <w:basedOn w:val="1"/>
    <w:rsid w:val="00987C2F"/>
    <w:pPr>
      <w:numPr>
        <w:numId w:val="0"/>
      </w:numPr>
      <w:snapToGrid w:val="0"/>
      <w:spacing w:before="240" w:after="240" w:line="360" w:lineRule="auto"/>
    </w:pPr>
    <w:rPr>
      <w:rFonts w:ascii="黑体" w:hAnsi="黑体"/>
      <w:b w:val="0"/>
      <w:color w:val="auto"/>
      <w:szCs w:val="30"/>
    </w:rPr>
  </w:style>
  <w:style w:type="paragraph" w:customStyle="1" w:styleId="affffffffffffffffffffffffffffffffffe">
    <w:name w:val="参考标题"/>
    <w:basedOn w:val="afffff2"/>
    <w:next w:val="afffffffffff2"/>
    <w:rsid w:val="00987C2F"/>
    <w:pPr>
      <w:widowControl/>
      <w:spacing w:before="560" w:after="160"/>
      <w:jc w:val="center"/>
    </w:pPr>
    <w:rPr>
      <w:rFonts w:ascii="黑体" w:eastAsia="黑体"/>
      <w:kern w:val="0"/>
      <w:szCs w:val="20"/>
    </w:rPr>
  </w:style>
  <w:style w:type="paragraph" w:customStyle="1" w:styleId="12a">
    <w:name w:val="样式12"/>
    <w:basedOn w:val="4"/>
    <w:qFormat/>
    <w:rsid w:val="00987C2F"/>
    <w:pPr>
      <w:widowControl/>
      <w:numPr>
        <w:ilvl w:val="0"/>
        <w:numId w:val="0"/>
      </w:numPr>
      <w:tabs>
        <w:tab w:val="left" w:pos="1680"/>
      </w:tabs>
      <w:snapToGrid w:val="0"/>
      <w:spacing w:before="0" w:after="0"/>
      <w:ind w:left="1680" w:hanging="420"/>
    </w:pPr>
    <w:rPr>
      <w:rFonts w:eastAsia="黑体" w:cs="Times New Roman"/>
      <w:color w:val="auto"/>
      <w:sz w:val="32"/>
      <w:szCs w:val="32"/>
    </w:rPr>
  </w:style>
  <w:style w:type="paragraph" w:customStyle="1" w:styleId="3fff2">
    <w:name w:val="无题条3"/>
    <w:basedOn w:val="3fff3"/>
    <w:next w:val="afffffffffff2"/>
    <w:rsid w:val="00987C2F"/>
    <w:rPr>
      <w:rFonts w:ascii="宋体" w:eastAsia="宋体"/>
    </w:rPr>
  </w:style>
  <w:style w:type="paragraph" w:customStyle="1" w:styleId="3fff3">
    <w:name w:val="条3"/>
    <w:basedOn w:val="affff0"/>
    <w:next w:val="afffffffffff2"/>
    <w:rsid w:val="00987C2F"/>
    <w:pPr>
      <w:outlineLvl w:val="1"/>
    </w:pPr>
    <w:rPr>
      <w:rFonts w:ascii="黑体" w:eastAsia="黑体"/>
      <w:kern w:val="21"/>
      <w:szCs w:val="20"/>
    </w:rPr>
  </w:style>
  <w:style w:type="paragraph" w:customStyle="1" w:styleId="afffffffffffffffffffffffffffffffffff">
    <w:name w:val="附录章"/>
    <w:basedOn w:val="affff0"/>
    <w:next w:val="afffffffffff2"/>
    <w:rsid w:val="00987C2F"/>
    <w:pPr>
      <w:adjustRightInd w:val="0"/>
      <w:spacing w:before="160" w:after="160"/>
      <w:outlineLvl w:val="0"/>
    </w:pPr>
    <w:rPr>
      <w:rFonts w:ascii="黑体" w:eastAsia="黑体"/>
      <w:kern w:val="21"/>
      <w:szCs w:val="20"/>
    </w:rPr>
  </w:style>
  <w:style w:type="paragraph" w:customStyle="1" w:styleId="afffffffffffffffffffffffffffffffffff0">
    <w:name w:val="无标题条"/>
    <w:next w:val="afffffffffff2"/>
    <w:uiPriority w:val="99"/>
    <w:qFormat/>
    <w:rsid w:val="00987C2F"/>
    <w:pPr>
      <w:jc w:val="both"/>
    </w:pPr>
    <w:rPr>
      <w:rFonts w:ascii="Times New Roman" w:hAnsi="Times New Roman"/>
      <w:sz w:val="21"/>
    </w:rPr>
  </w:style>
  <w:style w:type="paragraph" w:customStyle="1" w:styleId="afffffffffffffffffffffffffffffffffff1">
    <w:name w:val="前言标题"/>
    <w:basedOn w:val="affff0"/>
    <w:next w:val="afffffffffff2"/>
    <w:rsid w:val="00987C2F"/>
    <w:pPr>
      <w:widowControl/>
      <w:spacing w:before="440" w:after="460"/>
      <w:jc w:val="center"/>
      <w:outlineLvl w:val="0"/>
    </w:pPr>
    <w:rPr>
      <w:rFonts w:ascii="黑体" w:eastAsia="黑体"/>
      <w:kern w:val="0"/>
      <w:sz w:val="32"/>
      <w:szCs w:val="20"/>
    </w:rPr>
  </w:style>
  <w:style w:type="paragraph" w:customStyle="1" w:styleId="afffffffffffffffffffffffffffffffffff2">
    <w:name w:val="列表项目"/>
    <w:basedOn w:val="affffff5"/>
    <w:next w:val="affff0"/>
    <w:rsid w:val="00987C2F"/>
    <w:pPr>
      <w:spacing w:beforeLines="20" w:after="0"/>
      <w:jc w:val="left"/>
    </w:pPr>
    <w:rPr>
      <w:rFonts w:ascii="Times New Roman" w:hAnsi="Times New Roman" w:cs="Times New Roman"/>
    </w:rPr>
  </w:style>
  <w:style w:type="paragraph" w:customStyle="1" w:styleId="duanluo">
    <w:name w:val="duanluo"/>
    <w:basedOn w:val="affff0"/>
    <w:rsid w:val="00987C2F"/>
    <w:pPr>
      <w:widowControl/>
      <w:spacing w:before="100" w:beforeAutospacing="1" w:after="100" w:afterAutospacing="1"/>
      <w:jc w:val="left"/>
    </w:pPr>
    <w:rPr>
      <w:rFonts w:hAnsi="宋体"/>
      <w:kern w:val="0"/>
    </w:rPr>
  </w:style>
  <w:style w:type="paragraph" w:customStyle="1" w:styleId="TTT">
    <w:name w:val="TTT"/>
    <w:basedOn w:val="affffff1"/>
    <w:next w:val="afffff4"/>
    <w:rsid w:val="00987C2F"/>
    <w:pPr>
      <w:tabs>
        <w:tab w:val="left" w:pos="0"/>
      </w:tabs>
    </w:pPr>
    <w:rPr>
      <w:rFonts w:ascii="Times New Roman"/>
      <w:szCs w:val="20"/>
    </w:rPr>
  </w:style>
  <w:style w:type="paragraph" w:customStyle="1" w:styleId="afffffffffffffffffffffffffffffffffff3">
    <w:name w:val="列项—"/>
    <w:basedOn w:val="affff0"/>
    <w:rsid w:val="00987C2F"/>
    <w:pPr>
      <w:ind w:left="850" w:hanging="425"/>
    </w:pPr>
    <w:rPr>
      <w:szCs w:val="20"/>
    </w:rPr>
  </w:style>
  <w:style w:type="paragraph" w:customStyle="1" w:styleId="2fffffffb">
    <w:name w:val="无题条2"/>
    <w:basedOn w:val="2fffffffc"/>
    <w:next w:val="afffffffffff2"/>
    <w:rsid w:val="00987C2F"/>
    <w:rPr>
      <w:rFonts w:ascii="宋体" w:eastAsia="宋体"/>
    </w:rPr>
  </w:style>
  <w:style w:type="paragraph" w:customStyle="1" w:styleId="2fffffffc">
    <w:name w:val="条2"/>
    <w:basedOn w:val="affff0"/>
    <w:next w:val="afffffffffff2"/>
    <w:rsid w:val="00987C2F"/>
    <w:pPr>
      <w:outlineLvl w:val="1"/>
    </w:pPr>
    <w:rPr>
      <w:rFonts w:ascii="黑体" w:eastAsia="黑体"/>
      <w:kern w:val="21"/>
      <w:szCs w:val="20"/>
    </w:rPr>
  </w:style>
  <w:style w:type="paragraph" w:customStyle="1" w:styleId="1fffffff8">
    <w:name w:val="附录条1"/>
    <w:basedOn w:val="affff0"/>
    <w:next w:val="afffffffffff2"/>
    <w:rsid w:val="00987C2F"/>
    <w:pPr>
      <w:outlineLvl w:val="1"/>
    </w:pPr>
    <w:rPr>
      <w:rFonts w:ascii="黑体" w:eastAsia="黑体"/>
      <w:kern w:val="21"/>
      <w:szCs w:val="20"/>
    </w:rPr>
  </w:style>
  <w:style w:type="paragraph" w:customStyle="1" w:styleId="1fffffff9">
    <w:name w:val="样式 正文表标题 + 黑色1"/>
    <w:basedOn w:val="affff0"/>
    <w:rsid w:val="00987C2F"/>
    <w:pPr>
      <w:widowControl/>
      <w:jc w:val="center"/>
    </w:pPr>
    <w:rPr>
      <w:rFonts w:ascii="黑体" w:eastAsia="黑体"/>
      <w:color w:val="000000"/>
      <w:kern w:val="0"/>
      <w:szCs w:val="20"/>
    </w:rPr>
  </w:style>
  <w:style w:type="paragraph" w:customStyle="1" w:styleId="5ff">
    <w:name w:val="附录条5"/>
    <w:basedOn w:val="affff0"/>
    <w:next w:val="afffffffffff2"/>
    <w:rsid w:val="00987C2F"/>
    <w:pPr>
      <w:outlineLvl w:val="1"/>
    </w:pPr>
    <w:rPr>
      <w:rFonts w:ascii="黑体" w:eastAsia="黑体"/>
      <w:kern w:val="21"/>
      <w:szCs w:val="20"/>
    </w:rPr>
  </w:style>
  <w:style w:type="paragraph" w:customStyle="1" w:styleId="afffffffffffffffffffffffffffffffffff4">
    <w:name w:val="示例："/>
    <w:basedOn w:val="affff0"/>
    <w:next w:val="afffffffffff2"/>
    <w:rsid w:val="00987C2F"/>
    <w:pPr>
      <w:ind w:firstLine="425"/>
    </w:pPr>
    <w:rPr>
      <w:sz w:val="18"/>
      <w:szCs w:val="20"/>
    </w:rPr>
  </w:style>
  <w:style w:type="paragraph" w:customStyle="1" w:styleId="3fff4">
    <w:name w:val="附录条3"/>
    <w:basedOn w:val="affff0"/>
    <w:next w:val="afffffffffff2"/>
    <w:rsid w:val="00987C2F"/>
    <w:pPr>
      <w:outlineLvl w:val="1"/>
    </w:pPr>
    <w:rPr>
      <w:rFonts w:ascii="黑体" w:eastAsia="黑体"/>
      <w:kern w:val="21"/>
      <w:szCs w:val="20"/>
    </w:rPr>
  </w:style>
  <w:style w:type="paragraph" w:customStyle="1" w:styleId="5ff0">
    <w:name w:val="附无题条5"/>
    <w:basedOn w:val="5ff"/>
    <w:next w:val="afffffffffff2"/>
    <w:rsid w:val="00987C2F"/>
    <w:rPr>
      <w:rFonts w:ascii="宋体" w:eastAsia="宋体"/>
    </w:rPr>
  </w:style>
  <w:style w:type="paragraph" w:customStyle="1" w:styleId="1512">
    <w:name w:val="样式 正文文本缩进 + (西文) 宋体 小五 黑色 行距: 1.5 倍行距1"/>
    <w:basedOn w:val="afffff3"/>
    <w:rsid w:val="00987C2F"/>
    <w:pPr>
      <w:spacing w:line="360" w:lineRule="auto"/>
      <w:ind w:firstLineChars="200" w:firstLine="403"/>
    </w:pPr>
    <w:rPr>
      <w:rFonts w:eastAsia="仿宋_GB2312" w:hAnsi="宋体"/>
      <w:color w:val="000000"/>
      <w:sz w:val="28"/>
    </w:rPr>
  </w:style>
  <w:style w:type="paragraph" w:customStyle="1" w:styleId="3fff5">
    <w:name w:val="附无题条3"/>
    <w:basedOn w:val="3fff4"/>
    <w:next w:val="afffffffffff2"/>
    <w:rsid w:val="00987C2F"/>
    <w:rPr>
      <w:rFonts w:ascii="宋体" w:eastAsia="宋体"/>
    </w:rPr>
  </w:style>
  <w:style w:type="paragraph" w:customStyle="1" w:styleId="afffffffffffffffffffffffffffffffffff5">
    <w:name w:val="术语标题"/>
    <w:basedOn w:val="affff0"/>
    <w:next w:val="afffffffffff2"/>
    <w:rsid w:val="00987C2F"/>
    <w:pPr>
      <w:ind w:firstLine="425"/>
    </w:pPr>
    <w:rPr>
      <w:rFonts w:ascii="黑体" w:eastAsia="黑体"/>
      <w:szCs w:val="20"/>
    </w:rPr>
  </w:style>
  <w:style w:type="paragraph" w:customStyle="1" w:styleId="afffffffffffffffffffffffffffffffffff6">
    <w:name w:val="目次标题"/>
    <w:basedOn w:val="affff0"/>
    <w:next w:val="afffffffffff2"/>
    <w:rsid w:val="00987C2F"/>
    <w:pPr>
      <w:widowControl/>
      <w:spacing w:before="440" w:after="460"/>
      <w:jc w:val="center"/>
      <w:outlineLvl w:val="0"/>
    </w:pPr>
    <w:rPr>
      <w:rFonts w:ascii="黑体" w:eastAsia="黑体"/>
      <w:kern w:val="0"/>
      <w:sz w:val="32"/>
      <w:szCs w:val="20"/>
    </w:rPr>
  </w:style>
  <w:style w:type="paragraph" w:customStyle="1" w:styleId="GB2312045">
    <w:name w:val="样式 仿宋_GB2312 小四 左侧:  0 厘米 悬挂缩进: 4.5 字符"/>
    <w:basedOn w:val="affff0"/>
    <w:rsid w:val="00987C2F"/>
    <w:pPr>
      <w:ind w:left="1080" w:hangingChars="450" w:hanging="1080"/>
    </w:pPr>
    <w:rPr>
      <w:rFonts w:ascii="仿宋_GB2312" w:cs="宋体"/>
      <w:szCs w:val="20"/>
    </w:rPr>
  </w:style>
  <w:style w:type="paragraph" w:customStyle="1" w:styleId="019">
    <w:name w:val="样式 小四 首行缩进:  0.19 厘米"/>
    <w:basedOn w:val="affff0"/>
    <w:rsid w:val="00987C2F"/>
    <w:pPr>
      <w:ind w:firstLine="105"/>
    </w:pPr>
    <w:rPr>
      <w:rFonts w:ascii="Times New Roman" w:cs="宋体"/>
      <w:szCs w:val="20"/>
    </w:rPr>
  </w:style>
  <w:style w:type="paragraph" w:customStyle="1" w:styleId="zhuyan">
    <w:name w:val="三级条标题 zhuyan"/>
    <w:basedOn w:val="affffffffffff2"/>
    <w:next w:val="afffffffffff2"/>
    <w:rsid w:val="00987C2F"/>
    <w:pPr>
      <w:ind w:left="420"/>
    </w:pPr>
  </w:style>
  <w:style w:type="paragraph" w:customStyle="1" w:styleId="4ff2">
    <w:name w:val="附无题条4"/>
    <w:basedOn w:val="4ff"/>
    <w:next w:val="afffffffffff2"/>
    <w:rsid w:val="00987C2F"/>
    <w:rPr>
      <w:rFonts w:ascii="宋体" w:eastAsia="宋体"/>
    </w:rPr>
  </w:style>
  <w:style w:type="paragraph" w:customStyle="1" w:styleId="1fffffffa">
    <w:name w:val="样式 标题 1 + 居中"/>
    <w:basedOn w:val="1"/>
    <w:rsid w:val="00987C2F"/>
    <w:pPr>
      <w:keepNext w:val="0"/>
      <w:numPr>
        <w:numId w:val="0"/>
      </w:numPr>
      <w:tabs>
        <w:tab w:val="left" w:pos="360"/>
      </w:tabs>
      <w:snapToGrid w:val="0"/>
      <w:spacing w:after="240" w:line="360" w:lineRule="auto"/>
      <w:ind w:left="360" w:hanging="360"/>
      <w:jc w:val="center"/>
    </w:pPr>
    <w:rPr>
      <w:rFonts w:ascii="宋体" w:hAnsi="宋体"/>
      <w:b w:val="0"/>
      <w:color w:val="auto"/>
      <w:kern w:val="0"/>
      <w:sz w:val="30"/>
      <w:szCs w:val="20"/>
    </w:rPr>
  </w:style>
  <w:style w:type="paragraph" w:customStyle="1" w:styleId="afffffffffffffffffffffffffffffffffff7">
    <w:name w:val="其它段"/>
    <w:basedOn w:val="affff0"/>
    <w:rsid w:val="00987C2F"/>
    <w:pPr>
      <w:ind w:firstLine="425"/>
    </w:pPr>
    <w:rPr>
      <w:sz w:val="18"/>
      <w:szCs w:val="20"/>
    </w:rPr>
  </w:style>
  <w:style w:type="paragraph" w:customStyle="1" w:styleId="5ff1">
    <w:name w:val="无题条5"/>
    <w:basedOn w:val="5fe"/>
    <w:next w:val="afffffffffff2"/>
    <w:rsid w:val="00987C2F"/>
    <w:rPr>
      <w:rFonts w:ascii="宋体" w:eastAsia="宋体"/>
    </w:rPr>
  </w:style>
  <w:style w:type="paragraph" w:customStyle="1" w:styleId="afffffffffffffffffffffffffffffffffff8">
    <w:name w:val="列项——"/>
    <w:uiPriority w:val="99"/>
    <w:qFormat/>
    <w:rsid w:val="00987C2F"/>
    <w:pPr>
      <w:widowControl w:val="0"/>
      <w:tabs>
        <w:tab w:val="left" w:pos="854"/>
      </w:tabs>
      <w:ind w:leftChars="200" w:left="840" w:hangingChars="200" w:hanging="420"/>
      <w:jc w:val="both"/>
    </w:pPr>
    <w:rPr>
      <w:rFonts w:ascii="宋体" w:hAnsi="Times New Roman"/>
      <w:sz w:val="21"/>
    </w:rPr>
  </w:style>
  <w:style w:type="paragraph" w:customStyle="1" w:styleId="1fffffffb">
    <w:name w:val="二列项1"/>
    <w:basedOn w:val="affff0"/>
    <w:rsid w:val="00987C2F"/>
    <w:rPr>
      <w:szCs w:val="20"/>
    </w:rPr>
  </w:style>
  <w:style w:type="paragraph" w:customStyle="1" w:styleId="afffffffffffffffffffffffffffffffffff9">
    <w:name w:val="二列项—"/>
    <w:basedOn w:val="affff0"/>
    <w:rsid w:val="00987C2F"/>
    <w:pPr>
      <w:ind w:left="1276" w:hanging="426"/>
    </w:pPr>
    <w:rPr>
      <w:szCs w:val="20"/>
    </w:rPr>
  </w:style>
  <w:style w:type="paragraph" w:customStyle="1" w:styleId="1fffffffc">
    <w:name w:val="附无题条1"/>
    <w:basedOn w:val="1fffffff8"/>
    <w:next w:val="afffffffffff2"/>
    <w:rsid w:val="00987C2F"/>
    <w:rPr>
      <w:rFonts w:ascii="宋体" w:eastAsia="宋体"/>
    </w:rPr>
  </w:style>
  <w:style w:type="paragraph" w:customStyle="1" w:styleId="afffffffffffffffffffffffffffffffffffa">
    <w:name w:val="样式 正文表标题 + 黑色"/>
    <w:basedOn w:val="afffe"/>
    <w:rsid w:val="00987C2F"/>
    <w:pPr>
      <w:numPr>
        <w:numId w:val="0"/>
      </w:numPr>
      <w:tabs>
        <w:tab w:val="left" w:pos="420"/>
      </w:tabs>
      <w:ind w:left="1304" w:hanging="420"/>
    </w:pPr>
    <w:rPr>
      <w:color w:val="000000"/>
    </w:rPr>
  </w:style>
  <w:style w:type="paragraph" w:customStyle="1" w:styleId="2fffffffd">
    <w:name w:val="样式 正文表标题 + 黑色2"/>
    <w:basedOn w:val="afffe"/>
    <w:rsid w:val="00987C2F"/>
    <w:pPr>
      <w:numPr>
        <w:numId w:val="0"/>
      </w:numPr>
      <w:tabs>
        <w:tab w:val="left" w:pos="420"/>
      </w:tabs>
      <w:ind w:left="454" w:hanging="420"/>
    </w:pPr>
    <w:rPr>
      <w:color w:val="000000"/>
    </w:rPr>
  </w:style>
  <w:style w:type="paragraph" w:customStyle="1" w:styleId="1152">
    <w:name w:val="样式 标题 1 + 黑体 小二 居中 行距: 1.5 倍行距"/>
    <w:basedOn w:val="1"/>
    <w:next w:val="afffffffffffffffffffffffffffffffffff4"/>
    <w:rsid w:val="00987C2F"/>
    <w:pPr>
      <w:numPr>
        <w:numId w:val="0"/>
      </w:numPr>
      <w:snapToGrid w:val="0"/>
      <w:spacing w:line="360" w:lineRule="auto"/>
      <w:jc w:val="center"/>
    </w:pPr>
    <w:rPr>
      <w:rFonts w:ascii="黑体" w:hAnsi="黑体" w:cs="宋体"/>
      <w:b w:val="0"/>
      <w:color w:val="auto"/>
      <w:sz w:val="36"/>
      <w:szCs w:val="20"/>
    </w:rPr>
  </w:style>
  <w:style w:type="paragraph" w:customStyle="1" w:styleId="2fffffffe">
    <w:name w:val="附无题条2"/>
    <w:basedOn w:val="2fffffff9"/>
    <w:next w:val="afffffffffff2"/>
    <w:rsid w:val="00987C2F"/>
    <w:rPr>
      <w:rFonts w:ascii="宋体" w:eastAsia="宋体"/>
    </w:rPr>
  </w:style>
  <w:style w:type="paragraph" w:customStyle="1" w:styleId="afffffffffffffffffffffffffffffffffffb">
    <w:name w:val="列项·"/>
    <w:basedOn w:val="affff0"/>
    <w:uiPriority w:val="99"/>
    <w:qFormat/>
    <w:rsid w:val="00987C2F"/>
    <w:pPr>
      <w:ind w:left="850" w:hanging="425"/>
    </w:pPr>
    <w:rPr>
      <w:szCs w:val="20"/>
    </w:rPr>
  </w:style>
  <w:style w:type="paragraph" w:customStyle="1" w:styleId="afffffffffffffffffffffffffffffffffffc">
    <w:name w:val="吉威标书排列正文"/>
    <w:basedOn w:val="affff0"/>
    <w:rsid w:val="00987C2F"/>
    <w:pPr>
      <w:tabs>
        <w:tab w:val="left" w:pos="432"/>
      </w:tabs>
      <w:spacing w:line="360" w:lineRule="auto"/>
      <w:ind w:left="360" w:hanging="360"/>
      <w:outlineLvl w:val="6"/>
    </w:pPr>
    <w:rPr>
      <w:rFonts w:ascii="Calibri" w:hAnsi="Calibri"/>
    </w:rPr>
  </w:style>
  <w:style w:type="paragraph" w:customStyle="1" w:styleId="afffffffffffffffffffffffffffffffffffd">
    <w:name w:val="表格样式"/>
    <w:basedOn w:val="affff0"/>
    <w:link w:val="Charfffffff9"/>
    <w:qFormat/>
    <w:rsid w:val="00987C2F"/>
    <w:pPr>
      <w:widowControl/>
      <w:spacing w:line="440" w:lineRule="exact"/>
      <w:jc w:val="left"/>
    </w:pPr>
    <w:rPr>
      <w:rFonts w:hAnsi="宋体"/>
      <w:sz w:val="28"/>
      <w:szCs w:val="28"/>
    </w:rPr>
  </w:style>
  <w:style w:type="character" w:customStyle="1" w:styleId="Charfffffffa">
    <w:name w:val="六级标题 Char"/>
    <w:rsid w:val="00987C2F"/>
    <w:rPr>
      <w:rFonts w:ascii="宋体" w:eastAsia="宋体" w:hAnsi="宋体" w:cs="Times New Roman"/>
      <w:sz w:val="28"/>
    </w:rPr>
  </w:style>
  <w:style w:type="character" w:customStyle="1" w:styleId="Charfffffff9">
    <w:name w:val="表格样式 Char"/>
    <w:link w:val="afffffffffffffffffffffffffffffffffffd"/>
    <w:rsid w:val="00987C2F"/>
    <w:rPr>
      <w:rFonts w:ascii="宋体" w:hAnsi="宋体"/>
      <w:kern w:val="2"/>
      <w:sz w:val="28"/>
      <w:szCs w:val="28"/>
    </w:rPr>
  </w:style>
  <w:style w:type="paragraph" w:customStyle="1" w:styleId="afffffffffffffffffffffffffffffffffffe">
    <w:name w:val="表名"/>
    <w:qFormat/>
    <w:rsid w:val="00987C2F"/>
    <w:pPr>
      <w:spacing w:line="440" w:lineRule="exact"/>
      <w:jc w:val="center"/>
    </w:pPr>
    <w:rPr>
      <w:rFonts w:ascii="宋体" w:eastAsia="楷体" w:hAnsi="宋体"/>
      <w:kern w:val="2"/>
      <w:sz w:val="28"/>
      <w:lang w:val="zh-CN"/>
    </w:rPr>
  </w:style>
  <w:style w:type="paragraph" w:customStyle="1" w:styleId="affffffffffffffffffffffffffffffffffff">
    <w:name w:val="五级"/>
    <w:basedOn w:val="affff0"/>
    <w:link w:val="Charfffffffb"/>
    <w:qFormat/>
    <w:rsid w:val="00987C2F"/>
    <w:pPr>
      <w:widowControl/>
      <w:spacing w:line="440" w:lineRule="exact"/>
      <w:jc w:val="left"/>
    </w:pPr>
    <w:rPr>
      <w:rFonts w:ascii="Calibri" w:hAnsi="Calibri" w:cs="Calibri"/>
      <w:sz w:val="28"/>
      <w:szCs w:val="22"/>
    </w:rPr>
  </w:style>
  <w:style w:type="character" w:customStyle="1" w:styleId="Charfffffffb">
    <w:name w:val="五级 Char"/>
    <w:link w:val="affffffffffffffffffffffffffffffffffff"/>
    <w:rsid w:val="00987C2F"/>
    <w:rPr>
      <w:rFonts w:ascii="Calibri" w:hAnsi="Calibri" w:cs="Calibri"/>
      <w:kern w:val="2"/>
      <w:sz w:val="28"/>
      <w:szCs w:val="22"/>
    </w:rPr>
  </w:style>
  <w:style w:type="character" w:customStyle="1" w:styleId="Charffffff9">
    <w:name w:val="内容 Char"/>
    <w:link w:val="afffffffffffffffffffffffffffffff5"/>
    <w:rsid w:val="00987C2F"/>
    <w:rPr>
      <w:rFonts w:ascii="Arial" w:eastAsia="幼圆" w:hAnsi="Arial" w:cs="Lucida Sans"/>
      <w:kern w:val="2"/>
      <w:sz w:val="24"/>
      <w:szCs w:val="24"/>
    </w:rPr>
  </w:style>
  <w:style w:type="paragraph" w:customStyle="1" w:styleId="aff8">
    <w:name w:val="黑点"/>
    <w:basedOn w:val="afffffff8"/>
    <w:link w:val="Charfffffffc"/>
    <w:qFormat/>
    <w:rsid w:val="00987C2F"/>
    <w:pPr>
      <w:numPr>
        <w:numId w:val="95"/>
      </w:numPr>
      <w:spacing w:line="440" w:lineRule="exact"/>
      <w:ind w:firstLineChars="0" w:firstLine="0"/>
    </w:pPr>
    <w:rPr>
      <w:rFonts w:hAnsi="宋体"/>
      <w:sz w:val="28"/>
      <w:szCs w:val="22"/>
    </w:rPr>
  </w:style>
  <w:style w:type="character" w:customStyle="1" w:styleId="Charfffffffc">
    <w:name w:val="黑点 Char"/>
    <w:link w:val="aff8"/>
    <w:rsid w:val="00987C2F"/>
    <w:rPr>
      <w:rFonts w:ascii="宋体" w:hAnsi="宋体"/>
      <w:kern w:val="2"/>
      <w:sz w:val="28"/>
      <w:szCs w:val="22"/>
    </w:rPr>
  </w:style>
  <w:style w:type="character" w:customStyle="1" w:styleId="1fffffffd">
    <w:name w:val="正文首行缩进 字符1"/>
    <w:uiPriority w:val="99"/>
    <w:semiHidden/>
    <w:rsid w:val="00987C2F"/>
    <w:rPr>
      <w:rFonts w:ascii="Calibri" w:eastAsia="宋体" w:hAnsi="Calibri" w:cs="Times New Roman"/>
      <w:kern w:val="0"/>
      <w:sz w:val="24"/>
      <w:szCs w:val="24"/>
      <w:lang w:eastAsia="en-US" w:bidi="en-US"/>
    </w:rPr>
  </w:style>
  <w:style w:type="character" w:customStyle="1" w:styleId="1fffffffe">
    <w:name w:val="信息标题 字符1"/>
    <w:rsid w:val="00987C2F"/>
    <w:rPr>
      <w:rFonts w:ascii="Calibri Light" w:eastAsia="宋体" w:hAnsi="Calibri Light" w:cs="Times New Roman"/>
      <w:sz w:val="24"/>
      <w:szCs w:val="24"/>
      <w:shd w:val="pct20" w:color="auto" w:fill="auto"/>
    </w:rPr>
  </w:style>
  <w:style w:type="character" w:customStyle="1" w:styleId="z-13">
    <w:name w:val="z-窗体底端 字符1"/>
    <w:uiPriority w:val="99"/>
    <w:semiHidden/>
    <w:rsid w:val="00987C2F"/>
    <w:rPr>
      <w:rFonts w:ascii="Arial" w:hAnsi="Arial" w:cs="Arial"/>
      <w:vanish/>
      <w:sz w:val="16"/>
      <w:szCs w:val="16"/>
    </w:rPr>
  </w:style>
  <w:style w:type="character" w:customStyle="1" w:styleId="31b">
    <w:name w:val="正文文本缩进 3 字符1"/>
    <w:rsid w:val="00987C2F"/>
    <w:rPr>
      <w:sz w:val="16"/>
      <w:szCs w:val="16"/>
    </w:rPr>
  </w:style>
  <w:style w:type="character" w:customStyle="1" w:styleId="1ffffffff">
    <w:name w:val="脚注文本 字符1"/>
    <w:semiHidden/>
    <w:rsid w:val="00987C2F"/>
    <w:rPr>
      <w:sz w:val="18"/>
      <w:szCs w:val="18"/>
    </w:rPr>
  </w:style>
  <w:style w:type="character" w:customStyle="1" w:styleId="31c">
    <w:name w:val="正文文本 3 字符1"/>
    <w:rsid w:val="00987C2F"/>
    <w:rPr>
      <w:sz w:val="16"/>
      <w:szCs w:val="16"/>
    </w:rPr>
  </w:style>
  <w:style w:type="character" w:customStyle="1" w:styleId="z-14">
    <w:name w:val="z-窗体顶端 字符1"/>
    <w:uiPriority w:val="99"/>
    <w:semiHidden/>
    <w:rsid w:val="00987C2F"/>
    <w:rPr>
      <w:rFonts w:ascii="Arial" w:hAnsi="Arial" w:cs="Arial"/>
      <w:vanish/>
      <w:sz w:val="16"/>
      <w:szCs w:val="16"/>
    </w:rPr>
  </w:style>
  <w:style w:type="character" w:customStyle="1" w:styleId="1ffffffff0">
    <w:name w:val="尾注文本 字符1"/>
    <w:semiHidden/>
    <w:rsid w:val="00987C2F"/>
  </w:style>
  <w:style w:type="character" w:customStyle="1" w:styleId="1ffffffff1">
    <w:name w:val="副标题 字符1"/>
    <w:uiPriority w:val="11"/>
    <w:rsid w:val="00987C2F"/>
    <w:rPr>
      <w:b/>
      <w:bCs/>
      <w:kern w:val="28"/>
      <w:sz w:val="32"/>
      <w:szCs w:val="32"/>
    </w:rPr>
  </w:style>
  <w:style w:type="character" w:customStyle="1" w:styleId="Char1fb">
    <w:name w:val="副标题 Char1"/>
    <w:rsid w:val="00987C2F"/>
    <w:rPr>
      <w:rFonts w:ascii="Calibri Light" w:eastAsia="宋体" w:hAnsi="Calibri Light" w:cs="Times New Roman"/>
      <w:b/>
      <w:bCs/>
      <w:kern w:val="28"/>
      <w:sz w:val="32"/>
      <w:szCs w:val="32"/>
    </w:rPr>
  </w:style>
  <w:style w:type="character" w:customStyle="1" w:styleId="2Char20">
    <w:name w:val="正文文本 2 Char2"/>
    <w:uiPriority w:val="99"/>
    <w:semiHidden/>
    <w:rsid w:val="00987C2F"/>
    <w:rPr>
      <w:rFonts w:ascii="Calibri" w:eastAsia="宋体" w:hAnsi="Calibri" w:cs="Times New Roman"/>
    </w:rPr>
  </w:style>
  <w:style w:type="character" w:customStyle="1" w:styleId="2Char21">
    <w:name w:val="正文文本缩进 2 Char2"/>
    <w:uiPriority w:val="99"/>
    <w:semiHidden/>
    <w:rsid w:val="00987C2F"/>
    <w:rPr>
      <w:rFonts w:ascii="Calibri" w:eastAsia="宋体" w:hAnsi="Calibri" w:cs="Times New Roman"/>
    </w:rPr>
  </w:style>
  <w:style w:type="character" w:customStyle="1" w:styleId="Char28">
    <w:name w:val="标题 Char2"/>
    <w:uiPriority w:val="10"/>
    <w:rsid w:val="00987C2F"/>
    <w:rPr>
      <w:rFonts w:ascii="Calibri Light" w:eastAsia="宋体" w:hAnsi="Calibri Light" w:cs="Times New Roman"/>
      <w:b/>
      <w:bCs/>
      <w:sz w:val="32"/>
      <w:szCs w:val="32"/>
    </w:rPr>
  </w:style>
  <w:style w:type="character" w:customStyle="1" w:styleId="3Char20">
    <w:name w:val="正文文本缩进 3 Char2"/>
    <w:uiPriority w:val="99"/>
    <w:semiHidden/>
    <w:rsid w:val="00987C2F"/>
    <w:rPr>
      <w:rFonts w:ascii="Calibri" w:eastAsia="宋体" w:hAnsi="Calibri" w:cs="Times New Roman"/>
      <w:sz w:val="16"/>
      <w:szCs w:val="16"/>
    </w:rPr>
  </w:style>
  <w:style w:type="character" w:customStyle="1" w:styleId="Char29">
    <w:name w:val="正文首行缩进 Char2"/>
    <w:uiPriority w:val="99"/>
    <w:semiHidden/>
    <w:rsid w:val="00987C2F"/>
    <w:rPr>
      <w:rFonts w:ascii="Calibri" w:eastAsia="宋体" w:hAnsi="Calibri" w:cs="Times New Roman"/>
      <w:kern w:val="0"/>
      <w:sz w:val="20"/>
      <w:szCs w:val="20"/>
    </w:rPr>
  </w:style>
  <w:style w:type="character" w:customStyle="1" w:styleId="Char2a">
    <w:name w:val="批注主题 Char2"/>
    <w:uiPriority w:val="99"/>
    <w:semiHidden/>
    <w:rsid w:val="00987C2F"/>
    <w:rPr>
      <w:rFonts w:ascii="Calibri" w:eastAsia="宋体" w:hAnsi="Calibri" w:cs="Times New Roman"/>
      <w:b/>
      <w:bCs/>
      <w:szCs w:val="24"/>
    </w:rPr>
  </w:style>
  <w:style w:type="paragraph" w:customStyle="1" w:styleId="Style176">
    <w:name w:val="_Style 176"/>
    <w:next w:val="affff0"/>
    <w:uiPriority w:val="99"/>
    <w:unhideWhenUsed/>
    <w:rsid w:val="00987C2F"/>
    <w:pPr>
      <w:widowControl w:val="0"/>
      <w:jc w:val="both"/>
    </w:pPr>
    <w:rPr>
      <w:rFonts w:ascii="Times New Roman" w:hAnsi="Times New Roman"/>
      <w:kern w:val="2"/>
      <w:sz w:val="21"/>
    </w:rPr>
  </w:style>
  <w:style w:type="paragraph" w:customStyle="1" w:styleId="2ffffffff">
    <w:name w:val="标题2级"/>
    <w:basedOn w:val="affff0"/>
    <w:link w:val="2Charf1"/>
    <w:uiPriority w:val="99"/>
    <w:qFormat/>
    <w:rsid w:val="00987C2F"/>
    <w:pPr>
      <w:spacing w:line="360" w:lineRule="auto"/>
      <w:jc w:val="left"/>
      <w:outlineLvl w:val="1"/>
    </w:pPr>
    <w:rPr>
      <w:rFonts w:ascii="华文仿宋" w:eastAsia="华文仿宋" w:hAnsi="华文仿宋"/>
      <w:b/>
      <w:sz w:val="28"/>
      <w:szCs w:val="21"/>
    </w:rPr>
  </w:style>
  <w:style w:type="character" w:customStyle="1" w:styleId="2Charf1">
    <w:name w:val="标题2级 Char"/>
    <w:link w:val="2ffffffff"/>
    <w:uiPriority w:val="99"/>
    <w:rsid w:val="00987C2F"/>
    <w:rPr>
      <w:rFonts w:ascii="华文仿宋" w:eastAsia="华文仿宋" w:hAnsi="华文仿宋"/>
      <w:b/>
      <w:kern w:val="2"/>
      <w:sz w:val="28"/>
      <w:szCs w:val="21"/>
    </w:rPr>
  </w:style>
  <w:style w:type="character" w:customStyle="1" w:styleId="3Char4">
    <w:name w:val="标题3级 Char"/>
    <w:link w:val="3fff0"/>
    <w:uiPriority w:val="99"/>
    <w:rsid w:val="00987C2F"/>
    <w:rPr>
      <w:rFonts w:ascii="仿宋_GB2312" w:eastAsia="仿宋_GB2312" w:hAnsi="Lucida Sans" w:cs="Lucida Sans"/>
      <w:color w:val="0000FF"/>
      <w:kern w:val="2"/>
      <w:sz w:val="24"/>
      <w:szCs w:val="24"/>
    </w:rPr>
  </w:style>
  <w:style w:type="paragraph" w:customStyle="1" w:styleId="0740">
    <w:name w:val="样式 首行缩进:  0.74 厘米"/>
    <w:basedOn w:val="affff0"/>
    <w:qFormat/>
    <w:rsid w:val="00987C2F"/>
    <w:pPr>
      <w:spacing w:line="360" w:lineRule="auto"/>
      <w:ind w:firstLine="420"/>
    </w:pPr>
    <w:rPr>
      <w:rFonts w:ascii="Times New Roman" w:cs="宋体"/>
      <w:szCs w:val="20"/>
    </w:rPr>
  </w:style>
  <w:style w:type="paragraph" w:customStyle="1" w:styleId="xl23">
    <w:name w:val="xl23"/>
    <w:basedOn w:val="affff0"/>
    <w:uiPriority w:val="99"/>
    <w:qFormat/>
    <w:rsid w:val="00987C2F"/>
    <w:pPr>
      <w:widowControl/>
      <w:spacing w:before="100" w:after="100"/>
      <w:jc w:val="center"/>
    </w:pPr>
    <w:rPr>
      <w:rFonts w:ascii="Arial Unicode MS" w:eastAsia="Arial Unicode MS" w:hAnsi="Arial Unicode MS"/>
      <w:kern w:val="0"/>
      <w:szCs w:val="20"/>
    </w:rPr>
  </w:style>
  <w:style w:type="paragraph" w:customStyle="1" w:styleId="1ffffffff2">
    <w:name w:val="首页1"/>
    <w:rsid w:val="00987C2F"/>
    <w:rPr>
      <w:rFonts w:ascii="Times New Roman" w:hAnsi="Times New Roman"/>
      <w:b/>
      <w:kern w:val="2"/>
      <w:sz w:val="48"/>
      <w:szCs w:val="24"/>
    </w:rPr>
  </w:style>
  <w:style w:type="paragraph" w:customStyle="1" w:styleId="affffffffffffffffffffffffffffffffffff0">
    <w:name w:val="基准页脚样式"/>
    <w:basedOn w:val="afffff2"/>
    <w:uiPriority w:val="99"/>
    <w:rsid w:val="00987C2F"/>
    <w:pPr>
      <w:keepLines/>
      <w:widowControl/>
      <w:spacing w:after="240" w:line="200" w:lineRule="atLeast"/>
    </w:pPr>
    <w:rPr>
      <w:rFonts w:ascii="Garamond" w:hAnsi="Garamond"/>
      <w:kern w:val="0"/>
      <w:sz w:val="18"/>
      <w:szCs w:val="20"/>
    </w:rPr>
  </w:style>
  <w:style w:type="paragraph" w:customStyle="1" w:styleId="2ffffffff0">
    <w:name w:val="普通正文缩进2字符"/>
    <w:basedOn w:val="affff0"/>
    <w:uiPriority w:val="99"/>
    <w:rsid w:val="00987C2F"/>
    <w:pPr>
      <w:adjustRightInd w:val="0"/>
      <w:snapToGrid w:val="0"/>
      <w:spacing w:beforeLines="50" w:afterLines="50" w:line="300" w:lineRule="auto"/>
      <w:jc w:val="left"/>
    </w:pPr>
    <w:rPr>
      <w:rFonts w:hAnsi="宋体" w:cs="宋体"/>
    </w:rPr>
  </w:style>
  <w:style w:type="paragraph" w:customStyle="1" w:styleId="510">
    <w:name w:val="5级1"/>
    <w:basedOn w:val="affff0"/>
    <w:link w:val="51Char"/>
    <w:qFormat/>
    <w:rsid w:val="00987C2F"/>
    <w:pPr>
      <w:widowControl/>
      <w:numPr>
        <w:numId w:val="96"/>
      </w:numPr>
      <w:spacing w:line="440" w:lineRule="exact"/>
      <w:ind w:left="900"/>
      <w:jc w:val="left"/>
    </w:pPr>
    <w:rPr>
      <w:rFonts w:ascii="Calibri" w:hAnsi="Calibri" w:cs="Calibri"/>
      <w:sz w:val="28"/>
      <w:szCs w:val="22"/>
    </w:rPr>
  </w:style>
  <w:style w:type="character" w:customStyle="1" w:styleId="51Char">
    <w:name w:val="5级1 Char"/>
    <w:link w:val="510"/>
    <w:rsid w:val="00987C2F"/>
    <w:rPr>
      <w:rFonts w:cs="Calibri"/>
      <w:kern w:val="2"/>
      <w:sz w:val="28"/>
      <w:szCs w:val="22"/>
    </w:rPr>
  </w:style>
  <w:style w:type="character" w:customStyle="1" w:styleId="gray">
    <w:name w:val="gray"/>
    <w:rsid w:val="00987C2F"/>
  </w:style>
  <w:style w:type="paragraph" w:customStyle="1" w:styleId="103">
    <w:name w:val="样式10"/>
    <w:basedOn w:val="20"/>
    <w:qFormat/>
    <w:rsid w:val="00987C2F"/>
    <w:pPr>
      <w:numPr>
        <w:ilvl w:val="0"/>
        <w:numId w:val="0"/>
      </w:numPr>
      <w:tabs>
        <w:tab w:val="left" w:pos="0"/>
        <w:tab w:val="left" w:pos="360"/>
        <w:tab w:val="left" w:pos="840"/>
      </w:tabs>
      <w:snapToGrid w:val="0"/>
      <w:spacing w:beforeLines="100" w:afterLines="100" w:line="360" w:lineRule="auto"/>
      <w:ind w:left="567" w:hangingChars="270" w:hanging="270"/>
    </w:pPr>
    <w:rPr>
      <w:rFonts w:ascii="宋体" w:hAnsi="宋体"/>
      <w:kern w:val="44"/>
      <w:sz w:val="28"/>
    </w:rPr>
  </w:style>
  <w:style w:type="table" w:customStyle="1" w:styleId="4ff3">
    <w:name w:val="网格型4"/>
    <w:basedOn w:val="affff2"/>
    <w:uiPriority w:val="39"/>
    <w:rsid w:val="00987C2F"/>
    <w:rPr>
      <w:kern w:val="2"/>
      <w:sz w:val="21"/>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fffffffffffffffffffffffffff1">
    <w:name w:val="封面落款"/>
    <w:uiPriority w:val="99"/>
    <w:qFormat/>
    <w:rsid w:val="00987C2F"/>
    <w:pPr>
      <w:adjustRightInd w:val="0"/>
      <w:snapToGrid w:val="0"/>
      <w:spacing w:line="360" w:lineRule="auto"/>
      <w:jc w:val="center"/>
    </w:pPr>
    <w:rPr>
      <w:rFonts w:ascii="Times New Roman" w:eastAsia="楷体_GB2312" w:hAnsi="Times New Roman"/>
      <w:b/>
      <w:snapToGrid w:val="0"/>
      <w:color w:val="000000"/>
      <w:spacing w:val="60"/>
      <w:sz w:val="30"/>
      <w:szCs w:val="30"/>
    </w:rPr>
  </w:style>
  <w:style w:type="paragraph" w:customStyle="1" w:styleId="af9">
    <w:name w:val="部分序号"/>
    <w:basedOn w:val="affff0"/>
    <w:next w:val="affff0"/>
    <w:rsid w:val="00987C2F"/>
    <w:pPr>
      <w:pageBreakBefore/>
      <w:numPr>
        <w:numId w:val="97"/>
      </w:numPr>
      <w:spacing w:before="5000" w:after="120" w:line="360" w:lineRule="auto"/>
      <w:jc w:val="center"/>
      <w:outlineLvl w:val="0"/>
    </w:pPr>
    <w:rPr>
      <w:rFonts w:ascii="Times New Roman" w:eastAsia="黑体"/>
      <w:b/>
      <w:sz w:val="84"/>
    </w:rPr>
  </w:style>
  <w:style w:type="paragraph" w:customStyle="1" w:styleId="affffffffffffffffffffffffffffffffffff2">
    <w:name w:val="目录名称"/>
    <w:basedOn w:val="affff0"/>
    <w:uiPriority w:val="99"/>
    <w:qFormat/>
    <w:rsid w:val="00987C2F"/>
    <w:pPr>
      <w:widowControl/>
      <w:adjustRightInd w:val="0"/>
      <w:snapToGrid w:val="0"/>
      <w:spacing w:line="360" w:lineRule="auto"/>
      <w:jc w:val="center"/>
    </w:pPr>
    <w:rPr>
      <w:rFonts w:ascii="黑体" w:eastAsia="黑体" w:hAnsi="黑体"/>
      <w:b/>
      <w:bCs/>
      <w:snapToGrid w:val="0"/>
      <w:color w:val="000000"/>
      <w:spacing w:val="60"/>
      <w:kern w:val="0"/>
      <w:sz w:val="36"/>
      <w:szCs w:val="30"/>
    </w:rPr>
  </w:style>
  <w:style w:type="paragraph" w:customStyle="1" w:styleId="affffffffffffffffffffffffffffffffffff3">
    <w:name w:val="表格题注样式"/>
    <w:basedOn w:val="affffffffffffffffffffffffffffffffffff4"/>
    <w:link w:val="Charfffffffd"/>
    <w:rsid w:val="00987C2F"/>
    <w:pPr>
      <w:snapToGrid w:val="0"/>
      <w:spacing w:before="120"/>
      <w:jc w:val="left"/>
    </w:pPr>
    <w:rPr>
      <w:bCs/>
    </w:rPr>
  </w:style>
  <w:style w:type="paragraph" w:customStyle="1" w:styleId="affffffffffffffffffffffffffffffffffff4">
    <w:name w:val="图表题注样式"/>
    <w:basedOn w:val="affffa"/>
    <w:link w:val="Charfffffffe"/>
    <w:qFormat/>
    <w:rsid w:val="00987C2F"/>
    <w:pPr>
      <w:spacing w:line="360" w:lineRule="auto"/>
      <w:jc w:val="center"/>
    </w:pPr>
    <w:rPr>
      <w:rFonts w:ascii="Arial" w:hAnsi="Arial"/>
      <w:b/>
      <w:sz w:val="21"/>
      <w:szCs w:val="21"/>
    </w:rPr>
  </w:style>
  <w:style w:type="paragraph" w:customStyle="1" w:styleId="CharChar1CharChar">
    <w:name w:val="Char Char1 Char Char"/>
    <w:basedOn w:val="affff0"/>
    <w:rsid w:val="00987C2F"/>
    <w:pPr>
      <w:ind w:firstLineChars="200" w:firstLine="420"/>
    </w:pPr>
    <w:rPr>
      <w:rFonts w:ascii="Tahoma" w:hAnsi="Tahoma"/>
      <w:szCs w:val="20"/>
    </w:rPr>
  </w:style>
  <w:style w:type="paragraph" w:customStyle="1" w:styleId="affffffffffffffffffffffffffffffffffff5">
    <w:name w:val="表格序号"/>
    <w:basedOn w:val="affff0"/>
    <w:rsid w:val="00987C2F"/>
    <w:pPr>
      <w:jc w:val="center"/>
    </w:pPr>
    <w:rPr>
      <w:rFonts w:ascii="Times New Roman" w:eastAsia="黑体" w:cs="宋体"/>
      <w:szCs w:val="20"/>
    </w:rPr>
  </w:style>
  <w:style w:type="paragraph" w:customStyle="1" w:styleId="affffffffffffffffffffffffffffffffffff6">
    <w:name w:val="正文标题"/>
    <w:basedOn w:val="affff0"/>
    <w:link w:val="Charffffffff"/>
    <w:rsid w:val="00987C2F"/>
    <w:pPr>
      <w:spacing w:before="120" w:line="360" w:lineRule="auto"/>
      <w:ind w:firstLineChars="200" w:firstLine="482"/>
    </w:pPr>
    <w:rPr>
      <w:rFonts w:ascii="Times New Roman" w:cs="宋体"/>
      <w:b/>
      <w:bCs/>
      <w:szCs w:val="20"/>
    </w:rPr>
  </w:style>
  <w:style w:type="character" w:customStyle="1" w:styleId="affffffffffffffffffffffffffffffffffff7">
    <w:name w:val="重点强调内容"/>
    <w:rsid w:val="00987C2F"/>
    <w:rPr>
      <w:rFonts w:ascii="Times New Roman" w:eastAsia="宋体" w:hAnsi="Times New Roman"/>
      <w:b/>
      <w:bCs/>
      <w:u w:val="single"/>
    </w:rPr>
  </w:style>
  <w:style w:type="character" w:customStyle="1" w:styleId="Charffffffff">
    <w:name w:val="正文标题 Char"/>
    <w:link w:val="affffffffffffffffffffffffffffffffffff6"/>
    <w:rsid w:val="00987C2F"/>
    <w:rPr>
      <w:rFonts w:cs="宋体"/>
      <w:b/>
      <w:bCs/>
      <w:kern w:val="2"/>
      <w:sz w:val="24"/>
    </w:rPr>
  </w:style>
  <w:style w:type="character" w:customStyle="1" w:styleId="Charfffffffe">
    <w:name w:val="图表题注样式 Char"/>
    <w:link w:val="affffffffffffffffffffffffffffffffffff4"/>
    <w:rsid w:val="00987C2F"/>
    <w:rPr>
      <w:rFonts w:ascii="Arial" w:eastAsia="黑体" w:hAnsi="Arial" w:cs="宋体"/>
      <w:b/>
      <w:kern w:val="2"/>
      <w:sz w:val="21"/>
      <w:szCs w:val="21"/>
    </w:rPr>
  </w:style>
  <w:style w:type="character" w:customStyle="1" w:styleId="Charfffffffd">
    <w:name w:val="表格题注样式 Char"/>
    <w:link w:val="affffffffffffffffffffffffffffffffffff3"/>
    <w:rsid w:val="00987C2F"/>
    <w:rPr>
      <w:rFonts w:ascii="Arial" w:eastAsia="黑体" w:hAnsi="Arial" w:cs="宋体"/>
      <w:b/>
      <w:bCs/>
      <w:kern w:val="2"/>
      <w:sz w:val="21"/>
      <w:szCs w:val="21"/>
    </w:rPr>
  </w:style>
  <w:style w:type="paragraph" w:customStyle="1" w:styleId="affffffffffffffffffffffffffffffffffff8">
    <w:name w:val="招标单位"/>
    <w:basedOn w:val="affff0"/>
    <w:rsid w:val="00987C2F"/>
    <w:pPr>
      <w:widowControl/>
      <w:spacing w:before="1800" w:after="360"/>
      <w:jc w:val="center"/>
    </w:pPr>
    <w:rPr>
      <w:rFonts w:ascii="Calibri" w:eastAsia="黑体" w:hAnsi="Calibri"/>
      <w:b/>
      <w:kern w:val="0"/>
      <w:sz w:val="44"/>
      <w:szCs w:val="44"/>
      <w:lang w:eastAsia="en-US" w:bidi="en-US"/>
    </w:rPr>
  </w:style>
  <w:style w:type="paragraph" w:customStyle="1" w:styleId="2ffffffff1">
    <w:name w:val="封面主标题2"/>
    <w:basedOn w:val="affff0"/>
    <w:rsid w:val="00987C2F"/>
    <w:pPr>
      <w:widowControl/>
      <w:adjustRightInd w:val="0"/>
      <w:snapToGrid w:val="0"/>
      <w:spacing w:before="360" w:after="120" w:line="276" w:lineRule="auto"/>
      <w:jc w:val="center"/>
    </w:pPr>
    <w:rPr>
      <w:rFonts w:ascii="黑体" w:eastAsia="楷体_GB2312" w:hAnsi="Calibri" w:cs="宋体"/>
      <w:b/>
      <w:bCs/>
      <w:snapToGrid w:val="0"/>
      <w:color w:val="000000"/>
      <w:spacing w:val="60"/>
      <w:kern w:val="0"/>
      <w:sz w:val="22"/>
      <w:szCs w:val="20"/>
      <w:lang w:eastAsia="en-US" w:bidi="en-US"/>
    </w:rPr>
  </w:style>
  <w:style w:type="character" w:customStyle="1" w:styleId="docemphstrong">
    <w:name w:val="docemphstrong"/>
    <w:rsid w:val="00987C2F"/>
    <w:rPr>
      <w:rFonts w:ascii="Tahoma" w:eastAsia="宋体" w:hAnsi="Tahoma"/>
      <w:snapToGrid w:val="0"/>
      <w:kern w:val="2"/>
      <w:sz w:val="24"/>
      <w:lang w:val="en-US" w:eastAsia="zh-CN" w:bidi="ar-SA"/>
    </w:rPr>
  </w:style>
  <w:style w:type="paragraph" w:customStyle="1" w:styleId="doctext">
    <w:name w:val="doctext"/>
    <w:basedOn w:val="affff0"/>
    <w:uiPriority w:val="99"/>
    <w:qFormat/>
    <w:rsid w:val="00987C2F"/>
    <w:pPr>
      <w:widowControl/>
      <w:spacing w:before="100" w:beforeAutospacing="1" w:after="100" w:afterAutospacing="1"/>
      <w:jc w:val="left"/>
    </w:pPr>
    <w:rPr>
      <w:rFonts w:hAnsi="宋体" w:cs="宋体"/>
      <w:kern w:val="0"/>
    </w:rPr>
  </w:style>
  <w:style w:type="paragraph" w:customStyle="1" w:styleId="CM202">
    <w:name w:val="CM202"/>
    <w:basedOn w:val="affff0"/>
    <w:next w:val="affff0"/>
    <w:rsid w:val="00987C2F"/>
    <w:pPr>
      <w:autoSpaceDE w:val="0"/>
      <w:autoSpaceDN w:val="0"/>
      <w:adjustRightInd w:val="0"/>
      <w:jc w:val="left"/>
    </w:pPr>
    <w:rPr>
      <w:rFonts w:ascii="Times New Roman"/>
      <w:kern w:val="0"/>
    </w:rPr>
  </w:style>
  <w:style w:type="paragraph" w:customStyle="1" w:styleId="CM220">
    <w:name w:val="CM220"/>
    <w:basedOn w:val="affff0"/>
    <w:next w:val="affff0"/>
    <w:rsid w:val="00987C2F"/>
    <w:pPr>
      <w:autoSpaceDE w:val="0"/>
      <w:autoSpaceDN w:val="0"/>
      <w:adjustRightInd w:val="0"/>
      <w:jc w:val="left"/>
    </w:pPr>
    <w:rPr>
      <w:rFonts w:ascii="Times New Roman"/>
      <w:kern w:val="0"/>
    </w:rPr>
  </w:style>
  <w:style w:type="paragraph" w:customStyle="1" w:styleId="CharChar2CharCharCharCharCharChar">
    <w:name w:val="Char Char2 Char Char Char Char Char Char"/>
    <w:basedOn w:val="affff0"/>
    <w:rsid w:val="00987C2F"/>
    <w:rPr>
      <w:rFonts w:ascii="Times New Roman"/>
    </w:rPr>
  </w:style>
  <w:style w:type="paragraph" w:customStyle="1" w:styleId="affffffffffffffffffffffffffffffffffff9">
    <w:name w:val="样式 宋体"/>
    <w:basedOn w:val="affff0"/>
    <w:link w:val="Charffffffff0"/>
    <w:rsid w:val="00987C2F"/>
    <w:pPr>
      <w:spacing w:line="500" w:lineRule="exact"/>
      <w:ind w:firstLineChars="200" w:firstLine="200"/>
    </w:pPr>
    <w:rPr>
      <w:rFonts w:hAnsi="宋体"/>
      <w:bCs/>
      <w:spacing w:val="24"/>
      <w:szCs w:val="28"/>
    </w:rPr>
  </w:style>
  <w:style w:type="character" w:customStyle="1" w:styleId="Charffffffff0">
    <w:name w:val="样式 宋体 Char"/>
    <w:link w:val="affffffffffffffffffffffffffffffffffff9"/>
    <w:rsid w:val="00987C2F"/>
    <w:rPr>
      <w:rFonts w:ascii="宋体" w:hAnsi="宋体"/>
      <w:bCs/>
      <w:spacing w:val="24"/>
      <w:kern w:val="2"/>
      <w:sz w:val="24"/>
      <w:szCs w:val="28"/>
    </w:rPr>
  </w:style>
  <w:style w:type="paragraph" w:customStyle="1" w:styleId="1250">
    <w:name w:val="样式 宋体 加粗 左侧:  1 厘米 行距: 固定值 25 磅"/>
    <w:basedOn w:val="affff0"/>
    <w:rsid w:val="00987C2F"/>
    <w:pPr>
      <w:spacing w:line="360" w:lineRule="auto"/>
      <w:ind w:firstLineChars="200" w:firstLine="480"/>
    </w:pPr>
    <w:rPr>
      <w:rFonts w:hAnsi="宋体" w:cs="宋体"/>
      <w:bCs/>
    </w:rPr>
  </w:style>
  <w:style w:type="paragraph" w:customStyle="1" w:styleId="Style11">
    <w:name w:val="Style1"/>
    <w:basedOn w:val="20"/>
    <w:uiPriority w:val="99"/>
    <w:qFormat/>
    <w:rsid w:val="00987C2F"/>
    <w:pPr>
      <w:numPr>
        <w:ilvl w:val="0"/>
        <w:numId w:val="0"/>
      </w:numPr>
      <w:tabs>
        <w:tab w:val="left" w:pos="0"/>
        <w:tab w:val="left" w:pos="360"/>
      </w:tabs>
      <w:snapToGrid w:val="0"/>
      <w:spacing w:beforeLines="100" w:afterLines="100" w:line="360" w:lineRule="auto"/>
      <w:jc w:val="left"/>
    </w:pPr>
    <w:rPr>
      <w:rFonts w:ascii="宋体" w:hAnsi="宋体"/>
      <w:sz w:val="32"/>
    </w:rPr>
  </w:style>
  <w:style w:type="paragraph" w:customStyle="1" w:styleId="Style522">
    <w:name w:val="Style5.2.2"/>
    <w:basedOn w:val="affff0"/>
    <w:rsid w:val="00987C2F"/>
    <w:pPr>
      <w:numPr>
        <w:ilvl w:val="3"/>
        <w:numId w:val="98"/>
      </w:numPr>
      <w:spacing w:line="360" w:lineRule="auto"/>
      <w:ind w:firstLine="0"/>
    </w:pPr>
    <w:rPr>
      <w:rFonts w:ascii="Times New Roman"/>
    </w:rPr>
  </w:style>
  <w:style w:type="paragraph" w:customStyle="1" w:styleId="523">
    <w:name w:val="标题 5 + 首行缩进:  2 字符"/>
    <w:basedOn w:val="5"/>
    <w:next w:val="afffff3"/>
    <w:rsid w:val="00987C2F"/>
    <w:pPr>
      <w:keepNext w:val="0"/>
      <w:keepLines w:val="0"/>
      <w:numPr>
        <w:ilvl w:val="0"/>
        <w:numId w:val="0"/>
      </w:numPr>
      <w:tabs>
        <w:tab w:val="left" w:pos="2100"/>
        <w:tab w:val="left" w:pos="2520"/>
      </w:tabs>
      <w:spacing w:before="0" w:after="0" w:line="360" w:lineRule="auto"/>
      <w:ind w:left="2520" w:hanging="420"/>
    </w:pPr>
    <w:rPr>
      <w:rFonts w:ascii="宋体" w:hAnsi="宋体"/>
      <w:color w:val="000000"/>
      <w:szCs w:val="20"/>
    </w:rPr>
  </w:style>
  <w:style w:type="character" w:customStyle="1" w:styleId="t9h1">
    <w:name w:val="t9h1"/>
    <w:rsid w:val="00987C2F"/>
    <w:rPr>
      <w:rFonts w:ascii="黑体" w:eastAsia="黑体" w:hint="eastAsia"/>
      <w:b/>
      <w:bCs/>
    </w:rPr>
  </w:style>
  <w:style w:type="character" w:customStyle="1" w:styleId="ss1">
    <w:name w:val="ss1"/>
    <w:rsid w:val="00987C2F"/>
    <w:rPr>
      <w:rFonts w:ascii="宋体" w:eastAsia="宋体" w:hAnsi="宋体" w:hint="eastAsia"/>
      <w:sz w:val="18"/>
      <w:szCs w:val="18"/>
    </w:rPr>
  </w:style>
  <w:style w:type="character" w:customStyle="1" w:styleId="Charffffffb">
    <w:name w:val="文章正文 Char"/>
    <w:link w:val="affffffffffffffffffffffffffffffff3"/>
    <w:rsid w:val="00987C2F"/>
    <w:rPr>
      <w:rFonts w:ascii="Calibri" w:hAnsi="Calibri" w:cs="Lucida Sans"/>
      <w:kern w:val="2"/>
      <w:sz w:val="24"/>
      <w:szCs w:val="24"/>
    </w:rPr>
  </w:style>
  <w:style w:type="paragraph" w:customStyle="1" w:styleId="My1">
    <w:name w:val="My标题1"/>
    <w:basedOn w:val="1"/>
    <w:next w:val="affff0"/>
    <w:rsid w:val="00987C2F"/>
    <w:pPr>
      <w:numPr>
        <w:numId w:val="0"/>
      </w:numPr>
      <w:tabs>
        <w:tab w:val="left" w:pos="425"/>
      </w:tabs>
      <w:adjustRightInd w:val="0"/>
      <w:snapToGrid w:val="0"/>
      <w:spacing w:before="120" w:after="360" w:line="360" w:lineRule="auto"/>
      <w:ind w:left="425" w:hanging="425"/>
      <w:jc w:val="left"/>
      <w:textAlignment w:val="baseline"/>
    </w:pPr>
    <w:rPr>
      <w:rFonts w:ascii="宋体" w:hAnsi="宋体"/>
      <w:bCs/>
      <w:color w:val="auto"/>
      <w:sz w:val="32"/>
      <w:szCs w:val="20"/>
    </w:rPr>
  </w:style>
  <w:style w:type="paragraph" w:customStyle="1" w:styleId="My2">
    <w:name w:val="My标题2"/>
    <w:basedOn w:val="20"/>
    <w:next w:val="affff0"/>
    <w:rsid w:val="00987C2F"/>
    <w:pPr>
      <w:numPr>
        <w:numId w:val="0"/>
      </w:numPr>
      <w:tabs>
        <w:tab w:val="left" w:pos="0"/>
        <w:tab w:val="left" w:pos="720"/>
      </w:tabs>
      <w:adjustRightInd w:val="0"/>
      <w:snapToGrid w:val="0"/>
      <w:spacing w:beforeLines="100" w:afterLines="100" w:line="360" w:lineRule="auto"/>
      <w:ind w:left="567" w:hanging="567"/>
      <w:jc w:val="left"/>
      <w:textAlignment w:val="baseline"/>
    </w:pPr>
    <w:rPr>
      <w:rFonts w:ascii="宋体" w:hAnsi="宋体"/>
      <w:bCs w:val="0"/>
      <w:kern w:val="0"/>
      <w:sz w:val="24"/>
      <w:szCs w:val="20"/>
    </w:rPr>
  </w:style>
  <w:style w:type="paragraph" w:customStyle="1" w:styleId="My3">
    <w:name w:val="My标题3"/>
    <w:basedOn w:val="3"/>
    <w:next w:val="affff0"/>
    <w:rsid w:val="00987C2F"/>
    <w:pPr>
      <w:numPr>
        <w:numId w:val="0"/>
      </w:numPr>
      <w:tabs>
        <w:tab w:val="left" w:pos="1080"/>
      </w:tabs>
      <w:spacing w:before="260" w:after="260" w:line="416" w:lineRule="auto"/>
      <w:ind w:left="709" w:hanging="709"/>
    </w:pPr>
    <w:rPr>
      <w:b w:val="0"/>
      <w:bCs w:val="0"/>
      <w:sz w:val="24"/>
      <w:szCs w:val="20"/>
    </w:rPr>
  </w:style>
  <w:style w:type="paragraph" w:customStyle="1" w:styleId="My4">
    <w:name w:val="My标题4"/>
    <w:basedOn w:val="3"/>
    <w:next w:val="affff0"/>
    <w:rsid w:val="00987C2F"/>
    <w:pPr>
      <w:numPr>
        <w:ilvl w:val="3"/>
        <w:numId w:val="0"/>
      </w:numPr>
      <w:tabs>
        <w:tab w:val="left" w:pos="425"/>
      </w:tabs>
      <w:spacing w:before="260" w:after="260" w:line="416" w:lineRule="auto"/>
      <w:ind w:left="425" w:hanging="425"/>
    </w:pPr>
    <w:rPr>
      <w:rFonts w:ascii="Times New Roman" w:hAnsi="Times New Roman"/>
      <w:b w:val="0"/>
      <w:bCs w:val="0"/>
      <w:sz w:val="24"/>
    </w:rPr>
  </w:style>
  <w:style w:type="paragraph" w:customStyle="1" w:styleId="My0">
    <w:name w:val="My正文"/>
    <w:basedOn w:val="affff0"/>
    <w:uiPriority w:val="99"/>
    <w:qFormat/>
    <w:rsid w:val="00987C2F"/>
    <w:pPr>
      <w:adjustRightInd w:val="0"/>
      <w:spacing w:before="120" w:line="360" w:lineRule="auto"/>
      <w:ind w:firstLine="567"/>
      <w:textAlignment w:val="baseline"/>
    </w:pPr>
    <w:rPr>
      <w:rFonts w:ascii="Arial" w:hAnsi="Arial"/>
      <w:kern w:val="0"/>
      <w:szCs w:val="20"/>
    </w:rPr>
  </w:style>
  <w:style w:type="paragraph" w:customStyle="1" w:styleId="My10">
    <w:name w:val="My编号1"/>
    <w:basedOn w:val="My0"/>
    <w:rsid w:val="00987C2F"/>
    <w:pPr>
      <w:ind w:firstLine="0"/>
    </w:pPr>
  </w:style>
  <w:style w:type="paragraph" w:customStyle="1" w:styleId="my5">
    <w:name w:val="my标题5"/>
    <w:basedOn w:val="affff0"/>
    <w:rsid w:val="00987C2F"/>
    <w:pPr>
      <w:tabs>
        <w:tab w:val="left" w:pos="992"/>
      </w:tabs>
      <w:ind w:left="992" w:hanging="992"/>
    </w:pPr>
    <w:rPr>
      <w:rFonts w:ascii="Times New Roman"/>
    </w:rPr>
  </w:style>
  <w:style w:type="paragraph" w:customStyle="1" w:styleId="affffffffffffffffffffffffffffffffffffa">
    <w:name w:val="方点项目"/>
    <w:basedOn w:val="affff0"/>
    <w:rsid w:val="00987C2F"/>
    <w:pPr>
      <w:tabs>
        <w:tab w:val="left" w:pos="896"/>
      </w:tabs>
      <w:spacing w:line="360" w:lineRule="auto"/>
      <w:ind w:left="896" w:hanging="420"/>
    </w:pPr>
    <w:rPr>
      <w:rFonts w:ascii="Arial" w:eastAsia="LineDraw" w:hAnsi="Arial"/>
      <w:szCs w:val="20"/>
    </w:rPr>
  </w:style>
  <w:style w:type="paragraph" w:customStyle="1" w:styleId="wtext">
    <w:name w:val="wtext"/>
    <w:basedOn w:val="affff0"/>
    <w:rsid w:val="00987C2F"/>
    <w:pPr>
      <w:widowControl/>
      <w:spacing w:before="100" w:beforeAutospacing="1" w:after="100" w:afterAutospacing="1"/>
      <w:jc w:val="left"/>
    </w:pPr>
    <w:rPr>
      <w:rFonts w:hAnsi="宋体"/>
      <w:kern w:val="0"/>
    </w:rPr>
  </w:style>
  <w:style w:type="character" w:customStyle="1" w:styleId="CharCharCharCharCharCharCharCharCharCharCharCharCharCharCharCharCharCharCharCharChar1">
    <w:name w:val="正文首行缩进 Char Char Char Char Char Char Char Char Char Char Char Char Char Char Char Char Char Char Char Char Char1"/>
    <w:rsid w:val="00987C2F"/>
    <w:rPr>
      <w:rFonts w:eastAsia="宋体"/>
      <w:kern w:val="2"/>
      <w:sz w:val="24"/>
      <w:lang w:val="en-US" w:eastAsia="zh-CN" w:bidi="ar-SA"/>
    </w:rPr>
  </w:style>
  <w:style w:type="paragraph" w:customStyle="1" w:styleId="affffffffffffffffffffffffffffffffffffb">
    <w:name w:val="段正文缩进"/>
    <w:basedOn w:val="affff0"/>
    <w:rsid w:val="00987C2F"/>
    <w:pPr>
      <w:adjustRightInd w:val="0"/>
      <w:snapToGrid w:val="0"/>
      <w:spacing w:before="50" w:line="360" w:lineRule="auto"/>
    </w:pPr>
    <w:rPr>
      <w:rFonts w:ascii="Times New Roman" w:eastAsia="仿宋_GB2312"/>
      <w:sz w:val="30"/>
      <w:szCs w:val="20"/>
    </w:rPr>
  </w:style>
  <w:style w:type="paragraph" w:customStyle="1" w:styleId="affffffffffffffffffffffffffffffffffffc">
    <w:name w:val="标题二"/>
    <w:basedOn w:val="affff0"/>
    <w:uiPriority w:val="99"/>
    <w:qFormat/>
    <w:rsid w:val="00987C2F"/>
    <w:pPr>
      <w:tabs>
        <w:tab w:val="left" w:pos="947"/>
      </w:tabs>
      <w:ind w:left="600" w:hanging="373"/>
    </w:pPr>
    <w:rPr>
      <w:rFonts w:ascii="Times New Roman"/>
      <w:szCs w:val="20"/>
    </w:rPr>
  </w:style>
  <w:style w:type="paragraph" w:customStyle="1" w:styleId="affffffffffffffffffffffffffffffffffffd">
    <w:name w:val="标题一"/>
    <w:basedOn w:val="affff0"/>
    <w:qFormat/>
    <w:rsid w:val="00987C2F"/>
    <w:pPr>
      <w:tabs>
        <w:tab w:val="left" w:pos="600"/>
      </w:tabs>
      <w:ind w:left="600" w:hanging="600"/>
    </w:pPr>
    <w:rPr>
      <w:rFonts w:ascii="Times New Roman"/>
      <w:szCs w:val="20"/>
    </w:rPr>
  </w:style>
  <w:style w:type="paragraph" w:customStyle="1" w:styleId="affffffffffffffffffffffffffffffffffffe">
    <w:name w:val="一级文字列表"/>
    <w:basedOn w:val="affff0"/>
    <w:rsid w:val="00987C2F"/>
    <w:pPr>
      <w:spacing w:line="360" w:lineRule="auto"/>
      <w:jc w:val="left"/>
    </w:pPr>
    <w:rPr>
      <w:rFonts w:ascii="Times New Roman"/>
    </w:rPr>
  </w:style>
  <w:style w:type="character" w:customStyle="1" w:styleId="hei12cn1">
    <w:name w:val="hei12cn1"/>
    <w:rsid w:val="00987C2F"/>
    <w:rPr>
      <w:color w:val="000000"/>
      <w:spacing w:val="360"/>
      <w:sz w:val="18"/>
      <w:szCs w:val="18"/>
      <w:u w:val="none"/>
    </w:rPr>
  </w:style>
  <w:style w:type="character" w:customStyle="1" w:styleId="test1">
    <w:name w:val="test1"/>
    <w:rsid w:val="00987C2F"/>
  </w:style>
  <w:style w:type="paragraph" w:customStyle="1" w:styleId="List2">
    <w:name w:val="List2"/>
    <w:basedOn w:val="affff0"/>
    <w:rsid w:val="00987C2F"/>
    <w:pPr>
      <w:tabs>
        <w:tab w:val="left" w:pos="780"/>
      </w:tabs>
      <w:spacing w:line="360" w:lineRule="auto"/>
      <w:ind w:left="780" w:hanging="360"/>
    </w:pPr>
    <w:rPr>
      <w:rFonts w:ascii="Times New Roman"/>
      <w:szCs w:val="20"/>
    </w:rPr>
  </w:style>
  <w:style w:type="paragraph" w:customStyle="1" w:styleId="afffffffffffffffffffffffffffffffffffff">
    <w:name w:val="二级文字列表"/>
    <w:basedOn w:val="affffffffffffffffffffffffffffffffffffe"/>
    <w:rsid w:val="00987C2F"/>
    <w:pPr>
      <w:tabs>
        <w:tab w:val="left" w:pos="1260"/>
      </w:tabs>
      <w:ind w:left="1260" w:hanging="420"/>
    </w:pPr>
  </w:style>
  <w:style w:type="character" w:customStyle="1" w:styleId="CharCharCharCharCharCharCharCharCharCharCharCharCharCharCharCharCharCharCharCharCharCharCharCharCharChar0">
    <w:name w:val="正文首行缩进 Char Char Char Char Char Char Char Char Char Char Char Char Char Char Char Char Char Char Char Char Char Char Char Char Char Char"/>
    <w:rsid w:val="00987C2F"/>
    <w:rPr>
      <w:rFonts w:eastAsia="宋体"/>
      <w:kern w:val="2"/>
      <w:sz w:val="24"/>
      <w:lang w:val="en-US" w:eastAsia="zh-CN" w:bidi="ar-SA"/>
    </w:rPr>
  </w:style>
  <w:style w:type="paragraph" w:customStyle="1" w:styleId="afffffffffffffffffffffffffffffffffffff0">
    <w:name w:val="文档正文（外部）"/>
    <w:basedOn w:val="affff0"/>
    <w:rsid w:val="00987C2F"/>
    <w:pPr>
      <w:spacing w:line="360" w:lineRule="auto"/>
    </w:pPr>
    <w:rPr>
      <w:rFonts w:ascii="Times New Roman"/>
      <w:sz w:val="28"/>
    </w:rPr>
  </w:style>
  <w:style w:type="paragraph" w:customStyle="1" w:styleId="1H1">
    <w:name w:val="样式 标题 1H1 + 三号"/>
    <w:basedOn w:val="1"/>
    <w:rsid w:val="00987C2F"/>
    <w:pPr>
      <w:numPr>
        <w:numId w:val="0"/>
      </w:numPr>
      <w:tabs>
        <w:tab w:val="left" w:pos="420"/>
      </w:tabs>
      <w:snapToGrid w:val="0"/>
      <w:spacing w:before="340" w:after="330" w:line="578" w:lineRule="auto"/>
      <w:ind w:left="420" w:hanging="420"/>
    </w:pPr>
    <w:rPr>
      <w:rFonts w:ascii="Times New Roman" w:hAnsi="Times New Roman"/>
      <w:color w:val="auto"/>
      <w:sz w:val="32"/>
      <w:szCs w:val="28"/>
    </w:rPr>
  </w:style>
  <w:style w:type="paragraph" w:customStyle="1" w:styleId="22ndlevelh22Header2H2661">
    <w:name w:val="样式 标题 22nd levelh22Header 2H2 + 四号 段前: 6 磅 段后: 6 磅 行距: 1..."/>
    <w:basedOn w:val="20"/>
    <w:rsid w:val="00987C2F"/>
    <w:pPr>
      <w:numPr>
        <w:ilvl w:val="0"/>
        <w:numId w:val="0"/>
      </w:numPr>
      <w:tabs>
        <w:tab w:val="left" w:pos="0"/>
        <w:tab w:val="left" w:pos="840"/>
      </w:tabs>
      <w:snapToGrid w:val="0"/>
      <w:spacing w:beforeLines="100" w:afterLines="100" w:line="360" w:lineRule="auto"/>
      <w:ind w:left="840" w:hanging="420"/>
      <w:jc w:val="left"/>
    </w:pPr>
    <w:rPr>
      <w:rFonts w:ascii="宋体" w:hAnsi="宋体" w:cs="黑体"/>
      <w:sz w:val="28"/>
      <w:szCs w:val="28"/>
    </w:rPr>
  </w:style>
  <w:style w:type="paragraph" w:customStyle="1" w:styleId="afffffffffffffffffffffffffffffffffffff1">
    <w:name w:val="文本正文"/>
    <w:basedOn w:val="affff0"/>
    <w:link w:val="Charffffffff1"/>
    <w:rsid w:val="00987C2F"/>
    <w:pPr>
      <w:spacing w:before="156" w:after="156" w:line="360" w:lineRule="auto"/>
      <w:ind w:firstLine="480"/>
    </w:pPr>
    <w:rPr>
      <w:rFonts w:ascii="Times New Roman"/>
      <w:color w:val="000000"/>
      <w:szCs w:val="21"/>
    </w:rPr>
  </w:style>
  <w:style w:type="character" w:customStyle="1" w:styleId="Charffffffff1">
    <w:name w:val="文本正文 Char"/>
    <w:link w:val="afffffffffffffffffffffffffffffffffffff1"/>
    <w:rsid w:val="00987C2F"/>
    <w:rPr>
      <w:color w:val="000000"/>
      <w:kern w:val="2"/>
      <w:sz w:val="24"/>
      <w:szCs w:val="21"/>
    </w:rPr>
  </w:style>
  <w:style w:type="paragraph" w:customStyle="1" w:styleId="NUDT1">
    <w:name w:val="NUDT标题1"/>
    <w:basedOn w:val="affff0"/>
    <w:rsid w:val="00987C2F"/>
    <w:pPr>
      <w:adjustRightInd w:val="0"/>
      <w:spacing w:beforeLines="100" w:afterLines="100" w:line="300" w:lineRule="auto"/>
      <w:jc w:val="center"/>
      <w:textAlignment w:val="baseline"/>
      <w:outlineLvl w:val="0"/>
    </w:pPr>
    <w:rPr>
      <w:rFonts w:ascii="Arial" w:eastAsia="黑体" w:hAnsi="Arial" w:cs="宋体"/>
      <w:sz w:val="32"/>
      <w:szCs w:val="32"/>
    </w:rPr>
  </w:style>
  <w:style w:type="paragraph" w:customStyle="1" w:styleId="NUDT2">
    <w:name w:val="NUDT标题2"/>
    <w:basedOn w:val="NUDT1"/>
    <w:rsid w:val="00987C2F"/>
    <w:pPr>
      <w:outlineLvl w:val="1"/>
    </w:pPr>
    <w:rPr>
      <w:rFonts w:ascii="Times New Roman" w:eastAsia="宋体" w:hAnsi="Times New Roman"/>
      <w:b/>
      <w:sz w:val="28"/>
      <w:szCs w:val="28"/>
    </w:rPr>
  </w:style>
  <w:style w:type="paragraph" w:customStyle="1" w:styleId="NUDT3">
    <w:name w:val="NUDT标题3"/>
    <w:basedOn w:val="affff0"/>
    <w:rsid w:val="00987C2F"/>
    <w:pPr>
      <w:adjustRightInd w:val="0"/>
      <w:spacing w:beforeLines="100" w:afterLines="100" w:line="300" w:lineRule="auto"/>
      <w:ind w:firstLineChars="200" w:firstLine="200"/>
      <w:textAlignment w:val="baseline"/>
      <w:outlineLvl w:val="2"/>
    </w:pPr>
    <w:rPr>
      <w:rFonts w:ascii="Arial" w:eastAsia="黑体" w:hAnsi="Arial" w:cs="宋体"/>
      <w:bCs/>
    </w:rPr>
  </w:style>
  <w:style w:type="paragraph" w:customStyle="1" w:styleId="NUDT4">
    <w:name w:val="NUDT标题4"/>
    <w:basedOn w:val="NUDT2"/>
    <w:rsid w:val="00987C2F"/>
    <w:pPr>
      <w:spacing w:beforeLines="50" w:afterLines="0"/>
      <w:ind w:firstLineChars="200" w:firstLine="482"/>
      <w:jc w:val="both"/>
      <w:outlineLvl w:val="3"/>
    </w:pPr>
    <w:rPr>
      <w:bCs/>
      <w:sz w:val="24"/>
      <w:szCs w:val="24"/>
    </w:rPr>
  </w:style>
  <w:style w:type="paragraph" w:customStyle="1" w:styleId="ParaCharChar">
    <w:name w:val="默认段落字体 Para Char Char"/>
    <w:basedOn w:val="affff0"/>
    <w:rsid w:val="00987C2F"/>
    <w:pPr>
      <w:spacing w:beforeLines="50" w:afterLines="50"/>
    </w:pPr>
    <w:rPr>
      <w:rFonts w:ascii="Tahoma" w:hAnsi="Tahoma"/>
      <w:szCs w:val="20"/>
    </w:rPr>
  </w:style>
  <w:style w:type="paragraph" w:customStyle="1" w:styleId="4H4PIM4h4bulletblbbbullet1bl1bb1bullet2">
    <w:name w:val="样式 标题 4（四级标题）H4PIM 4h4bulletblbbbullet1bl1bb1bullet2..."/>
    <w:basedOn w:val="5"/>
    <w:next w:val="53"/>
    <w:rsid w:val="00987C2F"/>
    <w:pPr>
      <w:numPr>
        <w:ilvl w:val="0"/>
        <w:numId w:val="0"/>
      </w:numPr>
      <w:tabs>
        <w:tab w:val="left" w:pos="1008"/>
        <w:tab w:val="left" w:pos="2100"/>
        <w:tab w:val="left" w:pos="2520"/>
      </w:tabs>
      <w:spacing w:before="280" w:after="290" w:line="360" w:lineRule="auto"/>
      <w:ind w:left="1008" w:rightChars="100" w:right="240" w:hanging="1008"/>
    </w:pPr>
    <w:rPr>
      <w:rFonts w:ascii="宋体" w:hAnsi="宋体" w:cs="宋体"/>
      <w:color w:val="000000"/>
      <w:szCs w:val="20"/>
    </w:rPr>
  </w:style>
  <w:style w:type="paragraph" w:customStyle="1" w:styleId="zw1">
    <w:name w:val="zw1"/>
    <w:basedOn w:val="affff0"/>
    <w:rsid w:val="00987C2F"/>
    <w:pPr>
      <w:widowControl/>
      <w:spacing w:line="360" w:lineRule="auto"/>
      <w:ind w:firstLineChars="225" w:firstLine="540"/>
    </w:pPr>
    <w:rPr>
      <w:rFonts w:hAnsi="宋体"/>
      <w:color w:val="000000"/>
      <w:kern w:val="0"/>
    </w:rPr>
  </w:style>
  <w:style w:type="character" w:customStyle="1" w:styleId="newChar">
    <w:name w:val="正文new Char"/>
    <w:link w:val="new"/>
    <w:rsid w:val="00987C2F"/>
    <w:rPr>
      <w:rFonts w:ascii="宋体" w:hAnsi="宋体"/>
      <w:b/>
      <w:color w:val="000000"/>
      <w:szCs w:val="21"/>
    </w:rPr>
  </w:style>
  <w:style w:type="paragraph" w:customStyle="1" w:styleId="new">
    <w:name w:val="正文new"/>
    <w:basedOn w:val="affff0"/>
    <w:link w:val="newChar"/>
    <w:rsid w:val="00987C2F"/>
    <w:pPr>
      <w:spacing w:beforeLines="50" w:afterLines="50" w:line="400" w:lineRule="exact"/>
      <w:ind w:firstLine="420"/>
    </w:pPr>
    <w:rPr>
      <w:rFonts w:hAnsi="宋体"/>
      <w:b/>
      <w:color w:val="000000"/>
      <w:kern w:val="0"/>
      <w:sz w:val="20"/>
      <w:szCs w:val="21"/>
    </w:rPr>
  </w:style>
  <w:style w:type="character" w:customStyle="1" w:styleId="font214h1">
    <w:name w:val="font2_14_h1"/>
    <w:rsid w:val="00987C2F"/>
    <w:rPr>
      <w:rFonts w:ascii="ˎ̥" w:hAnsi="ˎ̥" w:hint="default"/>
      <w:color w:val="000000"/>
      <w:sz w:val="16"/>
      <w:szCs w:val="16"/>
    </w:rPr>
  </w:style>
  <w:style w:type="character" w:customStyle="1" w:styleId="concon2007">
    <w:name w:val="concon2007"/>
    <w:rsid w:val="00987C2F"/>
  </w:style>
  <w:style w:type="paragraph" w:customStyle="1" w:styleId="afffffffffffffffffffffffffffffffffffff2">
    <w:name w:val="正文缩进(楷体)"/>
    <w:basedOn w:val="affff0"/>
    <w:uiPriority w:val="99"/>
    <w:qFormat/>
    <w:rsid w:val="00987C2F"/>
    <w:pPr>
      <w:spacing w:line="420" w:lineRule="exact"/>
      <w:ind w:firstLineChars="200" w:firstLine="200"/>
    </w:pPr>
    <w:rPr>
      <w:rFonts w:ascii="Calibri" w:eastAsia="楷体_GB2312" w:hAnsi="Calibri"/>
      <w:szCs w:val="28"/>
    </w:rPr>
  </w:style>
  <w:style w:type="paragraph" w:customStyle="1" w:styleId="NormalIndental">
    <w:name w:val="Normal Indental"/>
    <w:basedOn w:val="affff0"/>
    <w:rsid w:val="00987C2F"/>
    <w:pPr>
      <w:widowControl/>
      <w:overflowPunct w:val="0"/>
      <w:autoSpaceDE w:val="0"/>
      <w:autoSpaceDN w:val="0"/>
      <w:adjustRightInd w:val="0"/>
      <w:spacing w:after="240" w:line="360" w:lineRule="auto"/>
      <w:ind w:firstLineChars="200" w:firstLine="520"/>
      <w:textAlignment w:val="baseline"/>
    </w:pPr>
    <w:rPr>
      <w:rFonts w:ascii="Arial Narrow" w:eastAsia="楷体_GB2312" w:hAnsi="Arial Narrow"/>
      <w:spacing w:val="10"/>
      <w:kern w:val="0"/>
      <w:szCs w:val="20"/>
    </w:rPr>
  </w:style>
  <w:style w:type="paragraph" w:customStyle="1" w:styleId="CharCharChar1CharCharChar1Char">
    <w:name w:val="Char Char Char1 Char Char Char1 Char"/>
    <w:basedOn w:val="affffd"/>
    <w:semiHidden/>
    <w:rsid w:val="00987C2F"/>
    <w:rPr>
      <w:rFonts w:ascii="Tahoma" w:hAnsi="Tahoma" w:cs="Tahoma"/>
      <w:kern w:val="0"/>
    </w:rPr>
  </w:style>
  <w:style w:type="paragraph" w:customStyle="1" w:styleId="zhishi-neirong">
    <w:name w:val="zhishi-neirong"/>
    <w:basedOn w:val="affff0"/>
    <w:rsid w:val="00987C2F"/>
    <w:pPr>
      <w:widowControl/>
      <w:spacing w:before="100" w:beforeAutospacing="1" w:after="100" w:afterAutospacing="1" w:line="360" w:lineRule="auto"/>
      <w:contextualSpacing/>
      <w:jc w:val="left"/>
    </w:pPr>
    <w:rPr>
      <w:rFonts w:hAnsi="宋体" w:cs="宋体"/>
      <w:kern w:val="0"/>
      <w:szCs w:val="22"/>
    </w:rPr>
  </w:style>
  <w:style w:type="character" w:customStyle="1" w:styleId="zhishi-neirong1">
    <w:name w:val="zhishi-neirong1"/>
    <w:rsid w:val="00987C2F"/>
  </w:style>
  <w:style w:type="paragraph" w:customStyle="1" w:styleId="157">
    <w:name w:val="样式 行距: 1.5 倍行距"/>
    <w:basedOn w:val="affff0"/>
    <w:qFormat/>
    <w:rsid w:val="00987C2F"/>
    <w:pPr>
      <w:spacing w:line="360" w:lineRule="auto"/>
      <w:ind w:firstLineChars="200" w:firstLine="200"/>
    </w:pPr>
    <w:rPr>
      <w:rFonts w:ascii="Times New Roman" w:cs="宋体"/>
      <w:szCs w:val="20"/>
    </w:rPr>
  </w:style>
  <w:style w:type="character" w:customStyle="1" w:styleId="para">
    <w:name w:val="para"/>
    <w:rsid w:val="00987C2F"/>
  </w:style>
  <w:style w:type="paragraph" w:customStyle="1" w:styleId="af5">
    <w:name w:val="标准文件_二级项目符号"/>
    <w:basedOn w:val="affff0"/>
    <w:rsid w:val="00987C2F"/>
    <w:pPr>
      <w:widowControl/>
      <w:numPr>
        <w:numId w:val="99"/>
      </w:numPr>
      <w:tabs>
        <w:tab w:val="clear" w:pos="820"/>
        <w:tab w:val="left" w:pos="0"/>
      </w:tabs>
      <w:adjustRightInd w:val="0"/>
      <w:snapToGrid w:val="0"/>
      <w:spacing w:line="300" w:lineRule="auto"/>
      <w:ind w:left="400" w:firstLine="0"/>
      <w:jc w:val="left"/>
    </w:pPr>
    <w:rPr>
      <w:rFonts w:hAnsi="宋体"/>
      <w:bCs/>
      <w:color w:val="000000"/>
      <w:spacing w:val="2"/>
      <w:kern w:val="0"/>
    </w:rPr>
  </w:style>
  <w:style w:type="paragraph" w:customStyle="1" w:styleId="afffffffffffffffffffffffffffffffffffff3">
    <w:name w:val="表注"/>
    <w:basedOn w:val="affff0"/>
    <w:rsid w:val="00987C2F"/>
    <w:pPr>
      <w:spacing w:before="120" w:after="120" w:line="360" w:lineRule="exact"/>
      <w:jc w:val="center"/>
    </w:pPr>
    <w:rPr>
      <w:rFonts w:ascii="Times New Roman"/>
      <w:szCs w:val="20"/>
    </w:rPr>
  </w:style>
  <w:style w:type="character" w:customStyle="1" w:styleId="style6">
    <w:name w:val="style6"/>
    <w:rsid w:val="00987C2F"/>
  </w:style>
  <w:style w:type="character" w:customStyle="1" w:styleId="1CharChar0">
    <w:name w:val="样式1 Char Char"/>
    <w:rsid w:val="00987C2F"/>
    <w:rPr>
      <w:kern w:val="2"/>
      <w:sz w:val="24"/>
    </w:rPr>
  </w:style>
  <w:style w:type="paragraph" w:customStyle="1" w:styleId="20515">
    <w:name w:val="样式 正文（首行缩进两字） + 首行缩进:  2 字符 段后: 0.5 行 行距: 1.5 倍行距"/>
    <w:basedOn w:val="affff9"/>
    <w:qFormat/>
    <w:rsid w:val="00987C2F"/>
    <w:pPr>
      <w:numPr>
        <w:numId w:val="100"/>
      </w:numPr>
      <w:adjustRightInd/>
      <w:snapToGrid/>
      <w:ind w:right="0" w:firstLineChars="0" w:firstLine="0"/>
      <w:jc w:val="both"/>
    </w:pPr>
    <w:rPr>
      <w:rFonts w:hAnsi="宋体"/>
      <w:szCs w:val="21"/>
    </w:rPr>
  </w:style>
  <w:style w:type="paragraph" w:customStyle="1" w:styleId="afffffffffffffffffffffffffffffffffffff4">
    <w:name w:val="标书表格，居中"/>
    <w:basedOn w:val="affff0"/>
    <w:qFormat/>
    <w:rsid w:val="00987C2F"/>
    <w:pPr>
      <w:spacing w:line="360" w:lineRule="auto"/>
      <w:jc w:val="center"/>
    </w:pPr>
    <w:rPr>
      <w:rFonts w:ascii="Times New Roman"/>
      <w:sz w:val="18"/>
      <w:szCs w:val="20"/>
    </w:rPr>
  </w:style>
  <w:style w:type="paragraph" w:customStyle="1" w:styleId="afffffffffffffffffffffffffffffffffffff5">
    <w:name w:val="标书表格，左对齐"/>
    <w:basedOn w:val="afffffffffffffffffffffffffffffffffffff4"/>
    <w:qFormat/>
    <w:rsid w:val="00987C2F"/>
    <w:pPr>
      <w:ind w:firstLineChars="200" w:firstLine="200"/>
      <w:jc w:val="both"/>
    </w:pPr>
  </w:style>
  <w:style w:type="paragraph" w:customStyle="1" w:styleId="afffffffffffffffffffffffffffffffffffff6">
    <w:name w:val="标书，图"/>
    <w:basedOn w:val="affff0"/>
    <w:uiPriority w:val="99"/>
    <w:qFormat/>
    <w:rsid w:val="00987C2F"/>
    <w:pPr>
      <w:spacing w:line="360" w:lineRule="auto"/>
      <w:jc w:val="center"/>
    </w:pPr>
    <w:rPr>
      <w:rFonts w:ascii="Times New Roman"/>
      <w:sz w:val="28"/>
      <w:szCs w:val="21"/>
    </w:rPr>
  </w:style>
  <w:style w:type="paragraph" w:customStyle="1" w:styleId="1ffffffff3">
    <w:name w:val="修订1"/>
    <w:hidden/>
    <w:uiPriority w:val="99"/>
    <w:qFormat/>
    <w:rsid w:val="00987C2F"/>
    <w:rPr>
      <w:rFonts w:ascii="Times New Roman" w:hAnsi="Times New Roman"/>
      <w:kern w:val="2"/>
      <w:sz w:val="21"/>
      <w:szCs w:val="24"/>
    </w:rPr>
  </w:style>
  <w:style w:type="paragraph" w:customStyle="1" w:styleId="afffffffffffffffffffffffffffffffffffff7">
    <w:name w:val="图居中"/>
    <w:basedOn w:val="affff0"/>
    <w:qFormat/>
    <w:rsid w:val="00987C2F"/>
    <w:pPr>
      <w:spacing w:line="360" w:lineRule="auto"/>
      <w:jc w:val="center"/>
    </w:pPr>
    <w:rPr>
      <w:rFonts w:ascii="Times New Roman" w:eastAsia="仿宋"/>
      <w:szCs w:val="20"/>
    </w:rPr>
  </w:style>
  <w:style w:type="character" w:customStyle="1" w:styleId="Char2b">
    <w:name w:val="列出段落 Char2"/>
    <w:uiPriority w:val="34"/>
    <w:qFormat/>
    <w:locked/>
    <w:rsid w:val="00987C2F"/>
    <w:rPr>
      <w:rFonts w:ascii="仿宋" w:eastAsia="仿宋" w:hAnsi="仿宋"/>
      <w:sz w:val="28"/>
    </w:rPr>
  </w:style>
  <w:style w:type="paragraph" w:customStyle="1" w:styleId="afffffffffffffffffffffffffffffffffffff8">
    <w:name w:val="标书图，居中"/>
    <w:basedOn w:val="affff0"/>
    <w:qFormat/>
    <w:rsid w:val="00987C2F"/>
    <w:pPr>
      <w:adjustRightInd w:val="0"/>
      <w:spacing w:beforeLines="50" w:afterLines="50" w:line="360" w:lineRule="auto"/>
      <w:jc w:val="center"/>
    </w:pPr>
    <w:rPr>
      <w:rFonts w:ascii="Times New Roman"/>
      <w:kern w:val="0"/>
      <w:sz w:val="28"/>
      <w:szCs w:val="21"/>
    </w:rPr>
  </w:style>
  <w:style w:type="character" w:customStyle="1" w:styleId="Char2c">
    <w:name w:val="正文文本 Char2"/>
    <w:semiHidden/>
    <w:rsid w:val="00987C2F"/>
    <w:rPr>
      <w:rFonts w:ascii="Times New Roman" w:hAnsi="Times New Roman" w:cs="Times New Roman"/>
      <w:sz w:val="24"/>
      <w:szCs w:val="20"/>
    </w:rPr>
  </w:style>
  <w:style w:type="character" w:customStyle="1" w:styleId="xd1">
    <w:name w:val="xd1"/>
    <w:rsid w:val="00987C2F"/>
    <w:rPr>
      <w:rFonts w:eastAsia="宋体"/>
      <w:b/>
      <w:color w:val="000000"/>
      <w:kern w:val="2"/>
      <w:sz w:val="20"/>
      <w:szCs w:val="20"/>
      <w:lang w:val="en-US" w:eastAsia="zh-CN" w:bidi="ar-SA"/>
    </w:rPr>
  </w:style>
  <w:style w:type="character" w:customStyle="1" w:styleId="6d">
    <w:name w:val="样式6 字符"/>
    <w:rsid w:val="00987C2F"/>
    <w:rPr>
      <w:rFonts w:ascii="Times New Roman" w:eastAsia="宋体" w:hAnsi="Times New Roman" w:cs="Times New Roman"/>
      <w:szCs w:val="20"/>
    </w:rPr>
  </w:style>
  <w:style w:type="paragraph" w:customStyle="1" w:styleId="afffffffffffffffffffffffffffffffffffff9">
    <w:name w:val="！自定义正文"/>
    <w:basedOn w:val="affff0"/>
    <w:qFormat/>
    <w:rsid w:val="00987C2F"/>
    <w:pPr>
      <w:spacing w:afterLines="50" w:line="360" w:lineRule="auto"/>
      <w:jc w:val="center"/>
    </w:pPr>
    <w:rPr>
      <w:rFonts w:ascii="Times New Roman" w:cs="宋体"/>
      <w:kern w:val="0"/>
      <w:szCs w:val="21"/>
    </w:rPr>
  </w:style>
  <w:style w:type="paragraph" w:customStyle="1" w:styleId="afffffffffffffffffffffffffffffffffffffa">
    <w:name w:val="！图片样式"/>
    <w:basedOn w:val="affff0"/>
    <w:qFormat/>
    <w:rsid w:val="00987C2F"/>
    <w:pPr>
      <w:spacing w:afterLines="50"/>
      <w:jc w:val="center"/>
    </w:pPr>
    <w:rPr>
      <w:rFonts w:ascii="Times New Roman"/>
      <w:sz w:val="19"/>
    </w:rPr>
  </w:style>
  <w:style w:type="character" w:customStyle="1" w:styleId="afffffffffffffffffffffffffffffffffffffb">
    <w:name w:val="题注 字符"/>
    <w:qFormat/>
    <w:rsid w:val="00987C2F"/>
    <w:rPr>
      <w:rFonts w:ascii="Calibri Light" w:eastAsia="黑体" w:hAnsi="Calibri Light" w:cs="Times New Roman"/>
      <w:sz w:val="20"/>
      <w:szCs w:val="20"/>
    </w:rPr>
  </w:style>
  <w:style w:type="paragraph" w:customStyle="1" w:styleId="2ffffffff2">
    <w:name w:val="正文_2"/>
    <w:qFormat/>
    <w:rsid w:val="00987C2F"/>
    <w:pPr>
      <w:widowControl w:val="0"/>
      <w:jc w:val="both"/>
    </w:pPr>
    <w:rPr>
      <w:rFonts w:ascii="Times New Roman" w:hAnsi="Times New Roman"/>
      <w:kern w:val="2"/>
      <w:sz w:val="21"/>
      <w:szCs w:val="24"/>
    </w:rPr>
  </w:style>
  <w:style w:type="paragraph" w:customStyle="1" w:styleId="013">
    <w:name w:val="正文_0_1"/>
    <w:qFormat/>
    <w:rsid w:val="00987C2F"/>
    <w:pPr>
      <w:widowControl w:val="0"/>
      <w:jc w:val="both"/>
    </w:pPr>
    <w:rPr>
      <w:rFonts w:ascii="Times New Roman" w:hAnsi="Times New Roman"/>
      <w:kern w:val="2"/>
      <w:sz w:val="21"/>
      <w:szCs w:val="24"/>
    </w:rPr>
  </w:style>
  <w:style w:type="paragraph" w:customStyle="1" w:styleId="0d">
    <w:name w:val="正文文本缩进_0"/>
    <w:basedOn w:val="013"/>
    <w:rsid w:val="00987C2F"/>
    <w:pPr>
      <w:ind w:firstLineChars="225" w:firstLine="225"/>
    </w:pPr>
    <w:rPr>
      <w:rFonts w:ascii="仿宋_GB2312" w:eastAsia="仿宋_GB2312"/>
      <w:sz w:val="32"/>
    </w:rPr>
  </w:style>
  <w:style w:type="paragraph" w:customStyle="1" w:styleId="Normal00">
    <w:name w:val="Normal_0_0"/>
    <w:qFormat/>
    <w:rsid w:val="00987C2F"/>
    <w:rPr>
      <w:rFonts w:ascii="黑体" w:eastAsia="黑体" w:hAnsi="黑体"/>
      <w:b/>
      <w:sz w:val="32"/>
      <w:szCs w:val="24"/>
    </w:rPr>
  </w:style>
  <w:style w:type="paragraph" w:customStyle="1" w:styleId="104">
    <w:name w:val="正文_1_0"/>
    <w:qFormat/>
    <w:rsid w:val="00987C2F"/>
    <w:pPr>
      <w:widowControl w:val="0"/>
      <w:jc w:val="both"/>
    </w:pPr>
    <w:rPr>
      <w:rFonts w:ascii="Times New Roman" w:hAnsi="Times New Roman"/>
      <w:kern w:val="2"/>
      <w:sz w:val="21"/>
      <w:szCs w:val="24"/>
    </w:rPr>
  </w:style>
  <w:style w:type="paragraph" w:customStyle="1" w:styleId="000">
    <w:name w:val="正文_0_0_0"/>
    <w:qFormat/>
    <w:rsid w:val="00987C2F"/>
    <w:pPr>
      <w:widowControl w:val="0"/>
      <w:jc w:val="both"/>
    </w:pPr>
    <w:rPr>
      <w:rFonts w:ascii="Times New Roman" w:hAnsi="Times New Roman"/>
      <w:kern w:val="2"/>
      <w:sz w:val="21"/>
      <w:szCs w:val="24"/>
    </w:rPr>
  </w:style>
  <w:style w:type="paragraph" w:customStyle="1" w:styleId="1002">
    <w:name w:val="正文_1_0_0"/>
    <w:qFormat/>
    <w:rsid w:val="00987C2F"/>
    <w:pPr>
      <w:widowControl w:val="0"/>
      <w:jc w:val="both"/>
    </w:pPr>
    <w:rPr>
      <w:rFonts w:ascii="Times New Roman" w:hAnsi="Times New Roman"/>
      <w:kern w:val="2"/>
      <w:sz w:val="21"/>
      <w:szCs w:val="24"/>
    </w:rPr>
  </w:style>
  <w:style w:type="paragraph" w:customStyle="1" w:styleId="001">
    <w:name w:val="正文文本缩进_0_0"/>
    <w:basedOn w:val="1002"/>
    <w:link w:val="Char00"/>
    <w:rsid w:val="00987C2F"/>
    <w:pPr>
      <w:ind w:firstLineChars="225" w:firstLine="225"/>
    </w:pPr>
    <w:rPr>
      <w:rFonts w:ascii="仿宋_GB2312" w:eastAsia="仿宋_GB2312"/>
      <w:sz w:val="32"/>
    </w:rPr>
  </w:style>
  <w:style w:type="character" w:customStyle="1" w:styleId="Char00">
    <w:name w:val="正文文本缩进 Char_0"/>
    <w:link w:val="001"/>
    <w:rsid w:val="00987C2F"/>
    <w:rPr>
      <w:rFonts w:ascii="仿宋_GB2312" w:eastAsia="仿宋_GB2312"/>
      <w:kern w:val="2"/>
      <w:sz w:val="32"/>
      <w:szCs w:val="24"/>
    </w:rPr>
  </w:style>
  <w:style w:type="paragraph" w:customStyle="1" w:styleId="Normal4">
    <w:name w:val="Normal_4"/>
    <w:qFormat/>
    <w:rsid w:val="00987C2F"/>
    <w:rPr>
      <w:rFonts w:ascii="Times New Roman" w:eastAsia="Times New Roman" w:hAnsi="Times New Roman"/>
      <w:sz w:val="24"/>
      <w:szCs w:val="24"/>
    </w:rPr>
  </w:style>
  <w:style w:type="paragraph" w:customStyle="1" w:styleId="200">
    <w:name w:val="正文_2_0"/>
    <w:qFormat/>
    <w:rsid w:val="00987C2F"/>
    <w:pPr>
      <w:widowControl w:val="0"/>
      <w:jc w:val="both"/>
    </w:pPr>
    <w:rPr>
      <w:rFonts w:ascii="Times New Roman" w:hAnsi="Times New Roman"/>
      <w:kern w:val="2"/>
      <w:sz w:val="21"/>
      <w:szCs w:val="24"/>
    </w:rPr>
  </w:style>
  <w:style w:type="paragraph" w:customStyle="1" w:styleId="Normal9">
    <w:name w:val="Normal_9"/>
    <w:qFormat/>
    <w:rsid w:val="00987C2F"/>
    <w:rPr>
      <w:rFonts w:ascii="黑体" w:eastAsia="黑体" w:hAnsi="黑体"/>
      <w:b/>
      <w:sz w:val="32"/>
      <w:szCs w:val="24"/>
    </w:rPr>
  </w:style>
  <w:style w:type="paragraph" w:customStyle="1" w:styleId="6e">
    <w:name w:val="正文_6"/>
    <w:qFormat/>
    <w:rsid w:val="00987C2F"/>
    <w:pPr>
      <w:widowControl w:val="0"/>
      <w:jc w:val="both"/>
    </w:pPr>
    <w:rPr>
      <w:rFonts w:ascii="Times New Roman" w:hAnsi="Times New Roman"/>
      <w:kern w:val="2"/>
      <w:sz w:val="21"/>
      <w:szCs w:val="24"/>
    </w:rPr>
  </w:style>
  <w:style w:type="paragraph" w:customStyle="1" w:styleId="79">
    <w:name w:val="正文_7"/>
    <w:qFormat/>
    <w:rsid w:val="00987C2F"/>
    <w:pPr>
      <w:widowControl w:val="0"/>
      <w:jc w:val="both"/>
    </w:pPr>
    <w:rPr>
      <w:rFonts w:ascii="Times New Roman" w:hAnsi="Times New Roman"/>
      <w:kern w:val="2"/>
      <w:sz w:val="21"/>
      <w:szCs w:val="24"/>
    </w:rPr>
  </w:style>
  <w:style w:type="paragraph" w:customStyle="1" w:styleId="Normal11">
    <w:name w:val="Normal_11"/>
    <w:qFormat/>
    <w:rsid w:val="00987C2F"/>
    <w:rPr>
      <w:rFonts w:ascii="黑体" w:eastAsia="黑体" w:hAnsi="黑体"/>
      <w:b/>
      <w:sz w:val="32"/>
      <w:szCs w:val="24"/>
    </w:rPr>
  </w:style>
  <w:style w:type="paragraph" w:customStyle="1" w:styleId="89">
    <w:name w:val="正文_8"/>
    <w:qFormat/>
    <w:rsid w:val="00987C2F"/>
    <w:pPr>
      <w:widowControl w:val="0"/>
      <w:jc w:val="both"/>
    </w:pPr>
    <w:rPr>
      <w:rFonts w:ascii="Times New Roman" w:hAnsi="Times New Roman"/>
      <w:kern w:val="2"/>
      <w:sz w:val="21"/>
      <w:szCs w:val="24"/>
    </w:rPr>
  </w:style>
  <w:style w:type="paragraph" w:customStyle="1" w:styleId="0e">
    <w:name w:val="正文缩进_0"/>
    <w:basedOn w:val="89"/>
    <w:rsid w:val="00987C2F"/>
    <w:pPr>
      <w:autoSpaceDE w:val="0"/>
      <w:autoSpaceDN w:val="0"/>
      <w:adjustRightInd w:val="0"/>
      <w:snapToGrid w:val="0"/>
      <w:ind w:firstLine="420"/>
    </w:pPr>
    <w:rPr>
      <w:rFonts w:ascii="宋体"/>
      <w:color w:val="000000"/>
      <w:sz w:val="24"/>
      <w:szCs w:val="20"/>
    </w:rPr>
  </w:style>
  <w:style w:type="paragraph" w:customStyle="1" w:styleId="0f">
    <w:name w:val="纯文本_0"/>
    <w:basedOn w:val="89"/>
    <w:link w:val="Char100"/>
    <w:rsid w:val="00987C2F"/>
    <w:rPr>
      <w:rFonts w:ascii="宋体"/>
      <w:szCs w:val="21"/>
    </w:rPr>
  </w:style>
  <w:style w:type="character" w:customStyle="1" w:styleId="Char100">
    <w:name w:val="纯文本 Char1_0"/>
    <w:link w:val="0f"/>
    <w:rsid w:val="00987C2F"/>
    <w:rPr>
      <w:rFonts w:ascii="宋体"/>
      <w:kern w:val="2"/>
      <w:sz w:val="21"/>
      <w:szCs w:val="21"/>
    </w:rPr>
  </w:style>
  <w:style w:type="paragraph" w:customStyle="1" w:styleId="Normal12">
    <w:name w:val="Normal_12"/>
    <w:qFormat/>
    <w:rsid w:val="00987C2F"/>
    <w:rPr>
      <w:rFonts w:ascii="黑体" w:eastAsia="黑体" w:hAnsi="黑体"/>
      <w:b/>
      <w:sz w:val="32"/>
      <w:szCs w:val="24"/>
    </w:rPr>
  </w:style>
  <w:style w:type="paragraph" w:customStyle="1" w:styleId="12b">
    <w:name w:val="正文_12"/>
    <w:qFormat/>
    <w:rsid w:val="00987C2F"/>
    <w:pPr>
      <w:widowControl w:val="0"/>
      <w:jc w:val="both"/>
    </w:pPr>
    <w:rPr>
      <w:rFonts w:ascii="Times New Roman" w:hAnsi="Times New Roman"/>
      <w:kern w:val="2"/>
      <w:sz w:val="21"/>
      <w:szCs w:val="24"/>
    </w:rPr>
  </w:style>
  <w:style w:type="paragraph" w:customStyle="1" w:styleId="300">
    <w:name w:val="正文_3_0"/>
    <w:qFormat/>
    <w:rsid w:val="00987C2F"/>
    <w:pPr>
      <w:widowControl w:val="0"/>
      <w:jc w:val="both"/>
    </w:pPr>
    <w:rPr>
      <w:rFonts w:ascii="Times New Roman" w:hAnsi="Times New Roman"/>
      <w:kern w:val="2"/>
      <w:sz w:val="21"/>
      <w:szCs w:val="24"/>
    </w:rPr>
  </w:style>
  <w:style w:type="character" w:customStyle="1" w:styleId="1ffffffff4">
    <w:name w:val="页眉 字符1"/>
    <w:uiPriority w:val="99"/>
    <w:rsid w:val="00987C2F"/>
    <w:rPr>
      <w:sz w:val="18"/>
      <w:szCs w:val="18"/>
    </w:rPr>
  </w:style>
  <w:style w:type="character" w:customStyle="1" w:styleId="1ffffffff5">
    <w:name w:val="页脚 字符1"/>
    <w:uiPriority w:val="99"/>
    <w:qFormat/>
    <w:rsid w:val="00987C2F"/>
    <w:rPr>
      <w:sz w:val="18"/>
      <w:szCs w:val="18"/>
    </w:rPr>
  </w:style>
  <w:style w:type="character" w:customStyle="1" w:styleId="1ffffffff6">
    <w:name w:val="题注 字符1"/>
    <w:qFormat/>
    <w:rsid w:val="00987C2F"/>
    <w:rPr>
      <w:rFonts w:ascii="Times New Roman" w:eastAsia="黑体" w:hAnsi="Times New Roman" w:cs="Times New Roman"/>
      <w:spacing w:val="5"/>
      <w:kern w:val="0"/>
      <w:sz w:val="24"/>
      <w:szCs w:val="21"/>
    </w:rPr>
  </w:style>
  <w:style w:type="character" w:customStyle="1" w:styleId="2ffffffff3">
    <w:name w:val="批注文字 字符2"/>
    <w:qFormat/>
    <w:rsid w:val="00987C2F"/>
    <w:rPr>
      <w:rFonts w:ascii="Times New Roman" w:eastAsia="宋体" w:hAnsi="Times New Roman" w:cs="Times New Roman"/>
      <w:szCs w:val="24"/>
    </w:rPr>
  </w:style>
  <w:style w:type="character" w:customStyle="1" w:styleId="1ffffffff7">
    <w:name w:val="批注框文本 字符1"/>
    <w:uiPriority w:val="99"/>
    <w:rsid w:val="00987C2F"/>
    <w:rPr>
      <w:rFonts w:ascii="Times New Roman" w:eastAsia="仿宋_GB2312" w:hAnsi="Times New Roman" w:cs="Times New Roman"/>
      <w:kern w:val="0"/>
      <w:sz w:val="18"/>
      <w:szCs w:val="18"/>
    </w:rPr>
  </w:style>
  <w:style w:type="character" w:customStyle="1" w:styleId="afffffffffffffffffffffffffffffffffffffc">
    <w:name w:val="列表项目符号 字符"/>
    <w:rsid w:val="00987C2F"/>
    <w:rPr>
      <w:rFonts w:ascii="Arial" w:hAnsi="Arial"/>
      <w:b/>
      <w:color w:val="000000"/>
      <w:sz w:val="24"/>
    </w:rPr>
  </w:style>
  <w:style w:type="character" w:customStyle="1" w:styleId="1ffffffff8">
    <w:name w:val="批注主题 字符1"/>
    <w:uiPriority w:val="99"/>
    <w:rsid w:val="00987C2F"/>
    <w:rPr>
      <w:rFonts w:ascii="Times New Roman" w:eastAsia="仿宋_GB2312" w:hAnsi="Times New Roman" w:cs="Times New Roman"/>
      <w:b/>
      <w:bCs/>
      <w:kern w:val="0"/>
      <w:sz w:val="28"/>
      <w:szCs w:val="21"/>
    </w:rPr>
  </w:style>
  <w:style w:type="character" w:customStyle="1" w:styleId="Char1fc">
    <w:name w:val="无间隔 Char1"/>
    <w:locked/>
    <w:rsid w:val="00987C2F"/>
    <w:rPr>
      <w:rFonts w:ascii="Calibri" w:hAnsi="Calibri"/>
      <w:kern w:val="2"/>
      <w:sz w:val="21"/>
      <w:szCs w:val="22"/>
    </w:rPr>
  </w:style>
  <w:style w:type="character" w:customStyle="1" w:styleId="afffffffffffffffffffffffffffffffffffffd">
    <w:name w:val="文本块 字符"/>
    <w:rsid w:val="00987C2F"/>
    <w:rPr>
      <w:rFonts w:ascii="Times New Roman" w:eastAsia="宋体" w:hAnsi="Times New Roman" w:cs="Times New Roman"/>
      <w:sz w:val="24"/>
      <w:szCs w:val="24"/>
    </w:rPr>
  </w:style>
  <w:style w:type="character" w:customStyle="1" w:styleId="afffffffffffffffffffffffffffffffffffffe">
    <w:name w:val="图表目录 字符"/>
    <w:rsid w:val="00987C2F"/>
    <w:rPr>
      <w:rFonts w:ascii="Times New Roman" w:eastAsia="仿宋_GB2312" w:hAnsi="Times New Roman" w:cs="Times New Roman"/>
      <w:i/>
      <w:iCs/>
      <w:kern w:val="0"/>
      <w:sz w:val="20"/>
      <w:szCs w:val="24"/>
    </w:rPr>
  </w:style>
  <w:style w:type="paragraph" w:customStyle="1" w:styleId="020">
    <w:name w:val="02二级"/>
    <w:basedOn w:val="affff0"/>
    <w:rsid w:val="00987C2F"/>
    <w:pPr>
      <w:widowControl/>
      <w:adjustRightInd w:val="0"/>
      <w:snapToGrid w:val="0"/>
      <w:spacing w:line="360" w:lineRule="auto"/>
      <w:ind w:firstLineChars="150" w:firstLine="150"/>
    </w:pPr>
    <w:rPr>
      <w:rFonts w:ascii="Times New Roman"/>
      <w:sz w:val="23"/>
    </w:rPr>
  </w:style>
  <w:style w:type="paragraph" w:customStyle="1" w:styleId="affffffffffffffffffffffffffffffffffffff">
    <w:name w:val="正式格式"/>
    <w:basedOn w:val="affff0"/>
    <w:qFormat/>
    <w:rsid w:val="00987C2F"/>
    <w:pPr>
      <w:spacing w:line="360" w:lineRule="auto"/>
      <w:ind w:firstLineChars="200" w:firstLine="200"/>
    </w:pPr>
    <w:rPr>
      <w:rFonts w:ascii="Times New Roman"/>
      <w:szCs w:val="22"/>
    </w:rPr>
  </w:style>
  <w:style w:type="paragraph" w:customStyle="1" w:styleId="affffffffffffffffffffffffffffffffffffff0">
    <w:name w:val="图片格式"/>
    <w:basedOn w:val="affff0"/>
    <w:qFormat/>
    <w:rsid w:val="00987C2F"/>
    <w:pPr>
      <w:spacing w:line="360" w:lineRule="auto"/>
      <w:jc w:val="center"/>
    </w:pPr>
    <w:rPr>
      <w:rFonts w:ascii="Calibri" w:hAnsi="Calibri"/>
      <w:szCs w:val="22"/>
    </w:rPr>
  </w:style>
  <w:style w:type="paragraph" w:customStyle="1" w:styleId="014">
    <w:name w:val="01一级"/>
    <w:basedOn w:val="affff0"/>
    <w:rsid w:val="00987C2F"/>
    <w:pPr>
      <w:spacing w:beforeLines="50" w:afterLines="50" w:line="360" w:lineRule="auto"/>
      <w:ind w:left="900" w:hanging="420"/>
    </w:pPr>
    <w:rPr>
      <w:rFonts w:ascii="Times New Roman"/>
    </w:rPr>
  </w:style>
  <w:style w:type="paragraph" w:customStyle="1" w:styleId="Char111">
    <w:name w:val="Char111"/>
    <w:basedOn w:val="1"/>
    <w:rsid w:val="00987C2F"/>
    <w:pPr>
      <w:widowControl/>
      <w:numPr>
        <w:numId w:val="101"/>
      </w:numPr>
      <w:tabs>
        <w:tab w:val="left" w:pos="425"/>
      </w:tabs>
      <w:spacing w:beforeLines="50" w:afterLines="50" w:line="240" w:lineRule="exact"/>
      <w:ind w:left="425" w:hanging="425"/>
    </w:pPr>
    <w:rPr>
      <w:rFonts w:ascii="Verdana" w:hAnsi="Verdana"/>
      <w:bCs/>
      <w:color w:val="auto"/>
      <w:kern w:val="0"/>
      <w:sz w:val="32"/>
      <w:szCs w:val="20"/>
      <w:lang w:eastAsia="en-US"/>
    </w:rPr>
  </w:style>
  <w:style w:type="paragraph" w:customStyle="1" w:styleId="Char211">
    <w:name w:val="Char211"/>
    <w:basedOn w:val="affff0"/>
    <w:uiPriority w:val="99"/>
    <w:qFormat/>
    <w:rsid w:val="00987C2F"/>
    <w:pPr>
      <w:widowControl/>
      <w:spacing w:beforeLines="50" w:afterLines="50" w:line="240" w:lineRule="exact"/>
    </w:pPr>
    <w:rPr>
      <w:rFonts w:hAnsi="宋体"/>
      <w:kern w:val="0"/>
      <w:szCs w:val="20"/>
    </w:rPr>
  </w:style>
  <w:style w:type="paragraph" w:customStyle="1" w:styleId="1117">
    <w:name w:val="列出段落111"/>
    <w:basedOn w:val="affff0"/>
    <w:uiPriority w:val="99"/>
    <w:qFormat/>
    <w:rsid w:val="00987C2F"/>
    <w:pPr>
      <w:widowControl/>
      <w:spacing w:beforeLines="50" w:afterLines="50" w:line="276" w:lineRule="auto"/>
      <w:ind w:left="720"/>
      <w:contextualSpacing/>
      <w:jc w:val="left"/>
    </w:pPr>
    <w:rPr>
      <w:rFonts w:ascii="Calibri" w:hAnsi="Calibri"/>
      <w:kern w:val="0"/>
      <w:sz w:val="22"/>
      <w:szCs w:val="22"/>
    </w:rPr>
  </w:style>
  <w:style w:type="paragraph" w:customStyle="1" w:styleId="1ffffffff9">
    <w:name w:val="引用1"/>
    <w:basedOn w:val="affff0"/>
    <w:next w:val="affff0"/>
    <w:qFormat/>
    <w:rsid w:val="00987C2F"/>
    <w:pPr>
      <w:spacing w:beforeLines="50" w:afterLines="50" w:line="360" w:lineRule="auto"/>
      <w:ind w:firstLineChars="200" w:firstLine="480"/>
      <w:jc w:val="left"/>
    </w:pPr>
    <w:rPr>
      <w:rFonts w:ascii="Calibri" w:hAnsi="Calibri"/>
      <w:i/>
      <w:iCs/>
      <w:color w:val="000000"/>
      <w:lang w:val="zh-CN"/>
    </w:rPr>
  </w:style>
  <w:style w:type="paragraph" w:customStyle="1" w:styleId="TOC11">
    <w:name w:val="TOC 标题11"/>
    <w:basedOn w:val="1"/>
    <w:next w:val="affff0"/>
    <w:uiPriority w:val="99"/>
    <w:qFormat/>
    <w:rsid w:val="00987C2F"/>
    <w:pPr>
      <w:widowControl/>
      <w:numPr>
        <w:numId w:val="0"/>
      </w:numPr>
      <w:tabs>
        <w:tab w:val="left" w:pos="432"/>
      </w:tabs>
      <w:spacing w:beforeLines="50" w:afterLines="50" w:line="276" w:lineRule="auto"/>
      <w:jc w:val="center"/>
      <w:outlineLvl w:val="9"/>
    </w:pPr>
    <w:rPr>
      <w:rFonts w:ascii="Cambria" w:hAnsi="Cambria"/>
      <w:color w:val="365F91"/>
      <w:kern w:val="0"/>
      <w:szCs w:val="28"/>
    </w:rPr>
  </w:style>
  <w:style w:type="paragraph" w:customStyle="1" w:styleId="z-110">
    <w:name w:val="z-窗体底端11"/>
    <w:basedOn w:val="affff0"/>
    <w:next w:val="affff0"/>
    <w:uiPriority w:val="99"/>
    <w:qFormat/>
    <w:rsid w:val="00987C2F"/>
    <w:pPr>
      <w:widowControl/>
      <w:pBdr>
        <w:top w:val="single" w:sz="6" w:space="1" w:color="auto"/>
      </w:pBdr>
      <w:spacing w:beforeLines="50" w:afterLines="50" w:line="360" w:lineRule="auto"/>
      <w:ind w:firstLineChars="200" w:firstLine="200"/>
      <w:jc w:val="center"/>
    </w:pPr>
    <w:rPr>
      <w:rFonts w:ascii="Arial" w:hAnsi="Arial" w:cs="Arial"/>
      <w:vanish/>
      <w:sz w:val="16"/>
      <w:szCs w:val="16"/>
    </w:rPr>
  </w:style>
  <w:style w:type="paragraph" w:customStyle="1" w:styleId="z-111">
    <w:name w:val="z-窗体顶端11"/>
    <w:basedOn w:val="affff0"/>
    <w:next w:val="affff0"/>
    <w:uiPriority w:val="99"/>
    <w:qFormat/>
    <w:rsid w:val="00987C2F"/>
    <w:pPr>
      <w:widowControl/>
      <w:pBdr>
        <w:bottom w:val="single" w:sz="6" w:space="1" w:color="auto"/>
      </w:pBdr>
      <w:spacing w:beforeLines="50" w:afterLines="50" w:line="360" w:lineRule="auto"/>
      <w:ind w:firstLineChars="200" w:firstLine="200"/>
      <w:jc w:val="center"/>
    </w:pPr>
    <w:rPr>
      <w:rFonts w:ascii="Arial" w:hAnsi="Arial" w:cs="Arial"/>
      <w:vanish/>
      <w:sz w:val="16"/>
      <w:szCs w:val="16"/>
    </w:rPr>
  </w:style>
  <w:style w:type="paragraph" w:customStyle="1" w:styleId="6f">
    <w:name w:val="列出段落6"/>
    <w:basedOn w:val="affff0"/>
    <w:uiPriority w:val="34"/>
    <w:qFormat/>
    <w:rsid w:val="00987C2F"/>
    <w:pPr>
      <w:adjustRightInd w:val="0"/>
      <w:ind w:firstLineChars="200" w:firstLine="420"/>
    </w:pPr>
    <w:rPr>
      <w:rFonts w:ascii="Times New Roman" w:eastAsia="仿宋_GB2312"/>
      <w:kern w:val="0"/>
      <w:sz w:val="28"/>
      <w:szCs w:val="21"/>
    </w:rPr>
  </w:style>
  <w:style w:type="paragraph" w:customStyle="1" w:styleId="2ffffffff4">
    <w:name w:val="修订2"/>
    <w:hidden/>
    <w:uiPriority w:val="99"/>
    <w:semiHidden/>
    <w:qFormat/>
    <w:rsid w:val="00987C2F"/>
    <w:rPr>
      <w:rFonts w:ascii="Times New Roman" w:eastAsia="仿宋_GB2312" w:hAnsi="Times New Roman"/>
      <w:sz w:val="24"/>
      <w:szCs w:val="21"/>
    </w:rPr>
  </w:style>
  <w:style w:type="paragraph" w:customStyle="1" w:styleId="z-3">
    <w:name w:val="z-窗体顶端3"/>
    <w:basedOn w:val="affff0"/>
    <w:next w:val="affff0"/>
    <w:hidden/>
    <w:uiPriority w:val="99"/>
    <w:qFormat/>
    <w:rsid w:val="00987C2F"/>
    <w:pPr>
      <w:widowControl/>
      <w:pBdr>
        <w:bottom w:val="single" w:sz="6" w:space="1" w:color="auto"/>
      </w:pBdr>
      <w:spacing w:line="360" w:lineRule="auto"/>
      <w:jc w:val="center"/>
    </w:pPr>
    <w:rPr>
      <w:rFonts w:ascii="Arial" w:hAnsi="Arial"/>
      <w:vanish/>
      <w:kern w:val="0"/>
      <w:sz w:val="16"/>
      <w:szCs w:val="16"/>
      <w:lang w:val="zh-CN"/>
    </w:rPr>
  </w:style>
  <w:style w:type="paragraph" w:customStyle="1" w:styleId="z-30">
    <w:name w:val="z-窗体底端3"/>
    <w:basedOn w:val="affff0"/>
    <w:next w:val="affff0"/>
    <w:hidden/>
    <w:uiPriority w:val="99"/>
    <w:qFormat/>
    <w:rsid w:val="00987C2F"/>
    <w:pPr>
      <w:widowControl/>
      <w:pBdr>
        <w:top w:val="single" w:sz="6" w:space="1" w:color="auto"/>
      </w:pBdr>
      <w:spacing w:line="360" w:lineRule="auto"/>
      <w:jc w:val="center"/>
    </w:pPr>
    <w:rPr>
      <w:rFonts w:ascii="Arial" w:hAnsi="Arial"/>
      <w:vanish/>
      <w:kern w:val="0"/>
      <w:sz w:val="16"/>
      <w:szCs w:val="16"/>
      <w:lang w:val="zh-CN"/>
    </w:rPr>
  </w:style>
  <w:style w:type="paragraph" w:customStyle="1" w:styleId="TOC3">
    <w:name w:val="TOC 标题3"/>
    <w:basedOn w:val="1"/>
    <w:next w:val="affff0"/>
    <w:uiPriority w:val="39"/>
    <w:unhideWhenUsed/>
    <w:qFormat/>
    <w:rsid w:val="00987C2F"/>
    <w:pPr>
      <w:widowControl/>
      <w:numPr>
        <w:numId w:val="0"/>
      </w:numPr>
      <w:tabs>
        <w:tab w:val="left" w:pos="432"/>
      </w:tabs>
      <w:spacing w:before="480" w:line="276" w:lineRule="auto"/>
      <w:jc w:val="left"/>
      <w:outlineLvl w:val="9"/>
    </w:pPr>
    <w:rPr>
      <w:rFonts w:ascii="Cambria" w:hAnsi="Cambria"/>
      <w:color w:val="365F91"/>
      <w:kern w:val="0"/>
      <w:szCs w:val="28"/>
      <w:lang w:val="zh-CN"/>
    </w:rPr>
  </w:style>
  <w:style w:type="paragraph" w:customStyle="1" w:styleId="2ffffffff5">
    <w:name w:val="引用2"/>
    <w:basedOn w:val="affff0"/>
    <w:next w:val="affff0"/>
    <w:uiPriority w:val="99"/>
    <w:qFormat/>
    <w:rsid w:val="00987C2F"/>
    <w:pPr>
      <w:spacing w:line="360" w:lineRule="auto"/>
      <w:ind w:firstLineChars="200" w:firstLine="480"/>
      <w:jc w:val="left"/>
    </w:pPr>
    <w:rPr>
      <w:rFonts w:ascii="Calibri" w:hAnsi="Calibri"/>
      <w:i/>
      <w:iCs/>
      <w:color w:val="000000"/>
      <w:lang w:val="zh-CN"/>
    </w:rPr>
  </w:style>
  <w:style w:type="paragraph" w:customStyle="1" w:styleId="4ff4">
    <w:name w:val="无间隔4"/>
    <w:uiPriority w:val="99"/>
    <w:qFormat/>
    <w:rsid w:val="00987C2F"/>
    <w:pPr>
      <w:widowControl w:val="0"/>
      <w:jc w:val="both"/>
    </w:pPr>
    <w:rPr>
      <w:rFonts w:ascii="Times New Roman" w:hAnsi="Times New Roman"/>
      <w:kern w:val="2"/>
      <w:sz w:val="24"/>
    </w:rPr>
  </w:style>
  <w:style w:type="paragraph" w:customStyle="1" w:styleId="Bid">
    <w:name w:val="Bid_枚举"/>
    <w:basedOn w:val="Bid1"/>
    <w:uiPriority w:val="99"/>
    <w:qFormat/>
    <w:rsid w:val="00987C2F"/>
    <w:pPr>
      <w:numPr>
        <w:numId w:val="102"/>
      </w:numPr>
      <w:tabs>
        <w:tab w:val="left" w:pos="360"/>
      </w:tabs>
      <w:spacing w:after="156"/>
      <w:ind w:left="0" w:firstLineChars="0" w:firstLine="0"/>
      <w:jc w:val="both"/>
    </w:pPr>
    <w:rPr>
      <w:rFonts w:cs="黑体"/>
    </w:rPr>
  </w:style>
  <w:style w:type="paragraph" w:customStyle="1" w:styleId="Bid2">
    <w:name w:val="Bid_枚举2"/>
    <w:basedOn w:val="Bid1"/>
    <w:uiPriority w:val="99"/>
    <w:qFormat/>
    <w:rsid w:val="00987C2F"/>
    <w:pPr>
      <w:numPr>
        <w:numId w:val="103"/>
      </w:numPr>
      <w:tabs>
        <w:tab w:val="left" w:pos="360"/>
      </w:tabs>
      <w:spacing w:after="156"/>
      <w:ind w:left="0" w:firstLineChars="0" w:firstLine="0"/>
      <w:jc w:val="both"/>
    </w:pPr>
    <w:rPr>
      <w:rFonts w:cs="黑体"/>
    </w:rPr>
  </w:style>
  <w:style w:type="paragraph" w:customStyle="1" w:styleId="CharCharCharCharCharChar1Char1">
    <w:name w:val="Char Char Char Char Char Char1 Char1"/>
    <w:basedOn w:val="affff0"/>
    <w:uiPriority w:val="99"/>
    <w:qFormat/>
    <w:rsid w:val="00987C2F"/>
    <w:pPr>
      <w:widowControl/>
      <w:spacing w:after="160" w:line="240" w:lineRule="exact"/>
      <w:jc w:val="left"/>
    </w:pPr>
    <w:rPr>
      <w:rFonts w:ascii="Times New Roman"/>
      <w:szCs w:val="20"/>
    </w:rPr>
  </w:style>
  <w:style w:type="paragraph" w:customStyle="1" w:styleId="affffffffffffffffffffffffffffffffffffff1">
    <w:name w:val="二级标题"/>
    <w:basedOn w:val="affffffffffff1"/>
    <w:qFormat/>
    <w:rsid w:val="00987C2F"/>
    <w:pPr>
      <w:spacing w:before="50" w:after="50" w:line="360" w:lineRule="auto"/>
      <w:ind w:hanging="720"/>
    </w:pPr>
    <w:rPr>
      <w:rFonts w:ascii="宋体"/>
      <w:szCs w:val="24"/>
    </w:rPr>
  </w:style>
  <w:style w:type="paragraph" w:customStyle="1" w:styleId="wellhope">
    <w:name w:val="wellhope正文"/>
    <w:basedOn w:val="affff0"/>
    <w:uiPriority w:val="99"/>
    <w:qFormat/>
    <w:rsid w:val="00987C2F"/>
    <w:pPr>
      <w:spacing w:before="60" w:after="60" w:line="360" w:lineRule="auto"/>
      <w:ind w:firstLine="425"/>
    </w:pPr>
    <w:rPr>
      <w:rFonts w:ascii="Times New Roman"/>
      <w:szCs w:val="20"/>
    </w:rPr>
  </w:style>
  <w:style w:type="paragraph" w:customStyle="1" w:styleId="1251">
    <w:name w:val="样式 行距: 多倍行距 1.25 字行"/>
    <w:basedOn w:val="affff0"/>
    <w:uiPriority w:val="99"/>
    <w:qFormat/>
    <w:rsid w:val="00987C2F"/>
    <w:pPr>
      <w:adjustRightInd w:val="0"/>
      <w:snapToGrid w:val="0"/>
      <w:spacing w:before="60" w:after="60" w:line="240" w:lineRule="atLeast"/>
      <w:ind w:leftChars="-51" w:left="-107" w:firstLineChars="5" w:firstLine="10"/>
    </w:pPr>
    <w:rPr>
      <w:rFonts w:ascii="Times New Roman" w:cs="宋体"/>
      <w:szCs w:val="21"/>
    </w:rPr>
  </w:style>
  <w:style w:type="paragraph" w:customStyle="1" w:styleId="Readerscomments">
    <w:name w:val="Reader's comments"/>
    <w:basedOn w:val="affff0"/>
    <w:qFormat/>
    <w:rsid w:val="00987C2F"/>
    <w:pPr>
      <w:widowControl/>
      <w:overflowPunct w:val="0"/>
      <w:autoSpaceDE w:val="0"/>
      <w:autoSpaceDN w:val="0"/>
      <w:adjustRightInd w:val="0"/>
      <w:spacing w:after="120"/>
      <w:jc w:val="left"/>
      <w:textAlignment w:val="baseline"/>
    </w:pPr>
    <w:rPr>
      <w:rFonts w:ascii="Arial" w:hAnsi="Arial"/>
      <w:i/>
      <w:iCs/>
      <w:color w:val="CC00CC"/>
      <w:kern w:val="0"/>
      <w:sz w:val="20"/>
      <w:szCs w:val="20"/>
      <w:lang w:eastAsia="en-US"/>
    </w:rPr>
  </w:style>
  <w:style w:type="paragraph" w:customStyle="1" w:styleId="Editorscomments">
    <w:name w:val="Editor's comments"/>
    <w:basedOn w:val="affff0"/>
    <w:uiPriority w:val="99"/>
    <w:qFormat/>
    <w:rsid w:val="00987C2F"/>
    <w:pPr>
      <w:widowControl/>
      <w:overflowPunct w:val="0"/>
      <w:autoSpaceDE w:val="0"/>
      <w:autoSpaceDN w:val="0"/>
      <w:adjustRightInd w:val="0"/>
      <w:spacing w:after="120"/>
      <w:jc w:val="left"/>
      <w:textAlignment w:val="baseline"/>
    </w:pPr>
    <w:rPr>
      <w:rFonts w:ascii="Arial" w:hAnsi="Arial"/>
      <w:b/>
      <w:bCs/>
      <w:color w:val="FF0000"/>
      <w:kern w:val="0"/>
      <w:sz w:val="20"/>
      <w:szCs w:val="20"/>
      <w:lang w:eastAsia="en-US"/>
    </w:rPr>
  </w:style>
  <w:style w:type="paragraph" w:customStyle="1" w:styleId="aff0">
    <w:name w:val="分类正文"/>
    <w:basedOn w:val="affff0"/>
    <w:uiPriority w:val="99"/>
    <w:qFormat/>
    <w:rsid w:val="00987C2F"/>
    <w:pPr>
      <w:numPr>
        <w:numId w:val="104"/>
      </w:numPr>
      <w:ind w:firstLine="0"/>
    </w:pPr>
    <w:rPr>
      <w:rFonts w:ascii="Tahoma" w:hAnsi="Tahoma"/>
      <w:bCs/>
      <w:sz w:val="22"/>
      <w:szCs w:val="22"/>
    </w:rPr>
  </w:style>
  <w:style w:type="paragraph" w:customStyle="1" w:styleId="defaultparagraphfontChar">
    <w:name w:val="default paragraph font Char"/>
    <w:basedOn w:val="affff0"/>
    <w:uiPriority w:val="99"/>
    <w:qFormat/>
    <w:rsid w:val="00987C2F"/>
    <w:rPr>
      <w:rFonts w:ascii="Tahoma" w:hAnsi="Tahoma"/>
      <w:szCs w:val="20"/>
    </w:rPr>
  </w:style>
  <w:style w:type="paragraph" w:customStyle="1" w:styleId="22d">
    <w:name w:val="样式 样式 正文首行缩进 + (符号) 宋体 + 左侧:  2 字符 首行缩进:  2 字符"/>
    <w:basedOn w:val="affff0"/>
    <w:uiPriority w:val="99"/>
    <w:qFormat/>
    <w:rsid w:val="00987C2F"/>
    <w:pPr>
      <w:spacing w:line="360" w:lineRule="auto"/>
      <w:ind w:firstLineChars="200" w:firstLine="200"/>
      <w:jc w:val="left"/>
    </w:pPr>
    <w:rPr>
      <w:rFonts w:ascii="Times New Roman" w:hAnsi="宋体" w:cs="宋体"/>
      <w:kern w:val="0"/>
      <w:szCs w:val="20"/>
      <w:lang w:eastAsia="en-US"/>
    </w:rPr>
  </w:style>
  <w:style w:type="paragraph" w:customStyle="1" w:styleId="CharChar3Char">
    <w:name w:val="Char Char3 Char"/>
    <w:basedOn w:val="affff0"/>
    <w:uiPriority w:val="99"/>
    <w:qFormat/>
    <w:rsid w:val="00987C2F"/>
    <w:pPr>
      <w:widowControl/>
      <w:spacing w:line="360" w:lineRule="auto"/>
      <w:ind w:firstLineChars="200" w:firstLine="200"/>
      <w:jc w:val="left"/>
    </w:pPr>
    <w:rPr>
      <w:rFonts w:ascii="Arial" w:eastAsia="仿宋_GB2312" w:hAnsi="Arial"/>
      <w:kern w:val="0"/>
      <w:sz w:val="28"/>
      <w:szCs w:val="28"/>
      <w:lang w:eastAsia="en-US"/>
    </w:rPr>
  </w:style>
  <w:style w:type="paragraph" w:customStyle="1" w:styleId="CharChar1CharCharCharCharCharCharCharCharCharCharCharCharCharCharCharCharCharCharCharCharCharCharCharCharCharCharCharCharCharCharCharCharCharCharCharCharCharCharCharCharCharCharCharCha">
    <w:name w:val="Char Char1 Char Char Char Char Char Char Char Char Char Char Char Char Char Char Char Char Char Char Char Char Char Char Char Char Char Char Char Char Char Char Char Char Char Char Char Char Char Char Char Char Char Char Char Cha"/>
    <w:basedOn w:val="affff0"/>
    <w:uiPriority w:val="99"/>
    <w:qFormat/>
    <w:rsid w:val="00987C2F"/>
    <w:pPr>
      <w:widowControl/>
      <w:spacing w:after="160" w:line="240" w:lineRule="exact"/>
      <w:jc w:val="left"/>
    </w:pPr>
    <w:rPr>
      <w:rFonts w:ascii="Verdana" w:eastAsia="仿宋_GB2312" w:hAnsi="Verdana"/>
      <w:kern w:val="0"/>
      <w:szCs w:val="20"/>
      <w:lang w:eastAsia="en-US"/>
    </w:rPr>
  </w:style>
  <w:style w:type="paragraph" w:customStyle="1" w:styleId="affffffffffffffffffffffffffffffffffffff2">
    <w:name w:val="表题"/>
    <w:uiPriority w:val="99"/>
    <w:qFormat/>
    <w:rsid w:val="00987C2F"/>
    <w:pPr>
      <w:widowControl w:val="0"/>
      <w:adjustRightInd w:val="0"/>
      <w:snapToGrid w:val="0"/>
      <w:spacing w:beforeLines="50" w:afterLines="50" w:line="312" w:lineRule="atLeast"/>
      <w:jc w:val="center"/>
      <w:textAlignment w:val="center"/>
    </w:pPr>
    <w:rPr>
      <w:rFonts w:ascii="Arial" w:eastAsia="黑体" w:hAnsi="Arial"/>
      <w:kern w:val="21"/>
      <w:sz w:val="24"/>
    </w:rPr>
  </w:style>
  <w:style w:type="paragraph" w:customStyle="1" w:styleId="affffffffffffffffffffffffffffffffffffff3">
    <w:name w:val="数据字典"/>
    <w:basedOn w:val="affff0"/>
    <w:uiPriority w:val="99"/>
    <w:qFormat/>
    <w:rsid w:val="00987C2F"/>
    <w:pPr>
      <w:adjustRightInd w:val="0"/>
      <w:spacing w:after="20" w:line="260" w:lineRule="exact"/>
      <w:ind w:firstLine="425"/>
      <w:jc w:val="center"/>
      <w:textAlignment w:val="baseline"/>
    </w:pPr>
    <w:rPr>
      <w:rFonts w:ascii="Times New Roman"/>
      <w:kern w:val="0"/>
      <w:sz w:val="18"/>
      <w:szCs w:val="20"/>
    </w:rPr>
  </w:style>
  <w:style w:type="paragraph" w:customStyle="1" w:styleId="affffffffffffffffffffffffffffffffffffff4">
    <w:name w:val="列项ÑÑ（一级）"/>
    <w:uiPriority w:val="99"/>
    <w:qFormat/>
    <w:rsid w:val="00987C2F"/>
    <w:pPr>
      <w:widowControl w:val="0"/>
      <w:tabs>
        <w:tab w:val="left" w:pos="854"/>
        <w:tab w:val="left" w:pos="1287"/>
      </w:tabs>
      <w:ind w:leftChars="200" w:left="987" w:hangingChars="200" w:hanging="420"/>
      <w:jc w:val="both"/>
    </w:pPr>
    <w:rPr>
      <w:rFonts w:ascii="宋体" w:hAnsi="Times New Roman"/>
      <w:sz w:val="21"/>
    </w:rPr>
  </w:style>
  <w:style w:type="paragraph" w:customStyle="1" w:styleId="1ffffffffa">
    <w:name w:val="[论文标题 1]"/>
    <w:basedOn w:val="1"/>
    <w:uiPriority w:val="99"/>
    <w:qFormat/>
    <w:rsid w:val="00987C2F"/>
    <w:pPr>
      <w:pageBreakBefore/>
      <w:numPr>
        <w:numId w:val="0"/>
      </w:numPr>
      <w:tabs>
        <w:tab w:val="left" w:pos="425"/>
      </w:tabs>
      <w:autoSpaceDN w:val="0"/>
      <w:spacing w:after="240" w:line="360" w:lineRule="auto"/>
      <w:jc w:val="center"/>
    </w:pPr>
    <w:rPr>
      <w:rFonts w:ascii="黑体" w:eastAsia="黑体" w:hAnsi="Times New Roman" w:cs="宋体"/>
      <w:bCs/>
      <w:color w:val="auto"/>
      <w:sz w:val="32"/>
      <w:szCs w:val="20"/>
    </w:rPr>
  </w:style>
  <w:style w:type="paragraph" w:customStyle="1" w:styleId="MTDisplayEquation">
    <w:name w:val="MTDisplayEquation"/>
    <w:basedOn w:val="affff0"/>
    <w:next w:val="affff0"/>
    <w:uiPriority w:val="99"/>
    <w:qFormat/>
    <w:rsid w:val="00987C2F"/>
    <w:pPr>
      <w:tabs>
        <w:tab w:val="center" w:pos="4160"/>
        <w:tab w:val="right" w:pos="8300"/>
      </w:tabs>
      <w:ind w:firstLineChars="200" w:firstLine="480"/>
    </w:pPr>
    <w:rPr>
      <w:rFonts w:ascii="Times New Roman"/>
      <w:szCs w:val="20"/>
    </w:rPr>
  </w:style>
  <w:style w:type="paragraph" w:customStyle="1" w:styleId="affffffffffffffffffffffffffffffffffffff5">
    <w:name w:val="我的"/>
    <w:basedOn w:val="affff0"/>
    <w:qFormat/>
    <w:rsid w:val="00987C2F"/>
    <w:pPr>
      <w:spacing w:line="324" w:lineRule="auto"/>
      <w:ind w:firstLineChars="200" w:firstLine="200"/>
    </w:pPr>
    <w:rPr>
      <w:rFonts w:ascii="Calibri" w:hAnsi="Calibri" w:cs="宋体"/>
      <w:spacing w:val="4"/>
    </w:rPr>
  </w:style>
  <w:style w:type="paragraph" w:customStyle="1" w:styleId="affffffffffffffffffffffffffffffffffffff6">
    <w:name w:val="[论文正文]"/>
    <w:basedOn w:val="affff9"/>
    <w:qFormat/>
    <w:rsid w:val="00987C2F"/>
    <w:pPr>
      <w:adjustRightInd/>
      <w:spacing w:line="324" w:lineRule="auto"/>
      <w:ind w:right="0" w:firstLineChars="0" w:firstLine="0"/>
      <w:jc w:val="both"/>
    </w:pPr>
    <w:rPr>
      <w:rFonts w:ascii="Calibri" w:hAnsi="Calibri" w:cs="宋体"/>
      <w:spacing w:val="4"/>
      <w:szCs w:val="22"/>
      <w:lang w:val="zh-CN"/>
    </w:rPr>
  </w:style>
  <w:style w:type="paragraph" w:customStyle="1" w:styleId="---snowy">
    <w:name w:val="正文---snowy"/>
    <w:basedOn w:val="affff0"/>
    <w:uiPriority w:val="99"/>
    <w:qFormat/>
    <w:rsid w:val="00987C2F"/>
    <w:pPr>
      <w:spacing w:line="400" w:lineRule="exact"/>
      <w:ind w:firstLineChars="200" w:firstLine="200"/>
    </w:pPr>
    <w:rPr>
      <w:rFonts w:ascii="Times New Roman"/>
      <w:szCs w:val="20"/>
    </w:rPr>
  </w:style>
  <w:style w:type="paragraph" w:customStyle="1" w:styleId="1003">
    <w:name w:val="样式 样式 标题 1 + 左侧:  0 厘米 首行缩进:  0 厘米 + 黑体"/>
    <w:basedOn w:val="1001"/>
    <w:uiPriority w:val="99"/>
    <w:qFormat/>
    <w:rsid w:val="00987C2F"/>
    <w:pPr>
      <w:snapToGrid/>
      <w:spacing w:before="0" w:afterLines="100"/>
      <w:ind w:firstLine="0"/>
      <w:jc w:val="center"/>
    </w:pPr>
    <w:rPr>
      <w:rFonts w:eastAsia="黑体"/>
      <w:b/>
      <w:bCs w:val="0"/>
      <w:sz w:val="32"/>
    </w:rPr>
  </w:style>
  <w:style w:type="paragraph" w:customStyle="1" w:styleId="1240">
    <w:name w:val="样式 标题 1 + 段前: 24 磅"/>
    <w:basedOn w:val="1"/>
    <w:uiPriority w:val="99"/>
    <w:qFormat/>
    <w:rsid w:val="00987C2F"/>
    <w:pPr>
      <w:numPr>
        <w:numId w:val="0"/>
      </w:numPr>
      <w:tabs>
        <w:tab w:val="left" w:pos="425"/>
      </w:tabs>
      <w:spacing w:before="480" w:after="240" w:line="240" w:lineRule="auto"/>
      <w:ind w:left="432"/>
      <w:jc w:val="center"/>
    </w:pPr>
    <w:rPr>
      <w:rFonts w:ascii="Times New Roman" w:eastAsia="黑体" w:hAnsi="Times New Roman" w:cs="宋体"/>
      <w:color w:val="auto"/>
      <w:sz w:val="30"/>
      <w:szCs w:val="20"/>
    </w:rPr>
  </w:style>
  <w:style w:type="paragraph" w:customStyle="1" w:styleId="1ffffffffb">
    <w:name w:val="1.正文"/>
    <w:uiPriority w:val="99"/>
    <w:qFormat/>
    <w:rsid w:val="00987C2F"/>
    <w:pPr>
      <w:widowControl w:val="0"/>
      <w:adjustRightInd w:val="0"/>
      <w:spacing w:line="360" w:lineRule="auto"/>
      <w:ind w:firstLine="397"/>
      <w:jc w:val="both"/>
      <w:textAlignment w:val="baseline"/>
    </w:pPr>
    <w:rPr>
      <w:rFonts w:ascii="Times New Roman" w:hAnsi="Times New Roman"/>
      <w:spacing w:val="20"/>
      <w:sz w:val="24"/>
    </w:rPr>
  </w:style>
  <w:style w:type="paragraph" w:customStyle="1" w:styleId="affffffffffffffffffffffffffffffffffffff7">
    <w:name w:val="正文 首行缩进"/>
    <w:basedOn w:val="affff0"/>
    <w:qFormat/>
    <w:rsid w:val="00987C2F"/>
    <w:pPr>
      <w:widowControl/>
      <w:snapToGrid w:val="0"/>
      <w:spacing w:line="360" w:lineRule="auto"/>
      <w:ind w:firstLineChars="200" w:firstLine="480"/>
      <w:jc w:val="left"/>
    </w:pPr>
    <w:rPr>
      <w:rFonts w:hAnsi="宋体"/>
      <w:szCs w:val="22"/>
    </w:rPr>
  </w:style>
  <w:style w:type="paragraph" w:customStyle="1" w:styleId="hwyang">
    <w:name w:val="hwyang"/>
    <w:basedOn w:val="affff0"/>
    <w:qFormat/>
    <w:rsid w:val="00987C2F"/>
    <w:pPr>
      <w:spacing w:line="360" w:lineRule="auto"/>
      <w:ind w:firstLineChars="200" w:firstLine="480"/>
    </w:pPr>
    <w:rPr>
      <w:rFonts w:ascii="Times New Roman"/>
    </w:rPr>
  </w:style>
  <w:style w:type="paragraph" w:customStyle="1" w:styleId="hjxuhao">
    <w:name w:val="hjxuhao"/>
    <w:basedOn w:val="affff0"/>
    <w:uiPriority w:val="99"/>
    <w:qFormat/>
    <w:rsid w:val="00987C2F"/>
    <w:pPr>
      <w:tabs>
        <w:tab w:val="left" w:pos="360"/>
        <w:tab w:val="left" w:pos="2847"/>
      </w:tabs>
      <w:spacing w:line="360" w:lineRule="auto"/>
      <w:ind w:left="420" w:firstLine="288"/>
    </w:pPr>
    <w:rPr>
      <w:rFonts w:ascii="Times New Roman"/>
      <w:snapToGrid w:val="0"/>
      <w:kern w:val="0"/>
    </w:rPr>
  </w:style>
  <w:style w:type="paragraph" w:customStyle="1" w:styleId="affffffffffffffffffffffffffffffffffffff8">
    <w:name w:val="正文列表"/>
    <w:basedOn w:val="afffff2"/>
    <w:uiPriority w:val="99"/>
    <w:qFormat/>
    <w:rsid w:val="00987C2F"/>
    <w:pPr>
      <w:widowControl/>
      <w:tabs>
        <w:tab w:val="left" w:pos="425"/>
      </w:tabs>
      <w:spacing w:before="20" w:after="20" w:line="360" w:lineRule="auto"/>
      <w:ind w:left="425" w:hanging="425"/>
      <w:jc w:val="left"/>
    </w:pPr>
    <w:rPr>
      <w:rFonts w:hAnsi="宋体"/>
      <w:kern w:val="0"/>
      <w:szCs w:val="21"/>
    </w:rPr>
  </w:style>
  <w:style w:type="paragraph" w:customStyle="1" w:styleId="ItemListinTable">
    <w:name w:val="Item List in Table"/>
    <w:basedOn w:val="affff0"/>
    <w:uiPriority w:val="99"/>
    <w:qFormat/>
    <w:rsid w:val="00987C2F"/>
    <w:pPr>
      <w:numPr>
        <w:numId w:val="105"/>
      </w:numPr>
      <w:spacing w:before="80" w:after="80"/>
      <w:ind w:firstLine="0"/>
    </w:pPr>
    <w:rPr>
      <w:rFonts w:ascii="Times New Roman"/>
      <w:kern w:val="0"/>
    </w:rPr>
  </w:style>
  <w:style w:type="paragraph" w:customStyle="1" w:styleId="8a">
    <w:name w:val="正文8"/>
    <w:basedOn w:val="affff0"/>
    <w:qFormat/>
    <w:rsid w:val="00987C2F"/>
    <w:pPr>
      <w:spacing w:line="360" w:lineRule="auto"/>
      <w:ind w:firstLineChars="200" w:firstLine="200"/>
    </w:pPr>
    <w:rPr>
      <w:rFonts w:ascii="Calibri" w:hAnsi="Calibri"/>
      <w:szCs w:val="22"/>
    </w:rPr>
  </w:style>
  <w:style w:type="paragraph" w:customStyle="1" w:styleId="Z-">
    <w:name w:val="Z-符号层进"/>
    <w:basedOn w:val="affff0"/>
    <w:uiPriority w:val="99"/>
    <w:qFormat/>
    <w:rsid w:val="00987C2F"/>
    <w:pPr>
      <w:widowControl/>
      <w:numPr>
        <w:numId w:val="106"/>
      </w:numPr>
      <w:spacing w:line="360" w:lineRule="auto"/>
      <w:ind w:firstLine="0"/>
      <w:jc w:val="left"/>
    </w:pPr>
    <w:rPr>
      <w:rFonts w:ascii="Times New Roman"/>
      <w:kern w:val="0"/>
      <w:szCs w:val="20"/>
      <w:lang w:bidi="en-US"/>
    </w:rPr>
  </w:style>
  <w:style w:type="paragraph" w:customStyle="1" w:styleId="CharCharCharCharCharChar1Char2">
    <w:name w:val="Char Char Char Char Char Char1 Char2"/>
    <w:basedOn w:val="affff0"/>
    <w:uiPriority w:val="99"/>
    <w:qFormat/>
    <w:rsid w:val="00987C2F"/>
    <w:pPr>
      <w:widowControl/>
      <w:spacing w:after="160" w:line="240" w:lineRule="exact"/>
      <w:jc w:val="left"/>
    </w:pPr>
    <w:rPr>
      <w:rFonts w:ascii="Verdana" w:eastAsia="仿宋_GB2312" w:hAnsi="Verdana"/>
      <w:kern w:val="0"/>
      <w:szCs w:val="20"/>
      <w:lang w:eastAsia="en-US"/>
    </w:rPr>
  </w:style>
  <w:style w:type="paragraph" w:customStyle="1" w:styleId="Char90">
    <w:name w:val="Char9"/>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CharCharChar1Char3">
    <w:name w:val="Char Char Char1 Char3"/>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4ff5">
    <w:name w:val="列表4"/>
    <w:basedOn w:val="affff0"/>
    <w:uiPriority w:val="99"/>
    <w:qFormat/>
    <w:rsid w:val="00987C2F"/>
    <w:pPr>
      <w:adjustRightInd w:val="0"/>
      <w:spacing w:line="360" w:lineRule="auto"/>
      <w:ind w:left="902" w:hanging="482"/>
      <w:textAlignment w:val="baseline"/>
    </w:pPr>
    <w:rPr>
      <w:rFonts w:ascii="昆仑仿宋" w:eastAsia="昆仑仿宋"/>
      <w:kern w:val="0"/>
      <w:szCs w:val="20"/>
    </w:rPr>
  </w:style>
  <w:style w:type="paragraph" w:customStyle="1" w:styleId="W2">
    <w:name w:val="W2"/>
    <w:basedOn w:val="20"/>
    <w:qFormat/>
    <w:rsid w:val="00987C2F"/>
    <w:pPr>
      <w:numPr>
        <w:numId w:val="0"/>
      </w:numPr>
      <w:tabs>
        <w:tab w:val="left" w:pos="425"/>
        <w:tab w:val="left" w:pos="992"/>
      </w:tabs>
      <w:spacing w:before="0" w:after="0" w:line="360" w:lineRule="auto"/>
      <w:ind w:left="576" w:hanging="576"/>
      <w:jc w:val="left"/>
    </w:pPr>
    <w:rPr>
      <w:rFonts w:ascii="黑体" w:eastAsia="仿宋_GB2312" w:hAnsi="黑体"/>
      <w:b w:val="0"/>
      <w:bCs w:val="0"/>
      <w:sz w:val="24"/>
      <w:szCs w:val="20"/>
    </w:rPr>
  </w:style>
  <w:style w:type="paragraph" w:customStyle="1" w:styleId="W3">
    <w:name w:val="W3"/>
    <w:basedOn w:val="affff0"/>
    <w:next w:val="affff0"/>
    <w:qFormat/>
    <w:rsid w:val="00987C2F"/>
    <w:pPr>
      <w:autoSpaceDE w:val="0"/>
      <w:autoSpaceDN w:val="0"/>
      <w:adjustRightInd w:val="0"/>
      <w:spacing w:line="360" w:lineRule="auto"/>
      <w:jc w:val="left"/>
      <w:outlineLvl w:val="2"/>
    </w:pPr>
    <w:rPr>
      <w:rFonts w:ascii="仿宋_GB2312" w:eastAsia="仿宋_GB2312" w:hAnsi="微软雅黑"/>
      <w:kern w:val="0"/>
      <w:sz w:val="28"/>
    </w:rPr>
  </w:style>
  <w:style w:type="paragraph" w:customStyle="1" w:styleId="W4">
    <w:name w:val="W4"/>
    <w:basedOn w:val="W3"/>
    <w:qFormat/>
    <w:rsid w:val="00987C2F"/>
    <w:pPr>
      <w:outlineLvl w:val="3"/>
    </w:pPr>
    <w:rPr>
      <w:sz w:val="24"/>
    </w:rPr>
  </w:style>
  <w:style w:type="paragraph" w:customStyle="1" w:styleId="W5">
    <w:name w:val="W5"/>
    <w:basedOn w:val="W4"/>
    <w:uiPriority w:val="99"/>
    <w:qFormat/>
    <w:rsid w:val="00987C2F"/>
    <w:pPr>
      <w:outlineLvl w:val="4"/>
    </w:pPr>
  </w:style>
  <w:style w:type="paragraph" w:customStyle="1" w:styleId="W6">
    <w:name w:val="W6"/>
    <w:basedOn w:val="W5"/>
    <w:uiPriority w:val="99"/>
    <w:qFormat/>
    <w:rsid w:val="00987C2F"/>
    <w:pPr>
      <w:outlineLvl w:val="5"/>
    </w:pPr>
  </w:style>
  <w:style w:type="paragraph" w:customStyle="1" w:styleId="W7">
    <w:name w:val="W7"/>
    <w:basedOn w:val="W6"/>
    <w:uiPriority w:val="99"/>
    <w:qFormat/>
    <w:rsid w:val="00987C2F"/>
    <w:pPr>
      <w:outlineLvl w:val="6"/>
    </w:pPr>
  </w:style>
  <w:style w:type="paragraph" w:customStyle="1" w:styleId="W8">
    <w:name w:val="W8"/>
    <w:basedOn w:val="W7"/>
    <w:uiPriority w:val="99"/>
    <w:qFormat/>
    <w:rsid w:val="00987C2F"/>
    <w:pPr>
      <w:outlineLvl w:val="7"/>
    </w:pPr>
  </w:style>
  <w:style w:type="paragraph" w:customStyle="1" w:styleId="W9">
    <w:name w:val="W9"/>
    <w:basedOn w:val="W8"/>
    <w:uiPriority w:val="99"/>
    <w:qFormat/>
    <w:rsid w:val="00987C2F"/>
    <w:pPr>
      <w:outlineLvl w:val="8"/>
    </w:pPr>
  </w:style>
  <w:style w:type="paragraph" w:customStyle="1" w:styleId="affffffffffffffffffffffffffffffffffffff9">
    <w:name w:val="手册正文"/>
    <w:basedOn w:val="affff0"/>
    <w:qFormat/>
    <w:rsid w:val="00987C2F"/>
    <w:pPr>
      <w:autoSpaceDE w:val="0"/>
      <w:autoSpaceDN w:val="0"/>
      <w:adjustRightInd w:val="0"/>
      <w:spacing w:line="240" w:lineRule="exact"/>
      <w:ind w:firstLineChars="200" w:firstLine="320"/>
    </w:pPr>
    <w:rPr>
      <w:rFonts w:ascii="方正中等线简体" w:eastAsia="方正中等线简体" w:hAnsi="微软雅黑"/>
      <w:color w:val="000000"/>
      <w:kern w:val="0"/>
      <w:sz w:val="15"/>
      <w:szCs w:val="15"/>
    </w:rPr>
  </w:style>
  <w:style w:type="paragraph" w:customStyle="1" w:styleId="affffffffffffffffffffffffffffffffffffffa">
    <w:name w:val="正文首行缩进（绿盟科技）"/>
    <w:basedOn w:val="affff0"/>
    <w:qFormat/>
    <w:rsid w:val="00987C2F"/>
    <w:pPr>
      <w:widowControl/>
      <w:spacing w:after="50" w:line="300" w:lineRule="auto"/>
      <w:ind w:firstLineChars="200" w:firstLine="200"/>
      <w:jc w:val="left"/>
    </w:pPr>
    <w:rPr>
      <w:rFonts w:ascii="Arial" w:hAnsi="Arial"/>
      <w:kern w:val="0"/>
      <w:sz w:val="20"/>
      <w:szCs w:val="21"/>
    </w:rPr>
  </w:style>
  <w:style w:type="paragraph" w:customStyle="1" w:styleId="21f4">
    <w:name w:val="中等深浅网格 21"/>
    <w:uiPriority w:val="1"/>
    <w:qFormat/>
    <w:rsid w:val="00987C2F"/>
    <w:pPr>
      <w:widowControl w:val="0"/>
      <w:jc w:val="both"/>
    </w:pPr>
    <w:rPr>
      <w:kern w:val="2"/>
      <w:sz w:val="24"/>
      <w:szCs w:val="22"/>
    </w:rPr>
  </w:style>
  <w:style w:type="paragraph" w:customStyle="1" w:styleId="affffffffffffffffffffffffffffffffffffffb">
    <w:name w:val="标题一自定义"/>
    <w:basedOn w:val="1"/>
    <w:next w:val="affff0"/>
    <w:qFormat/>
    <w:rsid w:val="00987C2F"/>
    <w:pPr>
      <w:pageBreakBefore/>
      <w:numPr>
        <w:numId w:val="0"/>
      </w:numPr>
      <w:tabs>
        <w:tab w:val="left" w:pos="425"/>
        <w:tab w:val="left" w:pos="1440"/>
      </w:tabs>
      <w:spacing w:line="360" w:lineRule="auto"/>
      <w:ind w:left="432"/>
    </w:pPr>
    <w:rPr>
      <w:rFonts w:ascii="Calibri" w:hAnsi="Calibri"/>
      <w:color w:val="auto"/>
      <w:sz w:val="44"/>
      <w:szCs w:val="44"/>
    </w:rPr>
  </w:style>
  <w:style w:type="paragraph" w:customStyle="1" w:styleId="affffffffffffffffffffffffffffffffffffffc">
    <w:name w:val="标题二自定义"/>
    <w:basedOn w:val="20"/>
    <w:next w:val="affff0"/>
    <w:qFormat/>
    <w:rsid w:val="00987C2F"/>
    <w:pPr>
      <w:numPr>
        <w:numId w:val="0"/>
      </w:numPr>
      <w:tabs>
        <w:tab w:val="left" w:pos="425"/>
        <w:tab w:val="left" w:pos="567"/>
        <w:tab w:val="left" w:pos="992"/>
      </w:tabs>
      <w:spacing w:beforeLines="100" w:afterLines="100" w:line="360" w:lineRule="auto"/>
      <w:ind w:left="567" w:hanging="567"/>
    </w:pPr>
    <w:rPr>
      <w:rFonts w:ascii="Cambria" w:hAnsi="Cambria"/>
      <w:kern w:val="0"/>
      <w:sz w:val="24"/>
      <w:szCs w:val="24"/>
    </w:rPr>
  </w:style>
  <w:style w:type="paragraph" w:customStyle="1" w:styleId="affffffffffffffffffffffffffffffffffffffd">
    <w:name w:val="标题三自定义"/>
    <w:basedOn w:val="3"/>
    <w:next w:val="affff0"/>
    <w:qFormat/>
    <w:rsid w:val="00987C2F"/>
    <w:pPr>
      <w:numPr>
        <w:numId w:val="0"/>
      </w:numPr>
      <w:tabs>
        <w:tab w:val="left" w:pos="851"/>
      </w:tabs>
      <w:spacing w:beforeLines="100" w:afterLines="100" w:line="416" w:lineRule="auto"/>
      <w:ind w:left="709" w:hanging="709"/>
    </w:pPr>
    <w:rPr>
      <w:rFonts w:ascii="Calibri" w:hAnsi="Calibri"/>
      <w:b w:val="0"/>
      <w:sz w:val="30"/>
      <w:szCs w:val="30"/>
    </w:rPr>
  </w:style>
  <w:style w:type="paragraph" w:customStyle="1" w:styleId="affd">
    <w:name w:val="标题四自定义"/>
    <w:basedOn w:val="4"/>
    <w:next w:val="affff0"/>
    <w:uiPriority w:val="99"/>
    <w:qFormat/>
    <w:rsid w:val="00987C2F"/>
    <w:pPr>
      <w:numPr>
        <w:ilvl w:val="0"/>
        <w:numId w:val="107"/>
      </w:numPr>
      <w:spacing w:beforeLines="100" w:afterLines="100" w:line="360" w:lineRule="auto"/>
    </w:pPr>
    <w:rPr>
      <w:rFonts w:ascii="Calibri" w:hAnsi="Calibri" w:cs="Times New Roman"/>
      <w:bCs w:val="0"/>
      <w:color w:val="auto"/>
      <w:szCs w:val="32"/>
    </w:rPr>
  </w:style>
  <w:style w:type="paragraph" w:customStyle="1" w:styleId="affffffffffffffffffffffffffffffffffffffe">
    <w:name w:val="标题五自定义"/>
    <w:basedOn w:val="5"/>
    <w:next w:val="affff0"/>
    <w:qFormat/>
    <w:rsid w:val="00987C2F"/>
    <w:pPr>
      <w:numPr>
        <w:numId w:val="0"/>
      </w:numPr>
      <w:tabs>
        <w:tab w:val="left" w:pos="992"/>
      </w:tabs>
      <w:spacing w:before="0" w:after="0" w:line="360" w:lineRule="auto"/>
      <w:ind w:left="992" w:hanging="992"/>
    </w:pPr>
    <w:rPr>
      <w:rFonts w:ascii="Cambria" w:hAnsi="Cambria"/>
    </w:rPr>
  </w:style>
  <w:style w:type="paragraph" w:customStyle="1" w:styleId="afffffffffffffffffffffffffffffffffffffff">
    <w:name w:val="三角形项目符号"/>
    <w:basedOn w:val="afffffffff6"/>
    <w:qFormat/>
    <w:rsid w:val="00987C2F"/>
    <w:pPr>
      <w:ind w:firstLineChars="0" w:firstLine="0"/>
    </w:pPr>
    <w:rPr>
      <w:rFonts w:ascii="Times New Roman" w:hAnsi="Times New Roman"/>
      <w:kern w:val="0"/>
      <w:szCs w:val="20"/>
    </w:rPr>
  </w:style>
  <w:style w:type="paragraph" w:customStyle="1" w:styleId="18">
    <w:name w:val="数字编号样式1."/>
    <w:basedOn w:val="afffffffffffffffffffffffffffffffffffffff"/>
    <w:uiPriority w:val="99"/>
    <w:qFormat/>
    <w:rsid w:val="00987C2F"/>
    <w:pPr>
      <w:numPr>
        <w:numId w:val="108"/>
      </w:numPr>
      <w:tabs>
        <w:tab w:val="left" w:pos="360"/>
      </w:tabs>
      <w:ind w:left="0" w:firstLine="0"/>
    </w:pPr>
  </w:style>
  <w:style w:type="paragraph" w:customStyle="1" w:styleId="afff">
    <w:name w:val="圆形标记"/>
    <w:basedOn w:val="affff0"/>
    <w:uiPriority w:val="99"/>
    <w:qFormat/>
    <w:rsid w:val="00987C2F"/>
    <w:pPr>
      <w:numPr>
        <w:numId w:val="109"/>
      </w:numPr>
      <w:spacing w:line="360" w:lineRule="auto"/>
      <w:ind w:firstLine="0"/>
    </w:pPr>
    <w:rPr>
      <w:rFonts w:hAnsi="宋体"/>
      <w:iCs/>
      <w:szCs w:val="21"/>
    </w:rPr>
  </w:style>
  <w:style w:type="paragraph" w:customStyle="1" w:styleId="441">
    <w:name w:val="44"/>
    <w:basedOn w:val="affff0"/>
    <w:qFormat/>
    <w:rsid w:val="00987C2F"/>
    <w:pPr>
      <w:spacing w:line="360" w:lineRule="auto"/>
      <w:ind w:firstLine="420"/>
    </w:pPr>
    <w:rPr>
      <w:rFonts w:hAnsi="宋体"/>
      <w:kern w:val="28"/>
      <w:szCs w:val="20"/>
    </w:rPr>
  </w:style>
  <w:style w:type="paragraph" w:customStyle="1" w:styleId="11f3">
    <w:name w:val="正文样式1－1）"/>
    <w:basedOn w:val="affff0"/>
    <w:uiPriority w:val="99"/>
    <w:qFormat/>
    <w:rsid w:val="00987C2F"/>
    <w:pPr>
      <w:tabs>
        <w:tab w:val="left" w:pos="482"/>
      </w:tabs>
      <w:spacing w:beforeLines="50" w:afterLines="50" w:line="360" w:lineRule="auto"/>
      <w:ind w:left="482"/>
      <w:jc w:val="left"/>
    </w:pPr>
    <w:rPr>
      <w:rFonts w:ascii="Times New Roman"/>
      <w:szCs w:val="22"/>
    </w:rPr>
  </w:style>
  <w:style w:type="paragraph" w:customStyle="1" w:styleId="21f5">
    <w:name w:val="正文样式2－（1）"/>
    <w:basedOn w:val="affff0"/>
    <w:uiPriority w:val="99"/>
    <w:qFormat/>
    <w:rsid w:val="00987C2F"/>
    <w:pPr>
      <w:tabs>
        <w:tab w:val="left" w:pos="799"/>
      </w:tabs>
      <w:spacing w:beforeLines="50" w:afterLines="50" w:line="360" w:lineRule="auto"/>
      <w:ind w:left="800"/>
      <w:jc w:val="left"/>
    </w:pPr>
    <w:rPr>
      <w:rFonts w:ascii="Times New Roman"/>
      <w:szCs w:val="22"/>
    </w:rPr>
  </w:style>
  <w:style w:type="paragraph" w:customStyle="1" w:styleId="3-1">
    <w:name w:val="正文样式3-[1]"/>
    <w:basedOn w:val="affff0"/>
    <w:uiPriority w:val="99"/>
    <w:qFormat/>
    <w:rsid w:val="00987C2F"/>
    <w:pPr>
      <w:tabs>
        <w:tab w:val="left" w:pos="1202"/>
      </w:tabs>
      <w:spacing w:beforeLines="50" w:afterLines="50" w:line="360" w:lineRule="auto"/>
      <w:ind w:left="1200"/>
      <w:jc w:val="left"/>
    </w:pPr>
    <w:rPr>
      <w:rFonts w:ascii="Times New Roman"/>
      <w:szCs w:val="22"/>
    </w:rPr>
  </w:style>
  <w:style w:type="paragraph" w:customStyle="1" w:styleId="B0">
    <w:name w:val="B标准正文"/>
    <w:basedOn w:val="affff0"/>
    <w:uiPriority w:val="99"/>
    <w:qFormat/>
    <w:rsid w:val="00987C2F"/>
    <w:pPr>
      <w:spacing w:line="360" w:lineRule="auto"/>
      <w:ind w:firstLineChars="208" w:firstLine="437"/>
    </w:pPr>
    <w:rPr>
      <w:rFonts w:hAnsi="宋体"/>
      <w:color w:val="000000"/>
    </w:rPr>
  </w:style>
  <w:style w:type="paragraph" w:customStyle="1" w:styleId="afffffffffffffffffffffffffffffffffffffff0">
    <w:name w:val="一级节标题"/>
    <w:next w:val="affff0"/>
    <w:qFormat/>
    <w:rsid w:val="00987C2F"/>
    <w:pPr>
      <w:tabs>
        <w:tab w:val="left" w:pos="567"/>
        <w:tab w:val="left" w:pos="1440"/>
      </w:tabs>
      <w:spacing w:before="360" w:after="360" w:line="400" w:lineRule="exact"/>
      <w:ind w:left="567" w:hanging="567"/>
      <w:outlineLvl w:val="1"/>
    </w:pPr>
    <w:rPr>
      <w:rFonts w:ascii="Times New Roman" w:eastAsia="黑体" w:hAnsi="Times New Roman"/>
      <w:b/>
      <w:sz w:val="30"/>
    </w:rPr>
  </w:style>
  <w:style w:type="paragraph" w:customStyle="1" w:styleId="afffffffffffffffffffffffffffffffffffffff1">
    <w:name w:val="二级节标题"/>
    <w:next w:val="affff0"/>
    <w:qFormat/>
    <w:rsid w:val="00987C2F"/>
    <w:pPr>
      <w:tabs>
        <w:tab w:val="left" w:pos="672"/>
        <w:tab w:val="left" w:pos="1222"/>
        <w:tab w:val="left" w:pos="1440"/>
      </w:tabs>
      <w:spacing w:before="240" w:after="240" w:line="400" w:lineRule="exact"/>
      <w:ind w:left="851" w:hanging="709"/>
      <w:outlineLvl w:val="2"/>
    </w:pPr>
    <w:rPr>
      <w:rFonts w:ascii="Arial" w:hAnsi="Arial"/>
      <w:b/>
      <w:sz w:val="30"/>
      <w:szCs w:val="30"/>
    </w:rPr>
  </w:style>
  <w:style w:type="paragraph" w:customStyle="1" w:styleId="afffffffffffffffffffffffffffffffffffffff2">
    <w:name w:val="三级节标题"/>
    <w:next w:val="affff0"/>
    <w:qFormat/>
    <w:rsid w:val="00987C2F"/>
    <w:pPr>
      <w:tabs>
        <w:tab w:val="left" w:pos="1191"/>
        <w:tab w:val="left" w:pos="1440"/>
      </w:tabs>
      <w:spacing w:before="120" w:after="120" w:line="400" w:lineRule="exact"/>
      <w:ind w:left="851" w:hanging="738"/>
      <w:outlineLvl w:val="3"/>
    </w:pPr>
    <w:rPr>
      <w:rFonts w:ascii="Arial" w:eastAsia="黑体" w:hAnsi="Arial"/>
      <w:b/>
      <w:sz w:val="28"/>
      <w:szCs w:val="28"/>
    </w:rPr>
  </w:style>
  <w:style w:type="paragraph" w:customStyle="1" w:styleId="sectionlist">
    <w:name w:val="section list"/>
    <w:basedOn w:val="affff0"/>
    <w:uiPriority w:val="99"/>
    <w:qFormat/>
    <w:rsid w:val="00987C2F"/>
    <w:pPr>
      <w:widowControl/>
      <w:numPr>
        <w:ilvl w:val="1"/>
        <w:numId w:val="110"/>
      </w:numPr>
      <w:tabs>
        <w:tab w:val="clear" w:pos="1008"/>
        <w:tab w:val="left" w:pos="720"/>
      </w:tabs>
      <w:spacing w:line="360" w:lineRule="auto"/>
      <w:ind w:left="720" w:hanging="360"/>
      <w:jc w:val="left"/>
    </w:pPr>
    <w:rPr>
      <w:rFonts w:ascii="Times New Roman"/>
      <w:kern w:val="0"/>
      <w:lang w:eastAsia="en-US"/>
    </w:rPr>
  </w:style>
  <w:style w:type="paragraph" w:customStyle="1" w:styleId="afffffffffffffffffffffffffffffffffffffff3">
    <w:name w:val="自定义样式 正文"/>
    <w:basedOn w:val="affff0"/>
    <w:uiPriority w:val="99"/>
    <w:qFormat/>
    <w:rsid w:val="00987C2F"/>
    <w:pPr>
      <w:spacing w:line="360" w:lineRule="auto"/>
      <w:ind w:firstLineChars="200" w:firstLine="480"/>
    </w:pPr>
    <w:rPr>
      <w:rFonts w:ascii="Arial" w:eastAsia="仿宋_GB2312" w:hAnsi="Arial" w:cs="宋体"/>
      <w:bCs/>
    </w:rPr>
  </w:style>
  <w:style w:type="paragraph" w:customStyle="1" w:styleId="ddddd">
    <w:name w:val="ddddd"/>
    <w:basedOn w:val="affff0"/>
    <w:uiPriority w:val="99"/>
    <w:qFormat/>
    <w:rsid w:val="00987C2F"/>
    <w:pPr>
      <w:pageBreakBefore/>
    </w:pPr>
    <w:rPr>
      <w:rFonts w:ascii="Tahoma" w:hAnsi="Tahoma"/>
      <w:szCs w:val="20"/>
    </w:rPr>
  </w:style>
  <w:style w:type="paragraph" w:customStyle="1" w:styleId="afffffffffffffffffffffffffffffffffffffff4">
    <w:name w:val="自定义样式 图表标题"/>
    <w:basedOn w:val="afffffffffffffffffffffffffffffffffffffff3"/>
    <w:uiPriority w:val="99"/>
    <w:qFormat/>
    <w:rsid w:val="00987C2F"/>
    <w:pPr>
      <w:ind w:firstLineChars="0" w:firstLine="0"/>
      <w:jc w:val="center"/>
    </w:pPr>
    <w:rPr>
      <w:bCs w:val="0"/>
      <w:szCs w:val="20"/>
    </w:rPr>
  </w:style>
  <w:style w:type="paragraph" w:customStyle="1" w:styleId="52">
    <w:name w:val="正文5"/>
    <w:basedOn w:val="affff0"/>
    <w:uiPriority w:val="99"/>
    <w:qFormat/>
    <w:rsid w:val="00987C2F"/>
    <w:pPr>
      <w:numPr>
        <w:numId w:val="111"/>
      </w:numPr>
      <w:spacing w:beforeLines="50" w:afterLines="50" w:line="360" w:lineRule="auto"/>
      <w:ind w:leftChars="400" w:left="500" w:hangingChars="100" w:hanging="100"/>
    </w:pPr>
    <w:rPr>
      <w:rFonts w:ascii="Book Antiqua" w:hAnsi="Book Antiqua"/>
      <w:szCs w:val="21"/>
    </w:rPr>
  </w:style>
  <w:style w:type="paragraph" w:customStyle="1" w:styleId="afa">
    <w:name w:val="一级项目"/>
    <w:basedOn w:val="affff0"/>
    <w:uiPriority w:val="99"/>
    <w:qFormat/>
    <w:rsid w:val="00987C2F"/>
    <w:pPr>
      <w:numPr>
        <w:numId w:val="112"/>
      </w:numPr>
      <w:adjustRightInd w:val="0"/>
      <w:spacing w:line="360" w:lineRule="auto"/>
      <w:ind w:firstLine="0"/>
    </w:pPr>
    <w:rPr>
      <w:rFonts w:ascii="Times New Roman"/>
      <w:kern w:val="0"/>
    </w:rPr>
  </w:style>
  <w:style w:type="paragraph" w:customStyle="1" w:styleId="jhTitle2">
    <w:name w:val="jhTitle2"/>
    <w:basedOn w:val="20"/>
    <w:next w:val="affff0"/>
    <w:uiPriority w:val="99"/>
    <w:qFormat/>
    <w:rsid w:val="00987C2F"/>
    <w:pPr>
      <w:numPr>
        <w:ilvl w:val="0"/>
        <w:numId w:val="113"/>
      </w:numPr>
      <w:tabs>
        <w:tab w:val="left" w:pos="425"/>
      </w:tabs>
      <w:spacing w:before="50" w:after="100" w:line="360" w:lineRule="auto"/>
    </w:pPr>
    <w:rPr>
      <w:rFonts w:ascii="黑体" w:hAnsi="黑体"/>
      <w:b w:val="0"/>
      <w:sz w:val="24"/>
      <w:szCs w:val="24"/>
    </w:rPr>
  </w:style>
  <w:style w:type="paragraph" w:customStyle="1" w:styleId="jhTitle3">
    <w:name w:val="jhTitle3"/>
    <w:basedOn w:val="3"/>
    <w:next w:val="affff0"/>
    <w:uiPriority w:val="99"/>
    <w:qFormat/>
    <w:rsid w:val="00987C2F"/>
    <w:pPr>
      <w:numPr>
        <w:numId w:val="0"/>
      </w:numPr>
      <w:tabs>
        <w:tab w:val="left" w:pos="1134"/>
      </w:tabs>
      <w:spacing w:before="0" w:after="0" w:line="416" w:lineRule="auto"/>
      <w:ind w:left="851" w:hanging="851"/>
    </w:pPr>
    <w:rPr>
      <w:rFonts w:ascii="宋体" w:eastAsia="黑体" w:hAnsi="宋体"/>
      <w:b w:val="0"/>
      <w:sz w:val="24"/>
      <w:szCs w:val="30"/>
    </w:rPr>
  </w:style>
  <w:style w:type="paragraph" w:customStyle="1" w:styleId="jhTitle4">
    <w:name w:val="jhTitle4"/>
    <w:basedOn w:val="4"/>
    <w:next w:val="affff0"/>
    <w:qFormat/>
    <w:rsid w:val="00987C2F"/>
    <w:pPr>
      <w:numPr>
        <w:numId w:val="0"/>
      </w:numPr>
      <w:tabs>
        <w:tab w:val="left" w:pos="1134"/>
      </w:tabs>
      <w:spacing w:before="0" w:after="0" w:line="360" w:lineRule="auto"/>
      <w:ind w:left="851" w:hanging="851"/>
    </w:pPr>
    <w:rPr>
      <w:rFonts w:ascii="黑体" w:hAnsi="黑体" w:cs="Times New Roman"/>
      <w:color w:val="auto"/>
      <w:sz w:val="32"/>
      <w:szCs w:val="28"/>
    </w:rPr>
  </w:style>
  <w:style w:type="paragraph" w:customStyle="1" w:styleId="jhTitle5">
    <w:name w:val="jhTitle5"/>
    <w:basedOn w:val="5"/>
    <w:uiPriority w:val="99"/>
    <w:qFormat/>
    <w:rsid w:val="00987C2F"/>
    <w:pPr>
      <w:numPr>
        <w:numId w:val="0"/>
      </w:numPr>
      <w:tabs>
        <w:tab w:val="left" w:pos="1134"/>
      </w:tabs>
      <w:spacing w:before="50" w:after="100" w:line="360" w:lineRule="auto"/>
      <w:ind w:left="851" w:hanging="851"/>
    </w:pPr>
    <w:rPr>
      <w:rFonts w:ascii="Times New Roman" w:eastAsia="黑体" w:hAnsi="Times New Roman"/>
      <w:sz w:val="32"/>
    </w:rPr>
  </w:style>
  <w:style w:type="paragraph" w:customStyle="1" w:styleId="aspnumfaautoadjustrightr">
    <w:name w:val="aspnumfaautoadjustrightr"/>
    <w:uiPriority w:val="99"/>
    <w:qFormat/>
    <w:rsid w:val="00987C2F"/>
    <w:pPr>
      <w:widowControl w:val="0"/>
      <w:autoSpaceDE w:val="0"/>
      <w:autoSpaceDN w:val="0"/>
      <w:adjustRightInd w:val="0"/>
      <w:ind w:firstLine="720"/>
      <w:jc w:val="both"/>
    </w:pPr>
    <w:rPr>
      <w:rFonts w:ascii="Times New Roman" w:hAnsi="Times New Roman"/>
    </w:rPr>
  </w:style>
  <w:style w:type="paragraph" w:customStyle="1" w:styleId="z-4">
    <w:name w:val="z-窗体底端4"/>
    <w:basedOn w:val="affff0"/>
    <w:next w:val="affff0"/>
    <w:uiPriority w:val="99"/>
    <w:unhideWhenUsed/>
    <w:rsid w:val="00987C2F"/>
    <w:pPr>
      <w:widowControl/>
      <w:pBdr>
        <w:top w:val="single" w:sz="6" w:space="1" w:color="auto"/>
      </w:pBdr>
      <w:jc w:val="center"/>
    </w:pPr>
    <w:rPr>
      <w:rFonts w:ascii="Arial" w:hAnsi="Arial"/>
      <w:vanish/>
      <w:sz w:val="16"/>
      <w:szCs w:val="16"/>
    </w:rPr>
  </w:style>
  <w:style w:type="paragraph" w:customStyle="1" w:styleId="4Alt44l3sect1234RefHeading1rh1sect1234">
    <w:name w:val="样式 标题 4(Alt+4)4l3sect 1.2.3.4Ref Heading 1rh1sect 1.2.3.4..."/>
    <w:basedOn w:val="4"/>
    <w:uiPriority w:val="99"/>
    <w:qFormat/>
    <w:rsid w:val="00987C2F"/>
    <w:pPr>
      <w:numPr>
        <w:numId w:val="0"/>
      </w:numPr>
      <w:tabs>
        <w:tab w:val="left" w:pos="864"/>
      </w:tabs>
      <w:spacing w:before="0" w:after="0" w:line="376" w:lineRule="atLeast"/>
      <w:ind w:left="864" w:hanging="864"/>
    </w:pPr>
    <w:rPr>
      <w:rFonts w:ascii="Times New Roman" w:hAnsi="Times New Roman" w:cs="Times New Roman"/>
      <w:color w:val="auto"/>
    </w:rPr>
  </w:style>
  <w:style w:type="paragraph" w:customStyle="1" w:styleId="JQChar">
    <w:name w:val="JQ正文 Char"/>
    <w:qFormat/>
    <w:rsid w:val="00987C2F"/>
    <w:pPr>
      <w:spacing w:line="288" w:lineRule="auto"/>
      <w:ind w:firstLineChars="200" w:firstLine="420"/>
    </w:pPr>
    <w:rPr>
      <w:rFonts w:ascii="幼圆" w:hAnsi="幼圆"/>
      <w:kern w:val="2"/>
      <w:sz w:val="21"/>
      <w:szCs w:val="21"/>
    </w:rPr>
  </w:style>
  <w:style w:type="paragraph" w:customStyle="1" w:styleId="jq1">
    <w:name w:val="jq1小标题"/>
    <w:next w:val="affff0"/>
    <w:uiPriority w:val="99"/>
    <w:qFormat/>
    <w:rsid w:val="00987C2F"/>
    <w:pPr>
      <w:adjustRightInd w:val="0"/>
      <w:spacing w:beforeLines="50" w:after="50" w:line="300" w:lineRule="auto"/>
      <w:ind w:firstLine="200"/>
    </w:pPr>
    <w:rPr>
      <w:rFonts w:ascii="Arial" w:hAnsi="Arial"/>
      <w:b/>
      <w:kern w:val="2"/>
      <w:sz w:val="21"/>
      <w:szCs w:val="24"/>
    </w:rPr>
  </w:style>
  <w:style w:type="paragraph" w:customStyle="1" w:styleId="jq21">
    <w:name w:val="jq2序号1"/>
    <w:uiPriority w:val="99"/>
    <w:qFormat/>
    <w:rsid w:val="00987C2F"/>
    <w:pPr>
      <w:numPr>
        <w:numId w:val="114"/>
      </w:numPr>
      <w:spacing w:before="50" w:after="50" w:line="300" w:lineRule="auto"/>
      <w:ind w:rightChars="200" w:right="200"/>
    </w:pPr>
    <w:rPr>
      <w:rFonts w:ascii="宋体" w:hAnsi="Arial"/>
      <w:kern w:val="2"/>
      <w:sz w:val="21"/>
      <w:szCs w:val="21"/>
    </w:rPr>
  </w:style>
  <w:style w:type="paragraph" w:customStyle="1" w:styleId="jq22">
    <w:name w:val="jq2序号2"/>
    <w:uiPriority w:val="99"/>
    <w:qFormat/>
    <w:rsid w:val="00987C2F"/>
    <w:pPr>
      <w:numPr>
        <w:ilvl w:val="1"/>
        <w:numId w:val="114"/>
      </w:numPr>
      <w:tabs>
        <w:tab w:val="left" w:pos="362"/>
      </w:tabs>
      <w:spacing w:before="50" w:after="50" w:line="300" w:lineRule="auto"/>
      <w:ind w:rightChars="200" w:right="420"/>
    </w:pPr>
    <w:rPr>
      <w:rFonts w:ascii="Arial" w:hAnsi="Arial"/>
      <w:kern w:val="2"/>
      <w:sz w:val="21"/>
      <w:szCs w:val="24"/>
    </w:rPr>
  </w:style>
  <w:style w:type="paragraph" w:customStyle="1" w:styleId="jq4">
    <w:name w:val="jq4图片"/>
    <w:next w:val="affff0"/>
    <w:uiPriority w:val="99"/>
    <w:qFormat/>
    <w:rsid w:val="00987C2F"/>
    <w:pPr>
      <w:spacing w:before="50" w:after="50" w:line="300" w:lineRule="auto"/>
      <w:ind w:firstLine="200"/>
      <w:jc w:val="center"/>
    </w:pPr>
    <w:rPr>
      <w:rFonts w:ascii="Arial" w:hAnsi="Arial"/>
      <w:kern w:val="2"/>
      <w:sz w:val="21"/>
      <w:szCs w:val="24"/>
    </w:rPr>
  </w:style>
  <w:style w:type="paragraph" w:customStyle="1" w:styleId="jq23">
    <w:name w:val="jq2序号3"/>
    <w:uiPriority w:val="99"/>
    <w:qFormat/>
    <w:rsid w:val="00987C2F"/>
    <w:pPr>
      <w:numPr>
        <w:ilvl w:val="2"/>
        <w:numId w:val="114"/>
      </w:numPr>
      <w:tabs>
        <w:tab w:val="left" w:pos="362"/>
        <w:tab w:val="left" w:pos="420"/>
      </w:tabs>
      <w:spacing w:before="50" w:after="50" w:line="300" w:lineRule="auto"/>
      <w:ind w:rightChars="200" w:right="200"/>
    </w:pPr>
    <w:rPr>
      <w:rFonts w:ascii="Arial" w:hAnsi="Arial"/>
      <w:kern w:val="2"/>
      <w:sz w:val="21"/>
      <w:szCs w:val="24"/>
    </w:rPr>
  </w:style>
  <w:style w:type="paragraph" w:customStyle="1" w:styleId="b1">
    <w:name w:val="编号b"/>
    <w:basedOn w:val="affff0"/>
    <w:qFormat/>
    <w:rsid w:val="00987C2F"/>
    <w:pPr>
      <w:tabs>
        <w:tab w:val="left" w:pos="105"/>
      </w:tabs>
      <w:spacing w:line="288" w:lineRule="auto"/>
      <w:ind w:leftChars="200" w:left="735" w:hangingChars="150" w:hanging="315"/>
    </w:pPr>
    <w:rPr>
      <w:rFonts w:hAnsi="宋体"/>
      <w:szCs w:val="21"/>
    </w:rPr>
  </w:style>
  <w:style w:type="paragraph" w:customStyle="1" w:styleId="jq220">
    <w:name w:val="jq2编号2"/>
    <w:uiPriority w:val="99"/>
    <w:qFormat/>
    <w:rsid w:val="00987C2F"/>
    <w:pPr>
      <w:numPr>
        <w:numId w:val="115"/>
      </w:numPr>
      <w:spacing w:before="50" w:after="50" w:line="300" w:lineRule="auto"/>
    </w:pPr>
    <w:rPr>
      <w:rFonts w:ascii="Arial" w:hAnsi="Arial"/>
      <w:kern w:val="2"/>
      <w:sz w:val="21"/>
      <w:szCs w:val="24"/>
    </w:rPr>
  </w:style>
  <w:style w:type="paragraph" w:customStyle="1" w:styleId="afffffffffffffffffffffffffffffffffffffff5">
    <w:name w:val="东莞正文"/>
    <w:basedOn w:val="affff0"/>
    <w:uiPriority w:val="99"/>
    <w:qFormat/>
    <w:rsid w:val="00987C2F"/>
    <w:pPr>
      <w:spacing w:line="360" w:lineRule="auto"/>
      <w:ind w:firstLineChars="200" w:firstLine="480"/>
    </w:pPr>
    <w:rPr>
      <w:rFonts w:ascii="Arial" w:eastAsia="仿宋_GB2312" w:hAnsi="Arial" w:cs="宋体"/>
      <w:color w:val="000000"/>
      <w:szCs w:val="20"/>
    </w:rPr>
  </w:style>
  <w:style w:type="paragraph" w:customStyle="1" w:styleId="afffffffffffffffffffffffffffffffffffffff6">
    <w:name w:val="段落首行缩进"/>
    <w:basedOn w:val="affff0"/>
    <w:uiPriority w:val="99"/>
    <w:qFormat/>
    <w:rsid w:val="00987C2F"/>
    <w:pPr>
      <w:ind w:firstLineChars="200" w:firstLine="200"/>
    </w:pPr>
    <w:rPr>
      <w:rFonts w:ascii="Times New Roman"/>
      <w:sz w:val="28"/>
      <w:szCs w:val="20"/>
    </w:rPr>
  </w:style>
  <w:style w:type="paragraph" w:customStyle="1" w:styleId="afffffffffffffffffffffffffffffffffffffff7">
    <w:name w:val="图标题"/>
    <w:basedOn w:val="affff0"/>
    <w:qFormat/>
    <w:rsid w:val="00987C2F"/>
    <w:pPr>
      <w:spacing w:line="360" w:lineRule="auto"/>
      <w:ind w:firstLineChars="200" w:firstLine="480"/>
      <w:jc w:val="center"/>
    </w:pPr>
    <w:rPr>
      <w:rFonts w:ascii="Times New Roman" w:eastAsia="黑体"/>
      <w:szCs w:val="21"/>
    </w:rPr>
  </w:style>
  <w:style w:type="paragraph" w:customStyle="1" w:styleId="afffffffffffffffffffffffffffffffffffffff8">
    <w:name w:val="标题六自定义"/>
    <w:basedOn w:val="6"/>
    <w:next w:val="affff0"/>
    <w:qFormat/>
    <w:rsid w:val="00987C2F"/>
    <w:pPr>
      <w:widowControl/>
      <w:numPr>
        <w:numId w:val="0"/>
      </w:numPr>
      <w:tabs>
        <w:tab w:val="left" w:pos="992"/>
      </w:tabs>
      <w:spacing w:before="0" w:after="0" w:line="360" w:lineRule="auto"/>
      <w:ind w:left="992" w:hanging="992"/>
      <w:jc w:val="left"/>
    </w:pPr>
    <w:rPr>
      <w:rFonts w:ascii="Cambria" w:eastAsia="宋体" w:hAnsi="Cambria"/>
      <w:bCs w:val="0"/>
      <w:kern w:val="0"/>
      <w:sz w:val="28"/>
      <w:szCs w:val="20"/>
      <w:lang w:eastAsia="en-US"/>
    </w:rPr>
  </w:style>
  <w:style w:type="paragraph" w:customStyle="1" w:styleId="6f0">
    <w:name w:val="自定义标题6"/>
    <w:basedOn w:val="6"/>
    <w:uiPriority w:val="99"/>
    <w:qFormat/>
    <w:rsid w:val="00987C2F"/>
    <w:pPr>
      <w:numPr>
        <w:numId w:val="0"/>
      </w:numPr>
      <w:tabs>
        <w:tab w:val="left" w:pos="1985"/>
      </w:tabs>
      <w:spacing w:before="0" w:after="0" w:line="319" w:lineRule="auto"/>
      <w:ind w:left="1800" w:hanging="1800"/>
    </w:pPr>
    <w:rPr>
      <w:b w:val="0"/>
    </w:rPr>
  </w:style>
  <w:style w:type="paragraph" w:customStyle="1" w:styleId="20171">
    <w:name w:val="样式 样式 样式 样式 样式 样式 样式 正文首行缩进 2 + 左  0 字符 首行缩进:  1.71 字符 + 首行缩进:  ..."/>
    <w:basedOn w:val="affff0"/>
    <w:uiPriority w:val="99"/>
    <w:qFormat/>
    <w:rsid w:val="00987C2F"/>
    <w:pPr>
      <w:spacing w:after="120" w:line="360" w:lineRule="auto"/>
      <w:ind w:firstLineChars="200" w:firstLine="200"/>
    </w:pPr>
    <w:rPr>
      <w:rFonts w:ascii="Times New Roman"/>
      <w:kern w:val="28"/>
      <w:szCs w:val="20"/>
    </w:rPr>
  </w:style>
  <w:style w:type="paragraph" w:customStyle="1" w:styleId="1520">
    <w:name w:val="样式 (西文) 宋体 小四 行距: 1.5 倍行距 首行缩进:  2 字符"/>
    <w:basedOn w:val="affff0"/>
    <w:uiPriority w:val="99"/>
    <w:qFormat/>
    <w:rsid w:val="00987C2F"/>
    <w:pPr>
      <w:spacing w:line="360" w:lineRule="auto"/>
      <w:ind w:firstLineChars="200" w:firstLine="480"/>
    </w:pPr>
    <w:rPr>
      <w:rFonts w:ascii="Times New Roman" w:cs="宋体"/>
    </w:rPr>
  </w:style>
  <w:style w:type="paragraph" w:customStyle="1" w:styleId="1ffffffffc">
    <w:name w:val="缺省文本:1"/>
    <w:basedOn w:val="affff0"/>
    <w:uiPriority w:val="99"/>
    <w:qFormat/>
    <w:rsid w:val="00987C2F"/>
    <w:pPr>
      <w:autoSpaceDE w:val="0"/>
      <w:autoSpaceDN w:val="0"/>
      <w:adjustRightInd w:val="0"/>
      <w:spacing w:line="480" w:lineRule="exact"/>
      <w:jc w:val="left"/>
    </w:pPr>
    <w:rPr>
      <w:kern w:val="0"/>
    </w:rPr>
  </w:style>
  <w:style w:type="paragraph" w:customStyle="1" w:styleId="tableclose">
    <w:name w:val="tableclose"/>
    <w:basedOn w:val="affff0"/>
    <w:uiPriority w:val="99"/>
    <w:qFormat/>
    <w:rsid w:val="00987C2F"/>
    <w:pPr>
      <w:widowControl/>
      <w:jc w:val="left"/>
    </w:pPr>
    <w:rPr>
      <w:rFonts w:ascii="Arial" w:eastAsia="PMingLiU" w:hAnsi="Arial" w:cs="Arial"/>
      <w:kern w:val="0"/>
      <w:sz w:val="20"/>
      <w:szCs w:val="20"/>
      <w:lang w:eastAsia="en-US"/>
    </w:rPr>
  </w:style>
  <w:style w:type="paragraph" w:customStyle="1" w:styleId="BodySingle">
    <w:name w:val="Body Single"/>
    <w:basedOn w:val="affff0"/>
    <w:uiPriority w:val="99"/>
    <w:qFormat/>
    <w:rsid w:val="00987C2F"/>
    <w:pPr>
      <w:widowControl/>
      <w:spacing w:after="120" w:line="360" w:lineRule="auto"/>
      <w:jc w:val="left"/>
    </w:pPr>
    <w:rPr>
      <w:rFonts w:ascii="Helvetica" w:hAnsi="Helvetica"/>
      <w:kern w:val="0"/>
      <w:sz w:val="20"/>
      <w:szCs w:val="20"/>
      <w:lang w:eastAsia="en-US"/>
    </w:rPr>
  </w:style>
  <w:style w:type="paragraph" w:customStyle="1" w:styleId="Head1ntc">
    <w:name w:val="Head1ntc"/>
    <w:basedOn w:val="affff0"/>
    <w:next w:val="affff0"/>
    <w:uiPriority w:val="99"/>
    <w:qFormat/>
    <w:rsid w:val="00987C2F"/>
    <w:pPr>
      <w:keepNext/>
      <w:pageBreakBefore/>
      <w:widowControl/>
      <w:pBdr>
        <w:top w:val="single" w:sz="12" w:space="0" w:color="auto"/>
      </w:pBdr>
      <w:spacing w:before="360" w:after="240" w:line="360" w:lineRule="auto"/>
      <w:jc w:val="left"/>
      <w:outlineLvl w:val="0"/>
    </w:pPr>
    <w:rPr>
      <w:rFonts w:ascii="Times New Roman"/>
      <w:kern w:val="0"/>
      <w:sz w:val="20"/>
      <w:szCs w:val="20"/>
      <w:lang w:eastAsia="en-US"/>
    </w:rPr>
  </w:style>
  <w:style w:type="paragraph" w:customStyle="1" w:styleId="Head2ntc">
    <w:name w:val="Head2ntc"/>
    <w:basedOn w:val="affff0"/>
    <w:next w:val="affff0"/>
    <w:uiPriority w:val="99"/>
    <w:qFormat/>
    <w:rsid w:val="00987C2F"/>
    <w:pPr>
      <w:widowControl/>
      <w:pBdr>
        <w:top w:val="single" w:sz="6" w:space="1" w:color="auto"/>
      </w:pBdr>
      <w:spacing w:before="360" w:after="240" w:line="360" w:lineRule="auto"/>
      <w:jc w:val="left"/>
    </w:pPr>
    <w:rPr>
      <w:rFonts w:ascii="Helvetica" w:hAnsi="Helvetica"/>
      <w:b/>
      <w:color w:val="000000"/>
      <w:kern w:val="0"/>
      <w:sz w:val="28"/>
      <w:szCs w:val="20"/>
      <w:lang w:eastAsia="en-US"/>
    </w:rPr>
  </w:style>
  <w:style w:type="paragraph" w:customStyle="1" w:styleId="Note">
    <w:name w:val="Note"/>
    <w:basedOn w:val="affff0"/>
    <w:next w:val="affff0"/>
    <w:uiPriority w:val="99"/>
    <w:qFormat/>
    <w:rsid w:val="00987C2F"/>
    <w:pPr>
      <w:widowControl/>
      <w:spacing w:line="360" w:lineRule="auto"/>
      <w:jc w:val="left"/>
    </w:pPr>
    <w:rPr>
      <w:rFonts w:ascii="Times New Roman"/>
      <w:i/>
      <w:snapToGrid w:val="0"/>
      <w:kern w:val="0"/>
      <w:szCs w:val="20"/>
      <w:lang w:eastAsia="en-US"/>
    </w:rPr>
  </w:style>
  <w:style w:type="paragraph" w:customStyle="1" w:styleId="NumberList1">
    <w:name w:val="Number List 1"/>
    <w:basedOn w:val="affff0"/>
    <w:uiPriority w:val="99"/>
    <w:qFormat/>
    <w:rsid w:val="00987C2F"/>
    <w:pPr>
      <w:widowControl/>
      <w:spacing w:before="43" w:line="360" w:lineRule="auto"/>
      <w:ind w:left="446" w:hanging="446"/>
      <w:jc w:val="left"/>
    </w:pPr>
    <w:rPr>
      <w:rFonts w:ascii="Arial" w:hAnsi="Arial"/>
      <w:snapToGrid w:val="0"/>
      <w:kern w:val="0"/>
      <w:szCs w:val="20"/>
      <w:lang w:eastAsia="en-US"/>
    </w:rPr>
  </w:style>
  <w:style w:type="paragraph" w:customStyle="1" w:styleId="sectionsub-list">
    <w:name w:val="section sub-list"/>
    <w:basedOn w:val="affff0"/>
    <w:uiPriority w:val="99"/>
    <w:qFormat/>
    <w:rsid w:val="00987C2F"/>
    <w:pPr>
      <w:widowControl/>
      <w:tabs>
        <w:tab w:val="left" w:pos="1008"/>
      </w:tabs>
      <w:spacing w:line="360" w:lineRule="auto"/>
      <w:ind w:left="1008" w:hanging="504"/>
      <w:jc w:val="left"/>
    </w:pPr>
    <w:rPr>
      <w:rFonts w:ascii="Times New Roman"/>
      <w:kern w:val="0"/>
      <w:lang w:eastAsia="en-US"/>
    </w:rPr>
  </w:style>
  <w:style w:type="paragraph" w:customStyle="1" w:styleId="Section2">
    <w:name w:val="Section2"/>
    <w:basedOn w:val="affff0"/>
    <w:uiPriority w:val="99"/>
    <w:qFormat/>
    <w:rsid w:val="00987C2F"/>
    <w:pPr>
      <w:widowControl/>
      <w:tabs>
        <w:tab w:val="left" w:pos="720"/>
      </w:tabs>
      <w:spacing w:line="360" w:lineRule="auto"/>
      <w:ind w:left="360" w:hanging="360"/>
      <w:jc w:val="left"/>
    </w:pPr>
    <w:rPr>
      <w:rFonts w:ascii="Times New Roman"/>
      <w:kern w:val="0"/>
      <w:lang w:eastAsia="en-US"/>
    </w:rPr>
  </w:style>
  <w:style w:type="paragraph" w:customStyle="1" w:styleId="SpecialText">
    <w:name w:val="Special Text"/>
    <w:basedOn w:val="affff0"/>
    <w:uiPriority w:val="99"/>
    <w:qFormat/>
    <w:rsid w:val="00987C2F"/>
    <w:pPr>
      <w:widowControl/>
      <w:autoSpaceDE w:val="0"/>
      <w:autoSpaceDN w:val="0"/>
      <w:adjustRightInd w:val="0"/>
      <w:spacing w:line="360" w:lineRule="auto"/>
      <w:jc w:val="left"/>
    </w:pPr>
    <w:rPr>
      <w:rFonts w:ascii="Arial" w:hAnsi="Arial" w:cs="Arial"/>
      <w:kern w:val="0"/>
      <w:sz w:val="20"/>
      <w:szCs w:val="20"/>
      <w:lang w:eastAsia="zh-TW"/>
    </w:rPr>
  </w:style>
  <w:style w:type="paragraph" w:customStyle="1" w:styleId="sub1">
    <w:name w:val="sub1"/>
    <w:basedOn w:val="affff0"/>
    <w:uiPriority w:val="99"/>
    <w:qFormat/>
    <w:rsid w:val="00987C2F"/>
    <w:pPr>
      <w:widowControl/>
      <w:spacing w:before="72" w:after="72" w:line="360" w:lineRule="auto"/>
      <w:jc w:val="left"/>
    </w:pPr>
    <w:rPr>
      <w:rFonts w:ascii="Times New Roman"/>
      <w:b/>
      <w:kern w:val="0"/>
      <w:szCs w:val="20"/>
      <w:lang w:eastAsia="en-US"/>
    </w:rPr>
  </w:style>
  <w:style w:type="paragraph" w:customStyle="1" w:styleId="Tabletext2">
    <w:name w:val="Table text"/>
    <w:basedOn w:val="affff0"/>
    <w:uiPriority w:val="99"/>
    <w:qFormat/>
    <w:rsid w:val="00987C2F"/>
    <w:pPr>
      <w:widowControl/>
      <w:spacing w:line="360" w:lineRule="auto"/>
      <w:jc w:val="left"/>
    </w:pPr>
    <w:rPr>
      <w:rFonts w:ascii="Times New Roman"/>
      <w:snapToGrid w:val="0"/>
      <w:kern w:val="0"/>
      <w:sz w:val="20"/>
      <w:szCs w:val="20"/>
      <w:lang w:eastAsia="en-US"/>
    </w:rPr>
  </w:style>
  <w:style w:type="paragraph" w:customStyle="1" w:styleId="ToFromDate">
    <w:name w:val="To/From/Date"/>
    <w:basedOn w:val="affff0"/>
    <w:uiPriority w:val="99"/>
    <w:qFormat/>
    <w:rsid w:val="00987C2F"/>
    <w:pPr>
      <w:widowControl/>
      <w:spacing w:line="360" w:lineRule="auto"/>
      <w:jc w:val="left"/>
    </w:pPr>
    <w:rPr>
      <w:rFonts w:ascii="Times New Roman"/>
      <w:snapToGrid w:val="0"/>
      <w:kern w:val="0"/>
      <w:szCs w:val="20"/>
      <w:lang w:eastAsia="en-US"/>
    </w:rPr>
  </w:style>
  <w:style w:type="paragraph" w:customStyle="1" w:styleId="VCTable">
    <w:name w:val="VCTable"/>
    <w:basedOn w:val="affff0"/>
    <w:uiPriority w:val="99"/>
    <w:qFormat/>
    <w:rsid w:val="00987C2F"/>
    <w:pPr>
      <w:widowControl/>
      <w:spacing w:line="360" w:lineRule="auto"/>
      <w:ind w:left="720"/>
      <w:jc w:val="left"/>
    </w:pPr>
    <w:rPr>
      <w:rFonts w:ascii="Times New Roman"/>
      <w:color w:val="000000"/>
      <w:kern w:val="0"/>
      <w:szCs w:val="20"/>
      <w:lang w:eastAsia="en-US"/>
    </w:rPr>
  </w:style>
  <w:style w:type="paragraph" w:customStyle="1" w:styleId="xl22">
    <w:name w:val="xl22"/>
    <w:basedOn w:val="affff0"/>
    <w:uiPriority w:val="99"/>
    <w:qFormat/>
    <w:rsid w:val="00987C2F"/>
    <w:pPr>
      <w:widowControl/>
      <w:spacing w:before="100" w:beforeAutospacing="1" w:after="100" w:afterAutospacing="1" w:line="360" w:lineRule="auto"/>
      <w:jc w:val="left"/>
    </w:pPr>
    <w:rPr>
      <w:rFonts w:ascii="MS Sans Serif" w:eastAsia="PMingLiU" w:hAnsi="MS Sans Serif"/>
      <w:kern w:val="0"/>
      <w:lang w:eastAsia="en-US"/>
    </w:rPr>
  </w:style>
  <w:style w:type="paragraph" w:customStyle="1" w:styleId="afffffffffffffffffffffffffffffffffffffff9">
    <w:name w:val="题目副题"/>
    <w:basedOn w:val="affffff"/>
    <w:uiPriority w:val="99"/>
    <w:qFormat/>
    <w:rsid w:val="00987C2F"/>
    <w:pPr>
      <w:adjustRightInd/>
      <w:snapToGrid/>
      <w:spacing w:after="240"/>
      <w:ind w:right="0" w:firstLineChars="0" w:hanging="108"/>
      <w:outlineLvl w:val="9"/>
    </w:pPr>
    <w:rPr>
      <w:rFonts w:ascii="Arial Black" w:eastAsia="黑体" w:hAnsi="Arial Black" w:cs="Times New Roman"/>
      <w:sz w:val="44"/>
      <w:szCs w:val="20"/>
    </w:rPr>
  </w:style>
  <w:style w:type="paragraph" w:customStyle="1" w:styleId="afffffffffffffffffffffffffffffffffffffffa">
    <w:name w:val="落款"/>
    <w:basedOn w:val="affff0"/>
    <w:qFormat/>
    <w:rsid w:val="00987C2F"/>
    <w:pPr>
      <w:spacing w:line="400" w:lineRule="exact"/>
      <w:ind w:hanging="108"/>
      <w:jc w:val="center"/>
    </w:pPr>
    <w:rPr>
      <w:rFonts w:ascii="楷体_GB2312" w:eastAsia="楷体_GB2312" w:hAnsi="Tahoma"/>
      <w:b/>
      <w:bCs/>
      <w:szCs w:val="20"/>
    </w:rPr>
  </w:style>
  <w:style w:type="paragraph" w:customStyle="1" w:styleId="Version">
    <w:name w:val="Version"/>
    <w:basedOn w:val="affff0"/>
    <w:uiPriority w:val="99"/>
    <w:qFormat/>
    <w:rsid w:val="00987C2F"/>
    <w:pPr>
      <w:widowControl/>
      <w:overflowPunct w:val="0"/>
      <w:autoSpaceDE w:val="0"/>
      <w:autoSpaceDN w:val="0"/>
      <w:adjustRightInd w:val="0"/>
      <w:spacing w:after="240" w:line="400" w:lineRule="exact"/>
      <w:ind w:hanging="108"/>
      <w:jc w:val="center"/>
      <w:textAlignment w:val="baseline"/>
    </w:pPr>
    <w:rPr>
      <w:rFonts w:ascii="Times New Roman" w:eastAsia="楷体_GB2312"/>
      <w:b/>
      <w:bCs/>
      <w:kern w:val="0"/>
      <w:szCs w:val="20"/>
    </w:rPr>
  </w:style>
  <w:style w:type="paragraph" w:customStyle="1" w:styleId="afffffffffffffffffffffffffffffffffffffffb">
    <w:name w:val="声明标题"/>
    <w:basedOn w:val="affff0"/>
    <w:uiPriority w:val="99"/>
    <w:qFormat/>
    <w:rsid w:val="00987C2F"/>
    <w:pPr>
      <w:widowControl/>
      <w:overflowPunct w:val="0"/>
      <w:autoSpaceDE w:val="0"/>
      <w:autoSpaceDN w:val="0"/>
      <w:adjustRightInd w:val="0"/>
      <w:spacing w:before="1680" w:after="600" w:line="400" w:lineRule="exact"/>
      <w:ind w:hanging="108"/>
      <w:jc w:val="left"/>
      <w:textAlignment w:val="baseline"/>
    </w:pPr>
    <w:rPr>
      <w:rFonts w:ascii="Arial" w:eastAsia="黑体" w:hAnsi="Arial"/>
      <w:b/>
      <w:bCs/>
      <w:kern w:val="0"/>
      <w:sz w:val="36"/>
      <w:szCs w:val="20"/>
    </w:rPr>
  </w:style>
  <w:style w:type="paragraph" w:customStyle="1" w:styleId="afffffffffffffffffffffffffffffffffffffffc">
    <w:name w:val="声明文字"/>
    <w:basedOn w:val="affff0"/>
    <w:uiPriority w:val="99"/>
    <w:qFormat/>
    <w:rsid w:val="00987C2F"/>
    <w:pPr>
      <w:widowControl/>
      <w:overflowPunct w:val="0"/>
      <w:autoSpaceDE w:val="0"/>
      <w:autoSpaceDN w:val="0"/>
      <w:adjustRightInd w:val="0"/>
      <w:spacing w:before="60" w:after="240" w:line="400" w:lineRule="exact"/>
      <w:ind w:hanging="108"/>
      <w:textAlignment w:val="baseline"/>
    </w:pPr>
    <w:rPr>
      <w:rFonts w:ascii="Times New Roman" w:eastAsia="楷体_GB2312"/>
      <w:bCs/>
      <w:kern w:val="0"/>
      <w:szCs w:val="20"/>
    </w:rPr>
  </w:style>
  <w:style w:type="paragraph" w:customStyle="1" w:styleId="afffffffffffffffffffffffffffffffffffffffd">
    <w:name w:val="版权"/>
    <w:basedOn w:val="affff0"/>
    <w:uiPriority w:val="99"/>
    <w:qFormat/>
    <w:rsid w:val="00987C2F"/>
    <w:pPr>
      <w:spacing w:before="120" w:line="400" w:lineRule="exact"/>
      <w:ind w:hanging="108"/>
      <w:jc w:val="center"/>
    </w:pPr>
    <w:rPr>
      <w:rFonts w:ascii="楷体_GB2312" w:eastAsia="楷体_GB2312" w:hAnsi="Tahoma"/>
      <w:b/>
      <w:bCs/>
      <w:szCs w:val="20"/>
    </w:rPr>
  </w:style>
  <w:style w:type="paragraph" w:customStyle="1" w:styleId="afffffffffffffffffffffffffffffffffffffffe">
    <w:name w:val="表格栏头"/>
    <w:basedOn w:val="affffffffffffd"/>
    <w:next w:val="affffffffffffd"/>
    <w:uiPriority w:val="99"/>
    <w:qFormat/>
    <w:rsid w:val="00987C2F"/>
    <w:pPr>
      <w:widowControl/>
      <w:overflowPunct w:val="0"/>
      <w:autoSpaceDE w:val="0"/>
      <w:autoSpaceDN w:val="0"/>
      <w:adjustRightInd w:val="0"/>
      <w:spacing w:before="60" w:afterLines="0" w:line="400" w:lineRule="exact"/>
      <w:ind w:hanging="108"/>
      <w:jc w:val="left"/>
      <w:textAlignment w:val="baseline"/>
    </w:pPr>
    <w:rPr>
      <w:rFonts w:ascii="楷体_GB2312" w:eastAsia="楷体_GB2312" w:hAnsi="Tahoma"/>
      <w:b/>
      <w:bCs/>
      <w:kern w:val="0"/>
      <w:szCs w:val="20"/>
    </w:rPr>
  </w:style>
  <w:style w:type="paragraph" w:customStyle="1" w:styleId="ListBullet1">
    <w:name w:val="List Bullet 1"/>
    <w:basedOn w:val="affffb"/>
    <w:uiPriority w:val="99"/>
    <w:qFormat/>
    <w:rsid w:val="00987C2F"/>
    <w:pPr>
      <w:widowControl/>
      <w:tabs>
        <w:tab w:val="left" w:pos="840"/>
      </w:tabs>
      <w:suppressAutoHyphens/>
      <w:adjustRightInd/>
      <w:snapToGrid/>
      <w:spacing w:before="60" w:line="240" w:lineRule="auto"/>
      <w:ind w:leftChars="100" w:left="707" w:rightChars="100" w:right="100" w:firstLineChars="0" w:hanging="227"/>
      <w:contextualSpacing w:val="0"/>
    </w:pPr>
    <w:rPr>
      <w:rFonts w:ascii="Times New Roman" w:eastAsia="楷体_GB2312"/>
      <w:bCs/>
      <w:szCs w:val="20"/>
    </w:rPr>
  </w:style>
  <w:style w:type="paragraph" w:customStyle="1" w:styleId="TaskText">
    <w:name w:val="Task Text"/>
    <w:basedOn w:val="affff0"/>
    <w:uiPriority w:val="99"/>
    <w:qFormat/>
    <w:rsid w:val="00987C2F"/>
    <w:pPr>
      <w:autoSpaceDE w:val="0"/>
      <w:autoSpaceDN w:val="0"/>
      <w:adjustRightInd w:val="0"/>
      <w:spacing w:before="28" w:after="28"/>
      <w:ind w:left="360"/>
    </w:pPr>
    <w:rPr>
      <w:rFonts w:ascii="Arial" w:hAnsi="Arial" w:cs="Arial"/>
      <w:kern w:val="0"/>
      <w:sz w:val="20"/>
      <w:szCs w:val="20"/>
    </w:rPr>
  </w:style>
  <w:style w:type="paragraph" w:customStyle="1" w:styleId="SOWbullet">
    <w:name w:val="SOW bullet"/>
    <w:basedOn w:val="affff0"/>
    <w:uiPriority w:val="99"/>
    <w:qFormat/>
    <w:rsid w:val="00987C2F"/>
    <w:pPr>
      <w:snapToGrid w:val="0"/>
      <w:spacing w:line="400" w:lineRule="exact"/>
    </w:pPr>
    <w:rPr>
      <w:rFonts w:ascii="Times New Roman"/>
      <w:snapToGrid w:val="0"/>
      <w:szCs w:val="20"/>
    </w:rPr>
  </w:style>
  <w:style w:type="paragraph" w:customStyle="1" w:styleId="2ffffffff6">
    <w:name w:val="附录标题 2"/>
    <w:basedOn w:val="20"/>
    <w:next w:val="afffff3"/>
    <w:uiPriority w:val="99"/>
    <w:qFormat/>
    <w:rsid w:val="00987C2F"/>
    <w:pPr>
      <w:numPr>
        <w:numId w:val="0"/>
      </w:numPr>
      <w:tabs>
        <w:tab w:val="left" w:pos="425"/>
        <w:tab w:val="left" w:pos="992"/>
        <w:tab w:val="left" w:pos="1276"/>
      </w:tabs>
      <w:spacing w:before="0" w:after="0" w:line="360" w:lineRule="auto"/>
      <w:ind w:left="851" w:hanging="576"/>
    </w:pPr>
    <w:rPr>
      <w:rFonts w:ascii="黑体" w:hAnsi="黑体"/>
      <w:sz w:val="36"/>
      <w:szCs w:val="20"/>
    </w:rPr>
  </w:style>
  <w:style w:type="paragraph" w:customStyle="1" w:styleId="2095">
    <w:name w:val="样式 正文首行缩进 2 + 首行缩进:  0.95 厘米"/>
    <w:basedOn w:val="2f"/>
    <w:uiPriority w:val="99"/>
    <w:qFormat/>
    <w:rsid w:val="00987C2F"/>
    <w:pPr>
      <w:widowControl/>
      <w:adjustRightInd/>
      <w:snapToGrid/>
      <w:ind w:leftChars="0" w:left="357" w:right="0" w:firstLine="480"/>
    </w:pPr>
    <w:rPr>
      <w:rFonts w:ascii="Times New Roman" w:cs="宋体"/>
      <w:kern w:val="0"/>
      <w:szCs w:val="20"/>
      <w:lang w:eastAsia="en-US"/>
    </w:rPr>
  </w:style>
  <w:style w:type="paragraph" w:customStyle="1" w:styleId="CharChar1CharCharChar">
    <w:name w:val="缩进 Char Char1 Char Char Char"/>
    <w:basedOn w:val="affff9"/>
    <w:uiPriority w:val="99"/>
    <w:qFormat/>
    <w:rsid w:val="00987C2F"/>
    <w:pPr>
      <w:adjustRightInd/>
      <w:snapToGrid/>
      <w:spacing w:beforeLines="50" w:afterLines="50"/>
      <w:ind w:right="0" w:firstLine="480"/>
      <w:jc w:val="both"/>
    </w:pPr>
    <w:rPr>
      <w:rFonts w:ascii="Tahoma" w:hAnsi="Tahoma"/>
      <w:kern w:val="0"/>
    </w:rPr>
  </w:style>
  <w:style w:type="paragraph" w:customStyle="1" w:styleId="Achievement">
    <w:name w:val="Achievement"/>
    <w:basedOn w:val="afffff2"/>
    <w:uiPriority w:val="99"/>
    <w:qFormat/>
    <w:rsid w:val="00987C2F"/>
    <w:pPr>
      <w:widowControl/>
      <w:tabs>
        <w:tab w:val="left" w:pos="360"/>
      </w:tabs>
      <w:spacing w:after="60" w:line="220" w:lineRule="atLeast"/>
      <w:ind w:left="245" w:hanging="245"/>
    </w:pPr>
    <w:rPr>
      <w:rFonts w:ascii="Arial" w:hAnsi="Arial"/>
      <w:spacing w:val="-5"/>
      <w:kern w:val="0"/>
      <w:sz w:val="20"/>
      <w:szCs w:val="20"/>
      <w:lang w:eastAsia="en-US"/>
    </w:rPr>
  </w:style>
  <w:style w:type="paragraph" w:customStyle="1" w:styleId="Address1">
    <w:name w:val="Address 1"/>
    <w:basedOn w:val="affff0"/>
    <w:uiPriority w:val="99"/>
    <w:qFormat/>
    <w:rsid w:val="00987C2F"/>
    <w:pPr>
      <w:widowControl/>
      <w:spacing w:line="160" w:lineRule="atLeast"/>
    </w:pPr>
    <w:rPr>
      <w:rFonts w:ascii="Arial" w:hAnsi="Arial"/>
      <w:kern w:val="0"/>
      <w:sz w:val="14"/>
      <w:szCs w:val="20"/>
      <w:lang w:eastAsia="en-US"/>
    </w:rPr>
  </w:style>
  <w:style w:type="paragraph" w:customStyle="1" w:styleId="Address2">
    <w:name w:val="Address 2"/>
    <w:basedOn w:val="affff0"/>
    <w:uiPriority w:val="99"/>
    <w:qFormat/>
    <w:rsid w:val="00987C2F"/>
    <w:pPr>
      <w:widowControl/>
      <w:spacing w:line="160" w:lineRule="atLeast"/>
    </w:pPr>
    <w:rPr>
      <w:rFonts w:ascii="Arial" w:hAnsi="Arial"/>
      <w:kern w:val="0"/>
      <w:sz w:val="14"/>
      <w:szCs w:val="20"/>
      <w:lang w:eastAsia="en-US"/>
    </w:rPr>
  </w:style>
  <w:style w:type="paragraph" w:customStyle="1" w:styleId="CompanyName">
    <w:name w:val="Company Name"/>
    <w:basedOn w:val="affff0"/>
    <w:next w:val="affff0"/>
    <w:uiPriority w:val="99"/>
    <w:qFormat/>
    <w:rsid w:val="00987C2F"/>
    <w:pPr>
      <w:widowControl/>
      <w:tabs>
        <w:tab w:val="left" w:pos="2160"/>
        <w:tab w:val="right" w:pos="6480"/>
      </w:tabs>
      <w:spacing w:before="240" w:after="40" w:line="220" w:lineRule="atLeast"/>
      <w:jc w:val="left"/>
    </w:pPr>
    <w:rPr>
      <w:rFonts w:ascii="Arial" w:hAnsi="Arial"/>
      <w:kern w:val="0"/>
      <w:sz w:val="20"/>
      <w:szCs w:val="20"/>
    </w:rPr>
  </w:style>
  <w:style w:type="paragraph" w:customStyle="1" w:styleId="Institution">
    <w:name w:val="Institution"/>
    <w:basedOn w:val="affff0"/>
    <w:next w:val="Achievement"/>
    <w:uiPriority w:val="99"/>
    <w:qFormat/>
    <w:rsid w:val="00987C2F"/>
    <w:pPr>
      <w:widowControl/>
      <w:tabs>
        <w:tab w:val="left" w:pos="5040"/>
        <w:tab w:val="right" w:pos="6480"/>
      </w:tabs>
      <w:spacing w:before="240" w:after="60" w:line="220" w:lineRule="atLeast"/>
      <w:jc w:val="left"/>
    </w:pPr>
    <w:rPr>
      <w:rFonts w:ascii="Arial" w:hAnsi="Arial"/>
      <w:kern w:val="0"/>
      <w:sz w:val="20"/>
      <w:szCs w:val="20"/>
      <w:lang w:eastAsia="en-US"/>
    </w:rPr>
  </w:style>
  <w:style w:type="paragraph" w:customStyle="1" w:styleId="JobTitle">
    <w:name w:val="Job Title"/>
    <w:next w:val="Achievement"/>
    <w:uiPriority w:val="99"/>
    <w:qFormat/>
    <w:rsid w:val="00987C2F"/>
    <w:pPr>
      <w:spacing w:after="60" w:line="220" w:lineRule="atLeast"/>
    </w:pPr>
    <w:rPr>
      <w:rFonts w:ascii="Arial Black" w:hAnsi="Arial Black"/>
      <w:spacing w:val="-10"/>
      <w:lang w:eastAsia="en-US"/>
    </w:rPr>
  </w:style>
  <w:style w:type="paragraph" w:customStyle="1" w:styleId="Name">
    <w:name w:val="Name"/>
    <w:basedOn w:val="affff0"/>
    <w:next w:val="affff0"/>
    <w:uiPriority w:val="99"/>
    <w:qFormat/>
    <w:rsid w:val="00987C2F"/>
    <w:pPr>
      <w:widowControl/>
      <w:pBdr>
        <w:bottom w:val="single" w:sz="6" w:space="4" w:color="auto"/>
      </w:pBdr>
      <w:spacing w:after="440" w:line="240" w:lineRule="atLeast"/>
      <w:jc w:val="left"/>
    </w:pPr>
    <w:rPr>
      <w:rFonts w:ascii="Arial Black" w:hAnsi="Arial Black"/>
      <w:spacing w:val="-35"/>
      <w:kern w:val="0"/>
      <w:sz w:val="54"/>
      <w:szCs w:val="20"/>
      <w:lang w:eastAsia="en-US"/>
    </w:rPr>
  </w:style>
  <w:style w:type="paragraph" w:customStyle="1" w:styleId="SectionSubtitle">
    <w:name w:val="Section Subtitle"/>
    <w:basedOn w:val="20"/>
    <w:next w:val="affff0"/>
    <w:uiPriority w:val="99"/>
    <w:qFormat/>
    <w:rsid w:val="00987C2F"/>
    <w:pPr>
      <w:widowControl/>
      <w:numPr>
        <w:numId w:val="0"/>
      </w:numPr>
      <w:tabs>
        <w:tab w:val="left" w:pos="425"/>
        <w:tab w:val="left" w:pos="992"/>
      </w:tabs>
      <w:spacing w:before="220" w:after="0" w:line="220" w:lineRule="atLeast"/>
      <w:ind w:left="576" w:hanging="576"/>
      <w:jc w:val="left"/>
      <w:outlineLvl w:val="9"/>
    </w:pPr>
    <w:rPr>
      <w:rFonts w:ascii="Arial Black" w:hAnsi="Arial Black"/>
      <w:bCs w:val="0"/>
      <w:kern w:val="0"/>
      <w:sz w:val="20"/>
      <w:szCs w:val="20"/>
    </w:rPr>
  </w:style>
  <w:style w:type="paragraph" w:customStyle="1" w:styleId="NormalCenered">
    <w:name w:val="Normal Cenered"/>
    <w:basedOn w:val="affff0"/>
    <w:uiPriority w:val="99"/>
    <w:qFormat/>
    <w:rsid w:val="00987C2F"/>
    <w:pPr>
      <w:widowControl/>
      <w:tabs>
        <w:tab w:val="left" w:pos="6660"/>
      </w:tabs>
      <w:spacing w:before="240" w:after="120" w:line="288" w:lineRule="auto"/>
      <w:jc w:val="center"/>
    </w:pPr>
    <w:rPr>
      <w:rFonts w:ascii="Times New Roman"/>
      <w:kern w:val="0"/>
    </w:rPr>
  </w:style>
  <w:style w:type="paragraph" w:customStyle="1" w:styleId="Heading1">
    <w:name w:val="附录 Heading 1"/>
    <w:basedOn w:val="1"/>
    <w:uiPriority w:val="99"/>
    <w:qFormat/>
    <w:rsid w:val="00987C2F"/>
    <w:pPr>
      <w:widowControl/>
      <w:numPr>
        <w:numId w:val="0"/>
      </w:numPr>
      <w:tabs>
        <w:tab w:val="left" w:pos="425"/>
        <w:tab w:val="left" w:pos="1440"/>
      </w:tabs>
      <w:spacing w:before="480" w:after="120" w:line="480" w:lineRule="auto"/>
      <w:jc w:val="center"/>
    </w:pPr>
    <w:rPr>
      <w:rFonts w:ascii="Microsoft Sans Serif" w:eastAsia="仿宋_GB2312" w:hAnsi="Microsoft Sans Serif" w:cs="Microsoft Sans Serif"/>
      <w:color w:val="auto"/>
      <w:kern w:val="32"/>
      <w:sz w:val="40"/>
      <w:szCs w:val="32"/>
    </w:rPr>
  </w:style>
  <w:style w:type="paragraph" w:customStyle="1" w:styleId="Char1CharCharCharCharCharChar1CharChar">
    <w:name w:val="Char1 Char Char Char Char Char Char1 Char Char"/>
    <w:basedOn w:val="affff0"/>
    <w:uiPriority w:val="99"/>
    <w:qFormat/>
    <w:rsid w:val="00987C2F"/>
    <w:rPr>
      <w:rFonts w:ascii="Tahoma" w:hAnsi="Tahoma"/>
      <w:szCs w:val="20"/>
    </w:rPr>
  </w:style>
  <w:style w:type="paragraph" w:customStyle="1" w:styleId="Pa0">
    <w:name w:val="Pa0"/>
    <w:basedOn w:val="affff0"/>
    <w:next w:val="affff0"/>
    <w:uiPriority w:val="99"/>
    <w:qFormat/>
    <w:rsid w:val="00987C2F"/>
    <w:pPr>
      <w:autoSpaceDE w:val="0"/>
      <w:autoSpaceDN w:val="0"/>
      <w:adjustRightInd w:val="0"/>
      <w:spacing w:line="221" w:lineRule="atLeast"/>
      <w:jc w:val="left"/>
    </w:pPr>
    <w:rPr>
      <w:rFonts w:ascii="JBBOMW+IBM-BodoniBELight" w:eastAsia="JBBOMW+IBM-BodoniBELight"/>
      <w:kern w:val="0"/>
    </w:rPr>
  </w:style>
  <w:style w:type="paragraph" w:customStyle="1" w:styleId="CharCharChar1CharChar">
    <w:name w:val="Char Char Char1 Char Char"/>
    <w:basedOn w:val="affff0"/>
    <w:uiPriority w:val="99"/>
    <w:qFormat/>
    <w:rsid w:val="00987C2F"/>
    <w:rPr>
      <w:rFonts w:ascii="Tahoma" w:hAnsi="Tahoma" w:cs="Tahoma"/>
    </w:rPr>
  </w:style>
  <w:style w:type="paragraph" w:customStyle="1" w:styleId="CharCharCharChar1CharCharCharCharCharCharCharCharCharCharChar1CharCharChar1CharCharChar1Char">
    <w:name w:val="Char Char Char Char1 Char Char Char Char Char Char Char Char Char Char Char1 Char Char Char1 Char Char Char1 Char"/>
    <w:basedOn w:val="affff0"/>
    <w:uiPriority w:val="99"/>
    <w:qFormat/>
    <w:rsid w:val="00987C2F"/>
    <w:rPr>
      <w:rFonts w:ascii="Tahoma" w:hAnsi="Tahoma"/>
      <w:szCs w:val="20"/>
    </w:rPr>
  </w:style>
  <w:style w:type="paragraph" w:customStyle="1" w:styleId="NCS">
    <w:name w:val="NCS 正文"/>
    <w:basedOn w:val="affff0"/>
    <w:uiPriority w:val="99"/>
    <w:qFormat/>
    <w:rsid w:val="00987C2F"/>
    <w:pPr>
      <w:widowControl/>
      <w:spacing w:afterLines="50" w:line="360" w:lineRule="auto"/>
      <w:ind w:firstLineChars="200" w:firstLine="200"/>
      <w:jc w:val="left"/>
    </w:pPr>
    <w:rPr>
      <w:rFonts w:ascii="Times New Roman"/>
      <w:kern w:val="0"/>
    </w:rPr>
  </w:style>
  <w:style w:type="paragraph" w:customStyle="1" w:styleId="Bullet2">
    <w:name w:val="Bullet 2"/>
    <w:uiPriority w:val="99"/>
    <w:qFormat/>
    <w:rsid w:val="00987C2F"/>
    <w:pPr>
      <w:spacing w:after="120"/>
      <w:ind w:left="1080" w:hanging="360"/>
    </w:pPr>
    <w:rPr>
      <w:rFonts w:ascii="Times New Roman" w:hAnsi="Times New Roman"/>
      <w:sz w:val="22"/>
      <w:szCs w:val="22"/>
      <w:lang w:eastAsia="en-US"/>
    </w:rPr>
  </w:style>
  <w:style w:type="paragraph" w:customStyle="1" w:styleId="Bullet3">
    <w:name w:val="Bullet 3"/>
    <w:basedOn w:val="affff0"/>
    <w:uiPriority w:val="99"/>
    <w:qFormat/>
    <w:rsid w:val="00987C2F"/>
    <w:pPr>
      <w:widowControl/>
      <w:tabs>
        <w:tab w:val="left" w:pos="2040"/>
      </w:tabs>
      <w:ind w:leftChars="800" w:left="2040" w:hangingChars="200" w:hanging="360"/>
      <w:jc w:val="left"/>
    </w:pPr>
    <w:rPr>
      <w:rFonts w:ascii="Arial" w:hAnsi="Arial"/>
      <w:kern w:val="0"/>
      <w:sz w:val="20"/>
      <w:lang w:eastAsia="en-US"/>
    </w:rPr>
  </w:style>
  <w:style w:type="paragraph" w:customStyle="1" w:styleId="CharCharCharChar4">
    <w:name w:val="缩进 Char Char Char Char"/>
    <w:basedOn w:val="affff9"/>
    <w:uiPriority w:val="99"/>
    <w:qFormat/>
    <w:rsid w:val="00987C2F"/>
    <w:pPr>
      <w:adjustRightInd/>
      <w:snapToGrid/>
      <w:spacing w:beforeLines="50" w:afterLines="50"/>
      <w:ind w:right="0" w:firstLine="480"/>
      <w:jc w:val="both"/>
    </w:pPr>
    <w:rPr>
      <w:rFonts w:ascii="Tahoma" w:hAnsi="Tahoma"/>
    </w:rPr>
  </w:style>
  <w:style w:type="paragraph" w:customStyle="1" w:styleId="affffffffffffffffffffffffffffffffffffffff">
    <w:name w:val="正文文本_正文"/>
    <w:basedOn w:val="affff0"/>
    <w:uiPriority w:val="99"/>
    <w:qFormat/>
    <w:rsid w:val="00987C2F"/>
    <w:pPr>
      <w:spacing w:beforeLines="50" w:line="360" w:lineRule="auto"/>
      <w:ind w:firstLineChars="200" w:firstLine="480"/>
    </w:pPr>
    <w:rPr>
      <w:rFonts w:hAnsi="宋体"/>
    </w:rPr>
  </w:style>
  <w:style w:type="paragraph" w:customStyle="1" w:styleId="CharCharCharChar1CharCharCharCharChar12CharCharChar">
    <w:name w:val="Char Char 字元 Char Char1 Char 字元 Char Char 字元 Char Char1 字元2 Char Char Char"/>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CharCharCharCharCharCharCharCharCharCharCharCharCharCharCharChar2Char">
    <w:name w:val="Char Char Char Char Char Char Char Char Char Char Char Char Char Char Char Char2 Char"/>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5ff2">
    <w:name w:val="正文缩进两字5号"/>
    <w:basedOn w:val="affff9"/>
    <w:uiPriority w:val="99"/>
    <w:qFormat/>
    <w:rsid w:val="00987C2F"/>
    <w:pPr>
      <w:snapToGrid/>
      <w:spacing w:beforeLines="50" w:afterLines="50"/>
      <w:ind w:right="0" w:firstLine="0"/>
      <w:jc w:val="both"/>
      <w:textAlignment w:val="baseline"/>
    </w:pPr>
    <w:rPr>
      <w:rFonts w:hAnsi="宋体"/>
      <w:kern w:val="0"/>
    </w:rPr>
  </w:style>
  <w:style w:type="paragraph" w:customStyle="1" w:styleId="Requirement">
    <w:name w:val="*Requirement"/>
    <w:basedOn w:val="affff0"/>
    <w:uiPriority w:val="99"/>
    <w:qFormat/>
    <w:rsid w:val="00987C2F"/>
    <w:pPr>
      <w:widowControl/>
      <w:tabs>
        <w:tab w:val="left" w:pos="360"/>
      </w:tabs>
      <w:spacing w:before="40" w:after="60"/>
      <w:ind w:left="360" w:hanging="360"/>
      <w:jc w:val="left"/>
    </w:pPr>
    <w:rPr>
      <w:rFonts w:ascii="Century Gothic" w:hAnsi="Century Gothic"/>
      <w:kern w:val="0"/>
      <w:sz w:val="20"/>
      <w:szCs w:val="20"/>
      <w:lang w:eastAsia="en-US"/>
    </w:rPr>
  </w:style>
  <w:style w:type="paragraph" w:customStyle="1" w:styleId="PlainText1">
    <w:name w:val="Plain Text1"/>
    <w:basedOn w:val="affff0"/>
    <w:uiPriority w:val="99"/>
    <w:qFormat/>
    <w:rsid w:val="00987C2F"/>
    <w:pPr>
      <w:adjustRightInd w:val="0"/>
      <w:spacing w:line="360" w:lineRule="auto"/>
      <w:textAlignment w:val="baseline"/>
    </w:pPr>
    <w:rPr>
      <w:rFonts w:hAnsi="Courier New"/>
      <w:szCs w:val="20"/>
    </w:rPr>
  </w:style>
  <w:style w:type="paragraph" w:customStyle="1" w:styleId="A10">
    <w:name w:val="A节1正文"/>
    <w:basedOn w:val="affff0"/>
    <w:uiPriority w:val="99"/>
    <w:qFormat/>
    <w:rsid w:val="00987C2F"/>
    <w:pPr>
      <w:widowControl/>
      <w:adjustRightInd w:val="0"/>
      <w:snapToGrid w:val="0"/>
      <w:spacing w:before="120" w:line="300" w:lineRule="auto"/>
      <w:ind w:firstLine="420"/>
    </w:pPr>
    <w:rPr>
      <w:rFonts w:ascii="Arial" w:hAnsi="Arial" w:cs="Arial"/>
      <w:iCs/>
      <w:color w:val="000000"/>
      <w:kern w:val="0"/>
    </w:rPr>
  </w:style>
  <w:style w:type="paragraph" w:customStyle="1" w:styleId="1214">
    <w:name w:val="样式 正文1 + 首行缩进:  2 字符1"/>
    <w:basedOn w:val="affff0"/>
    <w:uiPriority w:val="99"/>
    <w:qFormat/>
    <w:rsid w:val="00987C2F"/>
    <w:pPr>
      <w:spacing w:line="360" w:lineRule="auto"/>
    </w:pPr>
    <w:rPr>
      <w:rFonts w:ascii="Courier New" w:hAnsi="Courier New" w:cs="宋体"/>
      <w:szCs w:val="21"/>
    </w:rPr>
  </w:style>
  <w:style w:type="paragraph" w:customStyle="1" w:styleId="affffffffffffffffffffffffffffffffffffffff0">
    <w:name w:val="正文带点"/>
    <w:basedOn w:val="affff0"/>
    <w:uiPriority w:val="99"/>
    <w:qFormat/>
    <w:rsid w:val="00987C2F"/>
    <w:pPr>
      <w:spacing w:line="360" w:lineRule="auto"/>
      <w:ind w:left="1620"/>
      <w:jc w:val="left"/>
    </w:pPr>
    <w:rPr>
      <w:rFonts w:hAnsi="宋体"/>
      <w:bCs/>
      <w:iCs/>
      <w:kern w:val="0"/>
    </w:rPr>
  </w:style>
  <w:style w:type="paragraph" w:customStyle="1" w:styleId="aff3">
    <w:name w:val="黑正文"/>
    <w:basedOn w:val="affff0"/>
    <w:uiPriority w:val="99"/>
    <w:qFormat/>
    <w:rsid w:val="00987C2F"/>
    <w:pPr>
      <w:widowControl/>
      <w:numPr>
        <w:numId w:val="116"/>
      </w:numPr>
      <w:spacing w:line="360" w:lineRule="auto"/>
      <w:ind w:left="655" w:firstLine="0"/>
      <w:jc w:val="left"/>
    </w:pPr>
    <w:rPr>
      <w:rFonts w:hAnsi="宋体"/>
      <w:b/>
      <w:kern w:val="0"/>
    </w:rPr>
  </w:style>
  <w:style w:type="paragraph" w:customStyle="1" w:styleId="DefaultParagraphCharCharCharChar">
    <w:name w:val="Default Paragraph Char Char Char Char"/>
    <w:basedOn w:val="affff0"/>
    <w:next w:val="affff0"/>
    <w:uiPriority w:val="99"/>
    <w:qFormat/>
    <w:rsid w:val="00987C2F"/>
    <w:pPr>
      <w:widowControl/>
      <w:spacing w:line="360" w:lineRule="auto"/>
      <w:jc w:val="left"/>
    </w:pPr>
    <w:rPr>
      <w:rFonts w:ascii="Times New Roman"/>
      <w:kern w:val="0"/>
      <w:szCs w:val="20"/>
      <w:lang w:eastAsia="en-US"/>
    </w:rPr>
  </w:style>
  <w:style w:type="paragraph" w:customStyle="1" w:styleId="19">
    <w:name w:val="_标题1"/>
    <w:basedOn w:val="1"/>
    <w:next w:val="afffffffffe"/>
    <w:uiPriority w:val="99"/>
    <w:qFormat/>
    <w:rsid w:val="00987C2F"/>
    <w:pPr>
      <w:numPr>
        <w:numId w:val="117"/>
      </w:numPr>
      <w:spacing w:line="578" w:lineRule="auto"/>
      <w:jc w:val="center"/>
    </w:pPr>
    <w:rPr>
      <w:rFonts w:eastAsia="黑体"/>
      <w:b w:val="0"/>
      <w:color w:val="auto"/>
      <w:sz w:val="44"/>
      <w:szCs w:val="44"/>
    </w:rPr>
  </w:style>
  <w:style w:type="paragraph" w:customStyle="1" w:styleId="2ffffffff7">
    <w:name w:val="_标题2"/>
    <w:basedOn w:val="20"/>
    <w:next w:val="afffffffffe"/>
    <w:qFormat/>
    <w:rsid w:val="00987C2F"/>
    <w:pPr>
      <w:numPr>
        <w:numId w:val="0"/>
      </w:numPr>
      <w:tabs>
        <w:tab w:val="left" w:pos="425"/>
      </w:tabs>
      <w:spacing w:before="0" w:after="0" w:line="360" w:lineRule="auto"/>
      <w:ind w:left="3828" w:hanging="567"/>
    </w:pPr>
    <w:rPr>
      <w:rFonts w:ascii="黑体" w:hAnsi="黑体"/>
      <w:sz w:val="24"/>
      <w:szCs w:val="24"/>
    </w:rPr>
  </w:style>
  <w:style w:type="paragraph" w:customStyle="1" w:styleId="3fff6">
    <w:name w:val="_标题3"/>
    <w:basedOn w:val="3"/>
    <w:next w:val="afffffffffe"/>
    <w:qFormat/>
    <w:rsid w:val="00987C2F"/>
    <w:pPr>
      <w:numPr>
        <w:numId w:val="0"/>
      </w:numPr>
      <w:spacing w:before="0" w:after="0" w:line="416" w:lineRule="auto"/>
      <w:ind w:left="3828" w:hanging="567"/>
    </w:pPr>
    <w:rPr>
      <w:rFonts w:eastAsia="黑体"/>
      <w:sz w:val="30"/>
      <w:szCs w:val="30"/>
    </w:rPr>
  </w:style>
  <w:style w:type="paragraph" w:customStyle="1" w:styleId="4ff6">
    <w:name w:val="_标题4"/>
    <w:basedOn w:val="4"/>
    <w:next w:val="afffffffffe"/>
    <w:qFormat/>
    <w:rsid w:val="00987C2F"/>
    <w:pPr>
      <w:numPr>
        <w:numId w:val="0"/>
      </w:numPr>
      <w:tabs>
        <w:tab w:val="left" w:pos="966"/>
      </w:tabs>
      <w:spacing w:before="0" w:after="0" w:line="360" w:lineRule="auto"/>
      <w:ind w:left="3828" w:hanging="567"/>
      <w:jc w:val="left"/>
      <w:textAlignment w:val="baseline"/>
    </w:pPr>
    <w:rPr>
      <w:rFonts w:ascii="黑体" w:hAnsi="黑体" w:cs="Times New Roman"/>
      <w:b w:val="0"/>
      <w:color w:val="auto"/>
      <w:szCs w:val="28"/>
    </w:rPr>
  </w:style>
  <w:style w:type="paragraph" w:customStyle="1" w:styleId="5ff3">
    <w:name w:val="_标题5"/>
    <w:basedOn w:val="5"/>
    <w:next w:val="afffffffffe"/>
    <w:qFormat/>
    <w:rsid w:val="00987C2F"/>
    <w:pPr>
      <w:numPr>
        <w:numId w:val="0"/>
      </w:numPr>
      <w:spacing w:beforeLines="50" w:afterLines="50" w:line="360" w:lineRule="auto"/>
      <w:ind w:left="3828" w:hanging="567"/>
    </w:pPr>
    <w:rPr>
      <w:rFonts w:eastAsia="黑体"/>
      <w:b w:val="0"/>
    </w:rPr>
  </w:style>
  <w:style w:type="paragraph" w:customStyle="1" w:styleId="6f1">
    <w:name w:val="_标题6"/>
    <w:basedOn w:val="6"/>
    <w:next w:val="afffffffffe"/>
    <w:uiPriority w:val="99"/>
    <w:qFormat/>
    <w:rsid w:val="00987C2F"/>
    <w:pPr>
      <w:numPr>
        <w:numId w:val="0"/>
      </w:numPr>
      <w:spacing w:before="0" w:after="0" w:line="360" w:lineRule="auto"/>
      <w:ind w:left="3828" w:hanging="567"/>
    </w:pPr>
  </w:style>
  <w:style w:type="paragraph" w:customStyle="1" w:styleId="affffffffffffffffffffffffffffffffffffffff1">
    <w:name w:val="_正文"/>
    <w:basedOn w:val="affff0"/>
    <w:qFormat/>
    <w:rsid w:val="00987C2F"/>
    <w:pPr>
      <w:spacing w:line="360" w:lineRule="auto"/>
    </w:pPr>
    <w:rPr>
      <w:rFonts w:ascii="Times New Roman"/>
      <w:kern w:val="0"/>
    </w:rPr>
  </w:style>
  <w:style w:type="paragraph" w:customStyle="1" w:styleId="affffffffffffffffffffffffffffffffffffffff2">
    <w:name w:val="_封面文字说明"/>
    <w:basedOn w:val="affffffffffffffffffffffffffffffffffffffff1"/>
    <w:uiPriority w:val="99"/>
    <w:qFormat/>
    <w:rsid w:val="00987C2F"/>
    <w:rPr>
      <w:rFonts w:eastAsia="黑体"/>
      <w:sz w:val="28"/>
    </w:rPr>
  </w:style>
  <w:style w:type="paragraph" w:customStyle="1" w:styleId="affffffffffffffffffffffffffffffffffffffff3">
    <w:name w:val="_标题"/>
    <w:basedOn w:val="affffff5"/>
    <w:next w:val="affffffffffffffffffffffffffffffffffffffff1"/>
    <w:uiPriority w:val="99"/>
    <w:qFormat/>
    <w:rsid w:val="00987C2F"/>
    <w:rPr>
      <w:rFonts w:eastAsia="黑体" w:cs="Times New Roman"/>
      <w:b w:val="0"/>
      <w:sz w:val="44"/>
    </w:rPr>
  </w:style>
  <w:style w:type="paragraph" w:customStyle="1" w:styleId="affffffffffffffffffffffffffffffffffffffff4">
    <w:name w:val="_正文段落加粗"/>
    <w:basedOn w:val="afffffffffe"/>
    <w:qFormat/>
    <w:rsid w:val="00987C2F"/>
    <w:pPr>
      <w:spacing w:beforeLines="15" w:afterLines="15"/>
    </w:pPr>
    <w:rPr>
      <w:rFonts w:ascii="Times New Roman" w:hAnsi="Times New Roman"/>
      <w:b/>
      <w:kern w:val="0"/>
      <w:lang w:val="zh-CN"/>
    </w:rPr>
  </w:style>
  <w:style w:type="paragraph" w:customStyle="1" w:styleId="affffffffffffffffffffffffffffffffffffffff5">
    <w:name w:val="_正文段落斜体"/>
    <w:basedOn w:val="afffffffffe"/>
    <w:next w:val="afffffffffe"/>
    <w:uiPriority w:val="99"/>
    <w:qFormat/>
    <w:rsid w:val="00987C2F"/>
    <w:pPr>
      <w:spacing w:beforeLines="15" w:afterLines="15"/>
      <w:ind w:firstLine="200"/>
    </w:pPr>
    <w:rPr>
      <w:rFonts w:ascii="Times New Roman" w:hAnsi="Times New Roman"/>
      <w:i/>
      <w:kern w:val="0"/>
      <w:lang w:val="zh-CN"/>
    </w:rPr>
  </w:style>
  <w:style w:type="paragraph" w:customStyle="1" w:styleId="affffffffffffffffffffffffffffffffffffffff6">
    <w:name w:val="_表格文字"/>
    <w:basedOn w:val="affffffffffffffffffffffffffffffffffffffff1"/>
    <w:qFormat/>
    <w:rsid w:val="00987C2F"/>
    <w:pPr>
      <w:spacing w:beforeLines="10" w:afterLines="10" w:line="240" w:lineRule="auto"/>
    </w:pPr>
    <w:rPr>
      <w:sz w:val="20"/>
    </w:rPr>
  </w:style>
  <w:style w:type="paragraph" w:customStyle="1" w:styleId="affffffffffffffffffffffffffffffffffffffff7">
    <w:name w:val="_表格标题"/>
    <w:basedOn w:val="affffffffffffffffffffffffffffffffffffffff6"/>
    <w:qFormat/>
    <w:rsid w:val="00987C2F"/>
    <w:pPr>
      <w:spacing w:beforeLines="30" w:afterLines="30"/>
      <w:jc w:val="center"/>
    </w:pPr>
    <w:rPr>
      <w:b/>
      <w:sz w:val="24"/>
    </w:rPr>
  </w:style>
  <w:style w:type="paragraph" w:customStyle="1" w:styleId="affffffffffffffffffffffffffffffffffffffff8">
    <w:name w:val="_题注"/>
    <w:basedOn w:val="affffa"/>
    <w:rsid w:val="00987C2F"/>
    <w:pPr>
      <w:jc w:val="center"/>
    </w:pPr>
    <w:rPr>
      <w:rFonts w:ascii="Arial" w:hAnsi="Arial" w:cs="Times New Roman"/>
      <w:kern w:val="0"/>
    </w:rPr>
  </w:style>
  <w:style w:type="paragraph" w:customStyle="1" w:styleId="affffffffffffffffffffffffffffffffffffffff9">
    <w:name w:val="_正文加粗"/>
    <w:basedOn w:val="affffffffffffffffffffffffffffffffffffffff1"/>
    <w:next w:val="afffffffffe"/>
    <w:uiPriority w:val="99"/>
    <w:qFormat/>
    <w:rsid w:val="00987C2F"/>
    <w:rPr>
      <w:b/>
    </w:rPr>
  </w:style>
  <w:style w:type="paragraph" w:customStyle="1" w:styleId="affffffffffffffffffffffffffffffffffffffffa">
    <w:name w:val="_导读表格文字"/>
    <w:basedOn w:val="affffffffffffffffffffffffffffffffffffffff6"/>
    <w:uiPriority w:val="99"/>
    <w:qFormat/>
    <w:rsid w:val="00987C2F"/>
    <w:pPr>
      <w:spacing w:beforeLines="30" w:afterLines="30"/>
    </w:pPr>
    <w:rPr>
      <w:sz w:val="24"/>
    </w:rPr>
  </w:style>
  <w:style w:type="paragraph" w:customStyle="1" w:styleId="affffffffffffffffffffffffffffffffffffffffb">
    <w:name w:val="_导读表格标题"/>
    <w:basedOn w:val="affffffffffffffffffffffffffffffffffffffffa"/>
    <w:uiPriority w:val="99"/>
    <w:qFormat/>
    <w:rsid w:val="00987C2F"/>
    <w:pPr>
      <w:spacing w:before="93" w:after="93"/>
      <w:jc w:val="center"/>
    </w:pPr>
    <w:rPr>
      <w:b/>
    </w:rPr>
  </w:style>
  <w:style w:type="paragraph" w:customStyle="1" w:styleId="affffffffffffffffffffffffffffffffffffffffc">
    <w:name w:val="_标题二级"/>
    <w:basedOn w:val="20"/>
    <w:next w:val="afffffffffe"/>
    <w:uiPriority w:val="99"/>
    <w:qFormat/>
    <w:rsid w:val="00987C2F"/>
    <w:pPr>
      <w:numPr>
        <w:numId w:val="0"/>
      </w:numPr>
      <w:tabs>
        <w:tab w:val="left" w:pos="425"/>
        <w:tab w:val="left" w:pos="992"/>
      </w:tabs>
      <w:spacing w:before="0" w:after="0" w:line="360" w:lineRule="auto"/>
      <w:ind w:left="576" w:hanging="576"/>
    </w:pPr>
    <w:rPr>
      <w:rFonts w:ascii="黑体" w:hAnsi="黑体"/>
      <w:sz w:val="24"/>
      <w:szCs w:val="24"/>
    </w:rPr>
  </w:style>
  <w:style w:type="paragraph" w:customStyle="1" w:styleId="CommentSubject">
    <w:name w:val="Comment Subject"/>
    <w:basedOn w:val="afffff"/>
    <w:next w:val="afffff"/>
    <w:uiPriority w:val="99"/>
    <w:semiHidden/>
    <w:qFormat/>
    <w:rsid w:val="00987C2F"/>
    <w:pPr>
      <w:widowControl/>
      <w:spacing w:line="360" w:lineRule="auto"/>
    </w:pPr>
    <w:rPr>
      <w:rFonts w:ascii="Times New Roman"/>
      <w:b/>
      <w:bCs/>
      <w:kern w:val="0"/>
      <w:sz w:val="20"/>
      <w:szCs w:val="20"/>
      <w:lang w:eastAsia="en-US"/>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Char Char Char Char Char Char"/>
    <w:basedOn w:val="affff0"/>
    <w:uiPriority w:val="99"/>
    <w:semiHidden/>
    <w:qFormat/>
    <w:rsid w:val="00987C2F"/>
    <w:pPr>
      <w:widowControl/>
      <w:spacing w:after="160" w:line="240" w:lineRule="exact"/>
      <w:jc w:val="left"/>
    </w:pPr>
    <w:rPr>
      <w:rFonts w:ascii="Arial" w:hAnsi="Arial" w:cs="Arial"/>
      <w:kern w:val="0"/>
      <w:sz w:val="20"/>
      <w:szCs w:val="20"/>
      <w:lang w:eastAsia="en-US"/>
    </w:rPr>
  </w:style>
  <w:style w:type="paragraph" w:customStyle="1" w:styleId="CharCharCharCharCharCharCharCharCharCharCharCharCharCharCharCharCharChar">
    <w:name w:val="Char Char Char Char Char Char Char Char Char Char Char Char Char Char Char Char Char Char"/>
    <w:basedOn w:val="affff0"/>
    <w:uiPriority w:val="99"/>
    <w:qFormat/>
    <w:rsid w:val="00987C2F"/>
    <w:pPr>
      <w:widowControl/>
      <w:spacing w:after="160" w:line="240" w:lineRule="exact"/>
      <w:jc w:val="left"/>
    </w:pPr>
    <w:rPr>
      <w:rFonts w:ascii="Arial" w:hAnsi="Arial" w:cs="Arial"/>
      <w:kern w:val="0"/>
      <w:sz w:val="20"/>
      <w:szCs w:val="20"/>
      <w:lang w:eastAsia="en-US"/>
    </w:rPr>
  </w:style>
  <w:style w:type="paragraph" w:customStyle="1" w:styleId="MMTitle">
    <w:name w:val="MM Title"/>
    <w:basedOn w:val="affffff5"/>
    <w:qFormat/>
    <w:rsid w:val="00987C2F"/>
    <w:rPr>
      <w:rFonts w:cs="Times New Roman"/>
      <w:lang w:eastAsia="en-US"/>
    </w:rPr>
  </w:style>
  <w:style w:type="paragraph" w:customStyle="1" w:styleId="ParaCharCharCharCharCharCharCharCharChar1Char">
    <w:name w:val="默认段落字体 Para Char Char Char Char Char Char Char Char Char1 Char"/>
    <w:basedOn w:val="affff0"/>
    <w:uiPriority w:val="99"/>
    <w:qFormat/>
    <w:rsid w:val="00987C2F"/>
    <w:rPr>
      <w:rFonts w:ascii="Tahoma" w:hAnsi="Tahoma"/>
      <w:szCs w:val="20"/>
    </w:rPr>
  </w:style>
  <w:style w:type="paragraph" w:customStyle="1" w:styleId="158">
    <w:name w:val="样式 左 行距: 1.5 倍行距"/>
    <w:basedOn w:val="affff0"/>
    <w:uiPriority w:val="99"/>
    <w:qFormat/>
    <w:rsid w:val="00987C2F"/>
    <w:pPr>
      <w:spacing w:line="360" w:lineRule="auto"/>
      <w:jc w:val="left"/>
    </w:pPr>
    <w:rPr>
      <w:rFonts w:ascii="Times New Roman" w:cs="宋体"/>
      <w:szCs w:val="20"/>
    </w:rPr>
  </w:style>
  <w:style w:type="paragraph" w:customStyle="1" w:styleId="affffffffffffffffffffffffffffffffffffffffd">
    <w:name w:val="编写建议"/>
    <w:basedOn w:val="affff0"/>
    <w:qFormat/>
    <w:rsid w:val="00987C2F"/>
    <w:pPr>
      <w:ind w:firstLine="420"/>
    </w:pPr>
    <w:rPr>
      <w:rFonts w:ascii="Arial" w:hAnsi="Arial"/>
      <w:i/>
      <w:color w:val="0000FF"/>
      <w:kern w:val="0"/>
      <w:sz w:val="20"/>
      <w:szCs w:val="21"/>
    </w:rPr>
  </w:style>
  <w:style w:type="paragraph" w:customStyle="1" w:styleId="TableDescription">
    <w:name w:val="Table Description"/>
    <w:basedOn w:val="affff0"/>
    <w:uiPriority w:val="99"/>
    <w:qFormat/>
    <w:rsid w:val="00987C2F"/>
    <w:pPr>
      <w:keepNext/>
      <w:keepLines/>
      <w:widowControl/>
      <w:autoSpaceDE w:val="0"/>
      <w:autoSpaceDN w:val="0"/>
      <w:adjustRightInd w:val="0"/>
      <w:spacing w:before="160" w:after="80"/>
      <w:ind w:left="1134"/>
      <w:jc w:val="center"/>
    </w:pPr>
    <w:rPr>
      <w:rFonts w:ascii="Arial" w:eastAsia="黑体" w:hAnsi="Arial"/>
      <w:kern w:val="0"/>
      <w:sz w:val="18"/>
      <w:szCs w:val="18"/>
    </w:rPr>
  </w:style>
  <w:style w:type="paragraph" w:customStyle="1" w:styleId="INFeature">
    <w:name w:val="IN Feature"/>
    <w:next w:val="INStep"/>
    <w:uiPriority w:val="99"/>
    <w:qFormat/>
    <w:rsid w:val="00987C2F"/>
    <w:pPr>
      <w:keepNext/>
      <w:keepLines/>
      <w:spacing w:before="240" w:after="240"/>
      <w:outlineLvl w:val="7"/>
    </w:pPr>
    <w:rPr>
      <w:rFonts w:ascii="Arial" w:eastAsia="黑体" w:hAnsi="Arial" w:cs="Arial"/>
      <w:sz w:val="21"/>
      <w:szCs w:val="21"/>
    </w:rPr>
  </w:style>
  <w:style w:type="paragraph" w:customStyle="1" w:styleId="INStep">
    <w:name w:val="IN Step"/>
    <w:basedOn w:val="affff0"/>
    <w:uiPriority w:val="99"/>
    <w:qFormat/>
    <w:rsid w:val="00987C2F"/>
    <w:pPr>
      <w:keepLines/>
      <w:widowControl/>
      <w:tabs>
        <w:tab w:val="left" w:pos="1134"/>
      </w:tabs>
      <w:spacing w:before="80" w:after="80" w:line="300" w:lineRule="auto"/>
      <w:ind w:left="1134" w:hanging="907"/>
      <w:outlineLvl w:val="8"/>
    </w:pPr>
    <w:rPr>
      <w:rFonts w:ascii="Arial" w:hAnsi="Arial" w:cs="Arial"/>
      <w:kern w:val="0"/>
      <w:szCs w:val="21"/>
    </w:rPr>
  </w:style>
  <w:style w:type="paragraph" w:customStyle="1" w:styleId="21H2Heading2HiddenHeading2CCBSTitre">
    <w:name w:val="样式 标题 2第一层条第二层论文标题 1H2Heading 2 HiddenHeading 2 CCBSTitre..."/>
    <w:basedOn w:val="20"/>
    <w:qFormat/>
    <w:rsid w:val="00987C2F"/>
    <w:pPr>
      <w:numPr>
        <w:numId w:val="0"/>
      </w:numPr>
      <w:tabs>
        <w:tab w:val="left" w:pos="425"/>
        <w:tab w:val="left" w:pos="992"/>
        <w:tab w:val="left" w:pos="1320"/>
      </w:tabs>
      <w:adjustRightInd w:val="0"/>
      <w:spacing w:beforeLines="50" w:afterLines="50" w:line="500" w:lineRule="exact"/>
      <w:ind w:left="1320" w:hanging="420"/>
    </w:pPr>
    <w:rPr>
      <w:rFonts w:ascii="Times New Roman" w:hAnsi="Times New Roman"/>
      <w:kern w:val="0"/>
      <w:szCs w:val="20"/>
      <w:lang w:val="zh-CN"/>
    </w:rPr>
  </w:style>
  <w:style w:type="paragraph" w:customStyle="1" w:styleId="1h1Head1HeadingappsBMSHeading1H1PIM1Head1">
    <w:name w:val="样式 标题 1章节第一层h1Head1Heading appsBMS Heading 1H1PIM 1Head...1"/>
    <w:basedOn w:val="1"/>
    <w:uiPriority w:val="99"/>
    <w:qFormat/>
    <w:rsid w:val="00987C2F"/>
    <w:pPr>
      <w:numPr>
        <w:numId w:val="0"/>
      </w:numPr>
      <w:tabs>
        <w:tab w:val="left" w:pos="425"/>
        <w:tab w:val="left" w:pos="900"/>
      </w:tabs>
      <w:autoSpaceDE w:val="0"/>
      <w:autoSpaceDN w:val="0"/>
      <w:adjustRightInd w:val="0"/>
      <w:spacing w:line="240" w:lineRule="auto"/>
      <w:ind w:left="900" w:hanging="420"/>
      <w:jc w:val="left"/>
    </w:pPr>
    <w:rPr>
      <w:rFonts w:ascii="宋体" w:eastAsia="黑体" w:hAnsi="宋体"/>
      <w:color w:val="auto"/>
      <w:sz w:val="52"/>
      <w:szCs w:val="20"/>
      <w:lang w:val="zh-CN"/>
    </w:rPr>
  </w:style>
  <w:style w:type="paragraph" w:customStyle="1" w:styleId="3h3H3l3CT3BOD0sect123l3toc3hea">
    <w:name w:val="样式 标题 3第二层条第三层h3H3l3CT目录标题 3BOD 0sect1.2.3l3+toc 3hea..."/>
    <w:basedOn w:val="3"/>
    <w:uiPriority w:val="99"/>
    <w:qFormat/>
    <w:rsid w:val="00987C2F"/>
    <w:pPr>
      <w:numPr>
        <w:numId w:val="0"/>
      </w:numPr>
      <w:autoSpaceDE w:val="0"/>
      <w:autoSpaceDN w:val="0"/>
      <w:adjustRightInd w:val="0"/>
      <w:spacing w:before="0" w:after="0" w:line="500" w:lineRule="exact"/>
      <w:ind w:left="720" w:hanging="720"/>
      <w:jc w:val="left"/>
    </w:pPr>
    <w:rPr>
      <w:rFonts w:ascii="宋体" w:eastAsia="黑体" w:hAnsi="宋体" w:cs="宋体"/>
      <w:b w:val="0"/>
      <w:szCs w:val="20"/>
    </w:rPr>
  </w:style>
  <w:style w:type="paragraph" w:customStyle="1" w:styleId="4H4h4PIM4sect1234RefHeading1rh1sect12341">
    <w:name w:val="样式 标题 4H4h4PIM 4sect 1.2.3.4Ref Heading 1rh1sect 1.2.3.41..."/>
    <w:basedOn w:val="4"/>
    <w:qFormat/>
    <w:rsid w:val="00987C2F"/>
    <w:pPr>
      <w:numPr>
        <w:numId w:val="0"/>
      </w:numPr>
      <w:tabs>
        <w:tab w:val="left" w:pos="966"/>
      </w:tabs>
      <w:spacing w:before="0" w:after="0" w:line="360" w:lineRule="auto"/>
      <w:ind w:left="864" w:hanging="864"/>
      <w:jc w:val="left"/>
      <w:textAlignment w:val="baseline"/>
    </w:pPr>
    <w:rPr>
      <w:rFonts w:ascii="Times New Roman" w:hAnsi="Times New Roman" w:cs="Times New Roman"/>
      <w:color w:val="auto"/>
      <w:szCs w:val="20"/>
    </w:rPr>
  </w:style>
  <w:style w:type="paragraph" w:customStyle="1" w:styleId="ItemListCharCharCharChar">
    <w:name w:val="Item List Char Char Char Char"/>
    <w:qFormat/>
    <w:rsid w:val="00987C2F"/>
    <w:pPr>
      <w:tabs>
        <w:tab w:val="left" w:pos="2211"/>
      </w:tabs>
      <w:spacing w:line="300" w:lineRule="auto"/>
      <w:ind w:left="2211" w:hanging="510"/>
      <w:jc w:val="both"/>
    </w:pPr>
    <w:rPr>
      <w:rFonts w:ascii="Arial" w:hAnsi="Arial"/>
      <w:kern w:val="2"/>
      <w:sz w:val="21"/>
      <w:szCs w:val="24"/>
    </w:rPr>
  </w:style>
  <w:style w:type="paragraph" w:customStyle="1" w:styleId="ParaCharCharCharCharCharCharCharCharCharCharCharCharCharCharCharCharCharCharChar">
    <w:name w:val="默认段落字体 Para Char Char Char Char Char Char Char Char Char Char Char Char Char Char Char Char Char Char Char"/>
    <w:basedOn w:val="affff0"/>
    <w:uiPriority w:val="99"/>
    <w:qFormat/>
    <w:rsid w:val="00987C2F"/>
    <w:rPr>
      <w:rFonts w:ascii="Tahoma" w:hAnsi="Tahoma"/>
      <w:szCs w:val="20"/>
    </w:rPr>
  </w:style>
  <w:style w:type="paragraph" w:customStyle="1" w:styleId="1ffffffffd">
    <w:name w:val="[列表1]"/>
    <w:basedOn w:val="affff0"/>
    <w:uiPriority w:val="99"/>
    <w:qFormat/>
    <w:rsid w:val="00987C2F"/>
    <w:pPr>
      <w:spacing w:line="360" w:lineRule="auto"/>
      <w:ind w:firstLine="420"/>
    </w:pPr>
    <w:rPr>
      <w:rFonts w:hAnsi="宋体"/>
    </w:rPr>
  </w:style>
  <w:style w:type="paragraph" w:customStyle="1" w:styleId="3TimesNewRoman5173Char">
    <w:name w:val="样式 标题 3 + Times New Roman 段前: 5 磅 行距: 多倍行距 1.73 字行 Char"/>
    <w:basedOn w:val="3"/>
    <w:uiPriority w:val="99"/>
    <w:qFormat/>
    <w:rsid w:val="00987C2F"/>
    <w:pPr>
      <w:widowControl/>
      <w:numPr>
        <w:numId w:val="0"/>
      </w:numPr>
      <w:pBdr>
        <w:bottom w:val="single" w:sz="4" w:space="1" w:color="auto"/>
      </w:pBdr>
      <w:tabs>
        <w:tab w:val="left" w:pos="709"/>
        <w:tab w:val="left" w:pos="900"/>
      </w:tabs>
      <w:spacing w:before="0" w:after="0" w:line="415" w:lineRule="auto"/>
      <w:ind w:left="709" w:hanging="709"/>
      <w:jc w:val="left"/>
    </w:pPr>
    <w:rPr>
      <w:rFonts w:ascii="Tahoma" w:hAnsi="Tahoma"/>
      <w:b w:val="0"/>
      <w:sz w:val="24"/>
      <w:szCs w:val="30"/>
    </w:rPr>
  </w:style>
  <w:style w:type="paragraph" w:customStyle="1" w:styleId="affffffffffffffffffffffffffffffffffffffffe">
    <w:name w:val="星点正文"/>
    <w:basedOn w:val="affff0"/>
    <w:qFormat/>
    <w:rsid w:val="00987C2F"/>
    <w:pPr>
      <w:tabs>
        <w:tab w:val="left" w:pos="840"/>
      </w:tabs>
      <w:spacing w:line="360" w:lineRule="auto"/>
      <w:ind w:left="840" w:hanging="420"/>
    </w:pPr>
    <w:rPr>
      <w:rFonts w:ascii="Times New Roman"/>
      <w:kern w:val="0"/>
      <w:sz w:val="28"/>
      <w:szCs w:val="28"/>
    </w:rPr>
  </w:style>
  <w:style w:type="paragraph" w:customStyle="1" w:styleId="121815618CharChar">
    <w:name w:val="样式 幼圆 12 磅 加粗 段前: 18 磅 段后: 15.6 磅 行距: 最小值 18 磅 Char Char"/>
    <w:basedOn w:val="affff0"/>
    <w:uiPriority w:val="99"/>
    <w:qFormat/>
    <w:rsid w:val="00987C2F"/>
    <w:pPr>
      <w:adjustRightInd w:val="0"/>
      <w:snapToGrid w:val="0"/>
      <w:spacing w:before="360" w:after="240" w:line="340" w:lineRule="atLeast"/>
    </w:pPr>
    <w:rPr>
      <w:rFonts w:hAnsi="宋体"/>
      <w:b/>
      <w:bCs/>
      <w:kern w:val="0"/>
      <w:szCs w:val="21"/>
    </w:rPr>
  </w:style>
  <w:style w:type="paragraph" w:customStyle="1" w:styleId="205051">
    <w:name w:val="样式 首行缩进:  2 字符 段前: 0.5 行 段后: 0.5 行"/>
    <w:basedOn w:val="affff0"/>
    <w:uiPriority w:val="99"/>
    <w:qFormat/>
    <w:rsid w:val="00987C2F"/>
    <w:pPr>
      <w:spacing w:beforeLines="50" w:afterLines="50" w:line="300" w:lineRule="auto"/>
      <w:ind w:firstLineChars="200" w:firstLine="420"/>
      <w:jc w:val="left"/>
    </w:pPr>
    <w:rPr>
      <w:rFonts w:ascii="Times New Roman" w:cs="宋体"/>
    </w:rPr>
  </w:style>
  <w:style w:type="paragraph" w:customStyle="1" w:styleId="TableHeadingCenter">
    <w:name w:val="Table_Heading_Center"/>
    <w:basedOn w:val="affff0"/>
    <w:uiPriority w:val="99"/>
    <w:qFormat/>
    <w:rsid w:val="00987C2F"/>
    <w:pPr>
      <w:keepNext/>
      <w:keepLines/>
      <w:widowControl/>
      <w:spacing w:before="40" w:after="40"/>
      <w:jc w:val="center"/>
    </w:pPr>
    <w:rPr>
      <w:rFonts w:ascii="Arial" w:hAnsi="Arial"/>
      <w:b/>
      <w:kern w:val="0"/>
      <w:sz w:val="20"/>
      <w:szCs w:val="20"/>
    </w:rPr>
  </w:style>
  <w:style w:type="paragraph" w:customStyle="1" w:styleId="h22">
    <w:name w:val="h22"/>
    <w:basedOn w:val="affff0"/>
    <w:uiPriority w:val="99"/>
    <w:qFormat/>
    <w:rsid w:val="00987C2F"/>
    <w:pPr>
      <w:widowControl/>
      <w:spacing w:line="330" w:lineRule="atLeast"/>
      <w:ind w:firstLine="480"/>
      <w:jc w:val="left"/>
    </w:pPr>
    <w:rPr>
      <w:rFonts w:hAnsi="宋体" w:cs="宋体"/>
      <w:kern w:val="0"/>
    </w:rPr>
  </w:style>
  <w:style w:type="paragraph" w:customStyle="1" w:styleId="Verdana074">
    <w:name w:val="样式 Verdana 首行缩进:  0.74 厘米"/>
    <w:basedOn w:val="affff0"/>
    <w:uiPriority w:val="99"/>
    <w:qFormat/>
    <w:rsid w:val="00987C2F"/>
    <w:pPr>
      <w:spacing w:before="120" w:after="120"/>
      <w:ind w:firstLine="420"/>
    </w:pPr>
    <w:rPr>
      <w:rFonts w:ascii="Verdana" w:hAnsi="Verdana"/>
      <w:szCs w:val="20"/>
    </w:rPr>
  </w:style>
  <w:style w:type="paragraph" w:customStyle="1" w:styleId="DC">
    <w:name w:val="DC一级项目符号"/>
    <w:basedOn w:val="affff0"/>
    <w:qFormat/>
    <w:rsid w:val="00987C2F"/>
    <w:pPr>
      <w:spacing w:line="360" w:lineRule="auto"/>
    </w:pPr>
    <w:rPr>
      <w:rFonts w:hAnsi="宋体"/>
      <w:kern w:val="0"/>
    </w:rPr>
  </w:style>
  <w:style w:type="paragraph" w:customStyle="1" w:styleId="3h3Level3TopicHeadingHeading3-oldH3l33rdlevel">
    <w:name w:val="样式 标题 3h3Level 3 Topic HeadingHeading 3 - oldH3l33rd level..."/>
    <w:basedOn w:val="3"/>
    <w:uiPriority w:val="99"/>
    <w:qFormat/>
    <w:rsid w:val="00987C2F"/>
    <w:pPr>
      <w:numPr>
        <w:ilvl w:val="0"/>
        <w:numId w:val="118"/>
      </w:numPr>
      <w:tabs>
        <w:tab w:val="left" w:pos="862"/>
      </w:tabs>
      <w:adjustRightInd w:val="0"/>
      <w:snapToGrid w:val="0"/>
      <w:spacing w:before="0" w:after="0" w:line="416" w:lineRule="auto"/>
      <w:textAlignment w:val="baseline"/>
    </w:pPr>
    <w:rPr>
      <w:rFonts w:ascii="宋体" w:hAnsi="宋体" w:cs="Arial"/>
      <w:b w:val="0"/>
      <w:szCs w:val="24"/>
    </w:rPr>
  </w:style>
  <w:style w:type="paragraph" w:customStyle="1" w:styleId="24">
    <w:name w:val="样式 标题 2 +"/>
    <w:basedOn w:val="20"/>
    <w:next w:val="affffff7"/>
    <w:uiPriority w:val="99"/>
    <w:qFormat/>
    <w:rsid w:val="00987C2F"/>
    <w:pPr>
      <w:numPr>
        <w:ilvl w:val="0"/>
        <w:numId w:val="119"/>
      </w:numPr>
      <w:tabs>
        <w:tab w:val="left" w:pos="425"/>
      </w:tabs>
      <w:spacing w:before="0" w:after="0" w:line="360" w:lineRule="auto"/>
    </w:pPr>
    <w:rPr>
      <w:rFonts w:ascii="黑体" w:hAnsi="黑体"/>
      <w:b w:val="0"/>
      <w:kern w:val="0"/>
      <w:sz w:val="24"/>
      <w:szCs w:val="24"/>
    </w:rPr>
  </w:style>
  <w:style w:type="paragraph" w:customStyle="1" w:styleId="1ffffffffe">
    <w:name w:val="_列表1"/>
    <w:basedOn w:val="affff0"/>
    <w:uiPriority w:val="99"/>
    <w:qFormat/>
    <w:rsid w:val="00987C2F"/>
    <w:pPr>
      <w:adjustRightInd w:val="0"/>
      <w:spacing w:beforeLines="15" w:afterLines="15" w:line="360" w:lineRule="auto"/>
      <w:ind w:left="482"/>
    </w:pPr>
    <w:rPr>
      <w:rFonts w:hAnsi="宋体"/>
    </w:rPr>
  </w:style>
  <w:style w:type="paragraph" w:customStyle="1" w:styleId="MMTopic5">
    <w:name w:val="MM Topic 5"/>
    <w:basedOn w:val="afffffffffffffffffffffffffffffffffffffff8"/>
    <w:qFormat/>
    <w:rsid w:val="00987C2F"/>
    <w:pPr>
      <w:tabs>
        <w:tab w:val="clear" w:pos="992"/>
      </w:tabs>
      <w:spacing w:beforeLines="50" w:afterLines="50"/>
      <w:ind w:left="0" w:firstLine="0"/>
    </w:pPr>
  </w:style>
  <w:style w:type="paragraph" w:customStyle="1" w:styleId="MMEmpty">
    <w:name w:val="MM Empty"/>
    <w:basedOn w:val="affff0"/>
    <w:qFormat/>
    <w:rsid w:val="00987C2F"/>
    <w:pPr>
      <w:spacing w:line="360" w:lineRule="auto"/>
    </w:pPr>
    <w:rPr>
      <w:rFonts w:ascii="Calibri" w:hAnsi="Calibri"/>
      <w:kern w:val="0"/>
      <w:szCs w:val="20"/>
    </w:rPr>
  </w:style>
  <w:style w:type="paragraph" w:customStyle="1" w:styleId="DC0">
    <w:name w:val="DC正文"/>
    <w:basedOn w:val="affff0"/>
    <w:qFormat/>
    <w:rsid w:val="00987C2F"/>
    <w:pPr>
      <w:spacing w:line="300" w:lineRule="auto"/>
      <w:ind w:firstLineChars="200" w:firstLine="480"/>
    </w:pPr>
    <w:rPr>
      <w:rFonts w:hAnsi="宋体" w:cs="黑体"/>
    </w:rPr>
  </w:style>
  <w:style w:type="paragraph" w:customStyle="1" w:styleId="DC1">
    <w:name w:val="DC一级编号"/>
    <w:basedOn w:val="affff0"/>
    <w:uiPriority w:val="99"/>
    <w:qFormat/>
    <w:rsid w:val="00987C2F"/>
    <w:pPr>
      <w:tabs>
        <w:tab w:val="left" w:pos="540"/>
      </w:tabs>
      <w:spacing w:line="360" w:lineRule="auto"/>
      <w:ind w:left="540" w:hanging="360"/>
    </w:pPr>
    <w:rPr>
      <w:rFonts w:hAnsi="宋体"/>
    </w:rPr>
  </w:style>
  <w:style w:type="paragraph" w:customStyle="1" w:styleId="afffffffffffffffffffffffffffffffffffffffff">
    <w:name w:val="正文缩进（紧缩）"/>
    <w:basedOn w:val="affff9"/>
    <w:qFormat/>
    <w:rsid w:val="00987C2F"/>
    <w:pPr>
      <w:adjustRightInd/>
      <w:snapToGrid/>
      <w:spacing w:beforeLines="50" w:afterLines="50"/>
      <w:ind w:right="0" w:firstLine="200"/>
      <w:jc w:val="both"/>
    </w:pPr>
    <w:rPr>
      <w:rFonts w:ascii="Times New Roman"/>
      <w:kern w:val="0"/>
      <w:sz w:val="20"/>
    </w:rPr>
  </w:style>
  <w:style w:type="paragraph" w:customStyle="1" w:styleId="1521">
    <w:name w:val="样式 样式 行距: 1.5 倍行距 + 首行缩进:  2 字符"/>
    <w:basedOn w:val="affff0"/>
    <w:uiPriority w:val="99"/>
    <w:qFormat/>
    <w:rsid w:val="00987C2F"/>
    <w:pPr>
      <w:adjustRightInd w:val="0"/>
      <w:spacing w:line="360" w:lineRule="auto"/>
      <w:ind w:firstLineChars="200" w:firstLine="480"/>
    </w:pPr>
    <w:rPr>
      <w:rFonts w:ascii="Times New Roman" w:eastAsia="楷体_GB2312"/>
    </w:rPr>
  </w:style>
  <w:style w:type="paragraph" w:customStyle="1" w:styleId="2sect12Heading2HiddenHeading2CCBSheading2">
    <w:name w:val="样式 标题 2sect 1.2Heading 2 HiddenHeading 2 CCBSheading 2第一章 标..."/>
    <w:basedOn w:val="affff0"/>
    <w:uiPriority w:val="99"/>
    <w:qFormat/>
    <w:rsid w:val="00987C2F"/>
    <w:pPr>
      <w:numPr>
        <w:ilvl w:val="1"/>
        <w:numId w:val="120"/>
      </w:numPr>
      <w:tabs>
        <w:tab w:val="left" w:pos="624"/>
      </w:tabs>
      <w:spacing w:line="360" w:lineRule="auto"/>
      <w:ind w:firstLine="0"/>
    </w:pPr>
    <w:rPr>
      <w:rFonts w:ascii="Times New Roman"/>
      <w:szCs w:val="20"/>
    </w:rPr>
  </w:style>
  <w:style w:type="paragraph" w:customStyle="1" w:styleId="afffffffffffffffffffffffffffffffffffffffff0">
    <w:name w:val="项目符号：一级"/>
    <w:basedOn w:val="affff0"/>
    <w:next w:val="affff0"/>
    <w:qFormat/>
    <w:rsid w:val="00987C2F"/>
    <w:pPr>
      <w:widowControl/>
      <w:tabs>
        <w:tab w:val="left" w:pos="425"/>
        <w:tab w:val="left" w:pos="840"/>
      </w:tabs>
      <w:adjustRightInd w:val="0"/>
      <w:snapToGrid w:val="0"/>
      <w:spacing w:beforeLines="25" w:line="400" w:lineRule="exact"/>
      <w:ind w:left="425" w:hanging="425"/>
      <w:jc w:val="center"/>
      <w:textAlignment w:val="baseline"/>
    </w:pPr>
    <w:rPr>
      <w:rFonts w:eastAsia="新宋体" w:hAnsi="宋体"/>
      <w:color w:val="000000"/>
      <w:kern w:val="0"/>
      <w:szCs w:val="20"/>
    </w:rPr>
  </w:style>
  <w:style w:type="paragraph" w:customStyle="1" w:styleId="HT0">
    <w:name w:val="HT_正文缩进"/>
    <w:basedOn w:val="affff0"/>
    <w:qFormat/>
    <w:rsid w:val="00987C2F"/>
    <w:pPr>
      <w:spacing w:beforeLines="50" w:line="300" w:lineRule="auto"/>
    </w:pPr>
    <w:rPr>
      <w:rFonts w:ascii="Times New Roman"/>
      <w:kern w:val="0"/>
    </w:rPr>
  </w:style>
  <w:style w:type="paragraph" w:customStyle="1" w:styleId="HT">
    <w:name w:val="HT_列表项目符号"/>
    <w:basedOn w:val="affff0"/>
    <w:next w:val="affff0"/>
    <w:uiPriority w:val="99"/>
    <w:qFormat/>
    <w:rsid w:val="00987C2F"/>
    <w:pPr>
      <w:numPr>
        <w:numId w:val="121"/>
      </w:numPr>
      <w:spacing w:beforeLines="50" w:line="300" w:lineRule="auto"/>
      <w:ind w:firstLine="0"/>
      <w:contextualSpacing/>
    </w:pPr>
    <w:rPr>
      <w:rFonts w:ascii="Times New Roman"/>
    </w:rPr>
  </w:style>
  <w:style w:type="paragraph" w:customStyle="1" w:styleId="HT2">
    <w:name w:val="HT_列表项目符号2"/>
    <w:basedOn w:val="affff0"/>
    <w:next w:val="affff0"/>
    <w:uiPriority w:val="99"/>
    <w:qFormat/>
    <w:rsid w:val="00987C2F"/>
    <w:pPr>
      <w:numPr>
        <w:ilvl w:val="1"/>
        <w:numId w:val="121"/>
      </w:numPr>
      <w:tabs>
        <w:tab w:val="left" w:pos="907"/>
        <w:tab w:val="left" w:pos="1247"/>
      </w:tabs>
      <w:spacing w:beforeLines="50" w:line="300" w:lineRule="auto"/>
      <w:ind w:firstLine="0"/>
      <w:contextualSpacing/>
    </w:pPr>
    <w:rPr>
      <w:rFonts w:ascii="Times New Roman"/>
    </w:rPr>
  </w:style>
  <w:style w:type="paragraph" w:customStyle="1" w:styleId="HT1">
    <w:name w:val="HT_题注"/>
    <w:basedOn w:val="affff0"/>
    <w:qFormat/>
    <w:rsid w:val="00987C2F"/>
    <w:pPr>
      <w:spacing w:beforeLines="50" w:line="300" w:lineRule="auto"/>
      <w:jc w:val="center"/>
    </w:pPr>
    <w:rPr>
      <w:rFonts w:ascii="Arial" w:eastAsia="黑体" w:hAnsi="Arial"/>
      <w:b/>
      <w:kern w:val="0"/>
      <w:sz w:val="20"/>
      <w:szCs w:val="21"/>
    </w:rPr>
  </w:style>
  <w:style w:type="paragraph" w:customStyle="1" w:styleId="51">
    <w:name w:val="标题5，章节第五层"/>
    <w:basedOn w:val="affff0"/>
    <w:next w:val="affff0"/>
    <w:uiPriority w:val="99"/>
    <w:qFormat/>
    <w:rsid w:val="00987C2F"/>
    <w:pPr>
      <w:numPr>
        <w:ilvl w:val="4"/>
        <w:numId w:val="122"/>
      </w:numPr>
      <w:tabs>
        <w:tab w:val="left" w:pos="360"/>
        <w:tab w:val="left" w:pos="1050"/>
      </w:tabs>
      <w:spacing w:before="78"/>
      <w:ind w:firstLine="0"/>
      <w:outlineLvl w:val="4"/>
    </w:pPr>
    <w:rPr>
      <w:rFonts w:ascii="Arial" w:eastAsia="华文细黑" w:hAnsi="Arial"/>
      <w:sz w:val="30"/>
    </w:rPr>
  </w:style>
  <w:style w:type="paragraph" w:customStyle="1" w:styleId="afffffffffffffffffffffffffffffffffffffffff1">
    <w:name w:val="项目符号：二级"/>
    <w:basedOn w:val="affffffffffffff5"/>
    <w:qFormat/>
    <w:rsid w:val="00987C2F"/>
    <w:pPr>
      <w:widowControl/>
      <w:tabs>
        <w:tab w:val="left" w:pos="1440"/>
      </w:tabs>
      <w:spacing w:beforeLines="25" w:line="400" w:lineRule="exact"/>
      <w:ind w:left="425" w:firstLineChars="0" w:hanging="425"/>
      <w:jc w:val="both"/>
      <w:textAlignment w:val="baseline"/>
    </w:pPr>
    <w:rPr>
      <w:rFonts w:ascii="宋体" w:eastAsia="新宋体" w:hAnsi="宋体"/>
      <w:bCs/>
      <w:color w:val="000000"/>
      <w:sz w:val="24"/>
      <w:szCs w:val="20"/>
    </w:rPr>
  </w:style>
  <w:style w:type="paragraph" w:customStyle="1" w:styleId="-115">
    <w:name w:val="彩色底纹 - 强调文字颜色 11"/>
    <w:hidden/>
    <w:uiPriority w:val="99"/>
    <w:qFormat/>
    <w:rsid w:val="00987C2F"/>
    <w:rPr>
      <w:kern w:val="2"/>
      <w:sz w:val="24"/>
      <w:szCs w:val="22"/>
    </w:rPr>
  </w:style>
  <w:style w:type="paragraph" w:customStyle="1" w:styleId="-">
    <w:name w:val="并列项-点"/>
    <w:basedOn w:val="affff0"/>
    <w:uiPriority w:val="99"/>
    <w:qFormat/>
    <w:rsid w:val="00987C2F"/>
    <w:pPr>
      <w:widowControl/>
      <w:numPr>
        <w:numId w:val="123"/>
      </w:numPr>
      <w:tabs>
        <w:tab w:val="left" w:pos="820"/>
      </w:tabs>
      <w:adjustRightInd w:val="0"/>
      <w:snapToGrid w:val="0"/>
      <w:spacing w:line="440" w:lineRule="exact"/>
      <w:ind w:firstLine="0"/>
      <w:textAlignment w:val="baseline"/>
    </w:pPr>
    <w:rPr>
      <w:rFonts w:ascii="Times New Roman"/>
      <w:kern w:val="0"/>
      <w:szCs w:val="20"/>
    </w:rPr>
  </w:style>
  <w:style w:type="paragraph" w:customStyle="1" w:styleId="MMStartDate">
    <w:name w:val="MM Start Date"/>
    <w:basedOn w:val="affff0"/>
    <w:qFormat/>
    <w:rsid w:val="00987C2F"/>
    <w:pPr>
      <w:spacing w:line="360" w:lineRule="auto"/>
    </w:pPr>
    <w:rPr>
      <w:rFonts w:ascii="Calibri" w:hAnsi="Calibri"/>
      <w:kern w:val="0"/>
      <w:szCs w:val="20"/>
    </w:rPr>
  </w:style>
  <w:style w:type="paragraph" w:customStyle="1" w:styleId="MMEndDate">
    <w:name w:val="MM End Date"/>
    <w:basedOn w:val="affff0"/>
    <w:qFormat/>
    <w:rsid w:val="00987C2F"/>
    <w:pPr>
      <w:spacing w:line="360" w:lineRule="auto"/>
    </w:pPr>
    <w:rPr>
      <w:rFonts w:ascii="Calibri" w:hAnsi="Calibri"/>
      <w:kern w:val="0"/>
      <w:szCs w:val="20"/>
    </w:rPr>
  </w:style>
  <w:style w:type="paragraph" w:customStyle="1" w:styleId="MMPercentComplete">
    <w:name w:val="MM Percent Complete"/>
    <w:basedOn w:val="affff0"/>
    <w:qFormat/>
    <w:rsid w:val="00987C2F"/>
    <w:pPr>
      <w:spacing w:line="360" w:lineRule="auto"/>
    </w:pPr>
    <w:rPr>
      <w:rFonts w:ascii="Calibri" w:hAnsi="Calibri"/>
      <w:kern w:val="0"/>
      <w:szCs w:val="20"/>
    </w:rPr>
  </w:style>
  <w:style w:type="paragraph" w:customStyle="1" w:styleId="MMResource">
    <w:name w:val="MM Resource"/>
    <w:basedOn w:val="affff0"/>
    <w:qFormat/>
    <w:rsid w:val="00987C2F"/>
    <w:pPr>
      <w:spacing w:line="360" w:lineRule="auto"/>
    </w:pPr>
    <w:rPr>
      <w:rFonts w:ascii="Calibri" w:hAnsi="Calibri"/>
      <w:kern w:val="0"/>
      <w:szCs w:val="20"/>
    </w:rPr>
  </w:style>
  <w:style w:type="paragraph" w:customStyle="1" w:styleId="StyleRight042cmBefore6ptAfter6pt1">
    <w:name w:val="Style Right:  0.42 cm Before:  6 pt After:  6 pt1"/>
    <w:basedOn w:val="affff0"/>
    <w:uiPriority w:val="99"/>
    <w:qFormat/>
    <w:rsid w:val="00987C2F"/>
    <w:pPr>
      <w:numPr>
        <w:numId w:val="124"/>
      </w:numPr>
      <w:spacing w:before="240" w:after="120" w:line="360" w:lineRule="auto"/>
      <w:ind w:right="238" w:firstLine="0"/>
    </w:pPr>
    <w:rPr>
      <w:rFonts w:ascii="Times New Roman" w:cs="宋体"/>
      <w:b/>
      <w:szCs w:val="20"/>
    </w:rPr>
  </w:style>
  <w:style w:type="paragraph" w:customStyle="1" w:styleId="StyleFirstline2ch">
    <w:name w:val="Style 五号 First line:  2 ch"/>
    <w:basedOn w:val="affff0"/>
    <w:uiPriority w:val="99"/>
    <w:qFormat/>
    <w:rsid w:val="00987C2F"/>
    <w:pPr>
      <w:spacing w:line="360" w:lineRule="auto"/>
      <w:ind w:firstLineChars="200" w:firstLine="200"/>
    </w:pPr>
    <w:rPr>
      <w:rFonts w:ascii="Times New Roman" w:cs="宋体"/>
      <w:szCs w:val="20"/>
    </w:rPr>
  </w:style>
  <w:style w:type="paragraph" w:customStyle="1" w:styleId="33level3PIM3H3Level3Headh3sect123">
    <w:name w:val="样式 标题 3市检方案标题3第二层条level_3PIM 3H3Level 3 Headh3sect1.2.3..."/>
    <w:basedOn w:val="affff0"/>
    <w:uiPriority w:val="99"/>
    <w:qFormat/>
    <w:rsid w:val="00987C2F"/>
    <w:pPr>
      <w:numPr>
        <w:numId w:val="125"/>
      </w:numPr>
      <w:spacing w:line="360" w:lineRule="auto"/>
      <w:ind w:firstLine="0"/>
    </w:pPr>
    <w:rPr>
      <w:rFonts w:ascii="Times New Roman"/>
    </w:rPr>
  </w:style>
  <w:style w:type="paragraph" w:customStyle="1" w:styleId="4141450">
    <w:name w:val="样式 _标题4 + 段前: 14 磅 段后: 14.5 磅 右  0 字符"/>
    <w:basedOn w:val="affff0"/>
    <w:uiPriority w:val="99"/>
    <w:qFormat/>
    <w:rsid w:val="00987C2F"/>
    <w:pPr>
      <w:keepNext/>
      <w:keepLines/>
      <w:tabs>
        <w:tab w:val="left" w:pos="6971"/>
      </w:tabs>
      <w:spacing w:before="40" w:after="50" w:line="377" w:lineRule="auto"/>
      <w:ind w:left="6971" w:rightChars="100" w:right="240" w:hanging="851"/>
      <w:jc w:val="left"/>
      <w:outlineLvl w:val="3"/>
    </w:pPr>
    <w:rPr>
      <w:rFonts w:hAnsi="宋体" w:cs="宋体"/>
      <w:b/>
      <w:bCs/>
      <w:sz w:val="28"/>
      <w:szCs w:val="20"/>
    </w:rPr>
  </w:style>
  <w:style w:type="paragraph" w:customStyle="1" w:styleId="afffffffffffffffffffffffffffffffffffffffff2">
    <w:name w:val="正文(缩进) 五号"/>
    <w:basedOn w:val="affff0"/>
    <w:qFormat/>
    <w:rsid w:val="00987C2F"/>
    <w:pPr>
      <w:widowControl/>
      <w:spacing w:after="120" w:line="360" w:lineRule="auto"/>
      <w:ind w:firstLineChars="200" w:firstLine="420"/>
      <w:jc w:val="left"/>
    </w:pPr>
    <w:rPr>
      <w:rFonts w:ascii="Arial" w:hAnsi="Arial"/>
      <w:kern w:val="0"/>
      <w:sz w:val="20"/>
      <w:szCs w:val="20"/>
    </w:rPr>
  </w:style>
  <w:style w:type="paragraph" w:customStyle="1" w:styleId="newsinograin">
    <w:name w:val="new sinograin"/>
    <w:basedOn w:val="affff0"/>
    <w:uiPriority w:val="99"/>
    <w:qFormat/>
    <w:rsid w:val="00987C2F"/>
    <w:pPr>
      <w:topLinePunct/>
      <w:spacing w:line="360" w:lineRule="auto"/>
      <w:ind w:firstLineChars="200" w:firstLine="200"/>
    </w:pPr>
    <w:rPr>
      <w:rFonts w:ascii="Times New Roman"/>
      <w:szCs w:val="20"/>
    </w:rPr>
  </w:style>
  <w:style w:type="paragraph" w:customStyle="1" w:styleId="1fffffffff">
    <w:name w:val="样式 标题 1 +"/>
    <w:basedOn w:val="1"/>
    <w:uiPriority w:val="99"/>
    <w:qFormat/>
    <w:rsid w:val="00987C2F"/>
    <w:pPr>
      <w:pageBreakBefore/>
      <w:numPr>
        <w:numId w:val="0"/>
      </w:numPr>
      <w:tabs>
        <w:tab w:val="left" w:pos="425"/>
      </w:tabs>
      <w:spacing w:line="578" w:lineRule="auto"/>
      <w:ind w:left="432"/>
    </w:pPr>
    <w:rPr>
      <w:rFonts w:ascii="宋体" w:hAnsi="宋体"/>
      <w:color w:val="auto"/>
      <w:kern w:val="0"/>
      <w:sz w:val="44"/>
      <w:szCs w:val="44"/>
    </w:rPr>
  </w:style>
  <w:style w:type="paragraph" w:customStyle="1" w:styleId="afffffffffffffffffffffffffffffffffffffffff3">
    <w:name w:val="_注释"/>
    <w:basedOn w:val="affff0"/>
    <w:uiPriority w:val="99"/>
    <w:qFormat/>
    <w:rsid w:val="00987C2F"/>
    <w:pPr>
      <w:spacing w:beforeLines="15" w:afterLines="15" w:line="360" w:lineRule="auto"/>
      <w:ind w:firstLineChars="200" w:firstLine="480"/>
    </w:pPr>
    <w:rPr>
      <w:rFonts w:hAnsi="宋体"/>
      <w:i/>
      <w:color w:val="0000FF"/>
    </w:rPr>
  </w:style>
  <w:style w:type="paragraph" w:customStyle="1" w:styleId="2ffffffff8">
    <w:name w:val="_列表2"/>
    <w:basedOn w:val="1ffffffffe"/>
    <w:uiPriority w:val="99"/>
    <w:qFormat/>
    <w:rsid w:val="00987C2F"/>
    <w:pPr>
      <w:spacing w:before="46" w:after="46"/>
      <w:ind w:leftChars="230" w:left="843" w:hangingChars="150" w:hanging="360"/>
    </w:pPr>
  </w:style>
  <w:style w:type="paragraph" w:customStyle="1" w:styleId="afffffffffffffffffffffffffffffffffffffffff4">
    <w:name w:val="金宏发行正文"/>
    <w:basedOn w:val="affff0"/>
    <w:uiPriority w:val="99"/>
    <w:qFormat/>
    <w:rsid w:val="00987C2F"/>
    <w:pPr>
      <w:spacing w:line="500" w:lineRule="exact"/>
      <w:ind w:firstLineChars="200" w:firstLine="560"/>
    </w:pPr>
    <w:rPr>
      <w:rFonts w:ascii="Times New Roman" w:eastAsia="仿宋_GB2312" w:cs="宋体"/>
      <w:sz w:val="28"/>
      <w:szCs w:val="20"/>
    </w:rPr>
  </w:style>
  <w:style w:type="paragraph" w:customStyle="1" w:styleId="12v">
    <w:name w:val="12v"/>
    <w:basedOn w:val="affff0"/>
    <w:uiPriority w:val="99"/>
    <w:qFormat/>
    <w:rsid w:val="00987C2F"/>
    <w:pPr>
      <w:widowControl/>
      <w:spacing w:before="100" w:beforeAutospacing="1" w:after="100" w:afterAutospacing="1"/>
      <w:jc w:val="left"/>
    </w:pPr>
    <w:rPr>
      <w:rFonts w:hAnsi="宋体" w:hint="eastAsia"/>
      <w:kern w:val="0"/>
      <w:sz w:val="18"/>
      <w:szCs w:val="18"/>
    </w:rPr>
  </w:style>
  <w:style w:type="paragraph" w:customStyle="1" w:styleId="afffffffffffffffffffffffffffffffffffffffff5">
    <w:name w:val="大纲正文"/>
    <w:basedOn w:val="affff0"/>
    <w:uiPriority w:val="99"/>
    <w:qFormat/>
    <w:rsid w:val="00987C2F"/>
    <w:pPr>
      <w:spacing w:line="360" w:lineRule="auto"/>
      <w:ind w:firstLineChars="200" w:firstLine="480"/>
    </w:pPr>
    <w:rPr>
      <w:rFonts w:ascii="Times New Roman" w:cs="宋体"/>
      <w:szCs w:val="20"/>
    </w:rPr>
  </w:style>
  <w:style w:type="paragraph" w:customStyle="1" w:styleId="CM135">
    <w:name w:val="CM135"/>
    <w:basedOn w:val="Default"/>
    <w:next w:val="Default"/>
    <w:uiPriority w:val="99"/>
    <w:qFormat/>
    <w:rsid w:val="00987C2F"/>
    <w:pPr>
      <w:spacing w:after="373"/>
    </w:pPr>
    <w:rPr>
      <w:rFonts w:ascii="EPKJJF+DFPHeiW5" w:eastAsia="EPKJJF+DFPHeiW5" w:cs="EPKJJF+DFPHeiW5"/>
      <w:color w:val="auto"/>
    </w:rPr>
  </w:style>
  <w:style w:type="paragraph" w:customStyle="1" w:styleId="CM137">
    <w:name w:val="CM137"/>
    <w:basedOn w:val="Default"/>
    <w:next w:val="Default"/>
    <w:uiPriority w:val="99"/>
    <w:qFormat/>
    <w:rsid w:val="00987C2F"/>
    <w:pPr>
      <w:spacing w:after="180"/>
    </w:pPr>
    <w:rPr>
      <w:rFonts w:ascii="EPKJJF+DFPHeiW5" w:eastAsia="EPKJJF+DFPHeiW5" w:cs="EPKJJF+DFPHeiW5"/>
      <w:color w:val="auto"/>
    </w:rPr>
  </w:style>
  <w:style w:type="paragraph" w:customStyle="1" w:styleId="CM140">
    <w:name w:val="CM140"/>
    <w:basedOn w:val="Default"/>
    <w:next w:val="Default"/>
    <w:uiPriority w:val="99"/>
    <w:qFormat/>
    <w:rsid w:val="00987C2F"/>
    <w:pPr>
      <w:spacing w:after="543"/>
    </w:pPr>
    <w:rPr>
      <w:rFonts w:ascii="EPKJJF+DFPHeiW5" w:eastAsia="EPKJJF+DFPHeiW5" w:cs="EPKJJF+DFPHeiW5"/>
      <w:color w:val="auto"/>
    </w:rPr>
  </w:style>
  <w:style w:type="paragraph" w:customStyle="1" w:styleId="CM146">
    <w:name w:val="CM146"/>
    <w:basedOn w:val="Default"/>
    <w:next w:val="Default"/>
    <w:uiPriority w:val="99"/>
    <w:qFormat/>
    <w:rsid w:val="00987C2F"/>
    <w:pPr>
      <w:spacing w:after="90"/>
    </w:pPr>
    <w:rPr>
      <w:rFonts w:ascii="EPKJJF+DFPHeiW5" w:eastAsia="EPKJJF+DFPHeiW5" w:cs="EPKJJF+DFPHeiW5"/>
      <w:color w:val="auto"/>
    </w:rPr>
  </w:style>
  <w:style w:type="paragraph" w:customStyle="1" w:styleId="ListBullet2">
    <w:name w:val="List Bullet2"/>
    <w:basedOn w:val="affff0"/>
    <w:uiPriority w:val="99"/>
    <w:qFormat/>
    <w:rsid w:val="00987C2F"/>
    <w:pPr>
      <w:widowControl/>
      <w:tabs>
        <w:tab w:val="left" w:pos="720"/>
      </w:tabs>
      <w:spacing w:before="120" w:after="120" w:line="288" w:lineRule="auto"/>
      <w:ind w:left="720" w:right="340" w:hanging="360"/>
      <w:jc w:val="left"/>
    </w:pPr>
    <w:rPr>
      <w:rFonts w:ascii="Times New Roman"/>
      <w:kern w:val="0"/>
    </w:rPr>
  </w:style>
  <w:style w:type="paragraph" w:customStyle="1" w:styleId="Heading4forinserts">
    <w:name w:val="Heading4 for inserts"/>
    <w:basedOn w:val="4"/>
    <w:uiPriority w:val="99"/>
    <w:qFormat/>
    <w:rsid w:val="00987C2F"/>
    <w:pPr>
      <w:widowControl/>
      <w:numPr>
        <w:numId w:val="0"/>
      </w:numPr>
      <w:tabs>
        <w:tab w:val="left" w:pos="900"/>
        <w:tab w:val="left" w:pos="966"/>
      </w:tabs>
      <w:spacing w:before="0" w:after="0" w:line="288" w:lineRule="auto"/>
      <w:ind w:left="864" w:hanging="864"/>
      <w:jc w:val="left"/>
      <w:textAlignment w:val="baseline"/>
    </w:pPr>
    <w:rPr>
      <w:rFonts w:ascii="Microsoft Sans Serif" w:hAnsi="Microsoft Sans Serif" w:cs="Microsoft Sans Serif"/>
      <w:snapToGrid w:val="0"/>
      <w:color w:val="auto"/>
      <w:kern w:val="0"/>
    </w:rPr>
  </w:style>
  <w:style w:type="paragraph" w:customStyle="1" w:styleId="afffffffffffffffffffffffffffffffffffffffff6">
    <w:name w:val="应答"/>
    <w:basedOn w:val="affff0"/>
    <w:uiPriority w:val="99"/>
    <w:qFormat/>
    <w:rsid w:val="00987C2F"/>
    <w:pPr>
      <w:widowControl/>
      <w:spacing w:before="240" w:after="120" w:line="288" w:lineRule="auto"/>
      <w:ind w:left="624" w:hanging="624"/>
      <w:jc w:val="left"/>
    </w:pPr>
    <w:rPr>
      <w:rFonts w:ascii="Times New Roman" w:eastAsia="黑体"/>
      <w:bCs/>
      <w:kern w:val="0"/>
    </w:rPr>
  </w:style>
  <w:style w:type="paragraph" w:customStyle="1" w:styleId="Heading2">
    <w:name w:val="附录 Heading 2"/>
    <w:basedOn w:val="20"/>
    <w:uiPriority w:val="99"/>
    <w:qFormat/>
    <w:rsid w:val="00987C2F"/>
    <w:pPr>
      <w:widowControl/>
      <w:numPr>
        <w:numId w:val="0"/>
      </w:numPr>
      <w:tabs>
        <w:tab w:val="left" w:pos="0"/>
        <w:tab w:val="left" w:pos="425"/>
        <w:tab w:val="left" w:pos="992"/>
      </w:tabs>
      <w:spacing w:beforeLines="50" w:afterLines="50" w:line="288" w:lineRule="auto"/>
      <w:ind w:left="425" w:hanging="425"/>
    </w:pPr>
    <w:rPr>
      <w:rFonts w:ascii="Microsoft Sans Serif" w:hAnsi="Microsoft Sans Serif" w:cs="Microsoft Sans Serif"/>
      <w:b w:val="0"/>
      <w:bCs w:val="0"/>
      <w:iCs/>
      <w:kern w:val="0"/>
      <w:sz w:val="24"/>
      <w:szCs w:val="28"/>
    </w:rPr>
  </w:style>
  <w:style w:type="paragraph" w:customStyle="1" w:styleId="Heading3">
    <w:name w:val="附录Heading 3"/>
    <w:basedOn w:val="3"/>
    <w:uiPriority w:val="99"/>
    <w:qFormat/>
    <w:rsid w:val="00987C2F"/>
    <w:pPr>
      <w:widowControl/>
      <w:numPr>
        <w:numId w:val="0"/>
      </w:numPr>
      <w:pBdr>
        <w:bottom w:val="single" w:sz="4" w:space="1" w:color="auto"/>
      </w:pBdr>
      <w:tabs>
        <w:tab w:val="left" w:pos="900"/>
        <w:tab w:val="left" w:pos="1320"/>
      </w:tabs>
      <w:spacing w:before="0" w:after="0" w:line="415" w:lineRule="auto"/>
      <w:ind w:left="720" w:hanging="420"/>
      <w:jc w:val="left"/>
    </w:pPr>
    <w:rPr>
      <w:rFonts w:ascii="宋体" w:hAnsi="宋体"/>
      <w:b w:val="0"/>
      <w:iCs/>
      <w:kern w:val="0"/>
      <w:sz w:val="24"/>
      <w:szCs w:val="24"/>
    </w:rPr>
  </w:style>
  <w:style w:type="paragraph" w:customStyle="1" w:styleId="afffffffffffffffffffffffffffffffffffffffff7">
    <w:name w:val="需求"/>
    <w:basedOn w:val="afffffffffffffffffffffffffffffffffffffffff6"/>
    <w:uiPriority w:val="99"/>
    <w:qFormat/>
    <w:rsid w:val="00987C2F"/>
    <w:pPr>
      <w:ind w:left="567" w:hanging="567"/>
    </w:pPr>
    <w:rPr>
      <w:rFonts w:eastAsia="仿宋_GB2312"/>
    </w:rPr>
  </w:style>
  <w:style w:type="paragraph" w:customStyle="1" w:styleId="ListBullet0">
    <w:name w:val="List Bullet0"/>
    <w:basedOn w:val="ListBullet2"/>
    <w:uiPriority w:val="99"/>
    <w:qFormat/>
    <w:rsid w:val="00987C2F"/>
    <w:pPr>
      <w:tabs>
        <w:tab w:val="clear" w:pos="720"/>
        <w:tab w:val="left" w:pos="840"/>
      </w:tabs>
      <w:spacing w:before="0" w:after="0"/>
      <w:ind w:left="840" w:right="113"/>
    </w:pPr>
  </w:style>
  <w:style w:type="paragraph" w:customStyle="1" w:styleId="Highlight">
    <w:name w:val="Highlight"/>
    <w:basedOn w:val="affff0"/>
    <w:uiPriority w:val="99"/>
    <w:qFormat/>
    <w:rsid w:val="00987C2F"/>
    <w:pPr>
      <w:widowControl/>
      <w:spacing w:before="240" w:after="120" w:line="288" w:lineRule="auto"/>
      <w:ind w:firstLine="454"/>
      <w:jc w:val="left"/>
    </w:pPr>
    <w:rPr>
      <w:rFonts w:ascii="Times New Roman"/>
      <w:b/>
      <w:kern w:val="0"/>
      <w:u w:val="single"/>
    </w:rPr>
  </w:style>
  <w:style w:type="paragraph" w:customStyle="1" w:styleId="NormalNo">
    <w:name w:val="NormalNo"/>
    <w:basedOn w:val="affff0"/>
    <w:uiPriority w:val="99"/>
    <w:qFormat/>
    <w:rsid w:val="00987C2F"/>
    <w:pPr>
      <w:widowControl/>
      <w:tabs>
        <w:tab w:val="left" w:pos="3402"/>
      </w:tabs>
      <w:overflowPunct w:val="0"/>
      <w:autoSpaceDE w:val="0"/>
      <w:autoSpaceDN w:val="0"/>
      <w:adjustRightInd w:val="0"/>
      <w:spacing w:line="360" w:lineRule="auto"/>
      <w:ind w:leftChars="200" w:left="200" w:firstLineChars="200" w:firstLine="200"/>
      <w:jc w:val="left"/>
    </w:pPr>
    <w:rPr>
      <w:rFonts w:ascii="Arial" w:hAnsi="Arial"/>
      <w:kern w:val="0"/>
      <w:sz w:val="22"/>
      <w:szCs w:val="20"/>
    </w:rPr>
  </w:style>
  <w:style w:type="paragraph" w:customStyle="1" w:styleId="b2">
    <w:name w:val="列表b"/>
    <w:basedOn w:val="affff0"/>
    <w:uiPriority w:val="99"/>
    <w:qFormat/>
    <w:rsid w:val="00987C2F"/>
    <w:pPr>
      <w:tabs>
        <w:tab w:val="left" w:pos="840"/>
      </w:tabs>
      <w:spacing w:before="120" w:after="120" w:line="360" w:lineRule="auto"/>
      <w:ind w:left="840" w:hanging="420"/>
    </w:pPr>
    <w:rPr>
      <w:rFonts w:ascii="Arial" w:hAnsi="Arial"/>
      <w:spacing w:val="-2"/>
      <w:szCs w:val="20"/>
    </w:rPr>
  </w:style>
  <w:style w:type="paragraph" w:customStyle="1" w:styleId="1fffffffff0">
    <w:name w:val="并列正文缩进1"/>
    <w:basedOn w:val="affff0"/>
    <w:uiPriority w:val="99"/>
    <w:qFormat/>
    <w:rsid w:val="00987C2F"/>
    <w:pPr>
      <w:tabs>
        <w:tab w:val="left" w:pos="0"/>
      </w:tabs>
      <w:adjustRightInd w:val="0"/>
      <w:snapToGrid w:val="0"/>
      <w:spacing w:line="360" w:lineRule="auto"/>
      <w:ind w:firstLineChars="200" w:firstLine="482"/>
      <w:jc w:val="left"/>
    </w:pPr>
    <w:rPr>
      <w:rFonts w:hAnsi="宋体"/>
      <w:b/>
      <w:bCs/>
      <w:color w:val="000000"/>
      <w:szCs w:val="20"/>
    </w:rPr>
  </w:style>
  <w:style w:type="paragraph" w:customStyle="1" w:styleId="afffffffffffffffffffffffffffffffffffffffff8">
    <w:name w:val="正文缩进一"/>
    <w:basedOn w:val="affff0"/>
    <w:next w:val="affff0"/>
    <w:uiPriority w:val="99"/>
    <w:qFormat/>
    <w:rsid w:val="00987C2F"/>
    <w:pPr>
      <w:widowControl/>
      <w:tabs>
        <w:tab w:val="left" w:pos="984"/>
      </w:tabs>
      <w:adjustRightInd w:val="0"/>
      <w:snapToGrid w:val="0"/>
      <w:spacing w:line="360" w:lineRule="auto"/>
      <w:ind w:left="984" w:hanging="360"/>
    </w:pPr>
    <w:rPr>
      <w:rFonts w:hAnsi="宋体"/>
      <w:spacing w:val="8"/>
      <w:kern w:val="0"/>
      <w:sz w:val="28"/>
      <w:szCs w:val="20"/>
    </w:rPr>
  </w:style>
  <w:style w:type="paragraph" w:customStyle="1" w:styleId="Notes">
    <w:name w:val="Notes"/>
    <w:basedOn w:val="affff0"/>
    <w:uiPriority w:val="99"/>
    <w:qFormat/>
    <w:rsid w:val="00987C2F"/>
    <w:pPr>
      <w:widowControl/>
      <w:spacing w:before="120"/>
      <w:jc w:val="left"/>
    </w:pPr>
    <w:rPr>
      <w:rFonts w:ascii="Times New Roman"/>
      <w:kern w:val="0"/>
    </w:rPr>
  </w:style>
  <w:style w:type="paragraph" w:customStyle="1" w:styleId="ProjectName">
    <w:name w:val="Project Name"/>
    <w:basedOn w:val="affff0"/>
    <w:uiPriority w:val="99"/>
    <w:qFormat/>
    <w:rsid w:val="00987C2F"/>
    <w:pPr>
      <w:widowControl/>
      <w:spacing w:before="3000" w:after="240" w:line="240" w:lineRule="atLeast"/>
      <w:jc w:val="right"/>
    </w:pPr>
    <w:rPr>
      <w:rFonts w:ascii="Arial" w:hAnsi="Arial"/>
      <w:b/>
      <w:spacing w:val="-5"/>
      <w:kern w:val="0"/>
      <w:sz w:val="40"/>
      <w:szCs w:val="20"/>
    </w:rPr>
  </w:style>
  <w:style w:type="paragraph" w:customStyle="1" w:styleId="afffffffffffffffffffffffffffffffffffffffff9">
    <w:name w:val="并列正文"/>
    <w:basedOn w:val="affff0"/>
    <w:uiPriority w:val="99"/>
    <w:qFormat/>
    <w:rsid w:val="00987C2F"/>
    <w:pPr>
      <w:tabs>
        <w:tab w:val="left" w:pos="420"/>
      </w:tabs>
      <w:autoSpaceDE w:val="0"/>
      <w:spacing w:line="360" w:lineRule="auto"/>
      <w:ind w:left="420" w:hanging="420"/>
    </w:pPr>
    <w:rPr>
      <w:rFonts w:hAnsi="宋体"/>
      <w:bCs/>
      <w:color w:val="000000"/>
      <w:szCs w:val="20"/>
    </w:rPr>
  </w:style>
  <w:style w:type="paragraph" w:customStyle="1" w:styleId="ArialArial085">
    <w:name w:val="样式 (西文) Arial (中文) 宋体 (复杂脚本) Arial 首行缩进:  0.85 厘米"/>
    <w:basedOn w:val="affff0"/>
    <w:uiPriority w:val="99"/>
    <w:qFormat/>
    <w:rsid w:val="00987C2F"/>
    <w:pPr>
      <w:spacing w:beforeLines="50" w:afterLines="50" w:line="360" w:lineRule="auto"/>
      <w:ind w:rightChars="100" w:right="210"/>
      <w:jc w:val="left"/>
    </w:pPr>
    <w:rPr>
      <w:rFonts w:hAnsi="宋体" w:cs="Arial"/>
      <w:szCs w:val="21"/>
    </w:rPr>
  </w:style>
  <w:style w:type="paragraph" w:customStyle="1" w:styleId="1328">
    <w:name w:val="样式 小四 段后: 1 行 左  3.28 字符"/>
    <w:basedOn w:val="affff0"/>
    <w:uiPriority w:val="99"/>
    <w:qFormat/>
    <w:rsid w:val="00987C2F"/>
    <w:pPr>
      <w:spacing w:afterLines="100" w:line="360" w:lineRule="auto"/>
      <w:ind w:leftChars="328" w:left="328" w:firstLineChars="200" w:firstLine="200"/>
    </w:pPr>
    <w:rPr>
      <w:rFonts w:ascii="Times New Roman"/>
      <w:szCs w:val="20"/>
    </w:rPr>
  </w:style>
  <w:style w:type="paragraph" w:customStyle="1" w:styleId="2ffffffff9">
    <w:name w:val="样式 正文文本缩进 + 段前: 2 字符"/>
    <w:basedOn w:val="afffff3"/>
    <w:uiPriority w:val="99"/>
    <w:qFormat/>
    <w:rsid w:val="00987C2F"/>
    <w:pPr>
      <w:spacing w:beforeLines="50" w:afterLines="50" w:line="360" w:lineRule="auto"/>
      <w:ind w:firstLineChars="200" w:firstLine="200"/>
      <w:jc w:val="left"/>
    </w:pPr>
    <w:rPr>
      <w:rFonts w:ascii="Times New Roman"/>
      <w:kern w:val="0"/>
      <w:lang w:eastAsia="zh-TW"/>
    </w:rPr>
  </w:style>
  <w:style w:type="paragraph" w:customStyle="1" w:styleId="bodytitle3">
    <w:name w:val="bodytitle3"/>
    <w:basedOn w:val="affff0"/>
    <w:uiPriority w:val="99"/>
    <w:qFormat/>
    <w:rsid w:val="00987C2F"/>
    <w:pPr>
      <w:widowControl/>
      <w:spacing w:before="100" w:beforeAutospacing="1" w:after="100" w:afterAutospacing="1"/>
      <w:jc w:val="left"/>
    </w:pPr>
    <w:rPr>
      <w:rFonts w:hAnsi="宋体"/>
      <w:kern w:val="0"/>
    </w:rPr>
  </w:style>
  <w:style w:type="paragraph" w:customStyle="1" w:styleId="bodytext2">
    <w:name w:val="bodytext2"/>
    <w:basedOn w:val="affff0"/>
    <w:uiPriority w:val="99"/>
    <w:qFormat/>
    <w:rsid w:val="00987C2F"/>
    <w:pPr>
      <w:widowControl/>
      <w:spacing w:before="100" w:beforeAutospacing="1" w:after="100" w:afterAutospacing="1"/>
      <w:jc w:val="left"/>
    </w:pPr>
    <w:rPr>
      <w:rFonts w:hAnsi="宋体"/>
      <w:kern w:val="0"/>
    </w:rPr>
  </w:style>
  <w:style w:type="paragraph" w:customStyle="1" w:styleId="bodytext">
    <w:name w:val="bodytext"/>
    <w:basedOn w:val="affff0"/>
    <w:uiPriority w:val="99"/>
    <w:qFormat/>
    <w:rsid w:val="00987C2F"/>
    <w:pPr>
      <w:widowControl/>
      <w:spacing w:before="100" w:beforeAutospacing="1" w:after="100" w:afterAutospacing="1"/>
      <w:jc w:val="left"/>
    </w:pPr>
    <w:rPr>
      <w:rFonts w:hAnsi="宋体"/>
      <w:kern w:val="0"/>
    </w:rPr>
  </w:style>
  <w:style w:type="paragraph" w:customStyle="1" w:styleId="NABBNKNormal">
    <w:name w:val="N ABBNK Normal"/>
    <w:basedOn w:val="affff0"/>
    <w:uiPriority w:val="99"/>
    <w:qFormat/>
    <w:rsid w:val="00987C2F"/>
    <w:pPr>
      <w:keepLines/>
      <w:widowControl/>
      <w:jc w:val="left"/>
    </w:pPr>
    <w:rPr>
      <w:rFonts w:ascii="Arial" w:hAnsi="Arial"/>
      <w:kern w:val="0"/>
      <w:sz w:val="20"/>
      <w:szCs w:val="20"/>
    </w:rPr>
  </w:style>
  <w:style w:type="paragraph" w:customStyle="1" w:styleId="1215">
    <w:name w:val="样式 正文1 + 宋体 首行缩进:  2 字符 行距: 1.5 倍行距"/>
    <w:basedOn w:val="1ff"/>
    <w:uiPriority w:val="99"/>
    <w:qFormat/>
    <w:rsid w:val="00987C2F"/>
    <w:pPr>
      <w:widowControl w:val="0"/>
      <w:adjustRightInd w:val="0"/>
      <w:snapToGrid w:val="0"/>
      <w:spacing w:before="0" w:after="0" w:line="360" w:lineRule="auto"/>
      <w:ind w:firstLineChars="200" w:firstLine="200"/>
      <w:jc w:val="both"/>
    </w:pPr>
    <w:rPr>
      <w:rFonts w:ascii="Times New Roman" w:cs="宋体"/>
      <w:kern w:val="2"/>
      <w:szCs w:val="24"/>
    </w:rPr>
  </w:style>
  <w:style w:type="paragraph" w:customStyle="1" w:styleId="indfont">
    <w:name w:val="indfont"/>
    <w:basedOn w:val="affff0"/>
    <w:uiPriority w:val="99"/>
    <w:qFormat/>
    <w:rsid w:val="00987C2F"/>
    <w:pPr>
      <w:widowControl/>
      <w:spacing w:before="100" w:beforeAutospacing="1" w:after="100" w:afterAutospacing="1" w:line="268" w:lineRule="atLeast"/>
      <w:jc w:val="left"/>
    </w:pPr>
    <w:rPr>
      <w:rFonts w:ascii="Verdana" w:hAnsi="Verdana" w:cs="宋体"/>
      <w:color w:val="000000"/>
      <w:kern w:val="0"/>
      <w:sz w:val="20"/>
      <w:szCs w:val="20"/>
    </w:rPr>
  </w:style>
  <w:style w:type="paragraph" w:customStyle="1" w:styleId="1fffffffff1">
    <w:name w:val="招标文件1"/>
    <w:basedOn w:val="affff0"/>
    <w:uiPriority w:val="99"/>
    <w:qFormat/>
    <w:rsid w:val="00987C2F"/>
    <w:pPr>
      <w:keepLines/>
      <w:tabs>
        <w:tab w:val="left" w:pos="420"/>
        <w:tab w:val="left" w:pos="1320"/>
      </w:tabs>
      <w:spacing w:before="120" w:after="120" w:line="480" w:lineRule="exact"/>
      <w:ind w:left="1320" w:hanging="420"/>
      <w:jc w:val="left"/>
      <w:outlineLvl w:val="1"/>
    </w:pPr>
    <w:rPr>
      <w:b/>
      <w:spacing w:val="10"/>
      <w:w w:val="95"/>
      <w:kern w:val="0"/>
      <w:sz w:val="28"/>
    </w:rPr>
  </w:style>
  <w:style w:type="paragraph" w:customStyle="1" w:styleId="11f4">
    <w:name w:val="招标文件1.1"/>
    <w:uiPriority w:val="99"/>
    <w:qFormat/>
    <w:rsid w:val="00987C2F"/>
    <w:pPr>
      <w:tabs>
        <w:tab w:val="left" w:pos="630"/>
        <w:tab w:val="left" w:pos="1740"/>
      </w:tabs>
      <w:spacing w:line="480" w:lineRule="exact"/>
      <w:ind w:left="1740" w:hanging="420"/>
      <w:outlineLvl w:val="2"/>
    </w:pPr>
    <w:rPr>
      <w:rFonts w:ascii="宋体" w:hAnsi="Times New Roman"/>
      <w:b/>
      <w:spacing w:val="10"/>
      <w:w w:val="95"/>
      <w:sz w:val="24"/>
    </w:rPr>
  </w:style>
  <w:style w:type="paragraph" w:customStyle="1" w:styleId="1118">
    <w:name w:val="招标文件1.1.1"/>
    <w:uiPriority w:val="99"/>
    <w:qFormat/>
    <w:rsid w:val="00987C2F"/>
    <w:pPr>
      <w:tabs>
        <w:tab w:val="left" w:pos="2160"/>
      </w:tabs>
      <w:spacing w:line="480" w:lineRule="exact"/>
      <w:ind w:left="2160" w:hanging="420"/>
      <w:outlineLvl w:val="3"/>
    </w:pPr>
    <w:rPr>
      <w:rFonts w:ascii="宋体" w:hAnsi="Times New Roman"/>
      <w:b/>
      <w:spacing w:val="10"/>
      <w:w w:val="95"/>
      <w:sz w:val="21"/>
    </w:rPr>
  </w:style>
  <w:style w:type="paragraph" w:customStyle="1" w:styleId="11112">
    <w:name w:val="招标文件1.1.1.1"/>
    <w:basedOn w:val="affff0"/>
    <w:uiPriority w:val="99"/>
    <w:qFormat/>
    <w:rsid w:val="00987C2F"/>
    <w:pPr>
      <w:tabs>
        <w:tab w:val="left" w:pos="2580"/>
      </w:tabs>
      <w:spacing w:before="120" w:after="120" w:line="480" w:lineRule="exact"/>
      <w:ind w:left="2580" w:hanging="420"/>
      <w:jc w:val="left"/>
      <w:outlineLvl w:val="4"/>
    </w:pPr>
    <w:rPr>
      <w:b/>
      <w:spacing w:val="10"/>
      <w:w w:val="95"/>
    </w:rPr>
  </w:style>
  <w:style w:type="paragraph" w:customStyle="1" w:styleId="1fffffffff2">
    <w:name w:val="招标文件1）"/>
    <w:uiPriority w:val="99"/>
    <w:qFormat/>
    <w:rsid w:val="00987C2F"/>
    <w:pPr>
      <w:tabs>
        <w:tab w:val="left" w:pos="3000"/>
      </w:tabs>
      <w:spacing w:before="120" w:after="120" w:line="300" w:lineRule="auto"/>
      <w:ind w:left="3000" w:hanging="420"/>
      <w:outlineLvl w:val="5"/>
    </w:pPr>
    <w:rPr>
      <w:rFonts w:ascii="宋体" w:hAnsi="Times New Roman"/>
      <w:spacing w:val="10"/>
      <w:w w:val="95"/>
      <w:sz w:val="21"/>
    </w:rPr>
  </w:style>
  <w:style w:type="paragraph" w:customStyle="1" w:styleId="1fffffffff3">
    <w:name w:val="超链接1"/>
    <w:basedOn w:val="affff0"/>
    <w:uiPriority w:val="99"/>
    <w:qFormat/>
    <w:rsid w:val="00987C2F"/>
    <w:pPr>
      <w:widowControl/>
      <w:jc w:val="left"/>
    </w:pPr>
    <w:rPr>
      <w:rFonts w:ascii="Times New Roman"/>
      <w:kern w:val="0"/>
    </w:rPr>
  </w:style>
  <w:style w:type="paragraph" w:customStyle="1" w:styleId="2ffffffffa">
    <w:name w:val="正文文字缩进+首2格"/>
    <w:basedOn w:val="affff0"/>
    <w:uiPriority w:val="99"/>
    <w:qFormat/>
    <w:rsid w:val="00987C2F"/>
    <w:pPr>
      <w:spacing w:after="120"/>
      <w:ind w:leftChars="200" w:left="200" w:firstLineChars="200" w:firstLine="200"/>
    </w:pPr>
    <w:rPr>
      <w:rFonts w:ascii="Times New Roman"/>
    </w:rPr>
  </w:style>
  <w:style w:type="paragraph" w:customStyle="1" w:styleId="CharCharCharCharCharCharCharCharChar0">
    <w:name w:val="Char Char 字元 字元 字元 Char Char Char Char Char Char Char"/>
    <w:basedOn w:val="affff0"/>
    <w:uiPriority w:val="99"/>
    <w:qFormat/>
    <w:rsid w:val="00987C2F"/>
    <w:pPr>
      <w:adjustRightInd w:val="0"/>
      <w:spacing w:line="360" w:lineRule="auto"/>
    </w:pPr>
    <w:rPr>
      <w:rFonts w:ascii="Times New Roman"/>
      <w:kern w:val="0"/>
      <w:szCs w:val="20"/>
    </w:rPr>
  </w:style>
  <w:style w:type="paragraph" w:customStyle="1" w:styleId="afffffffffffffffffffffffffffffffffffffffffa">
    <w:name w:val="插入对象"/>
    <w:basedOn w:val="affff0"/>
    <w:uiPriority w:val="99"/>
    <w:qFormat/>
    <w:rsid w:val="00987C2F"/>
    <w:pPr>
      <w:keepLines/>
      <w:adjustRightInd w:val="0"/>
      <w:spacing w:line="354" w:lineRule="auto"/>
      <w:ind w:firstLine="425"/>
      <w:jc w:val="center"/>
      <w:textAlignment w:val="baseline"/>
    </w:pPr>
    <w:rPr>
      <w:rFonts w:ascii="Times New Roman"/>
      <w:kern w:val="0"/>
      <w:szCs w:val="20"/>
    </w:rPr>
  </w:style>
  <w:style w:type="paragraph" w:customStyle="1" w:styleId="pb1body1">
    <w:name w:val="pb1_body1"/>
    <w:basedOn w:val="affff0"/>
    <w:uiPriority w:val="99"/>
    <w:qFormat/>
    <w:rsid w:val="00987C2F"/>
    <w:pPr>
      <w:widowControl/>
      <w:spacing w:after="210"/>
      <w:jc w:val="left"/>
    </w:pPr>
    <w:rPr>
      <w:rFonts w:ascii="Arial" w:hAnsi="Arial" w:cs="Arial"/>
      <w:color w:val="000000"/>
      <w:kern w:val="0"/>
      <w:sz w:val="18"/>
      <w:szCs w:val="18"/>
    </w:rPr>
  </w:style>
  <w:style w:type="paragraph" w:customStyle="1" w:styleId="pbu1bullet1">
    <w:name w:val="pbu1_bullet1"/>
    <w:basedOn w:val="affff0"/>
    <w:uiPriority w:val="99"/>
    <w:qFormat/>
    <w:rsid w:val="00987C2F"/>
    <w:pPr>
      <w:widowControl/>
      <w:spacing w:after="210"/>
      <w:jc w:val="left"/>
    </w:pPr>
    <w:rPr>
      <w:rFonts w:ascii="Arial" w:hAnsi="Arial" w:cs="Arial"/>
      <w:color w:val="000000"/>
      <w:kern w:val="0"/>
      <w:sz w:val="18"/>
      <w:szCs w:val="18"/>
    </w:rPr>
  </w:style>
  <w:style w:type="paragraph" w:customStyle="1" w:styleId="095Char">
    <w:name w:val="样式 自定义样式 + 首行缩进:  0.95 厘米 Char"/>
    <w:basedOn w:val="affff0"/>
    <w:uiPriority w:val="99"/>
    <w:qFormat/>
    <w:rsid w:val="00987C2F"/>
    <w:pPr>
      <w:spacing w:line="480" w:lineRule="atLeast"/>
      <w:ind w:firstLine="540"/>
    </w:pPr>
    <w:rPr>
      <w:rFonts w:ascii="Times New Roman" w:cs="宋体"/>
    </w:rPr>
  </w:style>
  <w:style w:type="paragraph" w:customStyle="1" w:styleId="wj">
    <w:name w:val="例举wj"/>
    <w:basedOn w:val="affff0"/>
    <w:qFormat/>
    <w:rsid w:val="00987C2F"/>
    <w:pPr>
      <w:spacing w:line="360" w:lineRule="auto"/>
      <w:ind w:left="850" w:hanging="425"/>
    </w:pPr>
    <w:rPr>
      <w:rFonts w:ascii="Times New Roman"/>
      <w:kern w:val="4"/>
    </w:rPr>
  </w:style>
  <w:style w:type="paragraph" w:customStyle="1" w:styleId="afffffffffffffffffffffffffffffffffffffffffb">
    <w:name w:val="条目"/>
    <w:basedOn w:val="affff0"/>
    <w:uiPriority w:val="99"/>
    <w:qFormat/>
    <w:rsid w:val="00987C2F"/>
    <w:pPr>
      <w:tabs>
        <w:tab w:val="left" w:pos="1260"/>
      </w:tabs>
      <w:spacing w:line="360" w:lineRule="auto"/>
      <w:ind w:left="1260" w:hanging="420"/>
    </w:pPr>
    <w:rPr>
      <w:rFonts w:ascii="Times New Roman"/>
    </w:rPr>
  </w:style>
  <w:style w:type="paragraph" w:customStyle="1" w:styleId="1fffffffff4">
    <w:name w:val="表格内容1"/>
    <w:basedOn w:val="affff0"/>
    <w:qFormat/>
    <w:rsid w:val="00987C2F"/>
    <w:pPr>
      <w:spacing w:line="300" w:lineRule="auto"/>
    </w:pPr>
    <w:rPr>
      <w:rFonts w:ascii="Times New Roman"/>
      <w:szCs w:val="20"/>
    </w:rPr>
  </w:style>
  <w:style w:type="paragraph" w:customStyle="1" w:styleId="afffffffffffffffffffffffffffffffffffffffffc">
    <w:name w:val="答复"/>
    <w:basedOn w:val="affff9"/>
    <w:next w:val="affff0"/>
    <w:uiPriority w:val="99"/>
    <w:qFormat/>
    <w:rsid w:val="00987C2F"/>
    <w:pPr>
      <w:adjustRightInd/>
      <w:snapToGrid/>
      <w:spacing w:beforeLines="50" w:afterLines="50"/>
      <w:ind w:right="0" w:firstLine="0"/>
      <w:jc w:val="both"/>
    </w:pPr>
    <w:rPr>
      <w:rFonts w:hAnsi="宋体"/>
      <w:b/>
      <w:spacing w:val="20"/>
    </w:rPr>
  </w:style>
  <w:style w:type="paragraph" w:customStyle="1" w:styleId="afffffffffffffffffffffffffffffffffffffffffd">
    <w:name w:val="公文正文"/>
    <w:basedOn w:val="affff0"/>
    <w:uiPriority w:val="99"/>
    <w:qFormat/>
    <w:rsid w:val="00987C2F"/>
    <w:pPr>
      <w:adjustRightInd w:val="0"/>
      <w:spacing w:line="560" w:lineRule="atLeast"/>
      <w:ind w:firstLineChars="200" w:firstLine="548"/>
      <w:textAlignment w:val="baseline"/>
    </w:pPr>
    <w:rPr>
      <w:rFonts w:ascii="仿宋_GB2312" w:eastAsia="仿宋_GB2312"/>
      <w:kern w:val="0"/>
      <w:sz w:val="28"/>
      <w:szCs w:val="20"/>
    </w:rPr>
  </w:style>
  <w:style w:type="paragraph" w:customStyle="1" w:styleId="subhead">
    <w:name w:val="subhead"/>
    <w:basedOn w:val="affff0"/>
    <w:uiPriority w:val="99"/>
    <w:qFormat/>
    <w:rsid w:val="00987C2F"/>
    <w:pPr>
      <w:widowControl/>
      <w:overflowPunct w:val="0"/>
      <w:autoSpaceDE w:val="0"/>
      <w:autoSpaceDN w:val="0"/>
      <w:adjustRightInd w:val="0"/>
      <w:spacing w:before="240" w:after="120" w:line="360" w:lineRule="auto"/>
      <w:ind w:firstLine="567"/>
      <w:textAlignment w:val="baseline"/>
    </w:pPr>
    <w:rPr>
      <w:rFonts w:ascii="楷体" w:eastAsia="楷体" w:hAnsi="Arial"/>
      <w:spacing w:val="-20"/>
      <w:kern w:val="0"/>
      <w:szCs w:val="20"/>
    </w:rPr>
  </w:style>
  <w:style w:type="paragraph" w:customStyle="1" w:styleId="duhm">
    <w:name w:val="duhm"/>
    <w:basedOn w:val="affff0"/>
    <w:uiPriority w:val="99"/>
    <w:qFormat/>
    <w:rsid w:val="00987C2F"/>
    <w:rPr>
      <w:rFonts w:ascii="Times New Roman"/>
    </w:rPr>
  </w:style>
  <w:style w:type="paragraph" w:customStyle="1" w:styleId="NW">
    <w:name w:val="NW标题部分"/>
    <w:next w:val="affff0"/>
    <w:uiPriority w:val="99"/>
    <w:qFormat/>
    <w:rsid w:val="00987C2F"/>
    <w:pPr>
      <w:keepLines/>
      <w:spacing w:before="360" w:after="240"/>
      <w:outlineLvl w:val="0"/>
    </w:pPr>
    <w:rPr>
      <w:rFonts w:ascii="Times New Roman" w:eastAsia="黑体" w:hAnsi="Times New Roman"/>
      <w:b/>
      <w:caps/>
      <w:sz w:val="32"/>
    </w:rPr>
  </w:style>
  <w:style w:type="paragraph" w:customStyle="1" w:styleId="NW1">
    <w:name w:val="NW标题1"/>
    <w:next w:val="affff0"/>
    <w:uiPriority w:val="99"/>
    <w:qFormat/>
    <w:rsid w:val="00987C2F"/>
    <w:pPr>
      <w:keepNext/>
      <w:keepLines/>
      <w:spacing w:before="240" w:after="120"/>
      <w:outlineLvl w:val="1"/>
    </w:pPr>
    <w:rPr>
      <w:rFonts w:ascii="Arial" w:eastAsia="黑体" w:hAnsi="Arial"/>
      <w:b/>
      <w:sz w:val="32"/>
    </w:rPr>
  </w:style>
  <w:style w:type="paragraph" w:customStyle="1" w:styleId="NW2">
    <w:name w:val="NW标题2"/>
    <w:next w:val="affff0"/>
    <w:uiPriority w:val="99"/>
    <w:qFormat/>
    <w:rsid w:val="00987C2F"/>
    <w:pPr>
      <w:keepNext/>
      <w:spacing w:before="360" w:after="120"/>
      <w:outlineLvl w:val="2"/>
    </w:pPr>
    <w:rPr>
      <w:rFonts w:ascii="Times New Roman" w:eastAsia="黑体" w:hAnsi="Times New Roman"/>
      <w:b/>
      <w:sz w:val="30"/>
    </w:rPr>
  </w:style>
  <w:style w:type="paragraph" w:customStyle="1" w:styleId="NW0">
    <w:name w:val="NW正文"/>
    <w:basedOn w:val="afffff3"/>
    <w:uiPriority w:val="99"/>
    <w:qFormat/>
    <w:rsid w:val="00987C2F"/>
    <w:pPr>
      <w:spacing w:before="120" w:line="240" w:lineRule="auto"/>
      <w:ind w:firstLine="425"/>
    </w:pPr>
    <w:rPr>
      <w:rFonts w:ascii="Arial" w:hAnsi="Arial"/>
      <w:kern w:val="0"/>
    </w:rPr>
  </w:style>
  <w:style w:type="paragraph" w:customStyle="1" w:styleId="NW3">
    <w:name w:val="NW加重项"/>
    <w:next w:val="NW0"/>
    <w:uiPriority w:val="99"/>
    <w:qFormat/>
    <w:rsid w:val="00987C2F"/>
    <w:pPr>
      <w:keepNext/>
      <w:spacing w:before="240" w:after="120"/>
    </w:pPr>
    <w:rPr>
      <w:rFonts w:ascii="Times New Roman" w:eastAsia="黑体" w:hAnsi="Times New Roman"/>
      <w:b/>
      <w:sz w:val="24"/>
    </w:rPr>
  </w:style>
  <w:style w:type="paragraph" w:customStyle="1" w:styleId="LJT">
    <w:name w:val="LJT正文"/>
    <w:basedOn w:val="afffff3"/>
    <w:uiPriority w:val="99"/>
    <w:qFormat/>
    <w:rsid w:val="00987C2F"/>
    <w:pPr>
      <w:spacing w:before="120" w:line="240" w:lineRule="auto"/>
      <w:ind w:firstLine="425"/>
    </w:pPr>
    <w:rPr>
      <w:rFonts w:ascii="Arial" w:hAnsi="Arial"/>
      <w:kern w:val="0"/>
    </w:rPr>
  </w:style>
  <w:style w:type="paragraph" w:customStyle="1" w:styleId="CSSN-1">
    <w:name w:val="CSSN-标题1"/>
    <w:basedOn w:val="affff0"/>
    <w:uiPriority w:val="99"/>
    <w:qFormat/>
    <w:rsid w:val="00987C2F"/>
    <w:pPr>
      <w:keepNext/>
      <w:keepLines/>
      <w:widowControl/>
      <w:spacing w:before="240" w:after="120" w:line="360" w:lineRule="auto"/>
      <w:jc w:val="left"/>
      <w:outlineLvl w:val="1"/>
    </w:pPr>
    <w:rPr>
      <w:rFonts w:ascii="Arial" w:eastAsia="黑体" w:hAnsi="Arial" w:cs="宋体"/>
      <w:b/>
      <w:bCs/>
      <w:kern w:val="0"/>
      <w:sz w:val="32"/>
      <w:szCs w:val="20"/>
    </w:rPr>
  </w:style>
  <w:style w:type="paragraph" w:customStyle="1" w:styleId="CSSN-2">
    <w:name w:val="CSSN-标题2"/>
    <w:basedOn w:val="affff0"/>
    <w:uiPriority w:val="99"/>
    <w:qFormat/>
    <w:rsid w:val="00987C2F"/>
    <w:pPr>
      <w:keepNext/>
      <w:widowControl/>
      <w:spacing w:before="360" w:after="120" w:line="360" w:lineRule="auto"/>
      <w:jc w:val="left"/>
      <w:outlineLvl w:val="2"/>
    </w:pPr>
    <w:rPr>
      <w:rFonts w:ascii="Times New Roman" w:eastAsia="黑体" w:cs="宋体"/>
      <w:b/>
      <w:bCs/>
      <w:kern w:val="0"/>
      <w:sz w:val="30"/>
      <w:szCs w:val="20"/>
    </w:rPr>
  </w:style>
  <w:style w:type="paragraph" w:customStyle="1" w:styleId="CSSN-">
    <w:name w:val="CSSN-正文"/>
    <w:basedOn w:val="affff0"/>
    <w:uiPriority w:val="99"/>
    <w:qFormat/>
    <w:rsid w:val="00987C2F"/>
    <w:pPr>
      <w:spacing w:before="120" w:line="360" w:lineRule="auto"/>
      <w:ind w:left="420" w:firstLine="425"/>
    </w:pPr>
    <w:rPr>
      <w:rFonts w:ascii="Arial" w:hAnsi="Arial" w:cs="宋体"/>
      <w:szCs w:val="20"/>
    </w:rPr>
  </w:style>
  <w:style w:type="paragraph" w:customStyle="1" w:styleId="Arial9texte">
    <w:name w:val="Arial 9 texte"/>
    <w:basedOn w:val="affff0"/>
    <w:uiPriority w:val="99"/>
    <w:qFormat/>
    <w:rsid w:val="00987C2F"/>
    <w:pPr>
      <w:widowControl/>
      <w:jc w:val="left"/>
    </w:pPr>
    <w:rPr>
      <w:rFonts w:ascii="Arial" w:hAnsi="Arial"/>
      <w:snapToGrid w:val="0"/>
      <w:kern w:val="0"/>
      <w:sz w:val="18"/>
      <w:szCs w:val="20"/>
    </w:rPr>
  </w:style>
  <w:style w:type="paragraph" w:customStyle="1" w:styleId="1fffffffff5">
    <w:name w:val="小标题 1"/>
    <w:basedOn w:val="affff0"/>
    <w:uiPriority w:val="99"/>
    <w:qFormat/>
    <w:rsid w:val="00987C2F"/>
    <w:pPr>
      <w:autoSpaceDE w:val="0"/>
      <w:autoSpaceDN w:val="0"/>
      <w:adjustRightInd w:val="0"/>
      <w:spacing w:line="360" w:lineRule="atLeast"/>
    </w:pPr>
    <w:rPr>
      <w:rFonts w:ascii="文鼎粗黑" w:eastAsia="文鼎粗黑"/>
      <w:kern w:val="0"/>
      <w:sz w:val="22"/>
      <w:szCs w:val="20"/>
    </w:rPr>
  </w:style>
  <w:style w:type="paragraph" w:customStyle="1" w:styleId="Char1CharCharCharCharCharCharCharChar1CharCharCharCharCharCharChar">
    <w:name w:val="Char1 Char Char Char Char Char Char Char Char1 Char Char Char Char Char Char Char"/>
    <w:basedOn w:val="affff0"/>
    <w:uiPriority w:val="99"/>
    <w:qFormat/>
    <w:rsid w:val="00987C2F"/>
    <w:rPr>
      <w:rFonts w:ascii="仿宋_GB2312" w:eastAsia="仿宋_GB2312"/>
      <w:b/>
      <w:sz w:val="32"/>
      <w:szCs w:val="32"/>
    </w:rPr>
  </w:style>
  <w:style w:type="paragraph" w:customStyle="1" w:styleId="afffffffffffffffffffffffffffffffffffffffffe">
    <w:name w:val="±íÉí"/>
    <w:basedOn w:val="affff0"/>
    <w:uiPriority w:val="99"/>
    <w:qFormat/>
    <w:rsid w:val="00987C2F"/>
    <w:pPr>
      <w:widowControl/>
      <w:overflowPunct w:val="0"/>
      <w:autoSpaceDE w:val="0"/>
      <w:autoSpaceDN w:val="0"/>
      <w:adjustRightInd w:val="0"/>
      <w:spacing w:line="300" w:lineRule="auto"/>
      <w:jc w:val="left"/>
      <w:textAlignment w:val="baseline"/>
    </w:pPr>
    <w:rPr>
      <w:rFonts w:ascii="Times New Roman"/>
      <w:kern w:val="0"/>
      <w:sz w:val="18"/>
      <w:szCs w:val="20"/>
    </w:rPr>
  </w:style>
  <w:style w:type="paragraph" w:customStyle="1" w:styleId="affffffffffffffffffffffffffffffffffffffffff">
    <w:name w:val="表项"/>
    <w:next w:val="affff0"/>
    <w:uiPriority w:val="99"/>
    <w:qFormat/>
    <w:rsid w:val="00987C2F"/>
    <w:pPr>
      <w:keepNext/>
      <w:spacing w:before="40" w:after="40" w:line="300" w:lineRule="auto"/>
      <w:jc w:val="center"/>
      <w:textAlignment w:val="baseline"/>
    </w:pPr>
    <w:rPr>
      <w:rFonts w:ascii="Arial" w:eastAsia="黑体" w:hAnsi="Arial"/>
      <w:sz w:val="21"/>
    </w:rPr>
  </w:style>
  <w:style w:type="paragraph" w:customStyle="1" w:styleId="affffffffffffffffffffffffffffffffffffffffff0">
    <w:name w:val="表身"/>
    <w:uiPriority w:val="99"/>
    <w:qFormat/>
    <w:rsid w:val="00987C2F"/>
    <w:pPr>
      <w:keepNext/>
      <w:spacing w:before="40" w:after="40" w:line="300" w:lineRule="auto"/>
      <w:textAlignment w:val="center"/>
    </w:pPr>
    <w:rPr>
      <w:rFonts w:ascii="Times New Roman" w:hAnsi="Times New Roman"/>
      <w:sz w:val="18"/>
    </w:rPr>
  </w:style>
  <w:style w:type="paragraph" w:customStyle="1" w:styleId="MyPoints">
    <w:name w:val="MyPoints"/>
    <w:basedOn w:val="affff0"/>
    <w:uiPriority w:val="99"/>
    <w:qFormat/>
    <w:rsid w:val="00987C2F"/>
    <w:pPr>
      <w:widowControl/>
      <w:ind w:left="936" w:hanging="360"/>
      <w:jc w:val="left"/>
    </w:pPr>
    <w:rPr>
      <w:rFonts w:ascii="Century Gothic" w:hAnsi="Century Gothic"/>
      <w:kern w:val="0"/>
      <w:sz w:val="20"/>
      <w:szCs w:val="20"/>
      <w:lang w:eastAsia="en-US"/>
    </w:rPr>
  </w:style>
  <w:style w:type="paragraph" w:customStyle="1" w:styleId="affffffffffffffffffffffffffffffffffffffffff1">
    <w:name w:val="标书图注"/>
    <w:basedOn w:val="affff0"/>
    <w:qFormat/>
    <w:rsid w:val="00987C2F"/>
    <w:pPr>
      <w:snapToGrid w:val="0"/>
      <w:spacing w:line="360" w:lineRule="auto"/>
      <w:ind w:firstLine="420"/>
      <w:jc w:val="center"/>
    </w:pPr>
    <w:rPr>
      <w:rFonts w:ascii="Calibri" w:hAnsi="Calibri" w:cs="黑体"/>
      <w:szCs w:val="22"/>
    </w:rPr>
  </w:style>
  <w:style w:type="paragraph" w:customStyle="1" w:styleId="4bulletblbbPIM4H4h4heading4sect1234RefHead1">
    <w:name w:val="样式 标题 4bulletblbbPIM 4H4h4heading 4sect 1.2.3.4Ref Head...1"/>
    <w:basedOn w:val="4"/>
    <w:qFormat/>
    <w:rsid w:val="00987C2F"/>
    <w:pPr>
      <w:widowControl/>
      <w:numPr>
        <w:numId w:val="0"/>
      </w:numPr>
      <w:tabs>
        <w:tab w:val="left" w:pos="851"/>
        <w:tab w:val="left" w:pos="966"/>
      </w:tabs>
      <w:autoSpaceDE w:val="0"/>
      <w:autoSpaceDN w:val="0"/>
      <w:adjustRightInd w:val="0"/>
      <w:snapToGrid w:val="0"/>
      <w:spacing w:beforeLines="50" w:after="0" w:line="360" w:lineRule="auto"/>
      <w:ind w:left="851" w:hanging="851"/>
      <w:jc w:val="left"/>
      <w:textAlignment w:val="baseline"/>
    </w:pPr>
    <w:rPr>
      <w:rFonts w:ascii="Calibri" w:hAnsi="Calibri" w:cs="黑体"/>
      <w:bCs w:val="0"/>
      <w:color w:val="auto"/>
      <w:szCs w:val="22"/>
    </w:rPr>
  </w:style>
  <w:style w:type="paragraph" w:customStyle="1" w:styleId="211Heading211Heading22Heading2HiddenHea">
    <w:name w:val="样式 样式 标题 21.1Heading 21.1 Heading 2第一章 标题 2Heading 2 HiddenHea....."/>
    <w:basedOn w:val="211Heading211Heading22Heading2HiddenHea2"/>
    <w:rsid w:val="00987C2F"/>
    <w:pPr>
      <w:spacing w:beforeLines="0" w:afterLines="0"/>
    </w:pPr>
    <w:rPr>
      <w:rFonts w:ascii="宋体" w:hAnsi="宋体" w:cs="黑体"/>
      <w:b/>
      <w:kern w:val="2"/>
      <w:szCs w:val="22"/>
    </w:rPr>
  </w:style>
  <w:style w:type="paragraph" w:customStyle="1" w:styleId="211Heading211Heading22Heading2HiddenHea2">
    <w:name w:val="样式 标题 21.1Heading 21.1 Heading 2第一章 标题 2Heading 2 HiddenHea...2"/>
    <w:basedOn w:val="20"/>
    <w:next w:val="affff0"/>
    <w:uiPriority w:val="99"/>
    <w:qFormat/>
    <w:rsid w:val="00987C2F"/>
    <w:pPr>
      <w:numPr>
        <w:numId w:val="0"/>
      </w:numPr>
      <w:tabs>
        <w:tab w:val="left" w:pos="425"/>
        <w:tab w:val="left" w:pos="992"/>
      </w:tabs>
      <w:spacing w:beforeLines="50" w:afterLines="50" w:line="480" w:lineRule="auto"/>
      <w:ind w:left="576" w:hanging="576"/>
    </w:pPr>
    <w:rPr>
      <w:rFonts w:ascii="Tahoma" w:hAnsi="Tahoma"/>
      <w:b w:val="0"/>
      <w:bCs w:val="0"/>
      <w:color w:val="000000"/>
      <w:kern w:val="0"/>
      <w:sz w:val="24"/>
      <w:szCs w:val="20"/>
    </w:rPr>
  </w:style>
  <w:style w:type="paragraph" w:customStyle="1" w:styleId="2ffffffffb">
    <w:name w:val="条目2"/>
    <w:basedOn w:val="affff0"/>
    <w:uiPriority w:val="99"/>
    <w:qFormat/>
    <w:rsid w:val="00987C2F"/>
    <w:pPr>
      <w:tabs>
        <w:tab w:val="left" w:pos="0"/>
        <w:tab w:val="left" w:pos="720"/>
      </w:tabs>
      <w:spacing w:line="360" w:lineRule="auto"/>
      <w:ind w:left="717" w:hanging="358"/>
    </w:pPr>
    <w:rPr>
      <w:rFonts w:ascii="Times New Roman"/>
      <w:kern w:val="0"/>
      <w:szCs w:val="20"/>
    </w:rPr>
  </w:style>
  <w:style w:type="paragraph" w:customStyle="1" w:styleId="2ffffffffc">
    <w:name w:val="方案列表2"/>
    <w:basedOn w:val="affff0"/>
    <w:uiPriority w:val="99"/>
    <w:qFormat/>
    <w:rsid w:val="00987C2F"/>
    <w:pPr>
      <w:tabs>
        <w:tab w:val="left" w:pos="874"/>
      </w:tabs>
      <w:adjustRightInd w:val="0"/>
      <w:snapToGrid w:val="0"/>
      <w:spacing w:before="120" w:line="360" w:lineRule="auto"/>
      <w:ind w:firstLineChars="225" w:firstLine="225"/>
    </w:pPr>
    <w:rPr>
      <w:color w:val="000000"/>
      <w:kern w:val="0"/>
      <w:szCs w:val="20"/>
      <w:lang w:val="zh-CN"/>
    </w:rPr>
  </w:style>
  <w:style w:type="paragraph" w:customStyle="1" w:styleId="4bulletblbbPIM4H4h4heading4sect1234RefHead">
    <w:name w:val="样式 标题 4bulletblbbPIM 4H4h4heading 4sect 1.2.3.4Ref Head..."/>
    <w:basedOn w:val="4"/>
    <w:uiPriority w:val="99"/>
    <w:qFormat/>
    <w:rsid w:val="00987C2F"/>
    <w:pPr>
      <w:widowControl/>
      <w:numPr>
        <w:numId w:val="0"/>
      </w:numPr>
      <w:tabs>
        <w:tab w:val="left" w:pos="851"/>
        <w:tab w:val="left" w:pos="966"/>
      </w:tabs>
      <w:autoSpaceDE w:val="0"/>
      <w:autoSpaceDN w:val="0"/>
      <w:adjustRightInd w:val="0"/>
      <w:snapToGrid w:val="0"/>
      <w:spacing w:beforeLines="50" w:after="0" w:line="360" w:lineRule="auto"/>
      <w:ind w:left="851" w:hanging="851"/>
      <w:jc w:val="left"/>
      <w:textAlignment w:val="baseline"/>
    </w:pPr>
    <w:rPr>
      <w:rFonts w:ascii="Times New Roman" w:hAnsi="Times New Roman" w:cs="Times New Roman"/>
      <w:bCs w:val="0"/>
      <w:snapToGrid w:val="0"/>
      <w:color w:val="auto"/>
      <w:kern w:val="0"/>
      <w:szCs w:val="20"/>
    </w:rPr>
  </w:style>
  <w:style w:type="paragraph" w:customStyle="1" w:styleId="NormalIndentalCharCharCharCharCharChar0">
    <w:name w:val="样式 Normal Indental Char Char Char Char Char Char + (西文) 宋体 (中文)..."/>
    <w:basedOn w:val="affff0"/>
    <w:uiPriority w:val="99"/>
    <w:qFormat/>
    <w:rsid w:val="00987C2F"/>
    <w:pPr>
      <w:autoSpaceDE w:val="0"/>
      <w:adjustRightInd w:val="0"/>
      <w:snapToGrid w:val="0"/>
      <w:spacing w:before="120" w:line="360" w:lineRule="auto"/>
      <w:ind w:firstLine="482"/>
    </w:pPr>
    <w:rPr>
      <w:rFonts w:hAnsi="宋体"/>
      <w:snapToGrid w:val="0"/>
      <w:kern w:val="0"/>
      <w:szCs w:val="20"/>
    </w:rPr>
  </w:style>
  <w:style w:type="paragraph" w:customStyle="1" w:styleId="CharChar12">
    <w:name w:val="文章正文 Char Char1"/>
    <w:basedOn w:val="affff0"/>
    <w:uiPriority w:val="99"/>
    <w:qFormat/>
    <w:rsid w:val="00987C2F"/>
    <w:pPr>
      <w:spacing w:line="360" w:lineRule="auto"/>
      <w:ind w:firstLine="420"/>
    </w:pPr>
    <w:rPr>
      <w:rFonts w:ascii="Times New Roman"/>
      <w:szCs w:val="20"/>
    </w:rPr>
  </w:style>
  <w:style w:type="paragraph" w:customStyle="1" w:styleId="affffffffffffffffffffffffffffffffffffffffff2">
    <w:name w:val="第一章"/>
    <w:basedOn w:val="affff0"/>
    <w:uiPriority w:val="99"/>
    <w:qFormat/>
    <w:rsid w:val="00987C2F"/>
    <w:pPr>
      <w:pageBreakBefore/>
      <w:tabs>
        <w:tab w:val="left" w:pos="900"/>
      </w:tabs>
      <w:spacing w:afterLines="100" w:line="360" w:lineRule="auto"/>
      <w:ind w:left="900" w:firstLineChars="200" w:hanging="420"/>
      <w:jc w:val="left"/>
    </w:pPr>
    <w:rPr>
      <w:rFonts w:ascii="Times New Roman" w:eastAsia="黑体"/>
      <w:b/>
      <w:sz w:val="32"/>
      <w:szCs w:val="20"/>
    </w:rPr>
  </w:style>
  <w:style w:type="paragraph" w:customStyle="1" w:styleId="-b">
    <w:name w:val="方案-正文"/>
    <w:basedOn w:val="affffff7"/>
    <w:uiPriority w:val="99"/>
    <w:qFormat/>
    <w:rsid w:val="00987C2F"/>
    <w:pPr>
      <w:spacing w:line="360" w:lineRule="auto"/>
      <w:ind w:firstLineChars="225" w:firstLine="540"/>
    </w:pPr>
    <w:rPr>
      <w:rFonts w:ascii="Arial" w:hAnsi="Arial"/>
      <w:szCs w:val="20"/>
    </w:rPr>
  </w:style>
  <w:style w:type="paragraph" w:customStyle="1" w:styleId="CharChar1CharCharCharCharCharCharChar">
    <w:name w:val="Char Char1 Char Char Char Char Char Char Char"/>
    <w:basedOn w:val="affff0"/>
    <w:uiPriority w:val="99"/>
    <w:qFormat/>
    <w:rsid w:val="00987C2F"/>
    <w:rPr>
      <w:rFonts w:ascii="Tahoma" w:hAnsi="Tahoma"/>
      <w:szCs w:val="20"/>
    </w:rPr>
  </w:style>
  <w:style w:type="paragraph" w:customStyle="1" w:styleId="052">
    <w:name w:val="样式 正文文本正文文字 + 段后: 0.5 行"/>
    <w:basedOn w:val="afffff2"/>
    <w:uiPriority w:val="99"/>
    <w:qFormat/>
    <w:rsid w:val="00987C2F"/>
    <w:pPr>
      <w:spacing w:before="120" w:afterLines="50" w:line="360" w:lineRule="auto"/>
      <w:ind w:firstLineChars="200" w:firstLine="200"/>
    </w:pPr>
    <w:rPr>
      <w:rFonts w:hAnsi="宋体"/>
      <w:kern w:val="0"/>
      <w:szCs w:val="20"/>
    </w:rPr>
  </w:style>
  <w:style w:type="paragraph" w:customStyle="1" w:styleId="MyTest">
    <w:name w:val="MyTest"/>
    <w:basedOn w:val="2f"/>
    <w:uiPriority w:val="99"/>
    <w:qFormat/>
    <w:rsid w:val="00987C2F"/>
    <w:pPr>
      <w:adjustRightInd/>
      <w:snapToGrid/>
      <w:spacing w:after="0"/>
      <w:ind w:leftChars="0" w:left="0" w:right="0" w:firstLine="200"/>
      <w:jc w:val="both"/>
    </w:pPr>
    <w:rPr>
      <w:rFonts w:ascii="Times New Roman"/>
      <w:szCs w:val="20"/>
    </w:rPr>
  </w:style>
  <w:style w:type="paragraph" w:customStyle="1" w:styleId="3Heading3-oldH3H31H32H33H34H35H36H37H38H39H">
    <w:name w:val="样式 标题 3Heading 3 - oldH3H31H32H33H34H35H36H37H38H39H..."/>
    <w:basedOn w:val="3"/>
    <w:uiPriority w:val="99"/>
    <w:qFormat/>
    <w:rsid w:val="00987C2F"/>
    <w:pPr>
      <w:numPr>
        <w:numId w:val="0"/>
      </w:numPr>
      <w:tabs>
        <w:tab w:val="left" w:pos="720"/>
        <w:tab w:val="left" w:pos="840"/>
      </w:tabs>
      <w:adjustRightInd w:val="0"/>
      <w:spacing w:before="0" w:after="0" w:line="300" w:lineRule="auto"/>
      <w:ind w:left="720" w:hanging="720"/>
    </w:pPr>
    <w:rPr>
      <w:rFonts w:ascii="宋体" w:hAnsi="宋体"/>
      <w:b w:val="0"/>
      <w:bCs w:val="0"/>
      <w:kern w:val="0"/>
      <w:sz w:val="24"/>
      <w:szCs w:val="20"/>
    </w:rPr>
  </w:style>
  <w:style w:type="paragraph" w:customStyle="1" w:styleId="affffffffffffffffffffffffffffffffffffffffff3">
    <w:name w:val="段落正文首行缩进"/>
    <w:basedOn w:val="affff0"/>
    <w:uiPriority w:val="99"/>
    <w:qFormat/>
    <w:rsid w:val="00987C2F"/>
    <w:pPr>
      <w:spacing w:before="156" w:after="156" w:line="360" w:lineRule="auto"/>
      <w:ind w:right="-136" w:firstLineChars="200" w:firstLine="480"/>
    </w:pPr>
    <w:rPr>
      <w:rFonts w:hAnsi="宋体"/>
      <w:szCs w:val="20"/>
    </w:rPr>
  </w:style>
  <w:style w:type="paragraph" w:customStyle="1" w:styleId="GB2312099">
    <w:name w:val="样式 (中文) 仿宋_GB2312 首行缩进:  0.99 厘米"/>
    <w:basedOn w:val="affff0"/>
    <w:uiPriority w:val="99"/>
    <w:qFormat/>
    <w:rsid w:val="00987C2F"/>
    <w:pPr>
      <w:autoSpaceDE w:val="0"/>
      <w:adjustRightInd w:val="0"/>
      <w:snapToGrid w:val="0"/>
      <w:spacing w:line="360" w:lineRule="auto"/>
      <w:ind w:firstLine="561"/>
    </w:pPr>
    <w:rPr>
      <w:rFonts w:hAnsi="宋体"/>
      <w:snapToGrid w:val="0"/>
      <w:kern w:val="0"/>
      <w:szCs w:val="20"/>
    </w:rPr>
  </w:style>
  <w:style w:type="paragraph" w:customStyle="1" w:styleId="3h3H3level3PIM3Level3HeadHeading3-oldsect12">
    <w:name w:val="样式 标题 3h3H3level_3PIM 3Level 3 HeadHeading 3 - oldsect1.2..."/>
    <w:basedOn w:val="3"/>
    <w:uiPriority w:val="99"/>
    <w:qFormat/>
    <w:rsid w:val="00987C2F"/>
    <w:pPr>
      <w:numPr>
        <w:numId w:val="0"/>
      </w:numPr>
      <w:spacing w:before="0" w:after="0" w:line="360" w:lineRule="auto"/>
      <w:ind w:left="720" w:hanging="720"/>
    </w:pPr>
    <w:rPr>
      <w:rFonts w:ascii="宋体" w:hAnsi="宋体"/>
      <w:b w:val="0"/>
      <w:bCs w:val="0"/>
      <w:sz w:val="24"/>
      <w:szCs w:val="20"/>
    </w:rPr>
  </w:style>
  <w:style w:type="paragraph" w:customStyle="1" w:styleId="1H1H11H12H13H14H15H16H17H18H19H110H111H112H1">
    <w:name w:val="样式 标题 1H1H11H12H13H14H15H16H17H18H19H110H111H112H1..."/>
    <w:basedOn w:val="1"/>
    <w:uiPriority w:val="99"/>
    <w:qFormat/>
    <w:rsid w:val="00987C2F"/>
    <w:pPr>
      <w:pageBreakBefore/>
      <w:widowControl/>
      <w:numPr>
        <w:numId w:val="0"/>
      </w:numPr>
      <w:tabs>
        <w:tab w:val="left" w:pos="425"/>
      </w:tabs>
      <w:autoSpaceDE w:val="0"/>
      <w:autoSpaceDN w:val="0"/>
      <w:adjustRightInd w:val="0"/>
      <w:snapToGrid w:val="0"/>
      <w:spacing w:beforeLines="100" w:afterLines="100" w:line="360" w:lineRule="auto"/>
      <w:jc w:val="left"/>
    </w:pPr>
    <w:rPr>
      <w:rFonts w:ascii="宋体" w:eastAsia="黑体" w:hAnsi="宋体"/>
      <w:bCs/>
      <w:snapToGrid w:val="0"/>
      <w:color w:val="000000"/>
      <w:kern w:val="0"/>
      <w:sz w:val="36"/>
      <w:szCs w:val="20"/>
    </w:rPr>
  </w:style>
  <w:style w:type="paragraph" w:customStyle="1" w:styleId="3h3H3level3PIM3Level3HeadHeading3-oldsect121">
    <w:name w:val="样式 标题 3h3H3level_3PIM 3Level 3 HeadHeading 3 - oldsect1.2...1"/>
    <w:basedOn w:val="3"/>
    <w:next w:val="affff0"/>
    <w:uiPriority w:val="99"/>
    <w:qFormat/>
    <w:rsid w:val="00987C2F"/>
    <w:pPr>
      <w:numPr>
        <w:numId w:val="0"/>
      </w:numPr>
      <w:spacing w:before="0" w:after="0" w:line="480" w:lineRule="auto"/>
      <w:ind w:left="720" w:hanging="720"/>
      <w:jc w:val="left"/>
    </w:pPr>
    <w:rPr>
      <w:rFonts w:ascii="宋体" w:hAnsi="宋体"/>
      <w:b w:val="0"/>
      <w:bCs w:val="0"/>
      <w:color w:val="000000"/>
      <w:kern w:val="0"/>
      <w:sz w:val="30"/>
      <w:szCs w:val="20"/>
    </w:rPr>
  </w:style>
  <w:style w:type="paragraph" w:customStyle="1" w:styleId="2ffffffffd">
    <w:name w:val="首页标题2"/>
    <w:basedOn w:val="affff0"/>
    <w:uiPriority w:val="99"/>
    <w:qFormat/>
    <w:rsid w:val="00987C2F"/>
    <w:pPr>
      <w:adjustRightInd w:val="0"/>
      <w:textAlignment w:val="baseline"/>
    </w:pPr>
    <w:rPr>
      <w:rFonts w:ascii="隶书_GB2312" w:eastAsia="隶书_GB2312"/>
      <w:kern w:val="0"/>
      <w:szCs w:val="20"/>
    </w:rPr>
  </w:style>
  <w:style w:type="paragraph" w:customStyle="1" w:styleId="affffffffffffffffffffffffffffffffffffffffff4">
    <w:name w:val="_表格数字"/>
    <w:basedOn w:val="affffffffffffffffffffffffffffffffffffffff6"/>
    <w:uiPriority w:val="99"/>
    <w:qFormat/>
    <w:rsid w:val="00987C2F"/>
    <w:pPr>
      <w:spacing w:beforeLines="0" w:afterLines="0"/>
      <w:jc w:val="center"/>
    </w:pPr>
    <w:rPr>
      <w:rFonts w:ascii="宋体" w:hAnsi="宋体"/>
      <w:szCs w:val="20"/>
    </w:rPr>
  </w:style>
  <w:style w:type="paragraph" w:customStyle="1" w:styleId="affffffffffffffffffffffffffffffffffffffffff5">
    <w:name w:val="金宏图题注"/>
    <w:basedOn w:val="affffa"/>
    <w:uiPriority w:val="99"/>
    <w:qFormat/>
    <w:rsid w:val="00987C2F"/>
    <w:pPr>
      <w:jc w:val="center"/>
    </w:pPr>
    <w:rPr>
      <w:rFonts w:ascii="宋体" w:eastAsia="宋体" w:hAnsi="宋体" w:cs="Times New Roman"/>
      <w:b/>
      <w:sz w:val="24"/>
    </w:rPr>
  </w:style>
  <w:style w:type="paragraph" w:customStyle="1" w:styleId="1H1H11H12H13H14H15H16H17H18H19H110H111H112H11">
    <w:name w:val="样式 标题 1H1H11H12H13H14H15H16H17H18H19H110H111H112H1...1"/>
    <w:basedOn w:val="1"/>
    <w:uiPriority w:val="99"/>
    <w:qFormat/>
    <w:rsid w:val="00987C2F"/>
    <w:pPr>
      <w:pageBreakBefore/>
      <w:widowControl/>
      <w:numPr>
        <w:numId w:val="0"/>
      </w:numPr>
      <w:tabs>
        <w:tab w:val="left" w:pos="425"/>
      </w:tabs>
      <w:autoSpaceDE w:val="0"/>
      <w:autoSpaceDN w:val="0"/>
      <w:adjustRightInd w:val="0"/>
      <w:snapToGrid w:val="0"/>
      <w:spacing w:beforeLines="100" w:afterLines="100" w:line="360" w:lineRule="auto"/>
      <w:jc w:val="left"/>
    </w:pPr>
    <w:rPr>
      <w:rFonts w:ascii="宋体" w:eastAsia="黑体" w:hAnsi="宋体"/>
      <w:bCs/>
      <w:snapToGrid w:val="0"/>
      <w:color w:val="000000"/>
      <w:kern w:val="0"/>
      <w:sz w:val="36"/>
      <w:szCs w:val="20"/>
    </w:rPr>
  </w:style>
  <w:style w:type="paragraph" w:customStyle="1" w:styleId="1H1H11H12H13H14H15H16H17H18H19H110H111H112H12">
    <w:name w:val="样式 标题 1H1H11H12H13H14H15H16H17H18H19H110H111H112H1...2"/>
    <w:basedOn w:val="1"/>
    <w:next w:val="2f"/>
    <w:uiPriority w:val="99"/>
    <w:qFormat/>
    <w:rsid w:val="00987C2F"/>
    <w:pPr>
      <w:pageBreakBefore/>
      <w:widowControl/>
      <w:numPr>
        <w:numId w:val="0"/>
      </w:numPr>
      <w:tabs>
        <w:tab w:val="left" w:pos="425"/>
      </w:tabs>
      <w:autoSpaceDE w:val="0"/>
      <w:autoSpaceDN w:val="0"/>
      <w:adjustRightInd w:val="0"/>
      <w:snapToGrid w:val="0"/>
      <w:spacing w:beforeLines="100" w:afterLines="100" w:line="360" w:lineRule="auto"/>
      <w:jc w:val="left"/>
    </w:pPr>
    <w:rPr>
      <w:rFonts w:ascii="宋体" w:eastAsia="黑体" w:hAnsi="宋体"/>
      <w:bCs/>
      <w:snapToGrid w:val="0"/>
      <w:color w:val="000000"/>
      <w:kern w:val="0"/>
      <w:sz w:val="36"/>
      <w:szCs w:val="20"/>
    </w:rPr>
  </w:style>
  <w:style w:type="paragraph" w:customStyle="1" w:styleId="affffffffffffffffffffffffffffffffffffffffff6">
    <w:name w:val="@"/>
    <w:basedOn w:val="affff0"/>
    <w:uiPriority w:val="99"/>
    <w:qFormat/>
    <w:rsid w:val="00987C2F"/>
    <w:pPr>
      <w:tabs>
        <w:tab w:val="left" w:pos="482"/>
        <w:tab w:val="left" w:pos="900"/>
      </w:tabs>
      <w:spacing w:line="360" w:lineRule="auto"/>
      <w:ind w:left="900" w:hanging="420"/>
    </w:pPr>
    <w:rPr>
      <w:rFonts w:ascii="Times New Roman"/>
      <w:szCs w:val="20"/>
    </w:rPr>
  </w:style>
  <w:style w:type="paragraph" w:customStyle="1" w:styleId="affffffffffffffffffffffffffffffffffffffffff7">
    <w:name w:val="所用内容"/>
    <w:basedOn w:val="affff0"/>
    <w:uiPriority w:val="99"/>
    <w:qFormat/>
    <w:rsid w:val="00987C2F"/>
    <w:pPr>
      <w:spacing w:line="360" w:lineRule="auto"/>
      <w:ind w:firstLineChars="200" w:firstLine="480"/>
    </w:pPr>
    <w:rPr>
      <w:rFonts w:ascii="Times New Roman"/>
      <w:szCs w:val="20"/>
    </w:rPr>
  </w:style>
  <w:style w:type="paragraph" w:customStyle="1" w:styleId="2Heading2HiddenHeading2CCBSTitre3HD2h2H2H21H22">
    <w:name w:val="样式 标题 2Heading 2 HiddenHeading 2 CCBSTitre3HD2h2H2H21H22..."/>
    <w:basedOn w:val="20"/>
    <w:uiPriority w:val="99"/>
    <w:qFormat/>
    <w:rsid w:val="00987C2F"/>
    <w:pPr>
      <w:numPr>
        <w:numId w:val="0"/>
      </w:numPr>
      <w:tabs>
        <w:tab w:val="left" w:pos="425"/>
        <w:tab w:val="left" w:pos="992"/>
        <w:tab w:val="left" w:pos="1436"/>
      </w:tabs>
      <w:spacing w:beforeLines="50" w:afterLines="50" w:line="300" w:lineRule="auto"/>
      <w:ind w:left="540" w:hanging="576"/>
    </w:pPr>
    <w:rPr>
      <w:rFonts w:ascii="宋体" w:hAnsi="宋体"/>
      <w:b w:val="0"/>
      <w:bCs w:val="0"/>
      <w:color w:val="000000"/>
      <w:kern w:val="0"/>
      <w:sz w:val="28"/>
      <w:szCs w:val="20"/>
    </w:rPr>
  </w:style>
  <w:style w:type="paragraph" w:customStyle="1" w:styleId="affffffffffffffffffffffffffffffffffffffffff8">
    <w:name w:val="文档标题"/>
    <w:basedOn w:val="affff0"/>
    <w:uiPriority w:val="99"/>
    <w:qFormat/>
    <w:rsid w:val="00987C2F"/>
    <w:pPr>
      <w:tabs>
        <w:tab w:val="left" w:pos="840"/>
        <w:tab w:val="left" w:pos="900"/>
      </w:tabs>
      <w:autoSpaceDE w:val="0"/>
      <w:adjustRightInd w:val="0"/>
      <w:snapToGrid w:val="0"/>
      <w:spacing w:line="360" w:lineRule="auto"/>
      <w:ind w:left="900" w:hanging="420"/>
    </w:pPr>
    <w:rPr>
      <w:rFonts w:hAnsi="宋体"/>
      <w:snapToGrid w:val="0"/>
      <w:kern w:val="0"/>
      <w:szCs w:val="20"/>
    </w:rPr>
  </w:style>
  <w:style w:type="paragraph" w:customStyle="1" w:styleId="3fff7">
    <w:name w:val="标题3下标题"/>
    <w:basedOn w:val="affff0"/>
    <w:next w:val="affff0"/>
    <w:uiPriority w:val="99"/>
    <w:qFormat/>
    <w:rsid w:val="00987C2F"/>
    <w:rPr>
      <w:rFonts w:ascii="Times New Roman" w:eastAsia="楷体_GB2312"/>
      <w:b/>
      <w:szCs w:val="20"/>
      <w:bdr w:val="single" w:sz="4" w:space="0" w:color="auto"/>
    </w:rPr>
  </w:style>
  <w:style w:type="paragraph" w:customStyle="1" w:styleId="1H1PIM1Huvudrubrikh1AppendixChapterNbrH11H12H">
    <w:name w:val="样式 标题 1H1PIM 1Huvudrubrikh1Appendix(Chapter Nbr)H11H12H..."/>
    <w:basedOn w:val="1"/>
    <w:next w:val="affff0"/>
    <w:uiPriority w:val="99"/>
    <w:qFormat/>
    <w:rsid w:val="00987C2F"/>
    <w:pPr>
      <w:numPr>
        <w:numId w:val="0"/>
      </w:numPr>
      <w:tabs>
        <w:tab w:val="left" w:pos="425"/>
        <w:tab w:val="left" w:pos="840"/>
        <w:tab w:val="left" w:pos="1380"/>
      </w:tabs>
      <w:adjustRightInd w:val="0"/>
      <w:spacing w:beforeLines="50" w:afterLines="50" w:line="300" w:lineRule="auto"/>
      <w:ind w:left="840" w:hanging="420"/>
      <w:jc w:val="left"/>
    </w:pPr>
    <w:rPr>
      <w:rFonts w:ascii="宋体" w:hAnsi="宋体"/>
      <w:bCs/>
      <w:color w:val="auto"/>
      <w:sz w:val="32"/>
      <w:szCs w:val="20"/>
    </w:rPr>
  </w:style>
  <w:style w:type="paragraph" w:customStyle="1" w:styleId="jhText">
    <w:name w:val="jhText"/>
    <w:basedOn w:val="affff0"/>
    <w:uiPriority w:val="99"/>
    <w:qFormat/>
    <w:rsid w:val="00987C2F"/>
    <w:pPr>
      <w:spacing w:line="360" w:lineRule="auto"/>
      <w:ind w:firstLineChars="200" w:firstLine="200"/>
    </w:pPr>
    <w:rPr>
      <w:rFonts w:ascii="Times New Roman"/>
      <w:szCs w:val="20"/>
    </w:rPr>
  </w:style>
  <w:style w:type="paragraph" w:customStyle="1" w:styleId="affffffffffffffffffffffffffffffffffffffffff9">
    <w:name w:val="_下划线"/>
    <w:basedOn w:val="affff0"/>
    <w:uiPriority w:val="99"/>
    <w:qFormat/>
    <w:rsid w:val="00987C2F"/>
    <w:pPr>
      <w:widowControl/>
      <w:adjustRightInd w:val="0"/>
      <w:snapToGrid w:val="0"/>
      <w:spacing w:line="360" w:lineRule="auto"/>
      <w:ind w:firstLineChars="200" w:firstLine="480"/>
      <w:jc w:val="left"/>
    </w:pPr>
    <w:rPr>
      <w:rFonts w:ascii="Times New Roman"/>
      <w:szCs w:val="20"/>
      <w:u w:val="single"/>
    </w:rPr>
  </w:style>
  <w:style w:type="paragraph" w:customStyle="1" w:styleId="4bulletblbbPIM4H4h4heading4sect1234RefHead2">
    <w:name w:val="样式 标题 4bulletblbbPIM 4H4h4heading 4sect 1.2.3.4Ref Head...2"/>
    <w:basedOn w:val="4"/>
    <w:uiPriority w:val="99"/>
    <w:qFormat/>
    <w:rsid w:val="00987C2F"/>
    <w:pPr>
      <w:widowControl/>
      <w:numPr>
        <w:numId w:val="0"/>
      </w:numPr>
      <w:tabs>
        <w:tab w:val="left" w:pos="851"/>
        <w:tab w:val="left" w:pos="966"/>
      </w:tabs>
      <w:autoSpaceDE w:val="0"/>
      <w:autoSpaceDN w:val="0"/>
      <w:adjustRightInd w:val="0"/>
      <w:snapToGrid w:val="0"/>
      <w:spacing w:beforeLines="50" w:after="0" w:line="377" w:lineRule="auto"/>
      <w:ind w:left="851" w:hanging="851"/>
      <w:jc w:val="left"/>
      <w:textAlignment w:val="baseline"/>
    </w:pPr>
    <w:rPr>
      <w:rFonts w:ascii="Times New Roman" w:hAnsi="Times New Roman" w:cs="Times New Roman"/>
      <w:bCs w:val="0"/>
      <w:snapToGrid w:val="0"/>
      <w:color w:val="auto"/>
      <w:kern w:val="0"/>
      <w:szCs w:val="20"/>
    </w:rPr>
  </w:style>
  <w:style w:type="paragraph" w:customStyle="1" w:styleId="GB23120991">
    <w:name w:val="样式 (中文) 仿宋_GB2312 首行缩进:  0.99 厘米1"/>
    <w:basedOn w:val="affff0"/>
    <w:uiPriority w:val="99"/>
    <w:qFormat/>
    <w:rsid w:val="00987C2F"/>
    <w:pPr>
      <w:autoSpaceDE w:val="0"/>
      <w:adjustRightInd w:val="0"/>
      <w:snapToGrid w:val="0"/>
      <w:spacing w:line="360" w:lineRule="auto"/>
      <w:ind w:firstLine="561"/>
    </w:pPr>
    <w:rPr>
      <w:rFonts w:hAnsi="宋体"/>
      <w:snapToGrid w:val="0"/>
      <w:kern w:val="0"/>
      <w:szCs w:val="20"/>
    </w:rPr>
  </w:style>
  <w:style w:type="paragraph" w:customStyle="1" w:styleId="figureno">
    <w:name w:val="figure_no"/>
    <w:basedOn w:val="affff0"/>
    <w:next w:val="affff0"/>
    <w:uiPriority w:val="99"/>
    <w:qFormat/>
    <w:rsid w:val="00987C2F"/>
    <w:pPr>
      <w:widowControl/>
      <w:spacing w:line="360" w:lineRule="auto"/>
      <w:jc w:val="center"/>
    </w:pPr>
    <w:rPr>
      <w:rFonts w:ascii="Times New Roman"/>
      <w:spacing w:val="20"/>
      <w:kern w:val="0"/>
      <w:szCs w:val="20"/>
    </w:rPr>
  </w:style>
  <w:style w:type="paragraph" w:customStyle="1" w:styleId="2ffffffffe">
    <w:name w:val="列表项目符号2"/>
    <w:basedOn w:val="affff0"/>
    <w:uiPriority w:val="99"/>
    <w:qFormat/>
    <w:rsid w:val="00987C2F"/>
    <w:pPr>
      <w:tabs>
        <w:tab w:val="left" w:pos="620"/>
      </w:tabs>
      <w:adjustRightInd w:val="0"/>
      <w:spacing w:line="360" w:lineRule="auto"/>
      <w:ind w:left="620" w:hanging="420"/>
    </w:pPr>
    <w:rPr>
      <w:rFonts w:ascii="Times New Roman"/>
      <w:kern w:val="0"/>
    </w:rPr>
  </w:style>
  <w:style w:type="paragraph" w:customStyle="1" w:styleId="31d">
    <w:name w:val="目录 31"/>
    <w:basedOn w:val="affff0"/>
    <w:next w:val="affff0"/>
    <w:uiPriority w:val="99"/>
    <w:qFormat/>
    <w:rsid w:val="00987C2F"/>
    <w:pPr>
      <w:ind w:left="840"/>
    </w:pPr>
    <w:rPr>
      <w:rFonts w:ascii="Times New Roman"/>
    </w:rPr>
  </w:style>
  <w:style w:type="paragraph" w:customStyle="1" w:styleId="B10">
    <w:name w:val="B1"/>
    <w:basedOn w:val="affff0"/>
    <w:uiPriority w:val="99"/>
    <w:qFormat/>
    <w:rsid w:val="00987C2F"/>
    <w:pPr>
      <w:widowControl/>
      <w:tabs>
        <w:tab w:val="left" w:pos="420"/>
      </w:tabs>
      <w:spacing w:before="120" w:line="280" w:lineRule="atLeast"/>
      <w:ind w:left="420" w:firstLine="482"/>
      <w:jc w:val="left"/>
    </w:pPr>
    <w:rPr>
      <w:rFonts w:ascii="Times New Roman" w:eastAsia="华文仿宋"/>
      <w:b/>
      <w:kern w:val="0"/>
      <w:szCs w:val="21"/>
      <w:lang w:eastAsia="en-US"/>
    </w:rPr>
  </w:style>
  <w:style w:type="paragraph" w:customStyle="1" w:styleId="GB231215">
    <w:name w:val="样式 仿宋_GB2312 行距: 1.5 倍行距"/>
    <w:basedOn w:val="affff0"/>
    <w:uiPriority w:val="99"/>
    <w:qFormat/>
    <w:rsid w:val="00987C2F"/>
    <w:pPr>
      <w:adjustRightInd w:val="0"/>
      <w:snapToGrid w:val="0"/>
      <w:spacing w:line="520" w:lineRule="exact"/>
      <w:ind w:firstLineChars="200" w:firstLine="560"/>
    </w:pPr>
    <w:rPr>
      <w:rFonts w:ascii="Times New Roman" w:eastAsia="仿宋_GB2312"/>
      <w:sz w:val="28"/>
      <w:szCs w:val="20"/>
    </w:rPr>
  </w:style>
  <w:style w:type="paragraph" w:customStyle="1" w:styleId="p17">
    <w:name w:val="p17"/>
    <w:basedOn w:val="affff0"/>
    <w:uiPriority w:val="99"/>
    <w:qFormat/>
    <w:rsid w:val="00987C2F"/>
    <w:pPr>
      <w:widowControl/>
    </w:pPr>
    <w:rPr>
      <w:rFonts w:ascii="Arial" w:hAnsi="Arial" w:cs="Arial"/>
      <w:kern w:val="0"/>
      <w:szCs w:val="21"/>
    </w:rPr>
  </w:style>
  <w:style w:type="paragraph" w:customStyle="1" w:styleId="TimesNewRoman22">
    <w:name w:val="样式 样式 题注 + Times New Roman 加粗 首行缩进:  2 字符 + 首行缩进:  2 字符"/>
    <w:basedOn w:val="affff0"/>
    <w:uiPriority w:val="99"/>
    <w:qFormat/>
    <w:rsid w:val="00987C2F"/>
    <w:pPr>
      <w:snapToGrid w:val="0"/>
      <w:spacing w:after="160" w:line="360" w:lineRule="auto"/>
      <w:ind w:firstLine="480"/>
      <w:jc w:val="center"/>
    </w:pPr>
    <w:rPr>
      <w:rFonts w:ascii="Times New Roman" w:eastAsia="仿宋_GB2312" w:cs="宋体"/>
      <w:szCs w:val="20"/>
    </w:rPr>
  </w:style>
  <w:style w:type="paragraph" w:customStyle="1" w:styleId="TimesNewRoman1818">
    <w:name w:val="样式 题注 + Times New Roman 加粗 段前: 18 磅 段后: 18 磅"/>
    <w:basedOn w:val="affffa"/>
    <w:uiPriority w:val="99"/>
    <w:qFormat/>
    <w:rsid w:val="00987C2F"/>
    <w:pPr>
      <w:snapToGrid w:val="0"/>
      <w:spacing w:before="120" w:after="120" w:line="360" w:lineRule="auto"/>
      <w:jc w:val="center"/>
    </w:pPr>
    <w:rPr>
      <w:rFonts w:ascii="Times New Roman" w:eastAsia="仿宋_GB2312" w:hAnsi="Times New Roman"/>
      <w:bCs/>
      <w:sz w:val="24"/>
    </w:rPr>
  </w:style>
  <w:style w:type="paragraph" w:customStyle="1" w:styleId="414145157">
    <w:name w:val="样式 _标题4 + 段前: 14 磅 段后: 14.5 磅 行距: 多倍行距 1.57 字行"/>
    <w:basedOn w:val="4ff6"/>
    <w:uiPriority w:val="99"/>
    <w:qFormat/>
    <w:rsid w:val="00987C2F"/>
    <w:pPr>
      <w:tabs>
        <w:tab w:val="clear" w:pos="966"/>
        <w:tab w:val="left" w:pos="1559"/>
      </w:tabs>
      <w:spacing w:before="40" w:after="50" w:line="377" w:lineRule="auto"/>
      <w:ind w:left="0" w:rightChars="100" w:right="100" w:hanging="708"/>
    </w:pPr>
    <w:rPr>
      <w:rFonts w:cs="宋体"/>
      <w:b/>
      <w:szCs w:val="20"/>
    </w:rPr>
  </w:style>
  <w:style w:type="paragraph" w:customStyle="1" w:styleId="5156">
    <w:name w:val="样式 _标题5 + 行距: 多倍行距 1.56 字行"/>
    <w:basedOn w:val="5ff3"/>
    <w:uiPriority w:val="99"/>
    <w:qFormat/>
    <w:rsid w:val="00987C2F"/>
    <w:pPr>
      <w:tabs>
        <w:tab w:val="left" w:pos="2126"/>
      </w:tabs>
      <w:ind w:leftChars="100" w:left="210" w:rightChars="100" w:right="100" w:hanging="850"/>
    </w:pPr>
    <w:rPr>
      <w:rFonts w:ascii="新宋体" w:eastAsia="新宋体" w:hAnsi="新宋体" w:cs="宋体"/>
      <w:b/>
      <w:bCs w:val="0"/>
      <w:sz w:val="28"/>
      <w:szCs w:val="20"/>
    </w:rPr>
  </w:style>
  <w:style w:type="paragraph" w:customStyle="1" w:styleId="51561">
    <w:name w:val="样式 样式 _标题5 + 行距: 多倍行距 1.56 字行 + 右侧:  1 字符"/>
    <w:basedOn w:val="5156"/>
    <w:uiPriority w:val="99"/>
    <w:qFormat/>
    <w:rsid w:val="00987C2F"/>
    <w:pPr>
      <w:ind w:right="210"/>
    </w:pPr>
  </w:style>
  <w:style w:type="paragraph" w:customStyle="1" w:styleId="366">
    <w:name w:val="样式 _标题3 + 段前: 6 磅 段后: 6 磅"/>
    <w:basedOn w:val="3fff6"/>
    <w:uiPriority w:val="99"/>
    <w:qFormat/>
    <w:rsid w:val="00987C2F"/>
    <w:pPr>
      <w:tabs>
        <w:tab w:val="left" w:pos="993"/>
      </w:tabs>
      <w:spacing w:line="360" w:lineRule="auto"/>
      <w:ind w:left="993" w:rightChars="100" w:right="210"/>
      <w:jc w:val="left"/>
    </w:pPr>
    <w:rPr>
      <w:rFonts w:ascii="新宋体" w:eastAsia="新宋体" w:hAnsi="新宋体" w:cs="宋体"/>
      <w:b w:val="0"/>
      <w:sz w:val="32"/>
      <w:szCs w:val="20"/>
    </w:rPr>
  </w:style>
  <w:style w:type="paragraph" w:customStyle="1" w:styleId="3037">
    <w:name w:val="样式 _标题3 + 右侧:  0.37 厘米"/>
    <w:basedOn w:val="3fff6"/>
    <w:uiPriority w:val="99"/>
    <w:qFormat/>
    <w:rsid w:val="00987C2F"/>
    <w:pPr>
      <w:tabs>
        <w:tab w:val="left" w:pos="993"/>
      </w:tabs>
      <w:spacing w:line="360" w:lineRule="auto"/>
      <w:ind w:left="993" w:rightChars="100" w:right="100"/>
      <w:jc w:val="left"/>
    </w:pPr>
    <w:rPr>
      <w:rFonts w:ascii="新宋体" w:eastAsia="新宋体" w:hAnsi="新宋体" w:cs="宋体"/>
      <w:b w:val="0"/>
      <w:sz w:val="32"/>
      <w:szCs w:val="20"/>
    </w:rPr>
  </w:style>
  <w:style w:type="paragraph" w:customStyle="1" w:styleId="30371">
    <w:name w:val="样式 样式 _标题3 + 右侧:  0.37 厘米 + 右侧:  1 字符"/>
    <w:basedOn w:val="3037"/>
    <w:uiPriority w:val="99"/>
    <w:qFormat/>
    <w:rsid w:val="00987C2F"/>
  </w:style>
  <w:style w:type="paragraph" w:customStyle="1" w:styleId="303711">
    <w:name w:val="样式 样式 样式 _标题3 + 右侧:  0.37 厘米 + 右侧:  1 字符 + 右侧:  1 字符"/>
    <w:basedOn w:val="30371"/>
    <w:uiPriority w:val="99"/>
    <w:qFormat/>
    <w:rsid w:val="00987C2F"/>
    <w:pPr>
      <w:adjustRightInd w:val="0"/>
      <w:ind w:leftChars="100" w:left="100"/>
    </w:pPr>
  </w:style>
  <w:style w:type="paragraph" w:customStyle="1" w:styleId="30371111">
    <w:name w:val="样式 样式 样式 样式 _标题3 + 右侧:  0.37 厘米 + 右侧:  1 字符 + 右侧:  1 字符 + 右侧:  1...1"/>
    <w:basedOn w:val="303711"/>
    <w:uiPriority w:val="99"/>
    <w:qFormat/>
    <w:rsid w:val="00987C2F"/>
    <w:pPr>
      <w:ind w:leftChars="0" w:left="0"/>
    </w:pPr>
  </w:style>
  <w:style w:type="paragraph" w:customStyle="1" w:styleId="30371112">
    <w:name w:val="样式 样式 样式 样式 _标题3 + 右侧:  0.37 厘米 + 右侧:  1 字符 + 右侧:  1 字符 + 右侧:  1...2"/>
    <w:basedOn w:val="303711"/>
    <w:uiPriority w:val="99"/>
    <w:qFormat/>
    <w:rsid w:val="00987C2F"/>
    <w:pPr>
      <w:ind w:leftChars="0" w:left="0"/>
    </w:pPr>
  </w:style>
  <w:style w:type="paragraph" w:customStyle="1" w:styleId="3fff8">
    <w:name w:val="样式 _标题3 + 两端对齐"/>
    <w:basedOn w:val="3fff6"/>
    <w:uiPriority w:val="99"/>
    <w:qFormat/>
    <w:rsid w:val="00987C2F"/>
    <w:pPr>
      <w:tabs>
        <w:tab w:val="left" w:pos="993"/>
      </w:tabs>
      <w:spacing w:line="360" w:lineRule="auto"/>
      <w:ind w:left="993" w:rightChars="100" w:right="100"/>
      <w:jc w:val="left"/>
    </w:pPr>
    <w:rPr>
      <w:rFonts w:ascii="新宋体" w:eastAsia="新宋体" w:hAnsi="新宋体" w:cs="宋体"/>
      <w:b w:val="0"/>
      <w:sz w:val="32"/>
      <w:szCs w:val="20"/>
    </w:rPr>
  </w:style>
  <w:style w:type="paragraph" w:customStyle="1" w:styleId="4141451571">
    <w:name w:val="样式 样式 _标题4 + 段前: 14 磅 段后: 14.5 磅 行距: 多倍行距 1.57 字行 + 右侧:  1 字符"/>
    <w:basedOn w:val="414145157"/>
    <w:uiPriority w:val="99"/>
    <w:qFormat/>
    <w:rsid w:val="00987C2F"/>
  </w:style>
  <w:style w:type="paragraph" w:customStyle="1" w:styleId="4157">
    <w:name w:val="样式 _标题4 + 两端对齐 行距: 多倍行距 1.57 字行"/>
    <w:basedOn w:val="4ff6"/>
    <w:uiPriority w:val="99"/>
    <w:qFormat/>
    <w:rsid w:val="00987C2F"/>
    <w:pPr>
      <w:tabs>
        <w:tab w:val="clear" w:pos="966"/>
        <w:tab w:val="left" w:pos="1559"/>
      </w:tabs>
      <w:spacing w:before="40" w:after="50" w:line="377" w:lineRule="auto"/>
      <w:ind w:left="0" w:rightChars="100" w:right="100" w:hanging="708"/>
    </w:pPr>
    <w:rPr>
      <w:rFonts w:cs="宋体"/>
      <w:b/>
      <w:szCs w:val="20"/>
    </w:rPr>
  </w:style>
  <w:style w:type="paragraph" w:customStyle="1" w:styleId="41571">
    <w:name w:val="样式 样式 _标题4 + 两端对齐 行距: 多倍行距 1.57 字行 + 右侧:  1 字符"/>
    <w:basedOn w:val="4157"/>
    <w:uiPriority w:val="99"/>
    <w:qFormat/>
    <w:rsid w:val="00987C2F"/>
  </w:style>
  <w:style w:type="paragraph" w:customStyle="1" w:styleId="159">
    <w:name w:val="样式 小四 行距: 1.5 倍行距"/>
    <w:basedOn w:val="affff0"/>
    <w:uiPriority w:val="99"/>
    <w:qFormat/>
    <w:rsid w:val="00987C2F"/>
    <w:pPr>
      <w:ind w:firstLine="480"/>
    </w:pPr>
    <w:rPr>
      <w:rFonts w:ascii="Times New Roman" w:cs="宋体"/>
      <w:szCs w:val="20"/>
    </w:rPr>
  </w:style>
  <w:style w:type="paragraph" w:customStyle="1" w:styleId="22e">
    <w:name w:val="样式 正文首行缩进 2 + 首行缩进:  2 字符"/>
    <w:basedOn w:val="2f"/>
    <w:qFormat/>
    <w:rsid w:val="00987C2F"/>
    <w:pPr>
      <w:adjustRightInd/>
      <w:snapToGrid/>
      <w:ind w:leftChars="0" w:left="0" w:right="0" w:firstLine="480"/>
      <w:jc w:val="both"/>
    </w:pPr>
    <w:rPr>
      <w:rFonts w:ascii="Times New Roman"/>
      <w:szCs w:val="20"/>
    </w:rPr>
  </w:style>
  <w:style w:type="paragraph" w:customStyle="1" w:styleId="affffffffffffffffffffffffffffffffffffffffffa">
    <w:name w:val="加点正文缩进"/>
    <w:basedOn w:val="affff0"/>
    <w:uiPriority w:val="99"/>
    <w:qFormat/>
    <w:rsid w:val="00987C2F"/>
    <w:pPr>
      <w:tabs>
        <w:tab w:val="left" w:pos="855"/>
      </w:tabs>
      <w:spacing w:beforeLines="50" w:afterLines="50" w:line="300" w:lineRule="auto"/>
      <w:ind w:left="855" w:hanging="420"/>
    </w:pPr>
    <w:rPr>
      <w:rFonts w:ascii="Times New Roman"/>
    </w:rPr>
  </w:style>
  <w:style w:type="paragraph" w:customStyle="1" w:styleId="affffffffffffffffffffffffffffffffffffffffffb">
    <w:name w:val="文头字"/>
    <w:basedOn w:val="affff0"/>
    <w:uiPriority w:val="99"/>
    <w:qFormat/>
    <w:rsid w:val="00987C2F"/>
    <w:pPr>
      <w:widowControl/>
      <w:adjustRightInd w:val="0"/>
      <w:snapToGrid w:val="0"/>
      <w:spacing w:before="200" w:line="360" w:lineRule="auto"/>
      <w:jc w:val="center"/>
      <w:textAlignment w:val="baseline"/>
    </w:pPr>
    <w:rPr>
      <w:rFonts w:ascii="Arial" w:hAnsi="Arial"/>
      <w:b/>
      <w:snapToGrid w:val="0"/>
      <w:color w:val="FF0000"/>
      <w:spacing w:val="100"/>
      <w:kern w:val="0"/>
      <w:sz w:val="48"/>
      <w:szCs w:val="20"/>
    </w:rPr>
  </w:style>
  <w:style w:type="paragraph" w:customStyle="1" w:styleId="affffffffffffffffffffffffffffffffffffffffffc">
    <w:name w:val="文件标识号"/>
    <w:basedOn w:val="affff0"/>
    <w:uiPriority w:val="99"/>
    <w:qFormat/>
    <w:rsid w:val="00987C2F"/>
    <w:pPr>
      <w:widowControl/>
      <w:adjustRightInd w:val="0"/>
      <w:snapToGrid w:val="0"/>
      <w:spacing w:before="120" w:after="120" w:line="1440" w:lineRule="auto"/>
      <w:jc w:val="center"/>
      <w:textAlignment w:val="baseline"/>
    </w:pPr>
    <w:rPr>
      <w:rFonts w:ascii="Arial" w:eastAsia="黑体" w:hAnsi="Arial"/>
      <w:spacing w:val="10"/>
      <w:kern w:val="0"/>
      <w:sz w:val="32"/>
      <w:szCs w:val="20"/>
    </w:rPr>
  </w:style>
  <w:style w:type="paragraph" w:customStyle="1" w:styleId="affffffffffffffffffffffffffffffffffffffffffd">
    <w:name w:val="文件分类"/>
    <w:basedOn w:val="affff0"/>
    <w:uiPriority w:val="99"/>
    <w:qFormat/>
    <w:rsid w:val="00987C2F"/>
    <w:pPr>
      <w:widowControl/>
      <w:adjustRightInd w:val="0"/>
      <w:snapToGrid w:val="0"/>
      <w:spacing w:beforeLines="25" w:after="480" w:line="2400" w:lineRule="auto"/>
      <w:jc w:val="center"/>
      <w:textAlignment w:val="baseline"/>
    </w:pPr>
    <w:rPr>
      <w:rFonts w:ascii="Arial" w:hAnsi="Arial"/>
      <w:spacing w:val="10"/>
      <w:kern w:val="0"/>
      <w:sz w:val="32"/>
      <w:szCs w:val="20"/>
    </w:rPr>
  </w:style>
  <w:style w:type="paragraph" w:customStyle="1" w:styleId="affffffffffffffffffffffffffffffffffffffffffe">
    <w:name w:val="文件名称"/>
    <w:basedOn w:val="affff0"/>
    <w:qFormat/>
    <w:rsid w:val="00987C2F"/>
    <w:pPr>
      <w:widowControl/>
      <w:adjustRightInd w:val="0"/>
      <w:snapToGrid w:val="0"/>
      <w:spacing w:line="360" w:lineRule="auto"/>
      <w:jc w:val="center"/>
      <w:textAlignment w:val="baseline"/>
    </w:pPr>
    <w:rPr>
      <w:rFonts w:ascii="Arial" w:eastAsia="黑体" w:hAnsi="Arial"/>
      <w:spacing w:val="20"/>
      <w:kern w:val="0"/>
      <w:sz w:val="44"/>
      <w:szCs w:val="20"/>
    </w:rPr>
  </w:style>
  <w:style w:type="paragraph" w:customStyle="1" w:styleId="afffffffffffffffffffffffffffffffffffffffffff">
    <w:name w:val="签署页"/>
    <w:basedOn w:val="affff0"/>
    <w:uiPriority w:val="99"/>
    <w:qFormat/>
    <w:rsid w:val="00987C2F"/>
    <w:pPr>
      <w:widowControl/>
      <w:adjustRightInd w:val="0"/>
      <w:snapToGrid w:val="0"/>
      <w:spacing w:line="480" w:lineRule="auto"/>
      <w:ind w:left="2438" w:hanging="1701"/>
      <w:textAlignment w:val="baseline"/>
    </w:pPr>
    <w:rPr>
      <w:rFonts w:hAnsi="Arial"/>
      <w:spacing w:val="6"/>
      <w:kern w:val="0"/>
      <w:sz w:val="32"/>
      <w:szCs w:val="20"/>
    </w:rPr>
  </w:style>
  <w:style w:type="paragraph" w:customStyle="1" w:styleId="afffffffffffffffffffffffffffffffffffffffffff0">
    <w:name w:val="辑要页"/>
    <w:basedOn w:val="affff0"/>
    <w:uiPriority w:val="99"/>
    <w:qFormat/>
    <w:rsid w:val="00987C2F"/>
    <w:pPr>
      <w:widowControl/>
      <w:adjustRightInd w:val="0"/>
      <w:snapToGrid w:val="0"/>
      <w:spacing w:before="1200" w:after="1400" w:line="300" w:lineRule="auto"/>
      <w:jc w:val="center"/>
      <w:textAlignment w:val="baseline"/>
    </w:pPr>
    <w:rPr>
      <w:rFonts w:ascii="黑体" w:eastAsia="黑体" w:hAnsi="Arial"/>
      <w:spacing w:val="100"/>
      <w:kern w:val="0"/>
      <w:sz w:val="32"/>
      <w:szCs w:val="20"/>
    </w:rPr>
  </w:style>
  <w:style w:type="paragraph" w:customStyle="1" w:styleId="afffffffffffffffffffffffffffffffffffffffffff1">
    <w:name w:val="辑要页内容"/>
    <w:basedOn w:val="affff0"/>
    <w:uiPriority w:val="99"/>
    <w:qFormat/>
    <w:rsid w:val="00987C2F"/>
    <w:pPr>
      <w:widowControl/>
      <w:adjustRightInd w:val="0"/>
      <w:snapToGrid w:val="0"/>
      <w:spacing w:after="120" w:line="480" w:lineRule="auto"/>
      <w:textAlignment w:val="baseline"/>
    </w:pPr>
    <w:rPr>
      <w:rFonts w:ascii="黑体" w:eastAsia="黑体" w:hAnsi="Arial"/>
      <w:kern w:val="0"/>
      <w:sz w:val="28"/>
      <w:szCs w:val="20"/>
    </w:rPr>
  </w:style>
  <w:style w:type="paragraph" w:customStyle="1" w:styleId="afffffffffffffffffffffffffffffffffffffffffff2">
    <w:name w:val="目次"/>
    <w:basedOn w:val="affff0"/>
    <w:uiPriority w:val="99"/>
    <w:qFormat/>
    <w:rsid w:val="00987C2F"/>
    <w:pPr>
      <w:widowControl/>
      <w:adjustRightInd w:val="0"/>
      <w:snapToGrid w:val="0"/>
      <w:spacing w:before="600" w:after="800" w:line="300" w:lineRule="auto"/>
      <w:jc w:val="center"/>
      <w:textAlignment w:val="baseline"/>
    </w:pPr>
    <w:rPr>
      <w:rFonts w:ascii="黑体" w:eastAsia="黑体" w:hAnsi="Arial"/>
      <w:spacing w:val="100"/>
      <w:kern w:val="0"/>
      <w:sz w:val="30"/>
      <w:szCs w:val="20"/>
    </w:rPr>
  </w:style>
  <w:style w:type="paragraph" w:customStyle="1" w:styleId="--">
    <w:name w:val="正文--表格内正文"/>
    <w:basedOn w:val="affff0"/>
    <w:uiPriority w:val="99"/>
    <w:qFormat/>
    <w:rsid w:val="00987C2F"/>
    <w:pPr>
      <w:spacing w:line="0" w:lineRule="atLeast"/>
      <w:jc w:val="center"/>
    </w:pPr>
    <w:rPr>
      <w:rFonts w:hAnsi="宋体"/>
    </w:rPr>
  </w:style>
  <w:style w:type="paragraph" w:customStyle="1" w:styleId="1fffffffff6">
    <w:name w:val="标题1，章节第一层"/>
    <w:basedOn w:val="affff0"/>
    <w:next w:val="affffffffffffff5"/>
    <w:uiPriority w:val="99"/>
    <w:qFormat/>
    <w:rsid w:val="00987C2F"/>
    <w:pPr>
      <w:tabs>
        <w:tab w:val="left" w:pos="360"/>
        <w:tab w:val="left" w:pos="693"/>
      </w:tabs>
      <w:spacing w:beforeLines="200" w:afterLines="200" w:line="300" w:lineRule="auto"/>
      <w:ind w:left="-426" w:firstLine="426"/>
      <w:outlineLvl w:val="0"/>
    </w:pPr>
    <w:rPr>
      <w:rFonts w:ascii="Arial" w:eastAsia="黑体" w:hAnsi="Arial"/>
      <w:sz w:val="36"/>
    </w:rPr>
  </w:style>
  <w:style w:type="paragraph" w:customStyle="1" w:styleId="1122">
    <w:name w:val="1.1标题2，章节第二层"/>
    <w:basedOn w:val="affff0"/>
    <w:next w:val="affffffffffffff5"/>
    <w:uiPriority w:val="99"/>
    <w:qFormat/>
    <w:rsid w:val="00987C2F"/>
    <w:pPr>
      <w:tabs>
        <w:tab w:val="left" w:pos="0"/>
      </w:tabs>
      <w:adjustRightInd w:val="0"/>
      <w:snapToGrid w:val="0"/>
      <w:spacing w:beforeLines="100" w:afterLines="100" w:line="300" w:lineRule="auto"/>
      <w:outlineLvl w:val="1"/>
    </w:pPr>
    <w:rPr>
      <w:rFonts w:ascii="Arial" w:eastAsia="黑体" w:hAnsi="Arial"/>
      <w:sz w:val="32"/>
    </w:rPr>
  </w:style>
  <w:style w:type="paragraph" w:customStyle="1" w:styleId="3fff9">
    <w:name w:val="标题3，章节第三层"/>
    <w:basedOn w:val="affff0"/>
    <w:next w:val="affffffffffffff5"/>
    <w:uiPriority w:val="99"/>
    <w:qFormat/>
    <w:rsid w:val="00987C2F"/>
    <w:pPr>
      <w:tabs>
        <w:tab w:val="left" w:pos="1185"/>
      </w:tabs>
      <w:adjustRightInd w:val="0"/>
      <w:snapToGrid w:val="0"/>
      <w:spacing w:before="78" w:line="300" w:lineRule="auto"/>
      <w:ind w:left="672" w:hanging="567"/>
      <w:outlineLvl w:val="2"/>
    </w:pPr>
    <w:rPr>
      <w:rFonts w:hAnsi="宋体"/>
      <w:b/>
      <w:kern w:val="44"/>
      <w:sz w:val="30"/>
    </w:rPr>
  </w:style>
  <w:style w:type="paragraph" w:customStyle="1" w:styleId="4ff7">
    <w:name w:val="标题4，章节第四层"/>
    <w:basedOn w:val="affff0"/>
    <w:next w:val="affffffffffffff5"/>
    <w:uiPriority w:val="99"/>
    <w:qFormat/>
    <w:rsid w:val="00987C2F"/>
    <w:pPr>
      <w:tabs>
        <w:tab w:val="left" w:pos="630"/>
        <w:tab w:val="left" w:pos="1965"/>
      </w:tabs>
      <w:ind w:left="1233" w:hanging="708"/>
      <w:outlineLvl w:val="3"/>
    </w:pPr>
    <w:rPr>
      <w:rFonts w:ascii="Arial" w:eastAsia="华文细黑" w:hAnsi="Arial"/>
      <w:sz w:val="30"/>
    </w:rPr>
  </w:style>
  <w:style w:type="paragraph" w:customStyle="1" w:styleId="1fffffffff7">
    <w:name w:val="附录1层"/>
    <w:basedOn w:val="affff0"/>
    <w:next w:val="affff0"/>
    <w:uiPriority w:val="99"/>
    <w:qFormat/>
    <w:rsid w:val="00987C2F"/>
    <w:pPr>
      <w:widowControl/>
      <w:adjustRightInd w:val="0"/>
      <w:snapToGrid w:val="0"/>
      <w:spacing w:beforeLines="25" w:line="300" w:lineRule="auto"/>
      <w:textAlignment w:val="baseline"/>
    </w:pPr>
    <w:rPr>
      <w:rFonts w:ascii="Arial" w:eastAsia="黑体" w:hAnsi="Arial"/>
      <w:kern w:val="0"/>
      <w:sz w:val="28"/>
      <w:szCs w:val="20"/>
    </w:rPr>
  </w:style>
  <w:style w:type="paragraph" w:customStyle="1" w:styleId="afffffffffffffffffffffffffffffffffffffffffff3">
    <w:name w:val="编号密级"/>
    <w:basedOn w:val="affff0"/>
    <w:uiPriority w:val="99"/>
    <w:qFormat/>
    <w:rsid w:val="00987C2F"/>
    <w:pPr>
      <w:widowControl/>
      <w:adjustRightInd w:val="0"/>
      <w:snapToGrid w:val="0"/>
      <w:spacing w:before="200" w:after="240" w:line="480" w:lineRule="auto"/>
      <w:jc w:val="center"/>
      <w:textAlignment w:val="baseline"/>
    </w:pPr>
    <w:rPr>
      <w:rFonts w:ascii="黑体" w:eastAsia="黑体" w:hAnsi="Arial"/>
      <w:spacing w:val="6"/>
      <w:kern w:val="0"/>
      <w:sz w:val="28"/>
      <w:szCs w:val="20"/>
    </w:rPr>
  </w:style>
  <w:style w:type="paragraph" w:customStyle="1" w:styleId="2fffffffff">
    <w:name w:val="标题2，章节第二层"/>
    <w:basedOn w:val="affff0"/>
    <w:next w:val="affffffffffffff5"/>
    <w:uiPriority w:val="99"/>
    <w:qFormat/>
    <w:rsid w:val="00987C2F"/>
    <w:pPr>
      <w:tabs>
        <w:tab w:val="left" w:pos="630"/>
        <w:tab w:val="left" w:pos="720"/>
      </w:tabs>
      <w:adjustRightInd w:val="0"/>
      <w:snapToGrid w:val="0"/>
      <w:spacing w:beforeLines="100" w:afterLines="100" w:line="300" w:lineRule="auto"/>
      <w:ind w:left="141" w:hanging="141"/>
      <w:outlineLvl w:val="1"/>
    </w:pPr>
    <w:rPr>
      <w:rFonts w:ascii="楷体_GB2312" w:eastAsia="楷体_GB2312" w:hAnsi="宋体"/>
      <w:b/>
      <w:sz w:val="36"/>
      <w:szCs w:val="36"/>
    </w:rPr>
  </w:style>
  <w:style w:type="paragraph" w:customStyle="1" w:styleId="afffffffffffffffffffffffffffffffffffffffffff4">
    <w:name w:val="小正文"/>
    <w:basedOn w:val="affff0"/>
    <w:uiPriority w:val="99"/>
    <w:qFormat/>
    <w:rsid w:val="00987C2F"/>
    <w:pPr>
      <w:widowControl/>
      <w:adjustRightInd w:val="0"/>
      <w:snapToGrid w:val="0"/>
      <w:spacing w:line="240" w:lineRule="atLeast"/>
      <w:jc w:val="center"/>
      <w:textAlignment w:val="baseline"/>
    </w:pPr>
    <w:rPr>
      <w:rFonts w:ascii="Arial" w:hAnsi="Arial"/>
      <w:kern w:val="0"/>
      <w:szCs w:val="20"/>
    </w:rPr>
  </w:style>
  <w:style w:type="paragraph" w:customStyle="1" w:styleId="Bullet20">
    <w:name w:val="Bullet2"/>
    <w:basedOn w:val="affff0"/>
    <w:uiPriority w:val="99"/>
    <w:qFormat/>
    <w:rsid w:val="00987C2F"/>
    <w:pPr>
      <w:spacing w:line="360" w:lineRule="auto"/>
      <w:ind w:left="1440" w:hanging="360"/>
      <w:jc w:val="left"/>
    </w:pPr>
    <w:rPr>
      <w:snapToGrid w:val="0"/>
      <w:color w:val="000080"/>
      <w:kern w:val="0"/>
      <w:szCs w:val="20"/>
    </w:rPr>
  </w:style>
  <w:style w:type="paragraph" w:customStyle="1" w:styleId="MainTitle">
    <w:name w:val="Main Title"/>
    <w:basedOn w:val="affff0"/>
    <w:uiPriority w:val="99"/>
    <w:qFormat/>
    <w:rsid w:val="00987C2F"/>
    <w:pPr>
      <w:spacing w:before="480" w:after="60"/>
      <w:jc w:val="center"/>
    </w:pPr>
    <w:rPr>
      <w:b/>
      <w:snapToGrid w:val="0"/>
      <w:kern w:val="28"/>
      <w:sz w:val="32"/>
      <w:szCs w:val="20"/>
    </w:rPr>
  </w:style>
  <w:style w:type="paragraph" w:customStyle="1" w:styleId="Paragraph10">
    <w:name w:val="Paragraph1"/>
    <w:basedOn w:val="affff0"/>
    <w:uiPriority w:val="99"/>
    <w:qFormat/>
    <w:rsid w:val="00987C2F"/>
    <w:pPr>
      <w:spacing w:before="80"/>
    </w:pPr>
    <w:rPr>
      <w:snapToGrid w:val="0"/>
      <w:kern w:val="0"/>
      <w:szCs w:val="20"/>
    </w:rPr>
  </w:style>
  <w:style w:type="paragraph" w:customStyle="1" w:styleId="2050">
    <w:name w:val="样式 正文缩进 + 左侧:  2 字符 段后: 0.5 行"/>
    <w:basedOn w:val="affff9"/>
    <w:uiPriority w:val="99"/>
    <w:qFormat/>
    <w:rsid w:val="00987C2F"/>
    <w:pPr>
      <w:keepLines/>
      <w:adjustRightInd/>
      <w:snapToGrid/>
      <w:spacing w:beforeLines="50" w:afterLines="50" w:line="240" w:lineRule="auto"/>
      <w:ind w:right="0" w:firstLine="200"/>
      <w:jc w:val="both"/>
    </w:pPr>
    <w:rPr>
      <w:rFonts w:hAnsi="宋体" w:cs="宋体"/>
      <w:snapToGrid w:val="0"/>
      <w:kern w:val="0"/>
    </w:rPr>
  </w:style>
  <w:style w:type="paragraph" w:customStyle="1" w:styleId="afffffffffffffffffffffffffffffffffffffffffff5">
    <w:name w:val="表格项"/>
    <w:basedOn w:val="affff0"/>
    <w:uiPriority w:val="99"/>
    <w:qFormat/>
    <w:rsid w:val="00987C2F"/>
    <w:rPr>
      <w:rFonts w:hAnsi="宋体"/>
    </w:rPr>
  </w:style>
  <w:style w:type="paragraph" w:customStyle="1" w:styleId="afffffffffffffffffffffffffffffffffffffffffff6">
    <w:name w:val="表格栏标题"/>
    <w:basedOn w:val="afffffffffffffffffffffffffffffffffffffffffff5"/>
    <w:uiPriority w:val="99"/>
    <w:qFormat/>
    <w:rsid w:val="00987C2F"/>
    <w:pPr>
      <w:jc w:val="center"/>
    </w:pPr>
    <w:rPr>
      <w:b/>
      <w:bCs/>
    </w:rPr>
  </w:style>
  <w:style w:type="paragraph" w:customStyle="1" w:styleId="afffffffffffffffffffffffffffffffffffffffffff7">
    <w:name w:val="图表说明"/>
    <w:basedOn w:val="affff0"/>
    <w:next w:val="affff9"/>
    <w:uiPriority w:val="99"/>
    <w:qFormat/>
    <w:rsid w:val="00987C2F"/>
    <w:pPr>
      <w:widowControl/>
      <w:spacing w:before="200" w:after="200" w:line="288" w:lineRule="auto"/>
      <w:jc w:val="center"/>
    </w:pPr>
    <w:rPr>
      <w:rFonts w:ascii="Arial" w:hAnsi="Arial"/>
      <w:b/>
      <w:bCs/>
      <w:kern w:val="0"/>
      <w:u w:val="single"/>
    </w:rPr>
  </w:style>
  <w:style w:type="paragraph" w:customStyle="1" w:styleId="1fffffffff8">
    <w:name w:val="列表符号项目级别1"/>
    <w:basedOn w:val="affff0"/>
    <w:uiPriority w:val="99"/>
    <w:qFormat/>
    <w:rsid w:val="00987C2F"/>
    <w:pPr>
      <w:widowControl/>
      <w:spacing w:line="288" w:lineRule="auto"/>
    </w:pPr>
    <w:rPr>
      <w:rFonts w:ascii="Arial" w:hAnsi="Arial"/>
      <w:kern w:val="0"/>
    </w:rPr>
  </w:style>
  <w:style w:type="paragraph" w:customStyle="1" w:styleId="l18">
    <w:name w:val="l18"/>
    <w:basedOn w:val="affff0"/>
    <w:uiPriority w:val="99"/>
    <w:qFormat/>
    <w:rsid w:val="00987C2F"/>
    <w:pPr>
      <w:widowControl/>
      <w:spacing w:before="30" w:after="100" w:afterAutospacing="1" w:line="270" w:lineRule="atLeast"/>
      <w:ind w:left="90"/>
      <w:jc w:val="left"/>
    </w:pPr>
    <w:rPr>
      <w:rFonts w:ascii="Arial" w:hAnsi="Arial" w:cs="Arial"/>
      <w:color w:val="000000"/>
      <w:kern w:val="0"/>
      <w:sz w:val="18"/>
      <w:szCs w:val="18"/>
    </w:rPr>
  </w:style>
  <w:style w:type="paragraph" w:customStyle="1" w:styleId="afffffffffffffffffffffffffffffffffffffffffff8">
    <w:name w:val="章正文"/>
    <w:basedOn w:val="affff0"/>
    <w:uiPriority w:val="99"/>
    <w:qFormat/>
    <w:rsid w:val="00987C2F"/>
    <w:pPr>
      <w:spacing w:beforeLines="50" w:after="120" w:line="300" w:lineRule="auto"/>
      <w:ind w:firstLine="480"/>
    </w:pPr>
    <w:rPr>
      <w:rFonts w:ascii="Helvetica" w:hAnsi="Helvetica"/>
      <w:kern w:val="0"/>
    </w:rPr>
  </w:style>
  <w:style w:type="paragraph" w:customStyle="1" w:styleId="line15">
    <w:name w:val="line15"/>
    <w:basedOn w:val="affff0"/>
    <w:uiPriority w:val="99"/>
    <w:qFormat/>
    <w:rsid w:val="00987C2F"/>
    <w:pPr>
      <w:widowControl/>
      <w:spacing w:before="100" w:beforeAutospacing="1" w:after="100" w:afterAutospacing="1" w:line="300" w:lineRule="atLeast"/>
      <w:jc w:val="left"/>
    </w:pPr>
    <w:rPr>
      <w:rFonts w:ascii="Arial" w:hAnsi="Arial" w:cs="Arial"/>
      <w:kern w:val="0"/>
    </w:rPr>
  </w:style>
  <w:style w:type="paragraph" w:customStyle="1" w:styleId="4ff8">
    <w:name w:val="标题4级"/>
    <w:basedOn w:val="affff0"/>
    <w:uiPriority w:val="99"/>
    <w:qFormat/>
    <w:rsid w:val="00987C2F"/>
    <w:pPr>
      <w:outlineLvl w:val="3"/>
    </w:pPr>
    <w:rPr>
      <w:rFonts w:ascii="Times New Roman"/>
    </w:rPr>
  </w:style>
  <w:style w:type="paragraph" w:customStyle="1" w:styleId="5ff4">
    <w:name w:val="标题5级"/>
    <w:basedOn w:val="4ff8"/>
    <w:uiPriority w:val="99"/>
    <w:qFormat/>
    <w:rsid w:val="00987C2F"/>
    <w:pPr>
      <w:outlineLvl w:val="4"/>
    </w:pPr>
  </w:style>
  <w:style w:type="paragraph" w:customStyle="1" w:styleId="1fffffffff9">
    <w:name w:val="标题1级"/>
    <w:basedOn w:val="affff0"/>
    <w:uiPriority w:val="99"/>
    <w:qFormat/>
    <w:rsid w:val="00987C2F"/>
    <w:pPr>
      <w:jc w:val="center"/>
      <w:outlineLvl w:val="0"/>
    </w:pPr>
    <w:rPr>
      <w:rFonts w:ascii="Times New Roman"/>
      <w:b/>
      <w:sz w:val="28"/>
      <w:szCs w:val="28"/>
    </w:rPr>
  </w:style>
  <w:style w:type="paragraph" w:customStyle="1" w:styleId="body11">
    <w:name w:val="body 1"/>
    <w:basedOn w:val="affff0"/>
    <w:uiPriority w:val="99"/>
    <w:qFormat/>
    <w:rsid w:val="00987C2F"/>
    <w:pPr>
      <w:keepLines/>
      <w:widowControl/>
      <w:tabs>
        <w:tab w:val="left" w:pos="1008"/>
        <w:tab w:val="left" w:pos="1728"/>
        <w:tab w:val="left" w:pos="2592"/>
      </w:tabs>
      <w:spacing w:before="40" w:after="120"/>
      <w:jc w:val="left"/>
      <w:outlineLvl w:val="0"/>
    </w:pPr>
    <w:rPr>
      <w:rFonts w:ascii="Book Antiqua" w:hAnsi="Book Antiqua"/>
      <w:b/>
      <w:kern w:val="0"/>
      <w:sz w:val="20"/>
      <w:szCs w:val="20"/>
      <w:lang w:eastAsia="en-US"/>
    </w:rPr>
  </w:style>
  <w:style w:type="paragraph" w:customStyle="1" w:styleId="BulletsL2">
    <w:name w:val="Bullets L2"/>
    <w:basedOn w:val="affff0"/>
    <w:uiPriority w:val="99"/>
    <w:qFormat/>
    <w:rsid w:val="00987C2F"/>
    <w:pPr>
      <w:widowControl/>
      <w:numPr>
        <w:numId w:val="126"/>
      </w:numPr>
      <w:overflowPunct w:val="0"/>
      <w:autoSpaceDE w:val="0"/>
      <w:autoSpaceDN w:val="0"/>
      <w:adjustRightInd w:val="0"/>
      <w:snapToGrid w:val="0"/>
      <w:spacing w:after="240" w:line="360" w:lineRule="auto"/>
      <w:ind w:firstLine="0"/>
    </w:pPr>
    <w:rPr>
      <w:rFonts w:ascii="Arial Narrow" w:eastAsia="楷体_GB2312" w:hAnsi="Arial Narrow"/>
      <w:spacing w:val="10"/>
      <w:kern w:val="0"/>
      <w:szCs w:val="20"/>
    </w:rPr>
  </w:style>
  <w:style w:type="paragraph" w:customStyle="1" w:styleId="afffffffffffffffffffffffffffffffffffffffffff9">
    <w:name w:val="表头文字"/>
    <w:basedOn w:val="affff0"/>
    <w:qFormat/>
    <w:rsid w:val="00987C2F"/>
    <w:pPr>
      <w:jc w:val="center"/>
    </w:pPr>
    <w:rPr>
      <w:rFonts w:ascii="Times New Roman"/>
      <w:b/>
      <w:bCs/>
    </w:rPr>
  </w:style>
  <w:style w:type="paragraph" w:customStyle="1" w:styleId="2151">
    <w:name w:val="样式 标题 2 + 宋体 小四 加粗 行距: 1.5 倍行距1"/>
    <w:basedOn w:val="20"/>
    <w:uiPriority w:val="99"/>
    <w:qFormat/>
    <w:rsid w:val="00987C2F"/>
    <w:pPr>
      <w:numPr>
        <w:numId w:val="0"/>
      </w:numPr>
      <w:tabs>
        <w:tab w:val="left" w:pos="425"/>
        <w:tab w:val="left" w:pos="992"/>
      </w:tabs>
      <w:spacing w:before="120" w:after="120" w:line="360" w:lineRule="auto"/>
      <w:ind w:left="992" w:hanging="567"/>
    </w:pPr>
    <w:rPr>
      <w:rFonts w:ascii="宋体" w:hAnsi="宋体" w:cs="宋体"/>
      <w:b w:val="0"/>
      <w:sz w:val="24"/>
      <w:szCs w:val="20"/>
    </w:rPr>
  </w:style>
  <w:style w:type="paragraph" w:customStyle="1" w:styleId="afffffffffffffffffffffffffffffffffffffffffffa">
    <w:name w:val="正文(靠右)"/>
    <w:basedOn w:val="affff0"/>
    <w:uiPriority w:val="99"/>
    <w:qFormat/>
    <w:rsid w:val="00987C2F"/>
    <w:pPr>
      <w:spacing w:before="80" w:after="80" w:line="288" w:lineRule="auto"/>
      <w:ind w:left="1134"/>
    </w:pPr>
    <w:rPr>
      <w:rFonts w:ascii="Times New Roman"/>
    </w:rPr>
  </w:style>
  <w:style w:type="paragraph" w:customStyle="1" w:styleId="i074">
    <w:name w:val="i样式 首行缩进:  0.74 厘米"/>
    <w:basedOn w:val="affff0"/>
    <w:qFormat/>
    <w:rsid w:val="00987C2F"/>
    <w:pPr>
      <w:spacing w:line="360" w:lineRule="auto"/>
      <w:ind w:firstLine="420"/>
    </w:pPr>
    <w:rPr>
      <w:rFonts w:ascii="Times New Roman"/>
      <w:kern w:val="0"/>
      <w:sz w:val="28"/>
      <w:szCs w:val="20"/>
    </w:rPr>
  </w:style>
  <w:style w:type="paragraph" w:customStyle="1" w:styleId="QQ1">
    <w:name w:val="QQ1"/>
    <w:basedOn w:val="affff0"/>
    <w:uiPriority w:val="99"/>
    <w:qFormat/>
    <w:rsid w:val="00987C2F"/>
    <w:pPr>
      <w:spacing w:line="300" w:lineRule="auto"/>
      <w:jc w:val="center"/>
    </w:pPr>
    <w:rPr>
      <w:rFonts w:ascii="Times New Roman"/>
      <w:szCs w:val="21"/>
    </w:rPr>
  </w:style>
  <w:style w:type="paragraph" w:customStyle="1" w:styleId="afffffffffffffffffffffffffffffffffffffffffffb">
    <w:name w:val="_标题三级"/>
    <w:basedOn w:val="3fff6"/>
    <w:next w:val="afffffffffe"/>
    <w:uiPriority w:val="99"/>
    <w:qFormat/>
    <w:rsid w:val="00987C2F"/>
    <w:pPr>
      <w:spacing w:beforeLines="50" w:afterLines="50" w:line="415" w:lineRule="auto"/>
      <w:ind w:left="0" w:firstLine="0"/>
    </w:pPr>
    <w:rPr>
      <w:sz w:val="24"/>
    </w:rPr>
  </w:style>
  <w:style w:type="paragraph" w:customStyle="1" w:styleId="afffffffffffffffffffffffffffffffffffffffffffc">
    <w:name w:val="__正文"/>
    <w:basedOn w:val="affffffffffffffffffffffffffffffffffffffff1"/>
    <w:next w:val="affffffffffffffffffffffffffffffffffffffff1"/>
    <w:uiPriority w:val="99"/>
    <w:qFormat/>
    <w:rsid w:val="00987C2F"/>
    <w:rPr>
      <w:sz w:val="21"/>
    </w:rPr>
  </w:style>
  <w:style w:type="paragraph" w:customStyle="1" w:styleId="DefaultGB2312084028">
    <w:name w:val="样式 Default + 仿宋_GB2312 三号 自动设置 首行缩进:  0.84 厘米 右侧:  0.28 厘米 ..."/>
    <w:basedOn w:val="affff0"/>
    <w:uiPriority w:val="99"/>
    <w:qFormat/>
    <w:rsid w:val="00987C2F"/>
    <w:pPr>
      <w:autoSpaceDE w:val="0"/>
      <w:autoSpaceDN w:val="0"/>
      <w:adjustRightInd w:val="0"/>
      <w:spacing w:line="620" w:lineRule="atLeast"/>
      <w:ind w:right="158" w:firstLine="478"/>
      <w:jc w:val="left"/>
    </w:pPr>
    <w:rPr>
      <w:rFonts w:ascii="仿宋_GB2312" w:eastAsia="仿宋_GB2312"/>
      <w:kern w:val="0"/>
      <w:sz w:val="28"/>
      <w:szCs w:val="20"/>
    </w:rPr>
  </w:style>
  <w:style w:type="paragraph" w:customStyle="1" w:styleId="afffffffffffffffffffffffffffffffffffffffffffd">
    <w:name w:val="译文"/>
    <w:basedOn w:val="affff0"/>
    <w:uiPriority w:val="99"/>
    <w:qFormat/>
    <w:rsid w:val="00987C2F"/>
    <w:rPr>
      <w:rFonts w:ascii="Times New Roman"/>
      <w:szCs w:val="20"/>
    </w:rPr>
  </w:style>
  <w:style w:type="paragraph" w:customStyle="1" w:styleId="CharCharCharCharCharCharCharCharCharCharCharCharCharCharCharCharCharCharCharCharCharCharCharChar1Char">
    <w:name w:val="Char Char Char Char Char Char Char Char Char Char Char Char Char Char Char Char Char Char Char Char Char Char Char Char1 Char"/>
    <w:basedOn w:val="affff0"/>
    <w:uiPriority w:val="99"/>
    <w:qFormat/>
    <w:rsid w:val="00987C2F"/>
    <w:pPr>
      <w:widowControl/>
      <w:spacing w:after="160" w:line="240" w:lineRule="exact"/>
      <w:jc w:val="center"/>
    </w:pPr>
    <w:rPr>
      <w:rFonts w:ascii="Verdana" w:hAnsi="Verdana"/>
      <w:kern w:val="0"/>
      <w:sz w:val="20"/>
      <w:lang w:eastAsia="en-US"/>
    </w:rPr>
  </w:style>
  <w:style w:type="paragraph" w:customStyle="1" w:styleId="AC-BulletPoint1">
    <w:name w:val="AC - Bullet Point 1"/>
    <w:basedOn w:val="affff0"/>
    <w:uiPriority w:val="99"/>
    <w:qFormat/>
    <w:rsid w:val="00987C2F"/>
    <w:pPr>
      <w:widowControl/>
      <w:tabs>
        <w:tab w:val="left" w:pos="360"/>
      </w:tabs>
      <w:spacing w:before="120" w:line="360" w:lineRule="auto"/>
      <w:ind w:left="360" w:hanging="360"/>
      <w:jc w:val="left"/>
    </w:pPr>
    <w:rPr>
      <w:rFonts w:ascii="Book Antiqua" w:hAnsi="Book Antiqua"/>
      <w:kern w:val="0"/>
      <w:sz w:val="22"/>
      <w:szCs w:val="20"/>
      <w:lang w:eastAsia="en-US"/>
    </w:rPr>
  </w:style>
  <w:style w:type="paragraph" w:customStyle="1" w:styleId="2fffffffff0">
    <w:name w:val="标书正文:  首行缩进2字符"/>
    <w:basedOn w:val="affff0"/>
    <w:qFormat/>
    <w:rsid w:val="00987C2F"/>
    <w:pPr>
      <w:snapToGrid w:val="0"/>
      <w:spacing w:line="360" w:lineRule="auto"/>
      <w:ind w:firstLineChars="200" w:firstLine="200"/>
    </w:pPr>
    <w:rPr>
      <w:rFonts w:hAnsi="宋体" w:cs="宋体"/>
      <w:szCs w:val="22"/>
    </w:rPr>
  </w:style>
  <w:style w:type="paragraph" w:customStyle="1" w:styleId="afffffffffffffffffffffffffffffffffffffffffffe">
    <w:name w:val="标书图表注"/>
    <w:basedOn w:val="affff0"/>
    <w:qFormat/>
    <w:rsid w:val="00987C2F"/>
    <w:pPr>
      <w:snapToGrid w:val="0"/>
      <w:spacing w:line="360" w:lineRule="auto"/>
      <w:jc w:val="center"/>
    </w:pPr>
    <w:rPr>
      <w:rFonts w:hAnsi="宋体" w:cs="宋体"/>
      <w:szCs w:val="21"/>
    </w:rPr>
  </w:style>
  <w:style w:type="paragraph" w:customStyle="1" w:styleId="affffffffffffffffffffffffffffffffffffffffffff">
    <w:name w:val="表格正文加粗居中"/>
    <w:basedOn w:val="affff0"/>
    <w:uiPriority w:val="99"/>
    <w:qFormat/>
    <w:rsid w:val="00987C2F"/>
    <w:pPr>
      <w:snapToGrid w:val="0"/>
      <w:jc w:val="center"/>
    </w:pPr>
    <w:rPr>
      <w:rFonts w:hAnsi="宋体" w:cs="宋体"/>
      <w:bCs/>
      <w:szCs w:val="20"/>
    </w:rPr>
  </w:style>
  <w:style w:type="paragraph" w:customStyle="1" w:styleId="affffffffffffffffffffffffffffffffffffffffffff0">
    <w:name w:val="定义正文"/>
    <w:basedOn w:val="affff0"/>
    <w:qFormat/>
    <w:rsid w:val="00987C2F"/>
    <w:pPr>
      <w:spacing w:line="360" w:lineRule="auto"/>
      <w:ind w:firstLineChars="200" w:firstLine="200"/>
    </w:pPr>
    <w:rPr>
      <w:rFonts w:ascii="Times New Roman"/>
    </w:rPr>
  </w:style>
  <w:style w:type="paragraph" w:customStyle="1" w:styleId="affffffffffffffffffffffffffffffffffffffffffff1">
    <w:name w:val="左对齐的表内文字"/>
    <w:basedOn w:val="afffffffff5"/>
    <w:uiPriority w:val="99"/>
    <w:qFormat/>
    <w:rsid w:val="00987C2F"/>
    <w:pPr>
      <w:spacing w:line="240" w:lineRule="auto"/>
      <w:ind w:firstLineChars="0" w:firstLine="0"/>
    </w:pPr>
    <w:rPr>
      <w:rFonts w:ascii="Times New Roman" w:eastAsia="仿宋_GB2312" w:hAnsi="Times New Roman" w:cs="宋体"/>
      <w:sz w:val="21"/>
      <w:szCs w:val="20"/>
    </w:rPr>
  </w:style>
  <w:style w:type="paragraph" w:customStyle="1" w:styleId="affffffffffffffffffffffffffffffffffffffffffff2">
    <w:name w:val="我的图表标题"/>
    <w:basedOn w:val="affff0"/>
    <w:qFormat/>
    <w:rsid w:val="00987C2F"/>
    <w:pPr>
      <w:spacing w:beforeLines="100" w:afterLines="150" w:line="360" w:lineRule="auto"/>
      <w:jc w:val="center"/>
    </w:pPr>
    <w:rPr>
      <w:rFonts w:ascii="Cambria" w:eastAsia="黑体" w:hAnsi="Cambria"/>
      <w:szCs w:val="20"/>
    </w:rPr>
  </w:style>
  <w:style w:type="paragraph" w:customStyle="1" w:styleId="B">
    <w:name w:val="项目编号B"/>
    <w:basedOn w:val="affff0"/>
    <w:uiPriority w:val="99"/>
    <w:qFormat/>
    <w:rsid w:val="00987C2F"/>
    <w:pPr>
      <w:numPr>
        <w:numId w:val="127"/>
      </w:numPr>
      <w:spacing w:line="360" w:lineRule="auto"/>
      <w:ind w:hangingChars="200" w:hanging="200"/>
    </w:pPr>
    <w:rPr>
      <w:rFonts w:ascii="Times New Roman"/>
    </w:rPr>
  </w:style>
  <w:style w:type="paragraph" w:customStyle="1" w:styleId="Afff4">
    <w:name w:val="项目编号A"/>
    <w:basedOn w:val="affff0"/>
    <w:uiPriority w:val="99"/>
    <w:qFormat/>
    <w:rsid w:val="00987C2F"/>
    <w:pPr>
      <w:numPr>
        <w:numId w:val="128"/>
      </w:numPr>
      <w:spacing w:line="360" w:lineRule="auto"/>
      <w:ind w:left="618" w:firstLine="0"/>
    </w:pPr>
    <w:rPr>
      <w:rFonts w:ascii="Times New Roman"/>
    </w:rPr>
  </w:style>
  <w:style w:type="paragraph" w:customStyle="1" w:styleId="242">
    <w:name w:val="样式 正文文字缩进 + 宋体 居中 行距: 固定值 24 磅"/>
    <w:basedOn w:val="afffff3"/>
    <w:uiPriority w:val="99"/>
    <w:qFormat/>
    <w:rsid w:val="00987C2F"/>
    <w:pPr>
      <w:spacing w:line="240" w:lineRule="auto"/>
      <w:ind w:leftChars="38" w:left="80" w:firstLine="0"/>
    </w:pPr>
    <w:rPr>
      <w:rFonts w:hAnsi="宋体" w:cs="宋体"/>
      <w:kern w:val="0"/>
      <w:sz w:val="20"/>
    </w:rPr>
  </w:style>
  <w:style w:type="paragraph" w:customStyle="1" w:styleId="BECC">
    <w:name w:val="!BECC正文"/>
    <w:basedOn w:val="affff0"/>
    <w:qFormat/>
    <w:rsid w:val="00987C2F"/>
    <w:pPr>
      <w:tabs>
        <w:tab w:val="left" w:pos="0"/>
      </w:tabs>
      <w:spacing w:line="360" w:lineRule="auto"/>
      <w:ind w:firstLineChars="200" w:firstLine="200"/>
      <w:contextualSpacing/>
    </w:pPr>
    <w:rPr>
      <w:rFonts w:ascii="Times New Roman"/>
    </w:rPr>
  </w:style>
  <w:style w:type="paragraph" w:customStyle="1" w:styleId="105">
    <w:name w:val="标题10"/>
    <w:basedOn w:val="affff0"/>
    <w:uiPriority w:val="99"/>
    <w:qFormat/>
    <w:rsid w:val="00987C2F"/>
    <w:pPr>
      <w:tabs>
        <w:tab w:val="left" w:pos="840"/>
      </w:tabs>
      <w:spacing w:line="360" w:lineRule="auto"/>
      <w:ind w:left="840" w:hanging="420"/>
    </w:pPr>
    <w:rPr>
      <w:rFonts w:ascii="Times New Roman"/>
    </w:rPr>
  </w:style>
  <w:style w:type="paragraph" w:customStyle="1" w:styleId="TableArial8LJ">
    <w:name w:val="Table_Arial8_LJ"/>
    <w:basedOn w:val="affff0"/>
    <w:next w:val="affff0"/>
    <w:uiPriority w:val="99"/>
    <w:qFormat/>
    <w:rsid w:val="00987C2F"/>
    <w:pPr>
      <w:widowControl/>
      <w:spacing w:before="40" w:after="40"/>
      <w:jc w:val="left"/>
    </w:pPr>
    <w:rPr>
      <w:rFonts w:ascii="Arial" w:hAnsi="Arial"/>
      <w:snapToGrid w:val="0"/>
      <w:kern w:val="0"/>
      <w:sz w:val="16"/>
      <w:szCs w:val="20"/>
      <w:lang w:eastAsia="en-US"/>
    </w:rPr>
  </w:style>
  <w:style w:type="paragraph" w:customStyle="1" w:styleId="CBR-INDENT">
    <w:name w:val="CBR-INDENT"/>
    <w:basedOn w:val="affff0"/>
    <w:uiPriority w:val="99"/>
    <w:qFormat/>
    <w:rsid w:val="00987C2F"/>
    <w:pPr>
      <w:widowControl/>
    </w:pPr>
    <w:rPr>
      <w:rFonts w:ascii="Times New Roman"/>
      <w:snapToGrid w:val="0"/>
      <w:kern w:val="0"/>
      <w:sz w:val="22"/>
      <w:szCs w:val="20"/>
      <w:lang w:eastAsia="en-US"/>
    </w:rPr>
  </w:style>
  <w:style w:type="paragraph" w:customStyle="1" w:styleId="CBR-TASKS">
    <w:name w:val="CBR-TASKS"/>
    <w:basedOn w:val="affff0"/>
    <w:uiPriority w:val="99"/>
    <w:qFormat/>
    <w:rsid w:val="00987C2F"/>
    <w:pPr>
      <w:widowControl/>
      <w:ind w:left="2880"/>
    </w:pPr>
    <w:rPr>
      <w:rFonts w:ascii="Times New Roman"/>
      <w:snapToGrid w:val="0"/>
      <w:kern w:val="0"/>
      <w:sz w:val="22"/>
      <w:szCs w:val="20"/>
      <w:lang w:eastAsia="en-US"/>
    </w:rPr>
  </w:style>
  <w:style w:type="paragraph" w:customStyle="1" w:styleId="TableParagraph">
    <w:name w:val="Table Paragraph"/>
    <w:basedOn w:val="affff0"/>
    <w:uiPriority w:val="1"/>
    <w:qFormat/>
    <w:rsid w:val="00987C2F"/>
    <w:pPr>
      <w:widowControl/>
      <w:jc w:val="left"/>
    </w:pPr>
    <w:rPr>
      <w:rFonts w:ascii="Times New Roman"/>
      <w:kern w:val="0"/>
      <w:sz w:val="22"/>
      <w:szCs w:val="20"/>
      <w:lang w:eastAsia="en-US"/>
    </w:rPr>
  </w:style>
  <w:style w:type="paragraph" w:customStyle="1" w:styleId="TableCol1Heading">
    <w:name w:val="Table Col 1 Heading"/>
    <w:basedOn w:val="affff0"/>
    <w:uiPriority w:val="99"/>
    <w:qFormat/>
    <w:rsid w:val="00987C2F"/>
    <w:pPr>
      <w:widowControl/>
      <w:jc w:val="left"/>
    </w:pPr>
    <w:rPr>
      <w:rFonts w:ascii="Times New Roman"/>
      <w:b/>
      <w:kern w:val="0"/>
      <w:sz w:val="22"/>
      <w:szCs w:val="20"/>
      <w:u w:val="single"/>
      <w:lang w:eastAsia="en-US"/>
    </w:rPr>
  </w:style>
  <w:style w:type="paragraph" w:customStyle="1" w:styleId="Cover-other">
    <w:name w:val="Cover-other"/>
    <w:basedOn w:val="affff0"/>
    <w:uiPriority w:val="99"/>
    <w:qFormat/>
    <w:rsid w:val="00987C2F"/>
    <w:pPr>
      <w:widowControl/>
      <w:overflowPunct w:val="0"/>
      <w:autoSpaceDE w:val="0"/>
      <w:autoSpaceDN w:val="0"/>
      <w:adjustRightInd w:val="0"/>
      <w:jc w:val="center"/>
      <w:textAlignment w:val="baseline"/>
    </w:pPr>
    <w:rPr>
      <w:rFonts w:ascii="Times" w:hAnsi="Times"/>
      <w:b/>
      <w:color w:val="000000"/>
      <w:kern w:val="0"/>
      <w:szCs w:val="20"/>
    </w:rPr>
  </w:style>
  <w:style w:type="paragraph" w:customStyle="1" w:styleId="PreCovery1">
    <w:name w:val="PreCovery1"/>
    <w:basedOn w:val="affff0"/>
    <w:uiPriority w:val="99"/>
    <w:qFormat/>
    <w:rsid w:val="00987C2F"/>
    <w:pPr>
      <w:widowControl/>
      <w:ind w:left="720" w:hanging="720"/>
    </w:pPr>
    <w:rPr>
      <w:rFonts w:ascii="Arial" w:hAnsi="Arial"/>
      <w:kern w:val="0"/>
      <w:sz w:val="22"/>
      <w:szCs w:val="20"/>
      <w:lang w:eastAsia="en-US"/>
    </w:rPr>
  </w:style>
  <w:style w:type="paragraph" w:customStyle="1" w:styleId="PreCovery2">
    <w:name w:val="PreCovery2"/>
    <w:basedOn w:val="affff0"/>
    <w:uiPriority w:val="99"/>
    <w:qFormat/>
    <w:rsid w:val="00987C2F"/>
    <w:pPr>
      <w:widowControl/>
      <w:ind w:left="1440" w:hanging="720"/>
    </w:pPr>
    <w:rPr>
      <w:rFonts w:ascii="Arial" w:hAnsi="Arial"/>
      <w:kern w:val="0"/>
      <w:sz w:val="22"/>
      <w:szCs w:val="20"/>
      <w:lang w:eastAsia="en-US"/>
    </w:rPr>
  </w:style>
  <w:style w:type="paragraph" w:customStyle="1" w:styleId="PreCoveryNormalBold">
    <w:name w:val="PreCovery Normal Bold"/>
    <w:basedOn w:val="affff0"/>
    <w:uiPriority w:val="99"/>
    <w:qFormat/>
    <w:rsid w:val="00987C2F"/>
    <w:pPr>
      <w:widowControl/>
    </w:pPr>
    <w:rPr>
      <w:rFonts w:ascii="Times New Roman"/>
      <w:b/>
      <w:kern w:val="0"/>
      <w:sz w:val="22"/>
      <w:szCs w:val="20"/>
      <w:lang w:eastAsia="en-US"/>
    </w:rPr>
  </w:style>
  <w:style w:type="paragraph" w:customStyle="1" w:styleId="Word4095Null">
    <w:name w:val="Word4095Null"/>
    <w:uiPriority w:val="99"/>
    <w:qFormat/>
    <w:rsid w:val="00987C2F"/>
    <w:rPr>
      <w:rFonts w:ascii="New York" w:hAnsi="New York"/>
    </w:rPr>
  </w:style>
  <w:style w:type="paragraph" w:customStyle="1" w:styleId="PreCovery1A">
    <w:name w:val="PreCovery1A"/>
    <w:basedOn w:val="affff0"/>
    <w:uiPriority w:val="99"/>
    <w:qFormat/>
    <w:rsid w:val="00987C2F"/>
    <w:pPr>
      <w:widowControl/>
      <w:ind w:left="720"/>
    </w:pPr>
    <w:rPr>
      <w:rFonts w:ascii="Arial" w:hAnsi="Arial"/>
      <w:kern w:val="0"/>
      <w:sz w:val="22"/>
      <w:szCs w:val="20"/>
      <w:lang w:eastAsia="en-US"/>
    </w:rPr>
  </w:style>
  <w:style w:type="paragraph" w:customStyle="1" w:styleId="PreCoverySection">
    <w:name w:val="PreCovery Section"/>
    <w:basedOn w:val="affff0"/>
    <w:uiPriority w:val="99"/>
    <w:qFormat/>
    <w:rsid w:val="00987C2F"/>
    <w:pPr>
      <w:widowControl/>
    </w:pPr>
    <w:rPr>
      <w:rFonts w:ascii="Arial" w:hAnsi="Arial"/>
      <w:kern w:val="0"/>
      <w:sz w:val="22"/>
      <w:szCs w:val="20"/>
      <w:lang w:eastAsia="en-US"/>
    </w:rPr>
  </w:style>
  <w:style w:type="paragraph" w:customStyle="1" w:styleId="PreCovery2A">
    <w:name w:val="PreCovery2A"/>
    <w:basedOn w:val="affff0"/>
    <w:uiPriority w:val="99"/>
    <w:qFormat/>
    <w:rsid w:val="00987C2F"/>
    <w:pPr>
      <w:widowControl/>
      <w:ind w:left="1440"/>
    </w:pPr>
    <w:rPr>
      <w:rFonts w:ascii="Arial" w:hAnsi="Arial"/>
      <w:kern w:val="0"/>
      <w:sz w:val="22"/>
      <w:szCs w:val="20"/>
      <w:lang w:eastAsia="en-US"/>
    </w:rPr>
  </w:style>
  <w:style w:type="paragraph" w:customStyle="1" w:styleId="PreCovery3">
    <w:name w:val="PreCovery3"/>
    <w:basedOn w:val="affff0"/>
    <w:uiPriority w:val="99"/>
    <w:qFormat/>
    <w:rsid w:val="00987C2F"/>
    <w:pPr>
      <w:widowControl/>
      <w:ind w:left="2160" w:hanging="720"/>
    </w:pPr>
    <w:rPr>
      <w:rFonts w:ascii="Arial" w:hAnsi="Arial"/>
      <w:kern w:val="0"/>
      <w:sz w:val="22"/>
      <w:szCs w:val="20"/>
      <w:lang w:eastAsia="en-US"/>
    </w:rPr>
  </w:style>
  <w:style w:type="paragraph" w:customStyle="1" w:styleId="PreCovery3A">
    <w:name w:val="PreCovery3A"/>
    <w:basedOn w:val="affff0"/>
    <w:uiPriority w:val="99"/>
    <w:qFormat/>
    <w:rsid w:val="00987C2F"/>
    <w:pPr>
      <w:widowControl/>
      <w:ind w:left="2160"/>
    </w:pPr>
    <w:rPr>
      <w:rFonts w:ascii="Arial" w:hAnsi="Arial"/>
      <w:kern w:val="0"/>
      <w:sz w:val="22"/>
      <w:szCs w:val="20"/>
      <w:lang w:eastAsia="en-US"/>
    </w:rPr>
  </w:style>
  <w:style w:type="paragraph" w:customStyle="1" w:styleId="PreCovery4">
    <w:name w:val="PreCovery4"/>
    <w:basedOn w:val="PreCovery3"/>
    <w:uiPriority w:val="99"/>
    <w:qFormat/>
    <w:rsid w:val="00987C2F"/>
    <w:pPr>
      <w:ind w:left="2880"/>
    </w:pPr>
  </w:style>
  <w:style w:type="paragraph" w:customStyle="1" w:styleId="TableLeft">
    <w:name w:val="TableLeft"/>
    <w:basedOn w:val="affff0"/>
    <w:uiPriority w:val="99"/>
    <w:qFormat/>
    <w:rsid w:val="00987C2F"/>
    <w:pPr>
      <w:widowControl/>
      <w:jc w:val="left"/>
    </w:pPr>
    <w:rPr>
      <w:rFonts w:ascii="Arial" w:hAnsi="Arial"/>
      <w:kern w:val="0"/>
      <w:sz w:val="22"/>
      <w:szCs w:val="20"/>
      <w:lang w:eastAsia="en-US"/>
    </w:rPr>
  </w:style>
  <w:style w:type="paragraph" w:customStyle="1" w:styleId="CBR-CAPTION">
    <w:name w:val="CBR-CAPTION"/>
    <w:basedOn w:val="affff0"/>
    <w:uiPriority w:val="99"/>
    <w:qFormat/>
    <w:rsid w:val="00987C2F"/>
    <w:pPr>
      <w:widowControl/>
    </w:pPr>
    <w:rPr>
      <w:rFonts w:ascii="Arial" w:hAnsi="Arial"/>
      <w:b/>
      <w:kern w:val="0"/>
      <w:sz w:val="26"/>
      <w:szCs w:val="20"/>
      <w:lang w:eastAsia="en-US"/>
    </w:rPr>
  </w:style>
  <w:style w:type="paragraph" w:customStyle="1" w:styleId="NormalBullet">
    <w:name w:val="Normal Bullet"/>
    <w:basedOn w:val="affff0"/>
    <w:uiPriority w:val="99"/>
    <w:qFormat/>
    <w:rsid w:val="00987C2F"/>
    <w:pPr>
      <w:widowControl/>
      <w:spacing w:before="20" w:after="20"/>
      <w:jc w:val="left"/>
    </w:pPr>
    <w:rPr>
      <w:rFonts w:ascii="Times New Roman"/>
      <w:kern w:val="0"/>
      <w:sz w:val="20"/>
      <w:szCs w:val="20"/>
      <w:lang w:eastAsia="en-US"/>
    </w:rPr>
  </w:style>
  <w:style w:type="paragraph" w:customStyle="1" w:styleId="Step1">
    <w:name w:val="Step 1"/>
    <w:basedOn w:val="affff0"/>
    <w:uiPriority w:val="99"/>
    <w:qFormat/>
    <w:rsid w:val="00987C2F"/>
    <w:pPr>
      <w:widowControl/>
      <w:tabs>
        <w:tab w:val="left" w:pos="360"/>
      </w:tabs>
      <w:spacing w:before="60" w:after="20"/>
      <w:ind w:left="360" w:hanging="360"/>
      <w:jc w:val="left"/>
    </w:pPr>
    <w:rPr>
      <w:rFonts w:ascii="Times New Roman"/>
      <w:kern w:val="0"/>
      <w:sz w:val="20"/>
      <w:szCs w:val="20"/>
      <w:lang w:eastAsia="en-US"/>
    </w:rPr>
  </w:style>
  <w:style w:type="paragraph" w:customStyle="1" w:styleId="Content10">
    <w:name w:val="Content 1"/>
    <w:basedOn w:val="Default"/>
    <w:next w:val="Default"/>
    <w:uiPriority w:val="99"/>
    <w:qFormat/>
    <w:rsid w:val="00987C2F"/>
    <w:pPr>
      <w:spacing w:before="120"/>
    </w:pPr>
    <w:rPr>
      <w:rFonts w:ascii="TimesNewRoman" w:eastAsia="宋体" w:hAnsi="TimesNewRoman" w:cs="Times New Roman"/>
      <w:color w:val="auto"/>
      <w:lang w:eastAsia="en-US"/>
    </w:rPr>
  </w:style>
  <w:style w:type="paragraph" w:customStyle="1" w:styleId="affffffffffffffffffffffffffffffffffffffffffff3">
    <w:name w:val="框图小字"/>
    <w:basedOn w:val="affff0"/>
    <w:uiPriority w:val="99"/>
    <w:qFormat/>
    <w:rsid w:val="00987C2F"/>
    <w:pPr>
      <w:autoSpaceDE w:val="0"/>
      <w:autoSpaceDN w:val="0"/>
      <w:adjustRightInd w:val="0"/>
      <w:snapToGrid w:val="0"/>
    </w:pPr>
    <w:rPr>
      <w:rFonts w:ascii="Times New Roman"/>
      <w:color w:val="000000"/>
      <w:sz w:val="16"/>
      <w:szCs w:val="20"/>
    </w:rPr>
  </w:style>
  <w:style w:type="paragraph" w:customStyle="1" w:styleId="ListBullet2CharChar">
    <w:name w:val="ListBullet2 Char Char"/>
    <w:basedOn w:val="affff0"/>
    <w:next w:val="affff0"/>
    <w:uiPriority w:val="99"/>
    <w:qFormat/>
    <w:rsid w:val="00987C2F"/>
    <w:pPr>
      <w:numPr>
        <w:numId w:val="129"/>
      </w:numPr>
      <w:spacing w:before="240" w:after="120" w:line="288" w:lineRule="auto"/>
      <w:ind w:firstLine="0"/>
      <w:jc w:val="left"/>
    </w:pPr>
    <w:rPr>
      <w:rFonts w:ascii="Times New Roman" w:cs="Angsana New"/>
    </w:rPr>
  </w:style>
  <w:style w:type="paragraph" w:customStyle="1" w:styleId="4H4h4PIM4Fab-4T5bulletblbbAlt4H41Alt4">
    <w:name w:val="样式 标题 4H4h4PIM 4Fab-4T5三级bulletblbb(Alt+4)H41(Alt+4)..."/>
    <w:basedOn w:val="affff0"/>
    <w:uiPriority w:val="99"/>
    <w:semiHidden/>
    <w:qFormat/>
    <w:rsid w:val="00987C2F"/>
    <w:pPr>
      <w:numPr>
        <w:ilvl w:val="3"/>
        <w:numId w:val="130"/>
      </w:numPr>
      <w:tabs>
        <w:tab w:val="left" w:pos="1440"/>
      </w:tabs>
      <w:spacing w:line="360" w:lineRule="auto"/>
      <w:ind w:firstLine="0"/>
    </w:pPr>
    <w:rPr>
      <w:rFonts w:ascii="Times New Roman"/>
    </w:rPr>
  </w:style>
  <w:style w:type="paragraph" w:customStyle="1" w:styleId="affffffffffffffffffffffffffffffffffffffffffff4">
    <w:name w:val="黑列表"/>
    <w:basedOn w:val="affff0"/>
    <w:uiPriority w:val="99"/>
    <w:qFormat/>
    <w:rsid w:val="00987C2F"/>
    <w:pPr>
      <w:widowControl/>
      <w:tabs>
        <w:tab w:val="left" w:pos="1260"/>
      </w:tabs>
      <w:adjustRightInd w:val="0"/>
      <w:spacing w:line="300" w:lineRule="auto"/>
      <w:ind w:leftChars="200" w:left="300" w:hangingChars="100" w:hanging="100"/>
      <w:jc w:val="left"/>
    </w:pPr>
    <w:rPr>
      <w:rFonts w:ascii="Times New Roman"/>
      <w:bCs/>
      <w:kern w:val="0"/>
      <w:szCs w:val="20"/>
    </w:rPr>
  </w:style>
  <w:style w:type="paragraph" w:customStyle="1" w:styleId="affffffffffffffffffffffffffffffffffffffffffff5">
    <w:name w:val="表格文字（大）"/>
    <w:basedOn w:val="affff0"/>
    <w:uiPriority w:val="99"/>
    <w:qFormat/>
    <w:rsid w:val="00987C2F"/>
    <w:pPr>
      <w:spacing w:before="20" w:after="20"/>
    </w:pPr>
    <w:rPr>
      <w:rFonts w:ascii="Century Gothic" w:hAnsi="Century Gothic"/>
      <w:szCs w:val="20"/>
    </w:rPr>
  </w:style>
  <w:style w:type="paragraph" w:customStyle="1" w:styleId="affffffffffffffffffffffffffffffffffffffffffff6">
    <w:name w:val="分体"/>
    <w:basedOn w:val="affff0"/>
    <w:uiPriority w:val="99"/>
    <w:qFormat/>
    <w:rsid w:val="00987C2F"/>
    <w:pPr>
      <w:widowControl/>
      <w:snapToGrid w:val="0"/>
      <w:spacing w:before="80" w:after="80" w:line="300" w:lineRule="auto"/>
    </w:pPr>
    <w:rPr>
      <w:rFonts w:ascii="Arial" w:hAnsi="Arial"/>
      <w:kern w:val="0"/>
      <w:szCs w:val="20"/>
    </w:rPr>
  </w:style>
  <w:style w:type="paragraph" w:customStyle="1" w:styleId="pt9">
    <w:name w:val="pt9"/>
    <w:basedOn w:val="affff0"/>
    <w:uiPriority w:val="99"/>
    <w:qFormat/>
    <w:rsid w:val="00987C2F"/>
    <w:pPr>
      <w:widowControl/>
      <w:spacing w:before="100" w:beforeAutospacing="1" w:after="100" w:afterAutospacing="1"/>
      <w:jc w:val="left"/>
    </w:pPr>
    <w:rPr>
      <w:rFonts w:hAnsi="宋体"/>
      <w:kern w:val="0"/>
    </w:rPr>
  </w:style>
  <w:style w:type="paragraph" w:customStyle="1" w:styleId="CharCharCharCharCharChar1CharChar">
    <w:name w:val="Char Char Char Char Char Char1 Char Char"/>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TableMedium">
    <w:name w:val="Table_Medium"/>
    <w:basedOn w:val="affff0"/>
    <w:uiPriority w:val="99"/>
    <w:qFormat/>
    <w:rsid w:val="00987C2F"/>
    <w:pPr>
      <w:widowControl/>
      <w:spacing w:before="40" w:after="40" w:line="360" w:lineRule="auto"/>
      <w:jc w:val="left"/>
    </w:pPr>
    <w:rPr>
      <w:rFonts w:ascii="Futura Bk" w:eastAsia="Times New Roman" w:hAnsi="Futura Bk"/>
      <w:kern w:val="0"/>
      <w:sz w:val="18"/>
      <w:szCs w:val="20"/>
      <w:lang w:eastAsia="en-US"/>
    </w:rPr>
  </w:style>
  <w:style w:type="paragraph" w:customStyle="1" w:styleId="affffffffffffffffffffffffffffffffffffffffffff7">
    <w:name w:val="正文一级."/>
    <w:basedOn w:val="affff0"/>
    <w:uiPriority w:val="99"/>
    <w:qFormat/>
    <w:rsid w:val="00987C2F"/>
    <w:pPr>
      <w:spacing w:after="120" w:line="360" w:lineRule="auto"/>
    </w:pPr>
    <w:rPr>
      <w:rFonts w:ascii="Calibri" w:hAnsi="Calibri"/>
      <w:kern w:val="28"/>
      <w:szCs w:val="20"/>
    </w:rPr>
  </w:style>
  <w:style w:type="paragraph" w:customStyle="1" w:styleId="4bulletblbbPIM4H4h4Tahoma">
    <w:name w:val="样式 标题 4bulletblbbPIM 4H4h4 + Tahoma"/>
    <w:basedOn w:val="4"/>
    <w:uiPriority w:val="99"/>
    <w:qFormat/>
    <w:rsid w:val="00987C2F"/>
    <w:pPr>
      <w:numPr>
        <w:numId w:val="0"/>
      </w:numPr>
      <w:tabs>
        <w:tab w:val="left" w:pos="966"/>
        <w:tab w:val="left" w:pos="1134"/>
      </w:tabs>
      <w:spacing w:before="0" w:after="0" w:line="360" w:lineRule="auto"/>
      <w:ind w:left="864" w:hanging="864"/>
      <w:jc w:val="left"/>
      <w:textAlignment w:val="baseline"/>
    </w:pPr>
    <w:rPr>
      <w:rFonts w:ascii="Tahoma" w:hAnsi="Tahoma" w:cs="Times New Roman"/>
      <w:color w:val="auto"/>
      <w:spacing w:val="4"/>
      <w:szCs w:val="20"/>
    </w:rPr>
  </w:style>
  <w:style w:type="paragraph" w:customStyle="1" w:styleId="5dashdsddTahoma">
    <w:name w:val="样式 标题 5dashdsdd + Tahoma 加粗"/>
    <w:basedOn w:val="5"/>
    <w:uiPriority w:val="99"/>
    <w:qFormat/>
    <w:rsid w:val="00987C2F"/>
    <w:pPr>
      <w:numPr>
        <w:numId w:val="0"/>
      </w:numPr>
      <w:tabs>
        <w:tab w:val="left" w:pos="992"/>
      </w:tabs>
      <w:spacing w:beforeLines="50" w:afterLines="50" w:line="360" w:lineRule="auto"/>
      <w:ind w:left="992" w:hanging="1008"/>
    </w:pPr>
    <w:rPr>
      <w:rFonts w:ascii="Tahoma" w:hAnsi="Tahoma"/>
      <w:b w:val="0"/>
      <w:bCs w:val="0"/>
      <w:spacing w:val="4"/>
      <w:szCs w:val="20"/>
    </w:rPr>
  </w:style>
  <w:style w:type="paragraph" w:customStyle="1" w:styleId="SS">
    <w:name w:val="SS正文首行缩进 +"/>
    <w:basedOn w:val="affffff7"/>
    <w:uiPriority w:val="99"/>
    <w:qFormat/>
    <w:rsid w:val="00987C2F"/>
    <w:pPr>
      <w:spacing w:beforeLines="50" w:afterLines="50" w:line="360" w:lineRule="auto"/>
      <w:ind w:firstLineChars="200" w:firstLine="480"/>
    </w:pPr>
    <w:rPr>
      <w:rFonts w:ascii="Times New Roman"/>
      <w:szCs w:val="20"/>
    </w:rPr>
  </w:style>
  <w:style w:type="paragraph" w:customStyle="1" w:styleId="cright1">
    <w:name w:val="cright1"/>
    <w:basedOn w:val="affff0"/>
    <w:uiPriority w:val="99"/>
    <w:qFormat/>
    <w:rsid w:val="00987C2F"/>
    <w:pPr>
      <w:widowControl/>
      <w:wordWrap w:val="0"/>
      <w:jc w:val="left"/>
    </w:pPr>
    <w:rPr>
      <w:rFonts w:hAnsi="宋体" w:cs="宋体"/>
      <w:color w:val="383838"/>
      <w:kern w:val="0"/>
    </w:rPr>
  </w:style>
  <w:style w:type="paragraph" w:customStyle="1" w:styleId="bodytextbb1Bodybtcontents01">
    <w:name w:val="样式 样式 正文文本body textbb1Bodybtcontents + 小四 黑色 段后: 0 磅 行距: 1... + ..."/>
    <w:basedOn w:val="affff0"/>
    <w:uiPriority w:val="99"/>
    <w:qFormat/>
    <w:rsid w:val="00987C2F"/>
    <w:pPr>
      <w:widowControl/>
      <w:spacing w:before="120" w:after="120" w:line="360" w:lineRule="auto"/>
      <w:ind w:firstLineChars="200" w:firstLine="200"/>
    </w:pPr>
    <w:rPr>
      <w:rFonts w:hAnsi="宋体" w:cs="宋体"/>
      <w:color w:val="000000"/>
    </w:rPr>
  </w:style>
  <w:style w:type="paragraph" w:customStyle="1" w:styleId="BodyBullet2">
    <w:name w:val="Body Bullet 2"/>
    <w:basedOn w:val="affff0"/>
    <w:uiPriority w:val="99"/>
    <w:qFormat/>
    <w:rsid w:val="00987C2F"/>
    <w:pPr>
      <w:widowControl/>
      <w:numPr>
        <w:numId w:val="131"/>
      </w:numPr>
      <w:spacing w:after="60" w:line="280" w:lineRule="atLeast"/>
      <w:ind w:firstLine="0"/>
      <w:jc w:val="left"/>
    </w:pPr>
    <w:rPr>
      <w:rFonts w:ascii="Times New Roman" w:eastAsia="Times New Roman"/>
      <w:kern w:val="0"/>
      <w:szCs w:val="20"/>
      <w:lang w:eastAsia="en-US"/>
    </w:rPr>
  </w:style>
  <w:style w:type="paragraph" w:customStyle="1" w:styleId="affffffffffffffffffffffffffffffffffffffffffff8">
    <w:name w:val="中文摘要标题"/>
    <w:next w:val="affff0"/>
    <w:uiPriority w:val="99"/>
    <w:qFormat/>
    <w:rsid w:val="00987C2F"/>
    <w:pPr>
      <w:spacing w:beforeLines="100" w:line="400" w:lineRule="exact"/>
      <w:jc w:val="center"/>
    </w:pPr>
    <w:rPr>
      <w:rFonts w:ascii="Times New Roman" w:eastAsia="黑体" w:hAnsi="Times New Roman"/>
      <w:sz w:val="30"/>
    </w:rPr>
  </w:style>
  <w:style w:type="paragraph" w:customStyle="1" w:styleId="39125">
    <w:name w:val="样式 小四 段前: 3.9 磅 行距: 多倍行距 1.25 字行"/>
    <w:basedOn w:val="affff0"/>
    <w:uiPriority w:val="99"/>
    <w:qFormat/>
    <w:rsid w:val="00987C2F"/>
    <w:pPr>
      <w:spacing w:before="78" w:line="300" w:lineRule="auto"/>
      <w:ind w:firstLineChars="200" w:firstLine="480"/>
    </w:pPr>
    <w:rPr>
      <w:rFonts w:ascii="Arial" w:hAnsi="Arial" w:cs="宋体"/>
      <w:szCs w:val="20"/>
    </w:rPr>
  </w:style>
  <w:style w:type="paragraph" w:customStyle="1" w:styleId="7815Arial3912">
    <w:name w:val="样式 样式 段后: 7.8 磅 行距: 1.5 倍行距 + Arial 小四 段前: 3.9 磅 行距: 多倍行距 1.2..."/>
    <w:basedOn w:val="affff0"/>
    <w:uiPriority w:val="99"/>
    <w:qFormat/>
    <w:rsid w:val="00987C2F"/>
    <w:pPr>
      <w:numPr>
        <w:numId w:val="132"/>
      </w:numPr>
      <w:spacing w:before="78" w:line="300" w:lineRule="auto"/>
      <w:ind w:firstLine="0"/>
    </w:pPr>
    <w:rPr>
      <w:rFonts w:ascii="Arial" w:hAnsi="Arial" w:cs="宋体"/>
      <w:kern w:val="0"/>
      <w:szCs w:val="20"/>
    </w:rPr>
  </w:style>
  <w:style w:type="paragraph" w:customStyle="1" w:styleId="af6">
    <w:name w:val="图目录"/>
    <w:basedOn w:val="affffff2"/>
    <w:next w:val="affff9"/>
    <w:uiPriority w:val="99"/>
    <w:qFormat/>
    <w:rsid w:val="00987C2F"/>
    <w:pPr>
      <w:numPr>
        <w:numId w:val="133"/>
      </w:numPr>
      <w:ind w:left="0" w:firstLineChars="0" w:firstLine="0"/>
      <w:jc w:val="center"/>
    </w:pPr>
    <w:rPr>
      <w:rFonts w:ascii="Times New Roman"/>
    </w:rPr>
  </w:style>
  <w:style w:type="paragraph" w:customStyle="1" w:styleId="WW-1">
    <w:name w:val="WW-纯文本"/>
    <w:basedOn w:val="affff0"/>
    <w:uiPriority w:val="99"/>
    <w:qFormat/>
    <w:rsid w:val="00987C2F"/>
    <w:rPr>
      <w:rFonts w:hAnsi="宋体"/>
      <w:kern w:val="1"/>
      <w:szCs w:val="20"/>
      <w:lang w:eastAsia="ar-SA"/>
    </w:rPr>
  </w:style>
  <w:style w:type="paragraph" w:customStyle="1" w:styleId="Char2CharCharCharCharCharChar">
    <w:name w:val="Char2 Char Char Char Char Char Char"/>
    <w:basedOn w:val="affff0"/>
    <w:uiPriority w:val="99"/>
    <w:qFormat/>
    <w:rsid w:val="00987C2F"/>
    <w:rPr>
      <w:rFonts w:ascii="Tahoma" w:hAnsi="Tahoma"/>
      <w:szCs w:val="20"/>
    </w:rPr>
  </w:style>
  <w:style w:type="paragraph" w:customStyle="1" w:styleId="normal-chinese">
    <w:name w:val="normal-chinese"/>
    <w:basedOn w:val="affff0"/>
    <w:uiPriority w:val="99"/>
    <w:qFormat/>
    <w:rsid w:val="00987C2F"/>
    <w:pPr>
      <w:spacing w:before="120" w:after="120" w:line="360" w:lineRule="auto"/>
      <w:ind w:right="216" w:firstLine="425"/>
    </w:pPr>
    <w:rPr>
      <w:rFonts w:hAnsi="宋体"/>
      <w:szCs w:val="21"/>
    </w:rPr>
  </w:style>
  <w:style w:type="paragraph" w:customStyle="1" w:styleId="-13">
    <w:name w:val="正文-1"/>
    <w:basedOn w:val="affff0"/>
    <w:uiPriority w:val="99"/>
    <w:qFormat/>
    <w:rsid w:val="00987C2F"/>
    <w:pPr>
      <w:spacing w:before="60" w:after="60" w:line="360" w:lineRule="auto"/>
      <w:ind w:firstLineChars="200" w:firstLine="200"/>
    </w:pPr>
    <w:rPr>
      <w:rFonts w:hAnsi="宋体"/>
      <w:sz w:val="28"/>
      <w:szCs w:val="28"/>
    </w:rPr>
  </w:style>
  <w:style w:type="paragraph" w:customStyle="1" w:styleId="StyleStyleHeading2L2h2H2Heading2HiddenHeading2CCBSPAMajorS">
    <w:name w:val="Style Style Heading 2L2h2H2Heading 2 HiddenHeading 2 CCBSPA Major S..."/>
    <w:basedOn w:val="affff0"/>
    <w:uiPriority w:val="99"/>
    <w:qFormat/>
    <w:rsid w:val="00987C2F"/>
    <w:pPr>
      <w:keepNext/>
      <w:keepLines/>
      <w:spacing w:beforeLines="50" w:afterLines="50" w:line="360" w:lineRule="auto"/>
      <w:ind w:left="420" w:hanging="420"/>
      <w:outlineLvl w:val="1"/>
    </w:pPr>
    <w:rPr>
      <w:rFonts w:ascii="Times New Roman" w:eastAsia="黑体" w:cs="宋体"/>
      <w:b/>
      <w:bCs/>
      <w:sz w:val="32"/>
      <w:szCs w:val="20"/>
    </w:rPr>
  </w:style>
  <w:style w:type="paragraph" w:customStyle="1" w:styleId="110">
    <w:name w:val="1.1"/>
    <w:basedOn w:val="affff0"/>
    <w:qFormat/>
    <w:rsid w:val="00987C2F"/>
    <w:pPr>
      <w:numPr>
        <w:numId w:val="134"/>
      </w:numPr>
      <w:spacing w:line="360" w:lineRule="auto"/>
      <w:ind w:firstLineChars="200" w:firstLine="200"/>
    </w:pPr>
    <w:rPr>
      <w:rFonts w:ascii="Times New Roman"/>
    </w:rPr>
  </w:style>
  <w:style w:type="paragraph" w:customStyle="1" w:styleId="SOW">
    <w:name w:val="SOW正文"/>
    <w:basedOn w:val="affff0"/>
    <w:uiPriority w:val="99"/>
    <w:qFormat/>
    <w:rsid w:val="00987C2F"/>
    <w:pPr>
      <w:snapToGrid w:val="0"/>
      <w:spacing w:before="120" w:line="400" w:lineRule="exact"/>
      <w:ind w:firstLine="425"/>
    </w:pPr>
    <w:rPr>
      <w:rFonts w:ascii="Times New Roman"/>
      <w:szCs w:val="20"/>
    </w:rPr>
  </w:style>
  <w:style w:type="paragraph" w:customStyle="1" w:styleId="A-Heading1">
    <w:name w:val="A-Heading 1"/>
    <w:basedOn w:val="affff0"/>
    <w:qFormat/>
    <w:rsid w:val="00987C2F"/>
    <w:pPr>
      <w:keepNext/>
      <w:pageBreakBefore/>
      <w:widowControl/>
      <w:tabs>
        <w:tab w:val="left" w:pos="794"/>
      </w:tabs>
      <w:spacing w:before="240" w:after="240"/>
      <w:ind w:left="794" w:hanging="794"/>
      <w:jc w:val="left"/>
      <w:outlineLvl w:val="0"/>
    </w:pPr>
    <w:rPr>
      <w:rFonts w:ascii="Calibri" w:eastAsia="PMingLiU" w:hAnsi="Calibri"/>
      <w:b/>
      <w:bCs/>
      <w:color w:val="333333"/>
      <w:kern w:val="32"/>
      <w:sz w:val="40"/>
      <w:szCs w:val="40"/>
      <w:lang w:eastAsia="ja-JP"/>
    </w:rPr>
  </w:style>
  <w:style w:type="paragraph" w:customStyle="1" w:styleId="A-BodyText1">
    <w:name w:val="A-BodyText 1"/>
    <w:basedOn w:val="affff0"/>
    <w:uiPriority w:val="99"/>
    <w:qFormat/>
    <w:rsid w:val="00987C2F"/>
    <w:pPr>
      <w:widowControl/>
      <w:tabs>
        <w:tab w:val="left" w:pos="792"/>
      </w:tabs>
      <w:spacing w:before="120" w:after="60" w:line="264" w:lineRule="auto"/>
      <w:ind w:left="1080"/>
    </w:pPr>
    <w:rPr>
      <w:rFonts w:ascii="Calibri" w:eastAsia="PMingLiU" w:hAnsi="Calibri"/>
      <w:kern w:val="0"/>
      <w:sz w:val="22"/>
      <w:szCs w:val="22"/>
      <w:lang w:eastAsia="ja-JP"/>
    </w:rPr>
  </w:style>
  <w:style w:type="paragraph" w:customStyle="1" w:styleId="affffffffffffffffffffffffffffffffffffffffffff9">
    <w:name w:val="表格内文字"/>
    <w:basedOn w:val="affff0"/>
    <w:qFormat/>
    <w:rsid w:val="00987C2F"/>
    <w:pPr>
      <w:spacing w:line="360" w:lineRule="auto"/>
      <w:jc w:val="left"/>
    </w:pPr>
    <w:rPr>
      <w:rFonts w:ascii="仿宋_GB2312" w:eastAsia="仿宋_GB2312" w:hAnsi="Calibri" w:cs="黑体"/>
      <w:szCs w:val="22"/>
    </w:rPr>
  </w:style>
  <w:style w:type="paragraph" w:customStyle="1" w:styleId="BodyText2CharCharCharChar">
    <w:name w:val="样式 Body Text 2正文缩进 Char正文非缩进 Char Char正文非缩进 Char无缩进标书正文 + 首..."/>
    <w:basedOn w:val="affff0"/>
    <w:uiPriority w:val="99"/>
    <w:qFormat/>
    <w:rsid w:val="00987C2F"/>
    <w:pPr>
      <w:spacing w:line="440" w:lineRule="atLeast"/>
      <w:ind w:firstLine="540"/>
    </w:pPr>
    <w:rPr>
      <w:rFonts w:ascii="Times New Roman"/>
      <w:szCs w:val="20"/>
    </w:rPr>
  </w:style>
  <w:style w:type="paragraph" w:customStyle="1" w:styleId="f12">
    <w:name w:val="f12"/>
    <w:basedOn w:val="affff0"/>
    <w:uiPriority w:val="99"/>
    <w:qFormat/>
    <w:rsid w:val="00987C2F"/>
    <w:pPr>
      <w:widowControl/>
      <w:spacing w:before="100" w:beforeAutospacing="1" w:after="100" w:afterAutospacing="1"/>
      <w:jc w:val="left"/>
    </w:pPr>
    <w:rPr>
      <w:rFonts w:hAnsi="宋体" w:cs="宋体"/>
      <w:kern w:val="0"/>
    </w:rPr>
  </w:style>
  <w:style w:type="paragraph" w:customStyle="1" w:styleId="f14b">
    <w:name w:val="f14b"/>
    <w:basedOn w:val="affff0"/>
    <w:uiPriority w:val="99"/>
    <w:qFormat/>
    <w:rsid w:val="00987C2F"/>
    <w:pPr>
      <w:widowControl/>
      <w:spacing w:before="100" w:beforeAutospacing="1" w:after="100" w:afterAutospacing="1"/>
      <w:jc w:val="left"/>
    </w:pPr>
    <w:rPr>
      <w:rFonts w:hAnsi="宋体" w:cs="宋体"/>
      <w:kern w:val="0"/>
    </w:rPr>
  </w:style>
  <w:style w:type="paragraph" w:customStyle="1" w:styleId="11f5">
    <w:name w:val="纯文本11"/>
    <w:basedOn w:val="affff0"/>
    <w:uiPriority w:val="99"/>
    <w:qFormat/>
    <w:rsid w:val="00987C2F"/>
    <w:pPr>
      <w:adjustRightInd w:val="0"/>
      <w:textAlignment w:val="baseline"/>
    </w:pPr>
    <w:rPr>
      <w:rFonts w:hAnsi="Courier New"/>
      <w:szCs w:val="20"/>
    </w:rPr>
  </w:style>
  <w:style w:type="paragraph" w:customStyle="1" w:styleId="11f6">
    <w:name w:val="列表11"/>
    <w:basedOn w:val="affff0"/>
    <w:qFormat/>
    <w:rsid w:val="00987C2F"/>
    <w:pPr>
      <w:widowControl/>
      <w:tabs>
        <w:tab w:val="left" w:pos="420"/>
      </w:tabs>
      <w:overflowPunct w:val="0"/>
      <w:autoSpaceDE w:val="0"/>
      <w:autoSpaceDN w:val="0"/>
      <w:adjustRightInd w:val="0"/>
      <w:spacing w:beforeLines="50" w:afterLines="50" w:line="400" w:lineRule="atLeast"/>
      <w:ind w:left="420" w:hanging="420"/>
      <w:jc w:val="left"/>
      <w:textAlignment w:val="baseline"/>
    </w:pPr>
    <w:rPr>
      <w:rFonts w:hAnsi="TimesNewRomanPS"/>
      <w:color w:val="FF0000"/>
      <w:kern w:val="0"/>
      <w:lang w:eastAsia="en-US"/>
    </w:rPr>
  </w:style>
  <w:style w:type="paragraph" w:customStyle="1" w:styleId="11f7">
    <w:name w:val="日期11"/>
    <w:basedOn w:val="affff0"/>
    <w:uiPriority w:val="99"/>
    <w:qFormat/>
    <w:rsid w:val="00987C2F"/>
    <w:pPr>
      <w:widowControl/>
      <w:overflowPunct w:val="0"/>
      <w:autoSpaceDE w:val="0"/>
      <w:autoSpaceDN w:val="0"/>
      <w:adjustRightInd w:val="0"/>
      <w:spacing w:line="400" w:lineRule="exact"/>
      <w:ind w:left="870" w:hanging="870"/>
      <w:jc w:val="center"/>
      <w:textAlignment w:val="baseline"/>
    </w:pPr>
    <w:rPr>
      <w:rFonts w:ascii="Times New Roman" w:eastAsia="楷体_GB2312"/>
      <w:b/>
      <w:bCs/>
      <w:kern w:val="0"/>
      <w:szCs w:val="20"/>
    </w:rPr>
  </w:style>
  <w:style w:type="paragraph" w:customStyle="1" w:styleId="Char1CharCharCharCharCharChar1CharChar1">
    <w:name w:val="Char1 Char Char Char Char Char Char1 Char Char1"/>
    <w:basedOn w:val="affff0"/>
    <w:uiPriority w:val="99"/>
    <w:qFormat/>
    <w:rsid w:val="00987C2F"/>
    <w:rPr>
      <w:rFonts w:ascii="Tahoma" w:hAnsi="Tahoma"/>
      <w:szCs w:val="20"/>
    </w:rPr>
  </w:style>
  <w:style w:type="paragraph" w:customStyle="1" w:styleId="CharCharChar1CharChar1">
    <w:name w:val="Char Char Char1 Char Char1"/>
    <w:basedOn w:val="affff0"/>
    <w:uiPriority w:val="99"/>
    <w:qFormat/>
    <w:rsid w:val="00987C2F"/>
    <w:rPr>
      <w:rFonts w:ascii="Tahoma" w:hAnsi="Tahoma" w:cs="Tahoma"/>
    </w:rPr>
  </w:style>
  <w:style w:type="paragraph" w:customStyle="1" w:styleId="CharCharCharChar1CharCharCharCharChar12CharCharChar1">
    <w:name w:val="Char Char 字元 Char Char1 Char 字元 Char Char 字元 Char Char1 字元2 Char Char Char1"/>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CharCharCharCharCharCharCharCharCharCharCharCharCharCharCharChar2Char1">
    <w:name w:val="Char Char Char Char Char Char Char Char Char Char Char Char Char Char Char Char2 Char1"/>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11f8">
    <w:name w:val="批注框文本11"/>
    <w:basedOn w:val="affff0"/>
    <w:uiPriority w:val="99"/>
    <w:semiHidden/>
    <w:qFormat/>
    <w:rsid w:val="00987C2F"/>
    <w:pPr>
      <w:widowControl/>
      <w:spacing w:line="360" w:lineRule="auto"/>
      <w:jc w:val="left"/>
    </w:pPr>
    <w:rPr>
      <w:rFonts w:ascii="Tahoma" w:hAnsi="Tahoma" w:cs="Tahoma"/>
      <w:kern w:val="0"/>
      <w:sz w:val="16"/>
      <w:szCs w:val="16"/>
      <w:lang w:eastAsia="en-US"/>
    </w:rPr>
  </w:style>
  <w:style w:type="paragraph" w:customStyle="1" w:styleId="CharCharCharCharCharCharCharCharCharCharCharCharCharCharCharCharCharCharCharCharCharCharCharCharCharCharChar1">
    <w:name w:val="Char Char Char Char Char Char Char Char Char Char Char Char Char Char Char Char Char Char Char Char Char Char Char Char Char Char Char1"/>
    <w:basedOn w:val="affff0"/>
    <w:uiPriority w:val="99"/>
    <w:semiHidden/>
    <w:qFormat/>
    <w:rsid w:val="00987C2F"/>
    <w:pPr>
      <w:widowControl/>
      <w:spacing w:after="160" w:line="240" w:lineRule="exact"/>
      <w:jc w:val="left"/>
    </w:pPr>
    <w:rPr>
      <w:rFonts w:ascii="Arial" w:hAnsi="Arial" w:cs="Arial"/>
      <w:kern w:val="0"/>
      <w:sz w:val="20"/>
      <w:szCs w:val="20"/>
      <w:lang w:eastAsia="en-US"/>
    </w:rPr>
  </w:style>
  <w:style w:type="paragraph" w:customStyle="1" w:styleId="CharCharCharCharCharCharCharCharCharCharCharCharCharCharCharCharCharChar1">
    <w:name w:val="Char Char Char Char Char Char Char Char Char Char Char Char Char Char Char Char Char Char1"/>
    <w:basedOn w:val="affff0"/>
    <w:uiPriority w:val="99"/>
    <w:qFormat/>
    <w:rsid w:val="00987C2F"/>
    <w:pPr>
      <w:widowControl/>
      <w:spacing w:after="160" w:line="240" w:lineRule="exact"/>
      <w:jc w:val="left"/>
    </w:pPr>
    <w:rPr>
      <w:rFonts w:ascii="Arial" w:hAnsi="Arial" w:cs="Arial"/>
      <w:kern w:val="0"/>
      <w:sz w:val="20"/>
      <w:szCs w:val="20"/>
      <w:lang w:eastAsia="en-US"/>
    </w:rPr>
  </w:style>
  <w:style w:type="paragraph" w:customStyle="1" w:styleId="CharCharChar11">
    <w:name w:val="Char Char Char11"/>
    <w:basedOn w:val="affff0"/>
    <w:uiPriority w:val="99"/>
    <w:qFormat/>
    <w:rsid w:val="00987C2F"/>
    <w:rPr>
      <w:rFonts w:ascii="Tahoma" w:hAnsi="Tahoma"/>
      <w:szCs w:val="20"/>
    </w:rPr>
  </w:style>
  <w:style w:type="paragraph" w:customStyle="1" w:styleId="-116">
    <w:name w:val="彩色网格 - 强调文字颜色 11"/>
    <w:basedOn w:val="affff0"/>
    <w:next w:val="affff0"/>
    <w:qFormat/>
    <w:rsid w:val="00987C2F"/>
    <w:pPr>
      <w:widowControl/>
      <w:jc w:val="left"/>
    </w:pPr>
    <w:rPr>
      <w:rFonts w:ascii="Calibri" w:hAnsi="Calibri"/>
      <w:i/>
      <w:lang w:eastAsia="en-US" w:bidi="en-US"/>
    </w:rPr>
  </w:style>
  <w:style w:type="paragraph" w:customStyle="1" w:styleId="B3">
    <w:name w:val="正文B"/>
    <w:basedOn w:val="affff0"/>
    <w:uiPriority w:val="99"/>
    <w:qFormat/>
    <w:rsid w:val="00987C2F"/>
    <w:pPr>
      <w:spacing w:line="312" w:lineRule="auto"/>
      <w:ind w:leftChars="400" w:left="400"/>
    </w:pPr>
    <w:rPr>
      <w:rFonts w:ascii="Times New Roman" w:eastAsia="仿宋_GB2312"/>
      <w:szCs w:val="20"/>
    </w:rPr>
  </w:style>
  <w:style w:type="paragraph" w:customStyle="1" w:styleId="5ff5">
    <w:name w:val="小5表格"/>
    <w:uiPriority w:val="99"/>
    <w:qFormat/>
    <w:rsid w:val="00987C2F"/>
    <w:rPr>
      <w:rFonts w:ascii="宋体" w:hAnsi="宋体" w:cs="宋体"/>
      <w:sz w:val="18"/>
      <w:szCs w:val="18"/>
      <w:lang w:eastAsia="en-US" w:bidi="en-US"/>
    </w:rPr>
  </w:style>
  <w:style w:type="paragraph" w:customStyle="1" w:styleId="affffffffffffffffffffffffffffffffffffffffffffa">
    <w:name w:val="列表_箭头"/>
    <w:basedOn w:val="affff0"/>
    <w:uiPriority w:val="99"/>
    <w:qFormat/>
    <w:rsid w:val="00987C2F"/>
    <w:pPr>
      <w:tabs>
        <w:tab w:val="left" w:pos="840"/>
      </w:tabs>
      <w:spacing w:before="50" w:after="50"/>
      <w:ind w:left="840" w:hanging="420"/>
    </w:pPr>
    <w:rPr>
      <w:rFonts w:hAnsi="宋体"/>
      <w:szCs w:val="20"/>
    </w:rPr>
  </w:style>
  <w:style w:type="paragraph" w:customStyle="1" w:styleId="affffffffffffffffffffffffffffffffffffffffffffb">
    <w:name w:val="图表文字"/>
    <w:basedOn w:val="affff0"/>
    <w:uiPriority w:val="99"/>
    <w:qFormat/>
    <w:rsid w:val="00987C2F"/>
    <w:rPr>
      <w:rFonts w:ascii="Times New Roman"/>
    </w:rPr>
  </w:style>
  <w:style w:type="paragraph" w:customStyle="1" w:styleId="affffffffffffffffffffffffffffffffffffffffffffc">
    <w:name w:val="定义的标题"/>
    <w:basedOn w:val="affff0"/>
    <w:uiPriority w:val="99"/>
    <w:qFormat/>
    <w:rsid w:val="00987C2F"/>
    <w:pPr>
      <w:spacing w:before="1200" w:after="240"/>
    </w:pPr>
    <w:rPr>
      <w:rFonts w:hAnsi="宋体"/>
      <w:b/>
      <w:sz w:val="72"/>
      <w:szCs w:val="36"/>
    </w:rPr>
  </w:style>
  <w:style w:type="paragraph" w:customStyle="1" w:styleId="1fffffffffa">
    <w:name w:val="定义的副标题1"/>
    <w:basedOn w:val="affffffffffffffffffffffffffffffffffffffffffffc"/>
    <w:uiPriority w:val="99"/>
    <w:qFormat/>
    <w:rsid w:val="00987C2F"/>
    <w:pPr>
      <w:spacing w:before="120" w:after="960"/>
      <w:jc w:val="center"/>
    </w:pPr>
    <w:rPr>
      <w:bCs/>
      <w:sz w:val="32"/>
      <w:szCs w:val="32"/>
    </w:rPr>
  </w:style>
  <w:style w:type="paragraph" w:customStyle="1" w:styleId="subtitle1">
    <w:name w:val="subtitle1"/>
    <w:basedOn w:val="affff0"/>
    <w:uiPriority w:val="99"/>
    <w:qFormat/>
    <w:rsid w:val="00987C2F"/>
    <w:pPr>
      <w:widowControl/>
      <w:jc w:val="left"/>
    </w:pPr>
    <w:rPr>
      <w:rFonts w:ascii="Arial" w:hAnsi="Arial" w:cs="宋体"/>
      <w:color w:val="666666"/>
      <w:kern w:val="0"/>
      <w:sz w:val="23"/>
      <w:szCs w:val="23"/>
    </w:rPr>
  </w:style>
  <w:style w:type="paragraph" w:customStyle="1" w:styleId="FloatingCaption">
    <w:name w:val="Floating Caption"/>
    <w:basedOn w:val="affffa"/>
    <w:uiPriority w:val="99"/>
    <w:qFormat/>
    <w:rsid w:val="00987C2F"/>
    <w:pPr>
      <w:tabs>
        <w:tab w:val="left" w:pos="408"/>
      </w:tabs>
      <w:spacing w:before="120" w:after="120"/>
      <w:jc w:val="left"/>
    </w:pPr>
    <w:rPr>
      <w:rFonts w:ascii="Times New Roman" w:eastAsia="宋体" w:hAnsi="Times New Roman" w:cs="Times New Roman"/>
      <w:b/>
      <w:snapToGrid w:val="0"/>
      <w:color w:val="000000"/>
      <w:kern w:val="0"/>
      <w:lang w:eastAsia="en-US"/>
    </w:rPr>
  </w:style>
  <w:style w:type="paragraph" w:customStyle="1" w:styleId="2Heading2HiddenHeading2CCBSTitre3H2Level2Headh">
    <w:name w:val="样式 标题 2Heading 2 HiddenHeading 2 CCBSTitre3H2Level 2 Headh..."/>
    <w:basedOn w:val="20"/>
    <w:uiPriority w:val="99"/>
    <w:qFormat/>
    <w:rsid w:val="00987C2F"/>
    <w:pPr>
      <w:numPr>
        <w:numId w:val="0"/>
      </w:numPr>
      <w:tabs>
        <w:tab w:val="left" w:pos="425"/>
        <w:tab w:val="left" w:pos="992"/>
      </w:tabs>
      <w:spacing w:before="0" w:after="0" w:line="360" w:lineRule="auto"/>
      <w:ind w:left="576" w:hanging="576"/>
    </w:pPr>
    <w:rPr>
      <w:rFonts w:ascii="Cambria" w:hAnsi="Cambria"/>
      <w:b w:val="0"/>
      <w:kern w:val="0"/>
      <w:sz w:val="24"/>
      <w:szCs w:val="24"/>
    </w:rPr>
  </w:style>
  <w:style w:type="paragraph" w:customStyle="1" w:styleId="Continueline">
    <w:name w:val="Continue line"/>
    <w:basedOn w:val="affff0"/>
    <w:uiPriority w:val="99"/>
    <w:qFormat/>
    <w:rsid w:val="00987C2F"/>
    <w:pPr>
      <w:keepLines/>
      <w:pBdr>
        <w:top w:val="single" w:sz="6" w:space="0" w:color="auto"/>
      </w:pBdr>
      <w:autoSpaceDE w:val="0"/>
      <w:autoSpaceDN w:val="0"/>
      <w:adjustRightInd w:val="0"/>
      <w:ind w:left="1728"/>
      <w:jc w:val="right"/>
    </w:pPr>
    <w:rPr>
      <w:rFonts w:ascii="Times New Roman"/>
      <w:i/>
      <w:iCs/>
      <w:kern w:val="0"/>
      <w:sz w:val="20"/>
      <w:szCs w:val="20"/>
    </w:rPr>
  </w:style>
  <w:style w:type="paragraph" w:customStyle="1" w:styleId="Maptitlecon">
    <w:name w:val="Map title con"/>
    <w:basedOn w:val="affff0"/>
    <w:uiPriority w:val="99"/>
    <w:qFormat/>
    <w:rsid w:val="00987C2F"/>
    <w:pPr>
      <w:pBdr>
        <w:top w:val="single" w:sz="6" w:space="0" w:color="auto"/>
      </w:pBdr>
      <w:autoSpaceDE w:val="0"/>
      <w:autoSpaceDN w:val="0"/>
      <w:adjustRightInd w:val="0"/>
      <w:jc w:val="left"/>
    </w:pPr>
    <w:rPr>
      <w:rFonts w:ascii="Arial" w:hAnsi="Arial"/>
      <w:b/>
      <w:bCs/>
      <w:kern w:val="0"/>
      <w:sz w:val="32"/>
      <w:szCs w:val="32"/>
    </w:rPr>
  </w:style>
  <w:style w:type="paragraph" w:customStyle="1" w:styleId="Bullettext1">
    <w:name w:val="Bullet text 1"/>
    <w:basedOn w:val="affff0"/>
    <w:uiPriority w:val="99"/>
    <w:qFormat/>
    <w:rsid w:val="00987C2F"/>
    <w:pPr>
      <w:autoSpaceDE w:val="0"/>
      <w:autoSpaceDN w:val="0"/>
      <w:adjustRightInd w:val="0"/>
      <w:ind w:left="216" w:hanging="144"/>
      <w:jc w:val="left"/>
    </w:pPr>
    <w:rPr>
      <w:rFonts w:ascii="Times New Roman"/>
      <w:kern w:val="0"/>
    </w:rPr>
  </w:style>
  <w:style w:type="paragraph" w:customStyle="1" w:styleId="1fffffffffb">
    <w:name w:val="文本块1"/>
    <w:basedOn w:val="affff0"/>
    <w:uiPriority w:val="99"/>
    <w:qFormat/>
    <w:rsid w:val="00987C2F"/>
    <w:pPr>
      <w:autoSpaceDE w:val="0"/>
      <w:autoSpaceDN w:val="0"/>
      <w:adjustRightInd w:val="0"/>
      <w:jc w:val="left"/>
    </w:pPr>
    <w:rPr>
      <w:rFonts w:ascii="Times New Roman"/>
      <w:kern w:val="0"/>
    </w:rPr>
  </w:style>
  <w:style w:type="paragraph" w:customStyle="1" w:styleId="Blockline">
    <w:name w:val="Block line"/>
    <w:basedOn w:val="affff0"/>
    <w:uiPriority w:val="99"/>
    <w:qFormat/>
    <w:rsid w:val="00987C2F"/>
    <w:pPr>
      <w:keepLines/>
      <w:pBdr>
        <w:top w:val="single" w:sz="6" w:space="0" w:color="auto"/>
      </w:pBdr>
      <w:autoSpaceDE w:val="0"/>
      <w:autoSpaceDN w:val="0"/>
      <w:adjustRightInd w:val="0"/>
      <w:spacing w:before="216"/>
      <w:ind w:left="1713"/>
      <w:jc w:val="left"/>
    </w:pPr>
    <w:rPr>
      <w:rFonts w:ascii="Times New Roman"/>
      <w:kern w:val="0"/>
    </w:rPr>
  </w:style>
  <w:style w:type="paragraph" w:customStyle="1" w:styleId="Maptitle">
    <w:name w:val="Map title"/>
    <w:basedOn w:val="affff0"/>
    <w:uiPriority w:val="99"/>
    <w:qFormat/>
    <w:rsid w:val="00987C2F"/>
    <w:pPr>
      <w:autoSpaceDE w:val="0"/>
      <w:autoSpaceDN w:val="0"/>
      <w:adjustRightInd w:val="0"/>
      <w:jc w:val="left"/>
    </w:pPr>
    <w:rPr>
      <w:rFonts w:ascii="Arial" w:hAnsi="Arial"/>
      <w:b/>
      <w:bCs/>
      <w:kern w:val="0"/>
      <w:sz w:val="32"/>
      <w:szCs w:val="32"/>
    </w:rPr>
  </w:style>
  <w:style w:type="paragraph" w:customStyle="1" w:styleId="BlkItem3">
    <w:name w:val="Blk Item 3"/>
    <w:basedOn w:val="affff0"/>
    <w:uiPriority w:val="99"/>
    <w:qFormat/>
    <w:rsid w:val="00987C2F"/>
    <w:pPr>
      <w:widowControl/>
      <w:tabs>
        <w:tab w:val="left" w:pos="227"/>
      </w:tabs>
      <w:overflowPunct w:val="0"/>
      <w:autoSpaceDE w:val="0"/>
      <w:autoSpaceDN w:val="0"/>
      <w:adjustRightInd w:val="0"/>
      <w:spacing w:after="120"/>
      <w:textAlignment w:val="baseline"/>
    </w:pPr>
    <w:rPr>
      <w:rFonts w:ascii="Times New Roman"/>
      <w:kern w:val="0"/>
    </w:rPr>
  </w:style>
  <w:style w:type="paragraph" w:customStyle="1" w:styleId="BlockLine0">
    <w:name w:val="Block Line"/>
    <w:basedOn w:val="affff0"/>
    <w:uiPriority w:val="99"/>
    <w:qFormat/>
    <w:rsid w:val="00987C2F"/>
    <w:pPr>
      <w:widowControl/>
      <w:pBdr>
        <w:top w:val="single" w:sz="6" w:space="0" w:color="auto"/>
      </w:pBdr>
      <w:overflowPunct w:val="0"/>
      <w:autoSpaceDE w:val="0"/>
      <w:autoSpaceDN w:val="0"/>
      <w:adjustRightInd w:val="0"/>
      <w:spacing w:before="160"/>
      <w:ind w:left="1701"/>
      <w:jc w:val="left"/>
      <w:textAlignment w:val="baseline"/>
    </w:pPr>
    <w:rPr>
      <w:rFonts w:ascii="Times New Roman"/>
      <w:kern w:val="0"/>
      <w:sz w:val="16"/>
    </w:rPr>
  </w:style>
  <w:style w:type="paragraph" w:customStyle="1" w:styleId="BlkText">
    <w:name w:val="Blk Text"/>
    <w:basedOn w:val="affff0"/>
    <w:uiPriority w:val="99"/>
    <w:qFormat/>
    <w:rsid w:val="00987C2F"/>
    <w:pPr>
      <w:widowControl/>
      <w:overflowPunct w:val="0"/>
      <w:autoSpaceDE w:val="0"/>
      <w:autoSpaceDN w:val="0"/>
      <w:adjustRightInd w:val="0"/>
      <w:spacing w:after="120"/>
      <w:textAlignment w:val="baseline"/>
    </w:pPr>
    <w:rPr>
      <w:rFonts w:ascii="Times New Roman"/>
      <w:kern w:val="0"/>
    </w:rPr>
  </w:style>
  <w:style w:type="paragraph" w:customStyle="1" w:styleId="ChapLine">
    <w:name w:val="Chap Line"/>
    <w:basedOn w:val="affff0"/>
    <w:next w:val="affff0"/>
    <w:uiPriority w:val="99"/>
    <w:qFormat/>
    <w:rsid w:val="00987C2F"/>
    <w:pPr>
      <w:widowControl/>
      <w:pBdr>
        <w:bottom w:val="double" w:sz="4" w:space="4" w:color="auto"/>
      </w:pBdr>
      <w:overflowPunct w:val="0"/>
      <w:autoSpaceDE w:val="0"/>
      <w:autoSpaceDN w:val="0"/>
      <w:adjustRightInd w:val="0"/>
      <w:jc w:val="left"/>
      <w:textAlignment w:val="baseline"/>
    </w:pPr>
    <w:rPr>
      <w:rFonts w:ascii="Times New Roman"/>
      <w:kern w:val="0"/>
    </w:rPr>
  </w:style>
  <w:style w:type="paragraph" w:customStyle="1" w:styleId="ct">
    <w:name w:val="ct"/>
    <w:basedOn w:val="affff0"/>
    <w:uiPriority w:val="99"/>
    <w:qFormat/>
    <w:rsid w:val="00987C2F"/>
    <w:pPr>
      <w:widowControl/>
      <w:adjustRightInd w:val="0"/>
      <w:snapToGrid w:val="0"/>
      <w:spacing w:line="360" w:lineRule="auto"/>
      <w:ind w:left="720" w:firstLine="539"/>
    </w:pPr>
    <w:rPr>
      <w:rFonts w:ascii="Arial" w:eastAsia="仿宋_GB2312" w:hAnsi="Arial" w:cs="Arial"/>
      <w:color w:val="000000"/>
      <w:sz w:val="28"/>
      <w:szCs w:val="28"/>
    </w:rPr>
  </w:style>
  <w:style w:type="paragraph" w:customStyle="1" w:styleId="ct1">
    <w:name w:val="ct1"/>
    <w:basedOn w:val="ct"/>
    <w:uiPriority w:val="99"/>
    <w:qFormat/>
    <w:rsid w:val="00987C2F"/>
    <w:pPr>
      <w:snapToGrid/>
      <w:spacing w:line="240" w:lineRule="auto"/>
      <w:ind w:firstLine="522"/>
    </w:pPr>
  </w:style>
  <w:style w:type="paragraph" w:customStyle="1" w:styleId="affffffffffffffffffffffffffffffffffffffffffffd">
    <w:name w:val="安徽正文"/>
    <w:basedOn w:val="affff0"/>
    <w:uiPriority w:val="99"/>
    <w:qFormat/>
    <w:rsid w:val="00987C2F"/>
    <w:pPr>
      <w:snapToGrid w:val="0"/>
      <w:spacing w:line="360" w:lineRule="auto"/>
      <w:ind w:firstLine="454"/>
    </w:pPr>
    <w:rPr>
      <w:rFonts w:ascii="Century Gothic" w:eastAsia="华康简宋" w:hAnsi="Century Gothic"/>
      <w:smallCaps/>
      <w:snapToGrid w:val="0"/>
      <w:spacing w:val="8"/>
      <w:szCs w:val="20"/>
    </w:rPr>
  </w:style>
  <w:style w:type="paragraph" w:customStyle="1" w:styleId="HighlightChar">
    <w:name w:val="Highlight Char"/>
    <w:basedOn w:val="affff0"/>
    <w:qFormat/>
    <w:rsid w:val="00987C2F"/>
    <w:pPr>
      <w:widowControl/>
      <w:spacing w:before="240" w:after="120" w:line="288" w:lineRule="auto"/>
      <w:ind w:firstLine="454"/>
      <w:jc w:val="left"/>
    </w:pPr>
    <w:rPr>
      <w:rFonts w:ascii="Times New Roman"/>
      <w:b/>
      <w:kern w:val="0"/>
      <w:u w:val="single"/>
    </w:rPr>
  </w:style>
  <w:style w:type="paragraph" w:customStyle="1" w:styleId="11">
    <w:name w:val="章节1"/>
    <w:next w:val="affff0"/>
    <w:uiPriority w:val="99"/>
    <w:qFormat/>
    <w:rsid w:val="00987C2F"/>
    <w:pPr>
      <w:numPr>
        <w:numId w:val="135"/>
      </w:numPr>
      <w:jc w:val="center"/>
    </w:pPr>
    <w:rPr>
      <w:rFonts w:ascii="Times New Roman" w:eastAsia="黑体" w:hAnsi="Times New Roman"/>
      <w:b/>
      <w:sz w:val="36"/>
      <w:lang w:eastAsia="en-US"/>
    </w:rPr>
  </w:style>
  <w:style w:type="paragraph" w:customStyle="1" w:styleId="15">
    <w:name w:val="条款1"/>
    <w:uiPriority w:val="99"/>
    <w:qFormat/>
    <w:rsid w:val="00987C2F"/>
    <w:pPr>
      <w:numPr>
        <w:numId w:val="136"/>
      </w:numPr>
      <w:snapToGrid w:val="0"/>
      <w:spacing w:after="120" w:line="300" w:lineRule="auto"/>
      <w:jc w:val="both"/>
    </w:pPr>
    <w:rPr>
      <w:rFonts w:ascii="Times New Roman" w:hAnsi="Times New Roman"/>
      <w:sz w:val="24"/>
    </w:rPr>
  </w:style>
  <w:style w:type="paragraph" w:customStyle="1" w:styleId="WW-Web">
    <w:name w:val="WW-普通(Web)"/>
    <w:basedOn w:val="affff0"/>
    <w:uiPriority w:val="99"/>
    <w:qFormat/>
    <w:rsid w:val="00987C2F"/>
    <w:pPr>
      <w:widowControl/>
      <w:suppressAutoHyphens/>
      <w:spacing w:before="280" w:after="119"/>
      <w:jc w:val="left"/>
    </w:pPr>
    <w:rPr>
      <w:rFonts w:eastAsia="方正宋体" w:hAnsi="宋体" w:cs="宋体"/>
      <w:kern w:val="1"/>
      <w:lang w:eastAsia="en-US"/>
    </w:rPr>
  </w:style>
  <w:style w:type="paragraph" w:customStyle="1" w:styleId="affffffffffffffffffffffffffffffffffffffffffffe">
    <w:name w:val="预格式化的正文"/>
    <w:basedOn w:val="affff0"/>
    <w:uiPriority w:val="99"/>
    <w:qFormat/>
    <w:rsid w:val="00987C2F"/>
    <w:pPr>
      <w:suppressAutoHyphens/>
      <w:jc w:val="left"/>
    </w:pPr>
    <w:rPr>
      <w:rFonts w:ascii="Courier New" w:eastAsia="方正宋体" w:hAnsi="Courier New" w:cs="方正宋体"/>
      <w:kern w:val="0"/>
      <w:sz w:val="20"/>
      <w:szCs w:val="20"/>
      <w:lang w:eastAsia="en-US"/>
    </w:rPr>
  </w:style>
  <w:style w:type="paragraph" w:customStyle="1" w:styleId="KX1">
    <w:name w:val="KX标题1"/>
    <w:basedOn w:val="1"/>
    <w:next w:val="affff0"/>
    <w:uiPriority w:val="99"/>
    <w:qFormat/>
    <w:rsid w:val="00987C2F"/>
    <w:pPr>
      <w:numPr>
        <w:numId w:val="137"/>
      </w:numPr>
      <w:adjustRightInd w:val="0"/>
      <w:spacing w:line="440" w:lineRule="exact"/>
      <w:jc w:val="left"/>
    </w:pPr>
    <w:rPr>
      <w:rFonts w:ascii="黑体" w:eastAsia="黑体" w:hAnsi="黑体"/>
      <w:b w:val="0"/>
      <w:bCs/>
      <w:snapToGrid w:val="0"/>
      <w:color w:val="auto"/>
      <w:kern w:val="0"/>
      <w:szCs w:val="20"/>
    </w:rPr>
  </w:style>
  <w:style w:type="paragraph" w:customStyle="1" w:styleId="unnamed1">
    <w:name w:val="unnamed1"/>
    <w:basedOn w:val="affff0"/>
    <w:uiPriority w:val="99"/>
    <w:qFormat/>
    <w:rsid w:val="00987C2F"/>
    <w:pPr>
      <w:widowControl/>
      <w:spacing w:before="100" w:beforeAutospacing="1" w:after="100" w:afterAutospacing="1"/>
      <w:jc w:val="left"/>
    </w:pPr>
    <w:rPr>
      <w:rFonts w:hAnsi="宋体" w:cs="宋体"/>
      <w:kern w:val="0"/>
    </w:rPr>
  </w:style>
  <w:style w:type="paragraph" w:customStyle="1" w:styleId="affa">
    <w:name w:val="项目下文字"/>
    <w:basedOn w:val="affffffffffffffffffffffffffff4"/>
    <w:uiPriority w:val="99"/>
    <w:qFormat/>
    <w:rsid w:val="00987C2F"/>
    <w:pPr>
      <w:numPr>
        <w:numId w:val="138"/>
      </w:numPr>
      <w:tabs>
        <w:tab w:val="clear" w:pos="840"/>
        <w:tab w:val="left" w:pos="360"/>
        <w:tab w:val="left" w:pos="620"/>
      </w:tabs>
      <w:adjustRightInd w:val="0"/>
      <w:ind w:left="620" w:hanging="420"/>
      <w:jc w:val="left"/>
      <w:textAlignment w:val="baseline"/>
    </w:pPr>
    <w:rPr>
      <w:rFonts w:ascii="宋体" w:hAnsi="宋体"/>
      <w:lang w:val="zh-CN"/>
    </w:rPr>
  </w:style>
  <w:style w:type="paragraph" w:customStyle="1" w:styleId="2H2h2l22ndlevel2Header2Titre2Heading2Hidden">
    <w:name w:val="样式 标题 2H2h2l22nd level2Header 2节Titre2Heading 2 Hidden..."/>
    <w:basedOn w:val="20"/>
    <w:uiPriority w:val="99"/>
    <w:qFormat/>
    <w:rsid w:val="00987C2F"/>
    <w:pPr>
      <w:numPr>
        <w:numId w:val="0"/>
      </w:numPr>
      <w:tabs>
        <w:tab w:val="left" w:pos="425"/>
        <w:tab w:val="left" w:pos="992"/>
      </w:tabs>
      <w:spacing w:before="120" w:after="120" w:line="360" w:lineRule="auto"/>
      <w:ind w:left="576" w:hanging="576"/>
    </w:pPr>
    <w:rPr>
      <w:rFonts w:ascii="仿宋_GB2312" w:hAnsi="Times New Roman"/>
      <w:b w:val="0"/>
      <w:kern w:val="0"/>
      <w:sz w:val="24"/>
      <w:szCs w:val="24"/>
    </w:rPr>
  </w:style>
  <w:style w:type="paragraph" w:customStyle="1" w:styleId="5GB2312">
    <w:name w:val="样式 标题 5 + 仿宋_GB2312"/>
    <w:basedOn w:val="5"/>
    <w:uiPriority w:val="99"/>
    <w:qFormat/>
    <w:rsid w:val="00987C2F"/>
    <w:pPr>
      <w:numPr>
        <w:numId w:val="0"/>
      </w:numPr>
      <w:tabs>
        <w:tab w:val="left" w:pos="1008"/>
      </w:tabs>
      <w:spacing w:beforeLines="50" w:afterLines="50" w:line="360" w:lineRule="auto"/>
      <w:ind w:left="1008" w:hanging="1008"/>
    </w:pPr>
    <w:rPr>
      <w:rFonts w:ascii="仿宋_GB2312" w:hAnsi="仿宋_GB2312"/>
    </w:rPr>
  </w:style>
  <w:style w:type="paragraph" w:customStyle="1" w:styleId="NormalIndent1ALTZ">
    <w:name w:val="样式 正文（首行缩进两字）四号表正文正文非缩进正文不缩进特点Normal Indent段1缩进ALT+Z + ..."/>
    <w:basedOn w:val="affff9"/>
    <w:uiPriority w:val="99"/>
    <w:qFormat/>
    <w:rsid w:val="00987C2F"/>
    <w:pPr>
      <w:adjustRightInd/>
      <w:snapToGrid/>
      <w:ind w:right="0" w:firstLineChars="0" w:firstLine="482"/>
      <w:jc w:val="both"/>
    </w:pPr>
    <w:rPr>
      <w:rFonts w:hAnsi="宋体"/>
    </w:rPr>
  </w:style>
  <w:style w:type="paragraph" w:customStyle="1" w:styleId="2GB23120">
    <w:name w:val="样式 正文文字缩进 2 + 仿宋_GB2312"/>
    <w:basedOn w:val="2a"/>
    <w:uiPriority w:val="99"/>
    <w:qFormat/>
    <w:rsid w:val="00987C2F"/>
    <w:pPr>
      <w:tabs>
        <w:tab w:val="left" w:pos="1440"/>
      </w:tabs>
      <w:adjustRightInd/>
      <w:snapToGrid/>
      <w:spacing w:after="0" w:line="360" w:lineRule="auto"/>
      <w:ind w:leftChars="0" w:left="0" w:right="0" w:firstLineChars="0" w:firstLine="420"/>
      <w:jc w:val="both"/>
    </w:pPr>
    <w:rPr>
      <w:rFonts w:ascii="仿宋_GB2312" w:hAnsi="仿宋_GB2312"/>
      <w:kern w:val="0"/>
    </w:rPr>
  </w:style>
  <w:style w:type="paragraph" w:customStyle="1" w:styleId="PARAGRAPH2">
    <w:name w:val="PARAGRAPH"/>
    <w:uiPriority w:val="99"/>
    <w:qFormat/>
    <w:rsid w:val="00987C2F"/>
    <w:pPr>
      <w:tabs>
        <w:tab w:val="center" w:pos="4536"/>
        <w:tab w:val="right" w:pos="9072"/>
      </w:tabs>
      <w:overflowPunct w:val="0"/>
      <w:autoSpaceDE w:val="0"/>
      <w:autoSpaceDN w:val="0"/>
      <w:adjustRightInd w:val="0"/>
      <w:spacing w:before="100" w:after="200"/>
      <w:jc w:val="both"/>
      <w:textAlignment w:val="baseline"/>
    </w:pPr>
    <w:rPr>
      <w:rFonts w:ascii="Arial" w:hAnsi="Arial"/>
      <w:spacing w:val="8"/>
    </w:rPr>
  </w:style>
  <w:style w:type="paragraph" w:customStyle="1" w:styleId="afffffffffffffffffffffffffffffffffffffffffffff">
    <w:name w:val="表内文字"/>
    <w:basedOn w:val="affff0"/>
    <w:qFormat/>
    <w:rsid w:val="00987C2F"/>
    <w:pPr>
      <w:widowControl/>
      <w:overflowPunct w:val="0"/>
      <w:autoSpaceDE w:val="0"/>
      <w:autoSpaceDN w:val="0"/>
      <w:adjustRightInd w:val="0"/>
      <w:spacing w:beforeLines="50" w:line="240" w:lineRule="atLeast"/>
      <w:textAlignment w:val="baseline"/>
    </w:pPr>
    <w:rPr>
      <w:rFonts w:ascii="Times New Roman"/>
      <w:kern w:val="0"/>
      <w:lang w:eastAsia="zh-TW"/>
    </w:rPr>
  </w:style>
  <w:style w:type="paragraph" w:customStyle="1" w:styleId="afffffffffffffffffffffffffffffffffffffffffffff0">
    <w:name w:val="表格内正文"/>
    <w:uiPriority w:val="99"/>
    <w:qFormat/>
    <w:rsid w:val="00987C2F"/>
    <w:pPr>
      <w:widowControl w:val="0"/>
      <w:adjustRightInd w:val="0"/>
      <w:spacing w:line="120" w:lineRule="atLeast"/>
      <w:jc w:val="both"/>
      <w:textAlignment w:val="baseline"/>
    </w:pPr>
    <w:rPr>
      <w:rFonts w:ascii="Times New Roman" w:hAnsi="Times New Roman"/>
      <w:sz w:val="21"/>
    </w:rPr>
  </w:style>
  <w:style w:type="paragraph" w:customStyle="1" w:styleId="Lyl1">
    <w:name w:val="Lyl1"/>
    <w:basedOn w:val="1"/>
    <w:uiPriority w:val="99"/>
    <w:qFormat/>
    <w:rsid w:val="00987C2F"/>
    <w:pPr>
      <w:widowControl/>
      <w:numPr>
        <w:numId w:val="0"/>
      </w:numPr>
      <w:tabs>
        <w:tab w:val="left" w:pos="425"/>
        <w:tab w:val="left" w:pos="540"/>
      </w:tabs>
      <w:spacing w:before="240" w:after="120" w:line="360" w:lineRule="auto"/>
      <w:ind w:left="5472" w:hanging="540"/>
      <w:jc w:val="left"/>
    </w:pPr>
    <w:rPr>
      <w:bCs/>
      <w:color w:val="auto"/>
      <w:kern w:val="28"/>
      <w:sz w:val="32"/>
      <w:szCs w:val="20"/>
    </w:rPr>
  </w:style>
  <w:style w:type="paragraph" w:customStyle="1" w:styleId="Lyl2">
    <w:name w:val="Lyl2"/>
    <w:basedOn w:val="20"/>
    <w:uiPriority w:val="99"/>
    <w:qFormat/>
    <w:rsid w:val="00987C2F"/>
    <w:pPr>
      <w:widowControl/>
      <w:numPr>
        <w:numId w:val="0"/>
      </w:numPr>
      <w:tabs>
        <w:tab w:val="left" w:pos="425"/>
        <w:tab w:val="left" w:pos="720"/>
        <w:tab w:val="left" w:pos="992"/>
      </w:tabs>
      <w:spacing w:before="120" w:after="60" w:line="360" w:lineRule="auto"/>
      <w:ind w:left="720" w:hanging="720"/>
      <w:jc w:val="left"/>
    </w:pPr>
    <w:rPr>
      <w:rFonts w:ascii="Cambria" w:hAnsi="Cambria"/>
      <w:b w:val="0"/>
      <w:bCs w:val="0"/>
      <w:kern w:val="0"/>
      <w:sz w:val="28"/>
      <w:szCs w:val="20"/>
    </w:rPr>
  </w:style>
  <w:style w:type="paragraph" w:customStyle="1" w:styleId="Lyl3">
    <w:name w:val="Lyl3"/>
    <w:basedOn w:val="Lyl2"/>
    <w:uiPriority w:val="99"/>
    <w:qFormat/>
    <w:rsid w:val="00987C2F"/>
    <w:pPr>
      <w:tabs>
        <w:tab w:val="clear" w:pos="425"/>
        <w:tab w:val="clear" w:pos="720"/>
        <w:tab w:val="clear" w:pos="992"/>
        <w:tab w:val="left" w:pos="1080"/>
        <w:tab w:val="left" w:pos="1260"/>
        <w:tab w:val="left" w:pos="1680"/>
      </w:tabs>
      <w:ind w:left="1680" w:hanging="420"/>
    </w:pPr>
    <w:rPr>
      <w:sz w:val="24"/>
      <w:szCs w:val="24"/>
    </w:rPr>
  </w:style>
  <w:style w:type="paragraph" w:customStyle="1" w:styleId="Lyl4">
    <w:name w:val="Lyl4"/>
    <w:basedOn w:val="Lyl2"/>
    <w:uiPriority w:val="99"/>
    <w:qFormat/>
    <w:rsid w:val="00987C2F"/>
    <w:pPr>
      <w:tabs>
        <w:tab w:val="clear" w:pos="425"/>
        <w:tab w:val="clear" w:pos="720"/>
        <w:tab w:val="clear" w:pos="992"/>
        <w:tab w:val="left" w:pos="1080"/>
        <w:tab w:val="left" w:pos="1680"/>
        <w:tab w:val="left" w:pos="2100"/>
      </w:tabs>
      <w:ind w:left="2100" w:hanging="420"/>
    </w:pPr>
    <w:rPr>
      <w:sz w:val="21"/>
      <w:szCs w:val="21"/>
    </w:rPr>
  </w:style>
  <w:style w:type="paragraph" w:customStyle="1" w:styleId="11h1H1L1bocSectionHead1stlevell11H11H12H13">
    <w:name w:val="样式 标题 1标书1h1H1L1bocSection Head1st levell11H11H12H13..."/>
    <w:basedOn w:val="1"/>
    <w:uiPriority w:val="99"/>
    <w:qFormat/>
    <w:rsid w:val="00987C2F"/>
    <w:pPr>
      <w:pageBreakBefore/>
      <w:numPr>
        <w:numId w:val="0"/>
      </w:numPr>
      <w:tabs>
        <w:tab w:val="left" w:pos="425"/>
      </w:tabs>
      <w:spacing w:before="120" w:after="120" w:line="360" w:lineRule="auto"/>
      <w:ind w:left="3828" w:hanging="567"/>
    </w:pPr>
    <w:rPr>
      <w:rFonts w:ascii="黑体" w:eastAsia="黑体"/>
      <w:color w:val="auto"/>
      <w:kern w:val="0"/>
      <w:sz w:val="30"/>
      <w:szCs w:val="20"/>
    </w:rPr>
  </w:style>
  <w:style w:type="paragraph" w:customStyle="1" w:styleId="2Heading2HiddenHeading2CCBSheading22ISO11">
    <w:name w:val="样式 标题 2Heading 2 HiddenHeading 2 CCBSheading 2第一章 标题 2ISO1...1"/>
    <w:basedOn w:val="20"/>
    <w:uiPriority w:val="99"/>
    <w:qFormat/>
    <w:rsid w:val="00987C2F"/>
    <w:pPr>
      <w:numPr>
        <w:numId w:val="0"/>
      </w:numPr>
      <w:tabs>
        <w:tab w:val="left" w:pos="425"/>
        <w:tab w:val="left" w:pos="992"/>
      </w:tabs>
      <w:spacing w:before="312" w:after="312" w:line="360" w:lineRule="auto"/>
      <w:ind w:left="576" w:hanging="576"/>
    </w:pPr>
    <w:rPr>
      <w:rFonts w:ascii="宋体" w:hAnsi="宋体"/>
      <w:b w:val="0"/>
      <w:kern w:val="0"/>
      <w:sz w:val="24"/>
      <w:szCs w:val="24"/>
    </w:rPr>
  </w:style>
  <w:style w:type="paragraph" w:customStyle="1" w:styleId="afffffffffffffffffffffffffffffffffffffffffffff1">
    <w:name w:val="逐点说明"/>
    <w:uiPriority w:val="99"/>
    <w:qFormat/>
    <w:rsid w:val="00987C2F"/>
    <w:pPr>
      <w:tabs>
        <w:tab w:val="left" w:pos="840"/>
      </w:tabs>
      <w:spacing w:after="120" w:line="288" w:lineRule="auto"/>
      <w:ind w:left="840" w:hanging="420"/>
    </w:pPr>
    <w:rPr>
      <w:rFonts w:ascii="Times New Roman" w:hAnsi="Times New Roman"/>
      <w:kern w:val="2"/>
      <w:sz w:val="24"/>
      <w:szCs w:val="24"/>
    </w:rPr>
  </w:style>
  <w:style w:type="paragraph" w:customStyle="1" w:styleId="Afffffffffffffffffffffffffffffffffffffffffffff2">
    <w:name w:val="A数字标号"/>
    <w:uiPriority w:val="99"/>
    <w:qFormat/>
    <w:rsid w:val="00987C2F"/>
    <w:pPr>
      <w:spacing w:line="300" w:lineRule="auto"/>
    </w:pPr>
    <w:rPr>
      <w:rFonts w:ascii="Times New Roman" w:hAnsi="Times New Roman"/>
      <w:kern w:val="2"/>
      <w:sz w:val="24"/>
      <w:szCs w:val="24"/>
    </w:rPr>
  </w:style>
  <w:style w:type="paragraph" w:customStyle="1" w:styleId="T0">
    <w:name w:val="T题注"/>
    <w:basedOn w:val="affffa"/>
    <w:uiPriority w:val="99"/>
    <w:qFormat/>
    <w:rsid w:val="00987C2F"/>
    <w:pPr>
      <w:jc w:val="center"/>
    </w:pPr>
    <w:rPr>
      <w:rFonts w:ascii="Arial" w:eastAsia="楷体_GB2312" w:hAnsi="Arial" w:cs="Arial"/>
      <w:b/>
      <w:sz w:val="24"/>
      <w:szCs w:val="24"/>
    </w:rPr>
  </w:style>
  <w:style w:type="paragraph" w:customStyle="1" w:styleId="T5">
    <w:name w:val="T标题5"/>
    <w:basedOn w:val="5"/>
    <w:uiPriority w:val="99"/>
    <w:qFormat/>
    <w:rsid w:val="00987C2F"/>
    <w:pPr>
      <w:numPr>
        <w:numId w:val="0"/>
      </w:numPr>
      <w:tabs>
        <w:tab w:val="left" w:pos="576"/>
      </w:tabs>
      <w:spacing w:beforeLines="50" w:afterLines="50" w:line="377" w:lineRule="auto"/>
      <w:ind w:left="576" w:hanging="576"/>
    </w:pPr>
    <w:rPr>
      <w:rFonts w:ascii="宋体" w:hAnsi="宋体"/>
      <w:bCs w:val="0"/>
      <w:szCs w:val="30"/>
    </w:rPr>
  </w:style>
  <w:style w:type="paragraph" w:customStyle="1" w:styleId="afffffffffffffffffffffffffffffffffffffffffffff3">
    <w:name w:val="箭头正文"/>
    <w:basedOn w:val="affff0"/>
    <w:uiPriority w:val="99"/>
    <w:qFormat/>
    <w:rsid w:val="00987C2F"/>
    <w:pPr>
      <w:spacing w:line="360" w:lineRule="auto"/>
    </w:pPr>
    <w:rPr>
      <w:rFonts w:ascii="Times New Roman" w:cs="Arial"/>
      <w:b/>
    </w:rPr>
  </w:style>
  <w:style w:type="paragraph" w:customStyle="1" w:styleId="16">
    <w:name w:val="正文加点1"/>
    <w:basedOn w:val="affff9"/>
    <w:uiPriority w:val="99"/>
    <w:qFormat/>
    <w:rsid w:val="00987C2F"/>
    <w:pPr>
      <w:numPr>
        <w:numId w:val="139"/>
      </w:numPr>
      <w:tabs>
        <w:tab w:val="clear" w:pos="420"/>
        <w:tab w:val="left" w:pos="360"/>
      </w:tabs>
      <w:adjustRightInd/>
      <w:snapToGrid/>
      <w:spacing w:beforeLines="50" w:afterLines="50"/>
      <w:ind w:left="0" w:right="0" w:firstLineChars="0" w:firstLine="0"/>
      <w:jc w:val="both"/>
    </w:pPr>
    <w:rPr>
      <w:rFonts w:ascii="Arial" w:hAnsi="Arial"/>
      <w:b/>
    </w:rPr>
  </w:style>
  <w:style w:type="paragraph" w:customStyle="1" w:styleId="afffffffffffffffffffffffffffffffffffffffffffff4">
    <w:name w:val="正文 + 小四"/>
    <w:basedOn w:val="affff0"/>
    <w:qFormat/>
    <w:rsid w:val="00987C2F"/>
    <w:pPr>
      <w:spacing w:line="360" w:lineRule="auto"/>
      <w:ind w:firstLineChars="200" w:firstLine="480"/>
    </w:pPr>
    <w:rPr>
      <w:rFonts w:ascii="Times New Roman"/>
    </w:rPr>
  </w:style>
  <w:style w:type="paragraph" w:customStyle="1" w:styleId="2051">
    <w:name w:val="样式  + 首行缩进:  2 字符 段后: 0.5 行"/>
    <w:basedOn w:val="affff0"/>
    <w:uiPriority w:val="99"/>
    <w:qFormat/>
    <w:rsid w:val="00987C2F"/>
    <w:pPr>
      <w:spacing w:afterLines="50" w:line="360" w:lineRule="auto"/>
      <w:ind w:firstLineChars="200" w:firstLine="480"/>
    </w:pPr>
    <w:rPr>
      <w:rFonts w:ascii="Times New Roman"/>
      <w:szCs w:val="20"/>
    </w:rPr>
  </w:style>
  <w:style w:type="paragraph" w:customStyle="1" w:styleId="12">
    <w:name w:val="项目编号1级"/>
    <w:basedOn w:val="affff9"/>
    <w:uiPriority w:val="99"/>
    <w:qFormat/>
    <w:rsid w:val="00987C2F"/>
    <w:pPr>
      <w:numPr>
        <w:numId w:val="140"/>
      </w:numPr>
      <w:tabs>
        <w:tab w:val="clear" w:pos="840"/>
        <w:tab w:val="left" w:pos="360"/>
      </w:tabs>
      <w:adjustRightInd/>
      <w:snapToGrid/>
      <w:ind w:left="0" w:right="0" w:firstLineChars="0" w:firstLine="0"/>
      <w:jc w:val="both"/>
    </w:pPr>
    <w:rPr>
      <w:rFonts w:ascii="Verdana" w:hAnsi="Verdana"/>
      <w:color w:val="000000"/>
      <w:szCs w:val="21"/>
    </w:rPr>
  </w:style>
  <w:style w:type="paragraph" w:customStyle="1" w:styleId="1fffffffffc">
    <w:name w:val="自定义标题1"/>
    <w:basedOn w:val="1"/>
    <w:next w:val="affff0"/>
    <w:uiPriority w:val="99"/>
    <w:qFormat/>
    <w:rsid w:val="00987C2F"/>
    <w:pPr>
      <w:numPr>
        <w:numId w:val="0"/>
      </w:numPr>
      <w:tabs>
        <w:tab w:val="left" w:pos="425"/>
      </w:tabs>
      <w:spacing w:before="240" w:after="240" w:line="360" w:lineRule="auto"/>
      <w:jc w:val="left"/>
    </w:pPr>
    <w:rPr>
      <w:rFonts w:ascii="黑体" w:hAnsi="黑体"/>
      <w:color w:val="auto"/>
      <w:sz w:val="44"/>
      <w:szCs w:val="44"/>
    </w:rPr>
  </w:style>
  <w:style w:type="paragraph" w:customStyle="1" w:styleId="2fffffffff1">
    <w:name w:val="自定义标题2"/>
    <w:basedOn w:val="affff0"/>
    <w:next w:val="affffffffffffffffffffffffffffffffff3"/>
    <w:uiPriority w:val="99"/>
    <w:qFormat/>
    <w:rsid w:val="00987C2F"/>
    <w:pPr>
      <w:tabs>
        <w:tab w:val="left" w:pos="567"/>
      </w:tabs>
      <w:spacing w:beforeLines="150" w:afterLines="150"/>
      <w:ind w:left="567" w:hanging="567"/>
      <w:outlineLvl w:val="1"/>
    </w:pPr>
    <w:rPr>
      <w:rFonts w:ascii="Times New Roman"/>
      <w:b/>
      <w:sz w:val="36"/>
      <w:szCs w:val="36"/>
    </w:rPr>
  </w:style>
  <w:style w:type="paragraph" w:customStyle="1" w:styleId="41">
    <w:name w:val="自定义标题4"/>
    <w:basedOn w:val="4"/>
    <w:next w:val="affff0"/>
    <w:uiPriority w:val="99"/>
    <w:qFormat/>
    <w:rsid w:val="00987C2F"/>
    <w:pPr>
      <w:numPr>
        <w:ilvl w:val="0"/>
        <w:numId w:val="141"/>
      </w:numPr>
      <w:tabs>
        <w:tab w:val="clear" w:pos="982"/>
        <w:tab w:val="left" w:pos="851"/>
        <w:tab w:val="left" w:pos="1680"/>
      </w:tabs>
      <w:spacing w:before="0" w:after="0" w:line="377" w:lineRule="auto"/>
      <w:ind w:left="851" w:hanging="851"/>
    </w:pPr>
    <w:rPr>
      <w:rFonts w:ascii="宋体" w:hAnsi="宋体" w:cs="Times New Roman"/>
      <w:color w:val="FF0000"/>
    </w:rPr>
  </w:style>
  <w:style w:type="paragraph" w:customStyle="1" w:styleId="af0">
    <w:name w:val="自定义图表标题"/>
    <w:basedOn w:val="affff0"/>
    <w:next w:val="affff0"/>
    <w:uiPriority w:val="99"/>
    <w:qFormat/>
    <w:rsid w:val="00987C2F"/>
    <w:pPr>
      <w:numPr>
        <w:numId w:val="142"/>
      </w:numPr>
      <w:ind w:left="0" w:firstLine="0"/>
      <w:jc w:val="center"/>
    </w:pPr>
    <w:rPr>
      <w:rFonts w:ascii="Times New Roman" w:eastAsia="华文细黑"/>
      <w:b/>
    </w:rPr>
  </w:style>
  <w:style w:type="paragraph" w:customStyle="1" w:styleId="1fffffffffd">
    <w:name w:val="自定义小标题1"/>
    <w:basedOn w:val="6"/>
    <w:next w:val="affffffffffffffffffffffffffffffffff3"/>
    <w:uiPriority w:val="99"/>
    <w:qFormat/>
    <w:rsid w:val="00987C2F"/>
    <w:pPr>
      <w:numPr>
        <w:numId w:val="0"/>
      </w:numPr>
      <w:tabs>
        <w:tab w:val="left" w:pos="425"/>
        <w:tab w:val="left" w:pos="1134"/>
        <w:tab w:val="left" w:pos="6120"/>
      </w:tabs>
      <w:spacing w:before="0" w:after="0" w:line="377" w:lineRule="auto"/>
      <w:ind w:left="981" w:hanging="425"/>
    </w:pPr>
    <w:rPr>
      <w:b w:val="0"/>
    </w:rPr>
  </w:style>
  <w:style w:type="paragraph" w:customStyle="1" w:styleId="afffffffffffffffffffffffffffffffffffffffffffff5">
    <w:name w:val="自定义大纲格式"/>
    <w:basedOn w:val="affffffffffffffffffffffffffffffffff3"/>
    <w:next w:val="affffffffffffffffffffffffffffffffff3"/>
    <w:uiPriority w:val="99"/>
    <w:qFormat/>
    <w:rsid w:val="00987C2F"/>
    <w:pPr>
      <w:tabs>
        <w:tab w:val="left" w:pos="720"/>
      </w:tabs>
      <w:spacing w:afterLines="0"/>
      <w:ind w:left="720" w:firstLineChars="0" w:firstLine="0"/>
      <w:jc w:val="right"/>
    </w:pPr>
    <w:rPr>
      <w:rFonts w:ascii="仿宋_GB2312" w:eastAsia="仿宋_GB2312"/>
      <w:b/>
      <w:szCs w:val="30"/>
    </w:rPr>
  </w:style>
  <w:style w:type="paragraph" w:customStyle="1" w:styleId="afffffffffffffffffffffffffffffffffffffffffffff6">
    <w:name w:val="自定义封面项目标题"/>
    <w:basedOn w:val="affff0"/>
    <w:uiPriority w:val="99"/>
    <w:qFormat/>
    <w:rsid w:val="00987C2F"/>
    <w:pPr>
      <w:jc w:val="center"/>
    </w:pPr>
    <w:rPr>
      <w:rFonts w:ascii="黑体" w:eastAsia="黑体" w:hAnsi="华文细黑" w:cs="宋体"/>
      <w:b/>
      <w:bCs/>
      <w:sz w:val="52"/>
      <w:szCs w:val="20"/>
    </w:rPr>
  </w:style>
  <w:style w:type="paragraph" w:customStyle="1" w:styleId="afffffffffffffffffffffffffffffffffffffffffffff7">
    <w:name w:val="自定义封面文档标题"/>
    <w:basedOn w:val="affff0"/>
    <w:uiPriority w:val="99"/>
    <w:qFormat/>
    <w:rsid w:val="00987C2F"/>
    <w:pPr>
      <w:jc w:val="center"/>
    </w:pPr>
    <w:rPr>
      <w:rFonts w:ascii="新宋体" w:eastAsia="新宋体" w:hAnsi="新宋体" w:cs="宋体"/>
      <w:b/>
      <w:bCs/>
      <w:sz w:val="72"/>
      <w:szCs w:val="20"/>
    </w:rPr>
  </w:style>
  <w:style w:type="paragraph" w:customStyle="1" w:styleId="afffffffffffffffffffffffffffffffffffffffffffff8">
    <w:name w:val="自定义封面公司标题"/>
    <w:basedOn w:val="affff0"/>
    <w:uiPriority w:val="99"/>
    <w:qFormat/>
    <w:rsid w:val="00987C2F"/>
    <w:pPr>
      <w:jc w:val="center"/>
    </w:pPr>
    <w:rPr>
      <w:rFonts w:ascii="Times New Roman" w:cs="宋体"/>
      <w:b/>
      <w:bCs/>
      <w:sz w:val="36"/>
      <w:szCs w:val="20"/>
    </w:rPr>
  </w:style>
  <w:style w:type="paragraph" w:customStyle="1" w:styleId="afffffffffffffffffffffffffffffffffffffffffffff9">
    <w:name w:val="自定义草稿"/>
    <w:basedOn w:val="affffffffffffffffffffffffffffffffff3"/>
    <w:next w:val="affffffffffffffffffffffffffffffffff3"/>
    <w:uiPriority w:val="99"/>
    <w:qFormat/>
    <w:rsid w:val="00987C2F"/>
    <w:pPr>
      <w:spacing w:afterLines="0"/>
      <w:ind w:firstLineChars="0" w:firstLine="482"/>
      <w:jc w:val="right"/>
    </w:pPr>
    <w:rPr>
      <w:rFonts w:ascii="仿宋_GB2312" w:eastAsia="仿宋_GB2312"/>
      <w:b/>
    </w:rPr>
  </w:style>
  <w:style w:type="paragraph" w:customStyle="1" w:styleId="afffffffffffffffffffffffffffffffffffffffffffffa">
    <w:name w:val="自定义题注"/>
    <w:basedOn w:val="affffa"/>
    <w:next w:val="affffffffffffffffffffffffffffffffff3"/>
    <w:uiPriority w:val="99"/>
    <w:qFormat/>
    <w:rsid w:val="00987C2F"/>
    <w:pPr>
      <w:jc w:val="center"/>
    </w:pPr>
    <w:rPr>
      <w:rFonts w:ascii="Arial" w:eastAsia="华文细黑" w:hAnsi="Arial" w:cs="Arial"/>
      <w:b/>
      <w:sz w:val="24"/>
    </w:rPr>
  </w:style>
  <w:style w:type="paragraph" w:customStyle="1" w:styleId="afffffffffffffffffffffffffffffffffffffffffffffb">
    <w:name w:val="自定义图"/>
    <w:basedOn w:val="affff0"/>
    <w:next w:val="affffffffffffffffffffffffffffffffff3"/>
    <w:uiPriority w:val="99"/>
    <w:qFormat/>
    <w:rsid w:val="00987C2F"/>
    <w:pPr>
      <w:jc w:val="center"/>
    </w:pPr>
    <w:rPr>
      <w:rFonts w:ascii="Times New Roman"/>
    </w:rPr>
  </w:style>
  <w:style w:type="paragraph" w:customStyle="1" w:styleId="afffffffffffffffffffffffffffffffffffffffffffffc">
    <w:name w:val="自定义表"/>
    <w:basedOn w:val="affff0"/>
    <w:next w:val="affffffffffffffffffffffffffffffffff3"/>
    <w:uiPriority w:val="99"/>
    <w:qFormat/>
    <w:rsid w:val="00987C2F"/>
    <w:rPr>
      <w:rFonts w:ascii="Times New Roman"/>
    </w:rPr>
  </w:style>
  <w:style w:type="paragraph" w:customStyle="1" w:styleId="5ff6">
    <w:name w:val="自定义标题5"/>
    <w:basedOn w:val="5"/>
    <w:next w:val="affffffffffffffffffffffffffffffffff3"/>
    <w:uiPriority w:val="99"/>
    <w:qFormat/>
    <w:rsid w:val="00987C2F"/>
    <w:pPr>
      <w:numPr>
        <w:numId w:val="0"/>
      </w:numPr>
      <w:tabs>
        <w:tab w:val="left" w:pos="992"/>
        <w:tab w:val="left" w:pos="1728"/>
      </w:tabs>
      <w:spacing w:beforeLines="50" w:afterLines="50" w:line="377" w:lineRule="auto"/>
      <w:ind w:left="992" w:hanging="992"/>
    </w:pPr>
    <w:rPr>
      <w:rFonts w:ascii="Times New Roman" w:hAnsi="Times New Roman"/>
      <w:color w:val="FF0000"/>
    </w:rPr>
  </w:style>
  <w:style w:type="paragraph" w:customStyle="1" w:styleId="1fffffffffe">
    <w:name w:val="自定义小标题1）"/>
    <w:basedOn w:val="7"/>
    <w:uiPriority w:val="99"/>
    <w:qFormat/>
    <w:rsid w:val="00987C2F"/>
    <w:pPr>
      <w:numPr>
        <w:numId w:val="0"/>
      </w:numPr>
      <w:tabs>
        <w:tab w:val="left" w:pos="425"/>
        <w:tab w:val="left" w:pos="780"/>
        <w:tab w:val="left" w:pos="3827"/>
      </w:tabs>
      <w:spacing w:before="240" w:after="64" w:line="319" w:lineRule="auto"/>
      <w:ind w:left="780" w:hanging="360"/>
    </w:pPr>
    <w:rPr>
      <w:rFonts w:ascii="Times New Roman" w:hAnsi="Times New Roman" w:cs="Times New Roman"/>
      <w:sz w:val="24"/>
      <w:szCs w:val="24"/>
    </w:rPr>
  </w:style>
  <w:style w:type="paragraph" w:customStyle="1" w:styleId="43">
    <w:name w:val="定义标题4"/>
    <w:basedOn w:val="4"/>
    <w:next w:val="affff0"/>
    <w:uiPriority w:val="99"/>
    <w:qFormat/>
    <w:rsid w:val="00987C2F"/>
    <w:pPr>
      <w:numPr>
        <w:ilvl w:val="0"/>
        <w:numId w:val="143"/>
      </w:numPr>
      <w:tabs>
        <w:tab w:val="left" w:pos="966"/>
      </w:tabs>
      <w:spacing w:before="0" w:after="0" w:line="377" w:lineRule="auto"/>
      <w:ind w:right="210" w:firstLine="0"/>
    </w:pPr>
    <w:rPr>
      <w:rFonts w:ascii="宋体" w:hAnsi="宋体" w:cs="Times New Roman"/>
      <w:color w:val="auto"/>
    </w:rPr>
  </w:style>
  <w:style w:type="paragraph" w:customStyle="1" w:styleId="afffffffffffffffffffffffffffffffffffffffffffffd">
    <w:name w:val="居中"/>
    <w:basedOn w:val="affff0"/>
    <w:uiPriority w:val="99"/>
    <w:qFormat/>
    <w:rsid w:val="00987C2F"/>
    <w:pPr>
      <w:jc w:val="center"/>
    </w:pPr>
    <w:rPr>
      <w:rFonts w:ascii="Times New Roman"/>
    </w:rPr>
  </w:style>
  <w:style w:type="paragraph" w:customStyle="1" w:styleId="CM12">
    <w:name w:val="CM12"/>
    <w:basedOn w:val="affff0"/>
    <w:next w:val="affff0"/>
    <w:uiPriority w:val="99"/>
    <w:qFormat/>
    <w:rsid w:val="00987C2F"/>
    <w:pPr>
      <w:autoSpaceDE w:val="0"/>
      <w:autoSpaceDN w:val="0"/>
      <w:adjustRightInd w:val="0"/>
      <w:spacing w:line="468" w:lineRule="atLeast"/>
      <w:jc w:val="left"/>
    </w:pPr>
    <w:rPr>
      <w:rFonts w:ascii="黑体" w:eastAsia="黑体"/>
      <w:kern w:val="0"/>
    </w:rPr>
  </w:style>
  <w:style w:type="paragraph" w:customStyle="1" w:styleId="CharChar1CharCharCharCharCharCharCharCharCharCharCharCharCharCharCharCharCharChar">
    <w:name w:val="Char Char1 Char Char Char Char Char Char Char Char Char Char Char Char Char Char Char Char Char Char"/>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afffffffffffffffffffffffffffffffffffffffffffffe">
    <w:name w:val="图片说明"/>
    <w:basedOn w:val="afffffffffd"/>
    <w:qFormat/>
    <w:rsid w:val="00987C2F"/>
    <w:pPr>
      <w:spacing w:beforeLines="0" w:afterLines="0"/>
      <w:ind w:firstLineChars="171" w:firstLine="412"/>
      <w:jc w:val="center"/>
    </w:pPr>
    <w:rPr>
      <w:rFonts w:ascii="Arial" w:hAnsi="Arial" w:cs="Times New Roman"/>
      <w:b/>
      <w:bCs/>
      <w:szCs w:val="21"/>
    </w:rPr>
  </w:style>
  <w:style w:type="paragraph" w:customStyle="1" w:styleId="affffffffffffffffffffffffffffffffffffffffffffff">
    <w:name w:val="篇"/>
    <w:basedOn w:val="affff0"/>
    <w:uiPriority w:val="99"/>
    <w:qFormat/>
    <w:rsid w:val="00987C2F"/>
    <w:pPr>
      <w:tabs>
        <w:tab w:val="left" w:pos="0"/>
      </w:tabs>
      <w:spacing w:before="240" w:after="60"/>
      <w:jc w:val="center"/>
      <w:outlineLvl w:val="0"/>
    </w:pPr>
    <w:rPr>
      <w:rFonts w:ascii="Arial" w:eastAsia="黑体" w:hAnsi="Arial" w:cs="Arial"/>
      <w:sz w:val="30"/>
      <w:szCs w:val="32"/>
    </w:rPr>
  </w:style>
  <w:style w:type="paragraph" w:customStyle="1" w:styleId="1-0">
    <w:name w:val="1-副标题"/>
    <w:basedOn w:val="affff0"/>
    <w:uiPriority w:val="99"/>
    <w:qFormat/>
    <w:rsid w:val="00987C2F"/>
    <w:pPr>
      <w:jc w:val="center"/>
    </w:pPr>
    <w:rPr>
      <w:rFonts w:ascii="Times New Roman" w:eastAsia="黑体"/>
      <w:b/>
      <w:sz w:val="32"/>
    </w:rPr>
  </w:style>
  <w:style w:type="paragraph" w:customStyle="1" w:styleId="1-1">
    <w:name w:val="1-大标题"/>
    <w:basedOn w:val="affff0"/>
    <w:uiPriority w:val="99"/>
    <w:qFormat/>
    <w:rsid w:val="00987C2F"/>
    <w:pPr>
      <w:jc w:val="center"/>
    </w:pPr>
    <w:rPr>
      <w:rFonts w:ascii="Times New Roman" w:eastAsia="黑体"/>
      <w:b/>
      <w:sz w:val="52"/>
    </w:rPr>
  </w:style>
  <w:style w:type="paragraph" w:customStyle="1" w:styleId="affffffffffffffffffffffffffffffffffffffffffffff0">
    <w:name w:val="表格内标题"/>
    <w:basedOn w:val="affff0"/>
    <w:next w:val="affff0"/>
    <w:uiPriority w:val="99"/>
    <w:qFormat/>
    <w:rsid w:val="00987C2F"/>
    <w:pPr>
      <w:keepLines/>
      <w:widowControl/>
      <w:tabs>
        <w:tab w:val="left" w:pos="162"/>
      </w:tabs>
      <w:spacing w:before="60" w:after="60" w:line="360" w:lineRule="auto"/>
      <w:ind w:left="735" w:hanging="735"/>
      <w:outlineLvl w:val="6"/>
    </w:pPr>
    <w:rPr>
      <w:rFonts w:ascii="Times New Roman"/>
      <w:color w:val="000000"/>
      <w:sz w:val="18"/>
      <w:szCs w:val="20"/>
    </w:rPr>
  </w:style>
  <w:style w:type="paragraph" w:customStyle="1" w:styleId="6f2">
    <w:name w:val="正文6"/>
    <w:basedOn w:val="affff0"/>
    <w:uiPriority w:val="99"/>
    <w:qFormat/>
    <w:rsid w:val="00987C2F"/>
    <w:pPr>
      <w:widowControl/>
      <w:overflowPunct w:val="0"/>
      <w:autoSpaceDE w:val="0"/>
      <w:autoSpaceDN w:val="0"/>
      <w:adjustRightInd w:val="0"/>
      <w:textAlignment w:val="baseline"/>
    </w:pPr>
    <w:rPr>
      <w:rFonts w:ascii="Times New Roman"/>
      <w:bCs/>
      <w:kern w:val="0"/>
      <w:szCs w:val="20"/>
    </w:rPr>
  </w:style>
  <w:style w:type="paragraph" w:customStyle="1" w:styleId="2fffffffff2">
    <w:name w:val="段落缩进2 小四"/>
    <w:basedOn w:val="affff0"/>
    <w:uiPriority w:val="99"/>
    <w:qFormat/>
    <w:rsid w:val="00987C2F"/>
    <w:pPr>
      <w:spacing w:line="360" w:lineRule="auto"/>
      <w:ind w:firstLineChars="200" w:firstLine="480"/>
    </w:pPr>
    <w:rPr>
      <w:rFonts w:hAnsi="宋体"/>
    </w:rPr>
  </w:style>
  <w:style w:type="paragraph" w:customStyle="1" w:styleId="5ff7">
    <w:name w:val="无间隔5"/>
    <w:uiPriority w:val="99"/>
    <w:qFormat/>
    <w:rsid w:val="00987C2F"/>
    <w:pPr>
      <w:widowControl w:val="0"/>
      <w:jc w:val="both"/>
    </w:pPr>
    <w:rPr>
      <w:rFonts w:ascii="Times New Roman" w:hAnsi="Times New Roman"/>
      <w:kern w:val="2"/>
      <w:sz w:val="21"/>
      <w:szCs w:val="24"/>
    </w:rPr>
  </w:style>
  <w:style w:type="paragraph" w:customStyle="1" w:styleId="7a">
    <w:name w:val="正文7"/>
    <w:basedOn w:val="affff0"/>
    <w:uiPriority w:val="99"/>
    <w:qFormat/>
    <w:rsid w:val="00987C2F"/>
    <w:pPr>
      <w:widowControl/>
      <w:overflowPunct w:val="0"/>
      <w:autoSpaceDE w:val="0"/>
      <w:autoSpaceDN w:val="0"/>
      <w:adjustRightInd w:val="0"/>
      <w:textAlignment w:val="baseline"/>
    </w:pPr>
    <w:rPr>
      <w:rFonts w:ascii="Times New Roman"/>
      <w:bCs/>
      <w:kern w:val="0"/>
      <w:szCs w:val="20"/>
    </w:rPr>
  </w:style>
  <w:style w:type="paragraph" w:customStyle="1" w:styleId="afff0">
    <w:name w:val="正文项目"/>
    <w:basedOn w:val="affff0"/>
    <w:uiPriority w:val="99"/>
    <w:qFormat/>
    <w:rsid w:val="00987C2F"/>
    <w:pPr>
      <w:numPr>
        <w:numId w:val="144"/>
      </w:numPr>
      <w:ind w:firstLine="0"/>
    </w:pPr>
    <w:rPr>
      <w:rFonts w:ascii="Calibri" w:hAnsi="Calibri"/>
      <w:szCs w:val="21"/>
    </w:rPr>
  </w:style>
  <w:style w:type="paragraph" w:customStyle="1" w:styleId="1212152">
    <w:name w:val="样式 样式 宋体 小四 黑色 两端对齐 段前: 1.2 磅 段后: 1.2 磅 行距: 1.5 倍行距 + 首行缩进:  2 字符"/>
    <w:basedOn w:val="affff0"/>
    <w:uiPriority w:val="99"/>
    <w:qFormat/>
    <w:rsid w:val="00987C2F"/>
    <w:pPr>
      <w:widowControl/>
      <w:overflowPunct w:val="0"/>
      <w:autoSpaceDE w:val="0"/>
      <w:autoSpaceDN w:val="0"/>
      <w:adjustRightInd w:val="0"/>
      <w:spacing w:after="120" w:line="400" w:lineRule="exact"/>
      <w:ind w:firstLineChars="200" w:firstLine="480"/>
      <w:textAlignment w:val="baseline"/>
    </w:pPr>
    <w:rPr>
      <w:rFonts w:ascii="Arial" w:hAnsi="Arial" w:cs="宋体"/>
      <w:kern w:val="0"/>
    </w:rPr>
  </w:style>
  <w:style w:type="paragraph" w:customStyle="1" w:styleId="affffffffffffffffffffffffffffffffffffffffffffff1">
    <w:name w:val="名词"/>
    <w:basedOn w:val="1fff9"/>
    <w:next w:val="affff9"/>
    <w:uiPriority w:val="99"/>
    <w:qFormat/>
    <w:rsid w:val="00987C2F"/>
    <w:pPr>
      <w:spacing w:before="120" w:beforeAutospacing="1" w:after="120" w:afterAutospacing="1" w:line="320" w:lineRule="atLeast"/>
      <w:ind w:firstLineChars="0" w:firstLine="0"/>
    </w:pPr>
    <w:rPr>
      <w:rFonts w:ascii="Calibri" w:hAnsi="Calibri"/>
      <w:bCs w:val="0"/>
      <w:color w:val="auto"/>
    </w:rPr>
  </w:style>
  <w:style w:type="paragraph" w:customStyle="1" w:styleId="affffffffffffffffffffffffffffffffffffffffffffff2">
    <w:name w:val="样式 项目 + 段前: 自动 段后: 自动"/>
    <w:basedOn w:val="affffffffffffffffffffffffffff4"/>
    <w:uiPriority w:val="99"/>
    <w:qFormat/>
    <w:rsid w:val="00987C2F"/>
    <w:pPr>
      <w:tabs>
        <w:tab w:val="clear" w:pos="567"/>
      </w:tabs>
      <w:adjustRightInd w:val="0"/>
      <w:spacing w:before="100" w:beforeAutospacing="1" w:after="100" w:afterAutospacing="1" w:line="320" w:lineRule="atLeast"/>
      <w:ind w:left="0" w:firstLine="0"/>
      <w:textAlignment w:val="baseline"/>
    </w:pPr>
    <w:rPr>
      <w:rFonts w:ascii="Calibri" w:hAnsi="Calibri"/>
      <w:b/>
      <w:lang w:val="zh-CN"/>
    </w:rPr>
  </w:style>
  <w:style w:type="paragraph" w:customStyle="1" w:styleId="0">
    <w:name w:val="标题 0"/>
    <w:basedOn w:val="affff0"/>
    <w:next w:val="1"/>
    <w:uiPriority w:val="99"/>
    <w:qFormat/>
    <w:rsid w:val="00987C2F"/>
    <w:pPr>
      <w:numPr>
        <w:numId w:val="145"/>
      </w:numPr>
      <w:ind w:firstLine="0"/>
      <w:jc w:val="center"/>
    </w:pPr>
    <w:rPr>
      <w:rFonts w:ascii="Times New Roman" w:eastAsia="隶书"/>
      <w:sz w:val="72"/>
      <w:szCs w:val="20"/>
    </w:rPr>
  </w:style>
  <w:style w:type="paragraph" w:customStyle="1" w:styleId="1H100">
    <w:name w:val="样式 标题 1H1 + 左侧:  0 厘米 首行缩进:  0 厘米"/>
    <w:basedOn w:val="1"/>
    <w:uiPriority w:val="99"/>
    <w:qFormat/>
    <w:rsid w:val="00987C2F"/>
    <w:pPr>
      <w:pageBreakBefore/>
      <w:numPr>
        <w:numId w:val="0"/>
      </w:numPr>
      <w:tabs>
        <w:tab w:val="left" w:pos="425"/>
        <w:tab w:val="left" w:pos="1440"/>
      </w:tabs>
      <w:spacing w:line="578" w:lineRule="auto"/>
      <w:ind w:left="432"/>
      <w:jc w:val="center"/>
    </w:pPr>
    <w:rPr>
      <w:rFonts w:ascii="黑体" w:eastAsia="楷体_GB2312" w:hAnsi="黑体" w:cs="宋体"/>
      <w:color w:val="auto"/>
      <w:sz w:val="48"/>
      <w:szCs w:val="20"/>
    </w:rPr>
  </w:style>
  <w:style w:type="paragraph" w:customStyle="1" w:styleId="2H2Underrubrik1prop22Heading2HiddenHeading">
    <w:name w:val="样式 标题 2H2Underrubrik1prop2第一章 标题 2Heading 2 HiddenHeading ..."/>
    <w:basedOn w:val="20"/>
    <w:uiPriority w:val="99"/>
    <w:qFormat/>
    <w:rsid w:val="00987C2F"/>
    <w:pPr>
      <w:numPr>
        <w:numId w:val="0"/>
      </w:numPr>
      <w:tabs>
        <w:tab w:val="left" w:pos="425"/>
        <w:tab w:val="left" w:pos="992"/>
        <w:tab w:val="left" w:pos="1260"/>
      </w:tabs>
      <w:spacing w:before="0" w:after="0" w:line="360" w:lineRule="auto"/>
      <w:ind w:left="965" w:hanging="425"/>
    </w:pPr>
    <w:rPr>
      <w:rFonts w:ascii="黑体" w:eastAsia="楷体_GB2312" w:hAnsi="黑体"/>
      <w:b w:val="0"/>
      <w:sz w:val="36"/>
      <w:szCs w:val="24"/>
    </w:rPr>
  </w:style>
  <w:style w:type="paragraph" w:customStyle="1" w:styleId="3H3l3CTBoldHeadbhBOD0h3Heading3-old">
    <w:name w:val="样式 标题 3H3l3CTBold HeadbhBOD 0h3Heading 3 - old + 小四"/>
    <w:basedOn w:val="3"/>
    <w:uiPriority w:val="99"/>
    <w:qFormat/>
    <w:rsid w:val="00987C2F"/>
    <w:pPr>
      <w:numPr>
        <w:numId w:val="0"/>
      </w:numPr>
      <w:tabs>
        <w:tab w:val="left" w:pos="1080"/>
      </w:tabs>
      <w:spacing w:before="0" w:after="0" w:line="416" w:lineRule="auto"/>
      <w:ind w:left="425" w:hanging="425"/>
    </w:pPr>
    <w:rPr>
      <w:rFonts w:ascii="宋体" w:eastAsia="楷体_GB2312" w:hAnsi="宋体"/>
      <w:b w:val="0"/>
      <w:sz w:val="24"/>
      <w:szCs w:val="30"/>
    </w:rPr>
  </w:style>
  <w:style w:type="paragraph" w:customStyle="1" w:styleId="4H4sect1234RefHeading1rh1Headingsql4thlevel">
    <w:name w:val="样式 标题 4H4sect 1.2.3.4Ref Heading 1rh1Heading sql4th level..."/>
    <w:basedOn w:val="4"/>
    <w:uiPriority w:val="99"/>
    <w:qFormat/>
    <w:rsid w:val="00987C2F"/>
    <w:pPr>
      <w:numPr>
        <w:numId w:val="0"/>
      </w:numPr>
      <w:tabs>
        <w:tab w:val="left" w:pos="966"/>
        <w:tab w:val="left" w:pos="1080"/>
      </w:tabs>
      <w:spacing w:before="0" w:after="0" w:line="376" w:lineRule="auto"/>
      <w:ind w:left="425" w:hanging="425"/>
    </w:pPr>
    <w:rPr>
      <w:rFonts w:ascii="Times New Roman" w:eastAsia="楷体_GB2312" w:hAnsi="Times New Roman" w:cs="Times New Roman"/>
      <w:bCs w:val="0"/>
      <w:color w:val="auto"/>
      <w:kern w:val="0"/>
      <w:szCs w:val="28"/>
    </w:rPr>
  </w:style>
  <w:style w:type="paragraph" w:customStyle="1" w:styleId="affffffffffffffffffffffffffffffffffffffffffffff3">
    <w:name w:val=".."/>
    <w:basedOn w:val="affff0"/>
    <w:next w:val="affff0"/>
    <w:uiPriority w:val="99"/>
    <w:qFormat/>
    <w:rsid w:val="00987C2F"/>
    <w:pPr>
      <w:autoSpaceDE w:val="0"/>
      <w:autoSpaceDN w:val="0"/>
      <w:adjustRightInd w:val="0"/>
      <w:jc w:val="left"/>
    </w:pPr>
    <w:rPr>
      <w:kern w:val="0"/>
    </w:rPr>
  </w:style>
  <w:style w:type="paragraph" w:customStyle="1" w:styleId="05050">
    <w:name w:val="样式 正文文本 + 段前: 0.5 行 段后: 0.5 行"/>
    <w:basedOn w:val="afffff2"/>
    <w:uiPriority w:val="99"/>
    <w:qFormat/>
    <w:rsid w:val="00987C2F"/>
    <w:pPr>
      <w:tabs>
        <w:tab w:val="left" w:pos="1080"/>
        <w:tab w:val="left" w:pos="1620"/>
      </w:tabs>
      <w:snapToGrid w:val="0"/>
      <w:spacing w:after="0" w:line="360" w:lineRule="auto"/>
      <w:ind w:firstLine="482"/>
    </w:pPr>
    <w:rPr>
      <w:rFonts w:hAnsi="宋体" w:cs="宋体"/>
      <w:b/>
      <w:bCs/>
      <w:szCs w:val="20"/>
    </w:rPr>
  </w:style>
  <w:style w:type="paragraph" w:customStyle="1" w:styleId="1222">
    <w:name w:val="样式 样式 样式 正文首行缩进 + 首行缩进:  1 字符 + 首行缩进:  2 字符 + 首行缩进:  2 字符"/>
    <w:basedOn w:val="affff0"/>
    <w:uiPriority w:val="99"/>
    <w:qFormat/>
    <w:rsid w:val="00987C2F"/>
    <w:pPr>
      <w:spacing w:after="120" w:line="360" w:lineRule="auto"/>
      <w:ind w:firstLineChars="200" w:firstLine="200"/>
    </w:pPr>
    <w:rPr>
      <w:rFonts w:ascii="Times New Roman" w:cs="宋体"/>
      <w:szCs w:val="20"/>
    </w:rPr>
  </w:style>
  <w:style w:type="paragraph" w:customStyle="1" w:styleId="A-S-1">
    <w:name w:val="首行缩进(A-S-1)"/>
    <w:basedOn w:val="affff0"/>
    <w:uiPriority w:val="99"/>
    <w:qFormat/>
    <w:rsid w:val="00987C2F"/>
    <w:pPr>
      <w:widowControl/>
      <w:spacing w:line="360" w:lineRule="auto"/>
      <w:ind w:firstLine="454"/>
      <w:jc w:val="left"/>
    </w:pPr>
    <w:rPr>
      <w:rFonts w:ascii="Times New Roman"/>
      <w:kern w:val="0"/>
      <w:szCs w:val="20"/>
      <w:lang w:eastAsia="en-US"/>
    </w:rPr>
  </w:style>
  <w:style w:type="paragraph" w:customStyle="1" w:styleId="ALT1">
    <w:name w:val="ALT+1正文"/>
    <w:basedOn w:val="affff0"/>
    <w:uiPriority w:val="99"/>
    <w:qFormat/>
    <w:rsid w:val="00987C2F"/>
    <w:pPr>
      <w:spacing w:line="360" w:lineRule="auto"/>
      <w:ind w:firstLineChars="200" w:firstLine="200"/>
    </w:pPr>
    <w:rPr>
      <w:rFonts w:ascii="Times New Roman"/>
      <w:szCs w:val="20"/>
    </w:rPr>
  </w:style>
  <w:style w:type="paragraph" w:customStyle="1" w:styleId="Heading2NumberedChar">
    <w:name w:val="Heading 2 Numbered Char"/>
    <w:basedOn w:val="20"/>
    <w:next w:val="affff0"/>
    <w:qFormat/>
    <w:rsid w:val="00987C2F"/>
    <w:pPr>
      <w:widowControl/>
      <w:numPr>
        <w:numId w:val="0"/>
      </w:numPr>
      <w:tabs>
        <w:tab w:val="left" w:pos="425"/>
        <w:tab w:val="left" w:pos="576"/>
        <w:tab w:val="left" w:pos="992"/>
      </w:tabs>
      <w:spacing w:beforeAutospacing="1" w:after="0" w:afterAutospacing="1" w:line="360" w:lineRule="auto"/>
      <w:ind w:left="576" w:hanging="576"/>
      <w:jc w:val="left"/>
    </w:pPr>
    <w:rPr>
      <w:rFonts w:ascii="黑体" w:hAnsi="黑体"/>
      <w:bCs w:val="0"/>
      <w:kern w:val="0"/>
      <w:sz w:val="24"/>
      <w:szCs w:val="20"/>
      <w:lang w:eastAsia="en-US"/>
    </w:rPr>
  </w:style>
  <w:style w:type="paragraph" w:customStyle="1" w:styleId="aff">
    <w:name w:val="文章标题"/>
    <w:basedOn w:val="affff0"/>
    <w:next w:val="affff0"/>
    <w:uiPriority w:val="99"/>
    <w:qFormat/>
    <w:rsid w:val="00987C2F"/>
    <w:pPr>
      <w:numPr>
        <w:numId w:val="146"/>
      </w:numPr>
      <w:spacing w:beforeLines="150" w:afterLines="250"/>
      <w:ind w:left="0" w:firstLine="0"/>
      <w:jc w:val="center"/>
    </w:pPr>
    <w:rPr>
      <w:rFonts w:ascii="Tahoma" w:eastAsia="黑体" w:hAnsi="Tahoma" w:cs="Tahoma"/>
      <w:sz w:val="48"/>
      <w:szCs w:val="44"/>
    </w:rPr>
  </w:style>
  <w:style w:type="paragraph" w:customStyle="1" w:styleId="37878150">
    <w:name w:val="样式 标题 3 + 段前: 7.8 磅 段后: 7.8 磅 行距: 1.5 倍行距"/>
    <w:basedOn w:val="3"/>
    <w:uiPriority w:val="99"/>
    <w:qFormat/>
    <w:rsid w:val="00987C2F"/>
    <w:pPr>
      <w:numPr>
        <w:numId w:val="0"/>
      </w:numPr>
      <w:tabs>
        <w:tab w:val="left" w:pos="709"/>
      </w:tabs>
      <w:adjustRightInd w:val="0"/>
      <w:snapToGrid w:val="0"/>
      <w:spacing w:before="0" w:after="0" w:line="416" w:lineRule="auto"/>
      <w:ind w:left="2160" w:hanging="420"/>
    </w:pPr>
    <w:rPr>
      <w:rFonts w:ascii="Tahoma" w:eastAsia="黑体" w:hAnsi="Tahoma"/>
      <w:b w:val="0"/>
      <w:sz w:val="24"/>
      <w:szCs w:val="30"/>
    </w:rPr>
  </w:style>
  <w:style w:type="paragraph" w:customStyle="1" w:styleId="affffffffffffffffffffffffffffffffffffffffffffff4">
    <w:name w:val="正文样式文本"/>
    <w:basedOn w:val="affff0"/>
    <w:uiPriority w:val="99"/>
    <w:qFormat/>
    <w:rsid w:val="00987C2F"/>
    <w:pPr>
      <w:spacing w:beforeLines="50" w:afterLines="50" w:line="360" w:lineRule="auto"/>
      <w:ind w:firstLineChars="200" w:firstLine="480"/>
    </w:pPr>
    <w:rPr>
      <w:rFonts w:ascii="Calibri" w:hAnsi="Calibri"/>
    </w:rPr>
  </w:style>
  <w:style w:type="paragraph" w:customStyle="1" w:styleId="516">
    <w:name w:val="无间隔51"/>
    <w:uiPriority w:val="99"/>
    <w:qFormat/>
    <w:rsid w:val="00987C2F"/>
    <w:pPr>
      <w:widowControl w:val="0"/>
      <w:jc w:val="both"/>
    </w:pPr>
    <w:rPr>
      <w:rFonts w:ascii="Times New Roman" w:hAnsi="Times New Roman"/>
      <w:kern w:val="2"/>
      <w:sz w:val="21"/>
      <w:szCs w:val="24"/>
    </w:rPr>
  </w:style>
  <w:style w:type="paragraph" w:customStyle="1" w:styleId="31e">
    <w:name w:val="普通(网站)31"/>
    <w:basedOn w:val="affff0"/>
    <w:uiPriority w:val="99"/>
    <w:qFormat/>
    <w:rsid w:val="00987C2F"/>
    <w:pPr>
      <w:widowControl/>
      <w:spacing w:before="100" w:beforeAutospacing="1" w:after="100" w:afterAutospacing="1"/>
      <w:jc w:val="left"/>
    </w:pPr>
    <w:rPr>
      <w:rFonts w:hAnsi="宋体"/>
      <w:kern w:val="0"/>
      <w:sz w:val="18"/>
      <w:szCs w:val="18"/>
    </w:rPr>
  </w:style>
  <w:style w:type="paragraph" w:customStyle="1" w:styleId="711">
    <w:name w:val="正文71"/>
    <w:basedOn w:val="affff0"/>
    <w:uiPriority w:val="99"/>
    <w:qFormat/>
    <w:rsid w:val="00987C2F"/>
    <w:pPr>
      <w:widowControl/>
      <w:overflowPunct w:val="0"/>
      <w:autoSpaceDE w:val="0"/>
      <w:autoSpaceDN w:val="0"/>
      <w:adjustRightInd w:val="0"/>
    </w:pPr>
    <w:rPr>
      <w:rFonts w:ascii="Times New Roman"/>
      <w:bCs/>
      <w:kern w:val="0"/>
      <w:szCs w:val="20"/>
    </w:rPr>
  </w:style>
  <w:style w:type="paragraph" w:customStyle="1" w:styleId="12c">
    <w:name w:val="纯文本12"/>
    <w:basedOn w:val="affff0"/>
    <w:uiPriority w:val="99"/>
    <w:qFormat/>
    <w:rsid w:val="00987C2F"/>
    <w:pPr>
      <w:adjustRightInd w:val="0"/>
      <w:textAlignment w:val="baseline"/>
    </w:pPr>
    <w:rPr>
      <w:rFonts w:hAnsi="Courier New"/>
      <w:szCs w:val="20"/>
    </w:rPr>
  </w:style>
  <w:style w:type="paragraph" w:customStyle="1" w:styleId="134">
    <w:name w:val="列出段落13"/>
    <w:basedOn w:val="affff0"/>
    <w:uiPriority w:val="99"/>
    <w:qFormat/>
    <w:rsid w:val="00987C2F"/>
    <w:pPr>
      <w:ind w:firstLineChars="200" w:firstLine="420"/>
    </w:pPr>
    <w:rPr>
      <w:rFonts w:ascii="Calibri" w:hAnsi="Calibri"/>
      <w:szCs w:val="22"/>
    </w:rPr>
  </w:style>
  <w:style w:type="paragraph" w:customStyle="1" w:styleId="12d">
    <w:name w:val="列表12"/>
    <w:basedOn w:val="affff0"/>
    <w:uiPriority w:val="99"/>
    <w:qFormat/>
    <w:rsid w:val="00987C2F"/>
    <w:pPr>
      <w:widowControl/>
      <w:tabs>
        <w:tab w:val="left" w:pos="420"/>
      </w:tabs>
      <w:overflowPunct w:val="0"/>
      <w:autoSpaceDE w:val="0"/>
      <w:autoSpaceDN w:val="0"/>
      <w:adjustRightInd w:val="0"/>
      <w:spacing w:beforeLines="50" w:afterLines="50" w:line="400" w:lineRule="atLeast"/>
      <w:ind w:left="420" w:hanging="420"/>
      <w:jc w:val="left"/>
      <w:textAlignment w:val="baseline"/>
    </w:pPr>
    <w:rPr>
      <w:rFonts w:hAnsi="TimesNewRomanPS"/>
      <w:color w:val="FF0000"/>
      <w:kern w:val="0"/>
      <w:lang w:eastAsia="en-US"/>
    </w:rPr>
  </w:style>
  <w:style w:type="paragraph" w:customStyle="1" w:styleId="12e">
    <w:name w:val="日期12"/>
    <w:basedOn w:val="affff0"/>
    <w:uiPriority w:val="99"/>
    <w:qFormat/>
    <w:rsid w:val="00987C2F"/>
    <w:pPr>
      <w:widowControl/>
      <w:overflowPunct w:val="0"/>
      <w:autoSpaceDE w:val="0"/>
      <w:autoSpaceDN w:val="0"/>
      <w:adjustRightInd w:val="0"/>
      <w:spacing w:line="400" w:lineRule="exact"/>
      <w:ind w:left="870" w:hanging="870"/>
      <w:jc w:val="center"/>
      <w:textAlignment w:val="baseline"/>
    </w:pPr>
    <w:rPr>
      <w:rFonts w:ascii="Times New Roman" w:eastAsia="楷体_GB2312"/>
      <w:b/>
      <w:bCs/>
      <w:kern w:val="0"/>
      <w:szCs w:val="20"/>
    </w:rPr>
  </w:style>
  <w:style w:type="paragraph" w:customStyle="1" w:styleId="Char1CharCharCharCharCharChar1CharChar2">
    <w:name w:val="Char1 Char Char Char Char Char Char1 Char Char2"/>
    <w:basedOn w:val="affff0"/>
    <w:uiPriority w:val="99"/>
    <w:qFormat/>
    <w:rsid w:val="00987C2F"/>
    <w:rPr>
      <w:rFonts w:ascii="Tahoma" w:hAnsi="Tahoma"/>
      <w:szCs w:val="20"/>
    </w:rPr>
  </w:style>
  <w:style w:type="paragraph" w:customStyle="1" w:styleId="CharCharChar1CharChar2">
    <w:name w:val="Char Char Char1 Char Char2"/>
    <w:basedOn w:val="affff0"/>
    <w:uiPriority w:val="99"/>
    <w:qFormat/>
    <w:rsid w:val="00987C2F"/>
    <w:rPr>
      <w:rFonts w:ascii="Tahoma" w:hAnsi="Tahoma" w:cs="Tahoma"/>
    </w:rPr>
  </w:style>
  <w:style w:type="paragraph" w:customStyle="1" w:styleId="CharCharCharChar1CharCharCharCharChar12CharCharChar2">
    <w:name w:val="Char Char 字元 Char Char1 Char 字元 Char Char 字元 Char Char1 字元2 Char Char Char2"/>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CharCharCharCharCharCharCharCharCharCharCharCharCharCharCharChar2Char2">
    <w:name w:val="Char Char Char Char Char Char Char Char Char Char Char Char Char Char Char Char2 Char2"/>
    <w:basedOn w:val="affff0"/>
    <w:uiPriority w:val="99"/>
    <w:qFormat/>
    <w:rsid w:val="00987C2F"/>
    <w:pPr>
      <w:widowControl/>
      <w:spacing w:after="160" w:line="240" w:lineRule="exact"/>
      <w:jc w:val="left"/>
    </w:pPr>
    <w:rPr>
      <w:rFonts w:ascii="Verdana" w:hAnsi="Verdana"/>
      <w:kern w:val="0"/>
      <w:sz w:val="20"/>
      <w:szCs w:val="20"/>
      <w:lang w:eastAsia="en-US"/>
    </w:rPr>
  </w:style>
  <w:style w:type="paragraph" w:customStyle="1" w:styleId="12f">
    <w:name w:val="批注框文本12"/>
    <w:basedOn w:val="affff0"/>
    <w:uiPriority w:val="99"/>
    <w:semiHidden/>
    <w:qFormat/>
    <w:rsid w:val="00987C2F"/>
    <w:pPr>
      <w:widowControl/>
      <w:spacing w:line="360" w:lineRule="auto"/>
      <w:jc w:val="left"/>
    </w:pPr>
    <w:rPr>
      <w:rFonts w:ascii="Tahoma" w:hAnsi="Tahoma" w:cs="Tahoma"/>
      <w:kern w:val="0"/>
      <w:sz w:val="16"/>
      <w:szCs w:val="16"/>
      <w:lang w:eastAsia="en-US"/>
    </w:rPr>
  </w:style>
  <w:style w:type="paragraph" w:customStyle="1" w:styleId="CharCharCharCharCharCharCharCharCharCharCharCharCharCharCharCharCharCharCharCharCharCharCharCharCharCharChar2">
    <w:name w:val="Char Char Char Char Char Char Char Char Char Char Char Char Char Char Char Char Char Char Char Char Char Char Char Char Char Char Char2"/>
    <w:basedOn w:val="affff0"/>
    <w:uiPriority w:val="99"/>
    <w:semiHidden/>
    <w:qFormat/>
    <w:rsid w:val="00987C2F"/>
    <w:pPr>
      <w:widowControl/>
      <w:spacing w:after="160" w:line="240" w:lineRule="exact"/>
      <w:jc w:val="left"/>
    </w:pPr>
    <w:rPr>
      <w:rFonts w:ascii="Arial" w:hAnsi="Arial" w:cs="Arial"/>
      <w:kern w:val="0"/>
      <w:sz w:val="20"/>
      <w:szCs w:val="20"/>
      <w:lang w:eastAsia="en-US"/>
    </w:rPr>
  </w:style>
  <w:style w:type="paragraph" w:customStyle="1" w:styleId="CharCharCharCharCharCharCharCharCharCharCharCharCharCharCharCharCharChar2">
    <w:name w:val="Char Char Char Char Char Char Char Char Char Char Char Char Char Char Char Char Char Char2"/>
    <w:basedOn w:val="affff0"/>
    <w:uiPriority w:val="99"/>
    <w:semiHidden/>
    <w:qFormat/>
    <w:rsid w:val="00987C2F"/>
    <w:pPr>
      <w:widowControl/>
      <w:spacing w:after="160" w:line="240" w:lineRule="exact"/>
      <w:jc w:val="left"/>
    </w:pPr>
    <w:rPr>
      <w:rFonts w:ascii="Arial" w:hAnsi="Arial" w:cs="Arial"/>
      <w:kern w:val="0"/>
      <w:sz w:val="20"/>
      <w:szCs w:val="20"/>
      <w:lang w:eastAsia="en-US"/>
    </w:rPr>
  </w:style>
  <w:style w:type="paragraph" w:customStyle="1" w:styleId="CharCharChar12">
    <w:name w:val="Char Char Char12"/>
    <w:basedOn w:val="affff0"/>
    <w:uiPriority w:val="99"/>
    <w:qFormat/>
    <w:rsid w:val="00987C2F"/>
    <w:rPr>
      <w:rFonts w:ascii="Tahoma" w:hAnsi="Tahoma"/>
      <w:szCs w:val="20"/>
    </w:rPr>
  </w:style>
  <w:style w:type="paragraph" w:customStyle="1" w:styleId="affffffffffffffffffffffffffffffffffffffffffffff5">
    <w:name w:val="表标题"/>
    <w:basedOn w:val="affff0"/>
    <w:next w:val="affff0"/>
    <w:qFormat/>
    <w:rsid w:val="00987C2F"/>
    <w:pPr>
      <w:spacing w:line="300" w:lineRule="auto"/>
      <w:ind w:firstLineChars="30" w:firstLine="63"/>
      <w:jc w:val="center"/>
    </w:pPr>
    <w:rPr>
      <w:rFonts w:ascii="Times New Roman" w:eastAsia="黑体"/>
    </w:rPr>
  </w:style>
  <w:style w:type="paragraph" w:customStyle="1" w:styleId="CharCharCharCharCharCharCharCharCharCharCharCharCharCharCharCharCharChar3">
    <w:name w:val="Char Char Char Char Char Char Char Char Char Char Char Char Char Char Char Char Char Char3"/>
    <w:basedOn w:val="affff0"/>
    <w:uiPriority w:val="99"/>
    <w:qFormat/>
    <w:rsid w:val="00987C2F"/>
    <w:pPr>
      <w:spacing w:beforeLines="50" w:afterLines="100" w:line="480" w:lineRule="exact"/>
      <w:jc w:val="center"/>
    </w:pPr>
    <w:rPr>
      <w:rFonts w:ascii="Times New Roman"/>
      <w:color w:val="000000"/>
      <w:sz w:val="28"/>
      <w:szCs w:val="52"/>
    </w:rPr>
  </w:style>
  <w:style w:type="paragraph" w:customStyle="1" w:styleId="CharCharCharCharCharCharCharCharChar1CharCharCharCharCharCharCharCharCharCharCharCharCharCharCharCharCharCharCharCharCharCharCharCharCharCharCharCharCharCharChar">
    <w:name w:val="Char Char Char Char Char Char Char Char Char1 Char Char Char Char Char Char Char Char Char Char Char Char Char Char Char Char Char Char Char Char Char Char Char Char Char Char Char Char Char Char Char"/>
    <w:basedOn w:val="affff0"/>
    <w:uiPriority w:val="99"/>
    <w:qFormat/>
    <w:rsid w:val="00987C2F"/>
    <w:pPr>
      <w:widowControl/>
      <w:spacing w:after="60" w:line="360" w:lineRule="auto"/>
      <w:jc w:val="left"/>
    </w:pPr>
    <w:rPr>
      <w:rFonts w:ascii="仿宋_GB2312" w:eastAsia="仿宋_GB2312"/>
      <w:kern w:val="0"/>
    </w:rPr>
  </w:style>
  <w:style w:type="paragraph" w:customStyle="1" w:styleId="affffffffffffffffffffffffffffffffffffffffffffff6">
    <w:name w:val="小五"/>
    <w:basedOn w:val="affff0"/>
    <w:uiPriority w:val="99"/>
    <w:qFormat/>
    <w:rsid w:val="00987C2F"/>
    <w:pPr>
      <w:adjustRightInd w:val="0"/>
      <w:spacing w:line="288" w:lineRule="auto"/>
      <w:ind w:rightChars="50" w:right="105"/>
      <w:jc w:val="left"/>
      <w:textAlignment w:val="baseline"/>
    </w:pPr>
    <w:rPr>
      <w:rFonts w:ascii="Times New Roman"/>
      <w:kern w:val="0"/>
      <w:sz w:val="18"/>
      <w:szCs w:val="18"/>
    </w:rPr>
  </w:style>
  <w:style w:type="paragraph" w:customStyle="1" w:styleId="affffffffffffffffffffffffffffffffffffffffffffff7">
    <w:name w:val="小五 加粗 居中"/>
    <w:basedOn w:val="affff0"/>
    <w:uiPriority w:val="99"/>
    <w:qFormat/>
    <w:rsid w:val="00987C2F"/>
    <w:pPr>
      <w:adjustRightInd w:val="0"/>
      <w:spacing w:line="288" w:lineRule="auto"/>
      <w:ind w:rightChars="50" w:right="105"/>
      <w:jc w:val="center"/>
      <w:textAlignment w:val="baseline"/>
    </w:pPr>
    <w:rPr>
      <w:rFonts w:ascii="Times New Roman"/>
      <w:b/>
      <w:bCs/>
      <w:kern w:val="0"/>
      <w:sz w:val="18"/>
      <w:szCs w:val="18"/>
    </w:rPr>
  </w:style>
  <w:style w:type="paragraph" w:customStyle="1" w:styleId="affffffffffffffffffffffffffffffffffffffffffffff8">
    <w:name w:val="表格首行首列"/>
    <w:basedOn w:val="affffffffffffffffffffffffffffffffffffffff1"/>
    <w:uiPriority w:val="99"/>
    <w:qFormat/>
    <w:rsid w:val="00987C2F"/>
    <w:pPr>
      <w:adjustRightInd w:val="0"/>
      <w:snapToGrid w:val="0"/>
      <w:spacing w:beforeLines="50" w:afterLines="50" w:line="240" w:lineRule="auto"/>
      <w:jc w:val="center"/>
    </w:pPr>
    <w:rPr>
      <w:b/>
      <w:kern w:val="2"/>
      <w:sz w:val="21"/>
    </w:rPr>
  </w:style>
  <w:style w:type="paragraph" w:customStyle="1" w:styleId="2GB23122">
    <w:name w:val="样式 正文文本缩进 2 + (西文) 仿宋_GB2312 小四 左侧:  2 字符"/>
    <w:basedOn w:val="2a"/>
    <w:uiPriority w:val="99"/>
    <w:qFormat/>
    <w:rsid w:val="00987C2F"/>
    <w:pPr>
      <w:adjustRightInd/>
      <w:snapToGrid/>
      <w:ind w:right="0" w:firstLineChars="0" w:firstLine="0"/>
      <w:jc w:val="both"/>
    </w:pPr>
    <w:rPr>
      <w:rFonts w:ascii="Calibri" w:hAnsi="Calibri"/>
      <w:sz w:val="21"/>
      <w:szCs w:val="22"/>
    </w:rPr>
  </w:style>
  <w:style w:type="paragraph" w:customStyle="1" w:styleId="Charffffffff2">
    <w:name w:val="表格内容左对齐 Char"/>
    <w:basedOn w:val="affff0"/>
    <w:uiPriority w:val="99"/>
    <w:qFormat/>
    <w:rsid w:val="00987C2F"/>
    <w:rPr>
      <w:rFonts w:ascii="Calibri" w:hAnsi="Calibri"/>
      <w:szCs w:val="22"/>
    </w:rPr>
  </w:style>
  <w:style w:type="paragraph" w:customStyle="1" w:styleId="af2">
    <w:name w:val="注意事项"/>
    <w:basedOn w:val="affff0"/>
    <w:uiPriority w:val="99"/>
    <w:qFormat/>
    <w:rsid w:val="00987C2F"/>
    <w:pPr>
      <w:numPr>
        <w:numId w:val="147"/>
      </w:numPr>
      <w:spacing w:beforeLines="50" w:afterLines="50" w:line="360" w:lineRule="auto"/>
      <w:ind w:left="0" w:firstLineChars="200" w:firstLine="200"/>
    </w:pPr>
    <w:rPr>
      <w:rFonts w:ascii="Book Antiqua" w:hAnsi="Book Antiqua"/>
      <w:b/>
      <w:bCs/>
      <w:szCs w:val="21"/>
    </w:rPr>
  </w:style>
  <w:style w:type="paragraph" w:customStyle="1" w:styleId="H414">
    <w:name w:val="H414"/>
    <w:basedOn w:val="affff0"/>
    <w:uiPriority w:val="99"/>
    <w:qFormat/>
    <w:rsid w:val="00987C2F"/>
    <w:rPr>
      <w:rFonts w:ascii="Calibri" w:hAnsi="Calibri" w:hint="eastAsia"/>
      <w:szCs w:val="20"/>
    </w:rPr>
  </w:style>
  <w:style w:type="paragraph" w:customStyle="1" w:styleId="affffffffffffffffffffffffffffffffffffffffffffff9">
    <w:name w:val="标点正文"/>
    <w:basedOn w:val="affff0"/>
    <w:uiPriority w:val="99"/>
    <w:qFormat/>
    <w:rsid w:val="00987C2F"/>
    <w:rPr>
      <w:rFonts w:ascii="Times New Roman"/>
      <w:color w:val="0000FF"/>
      <w:szCs w:val="28"/>
    </w:rPr>
  </w:style>
  <w:style w:type="paragraph" w:customStyle="1" w:styleId="afff1">
    <w:name w:val="石家庄"/>
    <w:uiPriority w:val="99"/>
    <w:qFormat/>
    <w:rsid w:val="00987C2F"/>
    <w:pPr>
      <w:numPr>
        <w:numId w:val="148"/>
      </w:numPr>
      <w:spacing w:line="360" w:lineRule="auto"/>
    </w:pPr>
    <w:rPr>
      <w:rFonts w:ascii="Arial" w:eastAsia="黑体" w:hAnsi="Arial"/>
      <w:b/>
      <w:bCs/>
      <w:kern w:val="2"/>
      <w:sz w:val="32"/>
      <w:szCs w:val="32"/>
    </w:rPr>
  </w:style>
  <w:style w:type="paragraph" w:customStyle="1" w:styleId="aaaaa">
    <w:name w:val="aaaaa"/>
    <w:basedOn w:val="affff0"/>
    <w:qFormat/>
    <w:rsid w:val="00987C2F"/>
    <w:pPr>
      <w:spacing w:line="360" w:lineRule="auto"/>
      <w:ind w:firstLineChars="200" w:firstLine="480"/>
    </w:pPr>
    <w:rPr>
      <w:rFonts w:ascii="Times New Roman"/>
    </w:rPr>
  </w:style>
  <w:style w:type="paragraph" w:customStyle="1" w:styleId="22f">
    <w:name w:val="样式 样式 样式 正文缩进 + 首行缩进:  2 字符 + 首行缩进:  2 字符 + 宋体 梅红"/>
    <w:basedOn w:val="affff0"/>
    <w:qFormat/>
    <w:rsid w:val="00987C2F"/>
    <w:pPr>
      <w:spacing w:line="360" w:lineRule="auto"/>
      <w:ind w:firstLineChars="200" w:firstLine="480"/>
    </w:pPr>
    <w:rPr>
      <w:rFonts w:hAnsi="宋体"/>
      <w:szCs w:val="20"/>
    </w:rPr>
  </w:style>
  <w:style w:type="paragraph" w:customStyle="1" w:styleId="1H1Heading0SectionHeadHeader1h11stlevell1Fab-11">
    <w:name w:val="样式 标题 1H1Heading 0Section HeadHeader1h11st levell1Fab-1...1"/>
    <w:basedOn w:val="1"/>
    <w:uiPriority w:val="99"/>
    <w:qFormat/>
    <w:rsid w:val="00987C2F"/>
    <w:pPr>
      <w:pageBreakBefore/>
      <w:widowControl/>
      <w:numPr>
        <w:numId w:val="0"/>
      </w:numPr>
      <w:tabs>
        <w:tab w:val="left" w:pos="425"/>
      </w:tabs>
      <w:spacing w:after="220" w:line="200" w:lineRule="atLeast"/>
      <w:jc w:val="left"/>
    </w:pPr>
    <w:rPr>
      <w:rFonts w:ascii="黑体" w:eastAsia="黑体" w:hAnsi="黑体"/>
      <w:color w:val="auto"/>
      <w:spacing w:val="-10"/>
      <w:kern w:val="28"/>
      <w:szCs w:val="28"/>
    </w:rPr>
  </w:style>
  <w:style w:type="paragraph" w:customStyle="1" w:styleId="texte">
    <w:name w:val="texte"/>
    <w:basedOn w:val="affff0"/>
    <w:uiPriority w:val="99"/>
    <w:qFormat/>
    <w:rsid w:val="00987C2F"/>
    <w:pPr>
      <w:keepLines/>
      <w:widowControl/>
      <w:tabs>
        <w:tab w:val="left" w:pos="0"/>
      </w:tabs>
      <w:overflowPunct w:val="0"/>
      <w:autoSpaceDE w:val="0"/>
      <w:autoSpaceDN w:val="0"/>
      <w:adjustRightInd w:val="0"/>
      <w:spacing w:before="120" w:line="440" w:lineRule="atLeast"/>
      <w:ind w:firstLine="540"/>
      <w:textAlignment w:val="baseline"/>
    </w:pPr>
    <w:rPr>
      <w:kern w:val="0"/>
      <w:szCs w:val="20"/>
    </w:rPr>
  </w:style>
  <w:style w:type="paragraph" w:customStyle="1" w:styleId="ul2">
    <w:name w:val="ul2"/>
    <w:basedOn w:val="affff0"/>
    <w:uiPriority w:val="99"/>
    <w:qFormat/>
    <w:rsid w:val="00987C2F"/>
    <w:pPr>
      <w:tabs>
        <w:tab w:val="left" w:pos="1352"/>
      </w:tabs>
      <w:adjustRightInd w:val="0"/>
      <w:spacing w:before="120" w:after="120" w:line="360" w:lineRule="auto"/>
      <w:ind w:left="1352" w:hanging="360"/>
      <w:textAlignment w:val="baseline"/>
    </w:pPr>
    <w:rPr>
      <w:rFonts w:ascii="Arial" w:hAnsi="Arial"/>
      <w:kern w:val="0"/>
    </w:rPr>
  </w:style>
  <w:style w:type="paragraph" w:customStyle="1" w:styleId="CharCharCharCharCharChar1CharCharCharCharCharCharCharCharCharCharCharCharCharCharCharCharChar">
    <w:name w:val="Char Char Char Char Char Char1 Char Char Char Char Char Char Char Char Char Char Char Char Char Char Char Char Char"/>
    <w:basedOn w:val="affff0"/>
    <w:uiPriority w:val="99"/>
    <w:qFormat/>
    <w:rsid w:val="00987C2F"/>
    <w:pPr>
      <w:widowControl/>
      <w:spacing w:after="160" w:line="240" w:lineRule="exact"/>
      <w:jc w:val="left"/>
    </w:pPr>
    <w:rPr>
      <w:rFonts w:ascii="Verdana" w:eastAsia="仿宋_GB2312" w:hAnsi="Verdana"/>
      <w:kern w:val="0"/>
      <w:szCs w:val="20"/>
      <w:lang w:eastAsia="en-US"/>
    </w:rPr>
  </w:style>
  <w:style w:type="paragraph" w:customStyle="1" w:styleId="6f3">
    <w:name w:val="正文首行缩进6"/>
    <w:basedOn w:val="affff0"/>
    <w:uiPriority w:val="99"/>
    <w:qFormat/>
    <w:rsid w:val="00987C2F"/>
    <w:pPr>
      <w:spacing w:line="360" w:lineRule="auto"/>
      <w:ind w:leftChars="400" w:left="960" w:firstLineChars="200" w:firstLine="480"/>
    </w:pPr>
    <w:rPr>
      <w:szCs w:val="20"/>
    </w:rPr>
  </w:style>
  <w:style w:type="paragraph" w:customStyle="1" w:styleId="15a">
    <w:name w:val="样式 一级条标题 + 左 行距: 1.5 倍行距"/>
    <w:basedOn w:val="affffffffffff1"/>
    <w:uiPriority w:val="99"/>
    <w:qFormat/>
    <w:rsid w:val="00987C2F"/>
    <w:pPr>
      <w:spacing w:beforeLines="50" w:afterLines="50" w:line="360" w:lineRule="auto"/>
    </w:pPr>
    <w:rPr>
      <w:rFonts w:ascii="黑体" w:cs="宋体"/>
    </w:rPr>
  </w:style>
  <w:style w:type="paragraph" w:customStyle="1" w:styleId="05051">
    <w:name w:val="样式 一级条标题 + 段前: 0.5 行 段后: 0.5 行"/>
    <w:basedOn w:val="affffffffffff1"/>
    <w:uiPriority w:val="99"/>
    <w:qFormat/>
    <w:rsid w:val="00987C2F"/>
    <w:pPr>
      <w:spacing w:beforeLines="50" w:afterLines="50" w:line="360" w:lineRule="auto"/>
      <w:jc w:val="both"/>
    </w:pPr>
    <w:rPr>
      <w:rFonts w:ascii="黑体" w:cs="宋体"/>
    </w:rPr>
  </w:style>
  <w:style w:type="paragraph" w:customStyle="1" w:styleId="affffffffffffffffffffffffffffffffffffffffffffffa">
    <w:name w:val="段(正文）"/>
    <w:uiPriority w:val="99"/>
    <w:qFormat/>
    <w:rsid w:val="00987C2F"/>
    <w:pPr>
      <w:autoSpaceDE w:val="0"/>
      <w:autoSpaceDN w:val="0"/>
      <w:ind w:firstLine="420"/>
      <w:jc w:val="both"/>
    </w:pPr>
    <w:rPr>
      <w:rFonts w:ascii="宋体" w:hAnsi="Times New Roman"/>
      <w:sz w:val="21"/>
    </w:rPr>
  </w:style>
  <w:style w:type="paragraph" w:customStyle="1" w:styleId="21234112131512">
    <w:name w:val="样式 标题 2子系统子系统1子系统2子系统3子系统4子系统11子系统21子系统31子系统5子系统12子系统..."/>
    <w:basedOn w:val="20"/>
    <w:uiPriority w:val="99"/>
    <w:qFormat/>
    <w:rsid w:val="00987C2F"/>
    <w:pPr>
      <w:numPr>
        <w:numId w:val="0"/>
      </w:numPr>
      <w:tabs>
        <w:tab w:val="left" w:pos="425"/>
        <w:tab w:val="left" w:pos="992"/>
      </w:tabs>
      <w:spacing w:before="0" w:after="120" w:line="415" w:lineRule="auto"/>
      <w:ind w:left="576" w:hanging="576"/>
    </w:pPr>
    <w:rPr>
      <w:rFonts w:ascii="黑体" w:hAnsi="黑体" w:cs="宋体"/>
      <w:b w:val="0"/>
      <w:sz w:val="28"/>
      <w:szCs w:val="20"/>
    </w:rPr>
  </w:style>
  <w:style w:type="paragraph" w:customStyle="1" w:styleId="3h33rdlevel3H3Level3Headh313rdlevel1H3131Lev">
    <w:name w:val="样式 标题 3h33rd level3H3Level 3 Headh313rd level1H3131Lev..."/>
    <w:basedOn w:val="3"/>
    <w:uiPriority w:val="99"/>
    <w:qFormat/>
    <w:rsid w:val="00987C2F"/>
    <w:pPr>
      <w:numPr>
        <w:numId w:val="0"/>
      </w:numPr>
      <w:snapToGrid w:val="0"/>
      <w:spacing w:beforeLines="100" w:after="0" w:line="415" w:lineRule="auto"/>
      <w:ind w:left="720" w:firstLine="567"/>
    </w:pPr>
    <w:rPr>
      <w:rFonts w:cs="宋体"/>
      <w:b w:val="0"/>
      <w:color w:val="000000"/>
      <w:kern w:val="44"/>
      <w:sz w:val="24"/>
      <w:szCs w:val="20"/>
    </w:rPr>
  </w:style>
  <w:style w:type="paragraph" w:customStyle="1" w:styleId="2fffffffff3">
    <w:name w:val="项目列表符号2"/>
    <w:basedOn w:val="affff0"/>
    <w:uiPriority w:val="99"/>
    <w:qFormat/>
    <w:rsid w:val="00987C2F"/>
    <w:pPr>
      <w:widowControl/>
      <w:tabs>
        <w:tab w:val="left" w:pos="425"/>
      </w:tabs>
      <w:spacing w:before="120"/>
      <w:ind w:left="1271" w:hanging="420"/>
    </w:pPr>
    <w:rPr>
      <w:rFonts w:ascii="Times New Roman" w:eastAsia="仿宋_GB2312"/>
      <w:szCs w:val="20"/>
    </w:rPr>
  </w:style>
  <w:style w:type="paragraph" w:customStyle="1" w:styleId="jd-1">
    <w:name w:val="jd-标题1"/>
    <w:basedOn w:val="1"/>
    <w:uiPriority w:val="99"/>
    <w:qFormat/>
    <w:rsid w:val="00987C2F"/>
    <w:pPr>
      <w:pageBreakBefore/>
      <w:widowControl/>
      <w:numPr>
        <w:numId w:val="149"/>
      </w:numPr>
      <w:spacing w:before="240" w:after="240" w:line="240" w:lineRule="auto"/>
    </w:pPr>
    <w:rPr>
      <w:rFonts w:ascii="黑体" w:eastAsia="黑体" w:hAnsi="宋体"/>
      <w:color w:val="auto"/>
      <w:sz w:val="32"/>
      <w:szCs w:val="44"/>
    </w:rPr>
  </w:style>
  <w:style w:type="paragraph" w:styleId="affffffffffffffffffffffffffffffffffffffffffffffb">
    <w:name w:val="Revision"/>
    <w:hidden/>
    <w:uiPriority w:val="99"/>
    <w:semiHidden/>
    <w:rsid w:val="00A24980"/>
    <w:rPr>
      <w:rFonts w:ascii="宋体" w:hAnsi="Times New Roman"/>
      <w:kern w:val="2"/>
      <w:sz w:val="24"/>
      <w:szCs w:val="24"/>
    </w:rPr>
  </w:style>
</w:styles>
</file>

<file path=word/webSettings.xml><?xml version="1.0" encoding="utf-8"?>
<w:webSettings xmlns:r="http://schemas.openxmlformats.org/officeDocument/2006/relationships" xmlns:w="http://schemas.openxmlformats.org/wordprocessingml/2006/main">
  <w:divs>
    <w:div w:id="233854316">
      <w:bodyDiv w:val="1"/>
      <w:marLeft w:val="0"/>
      <w:marRight w:val="0"/>
      <w:marTop w:val="0"/>
      <w:marBottom w:val="0"/>
      <w:divBdr>
        <w:top w:val="none" w:sz="0" w:space="0" w:color="auto"/>
        <w:left w:val="none" w:sz="0" w:space="0" w:color="auto"/>
        <w:bottom w:val="none" w:sz="0" w:space="0" w:color="auto"/>
        <w:right w:val="none" w:sz="0" w:space="0" w:color="auto"/>
      </w:divBdr>
    </w:div>
    <w:div w:id="20785502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2.emf"/><Relationship Id="rId26" Type="http://schemas.openxmlformats.org/officeDocument/2006/relationships/image" Target="media/image7.emf"/><Relationship Id="rId39" Type="http://schemas.openxmlformats.org/officeDocument/2006/relationships/footer" Target="footer10.xml"/><Relationship Id="rId21" Type="http://schemas.openxmlformats.org/officeDocument/2006/relationships/footer" Target="footer5.xml"/><Relationship Id="rId34" Type="http://schemas.openxmlformats.org/officeDocument/2006/relationships/image" Target="media/image11.png"/><Relationship Id="rId42" Type="http://schemas.openxmlformats.org/officeDocument/2006/relationships/image" Target="media/image14.emf"/><Relationship Id="rId47" Type="http://schemas.openxmlformats.org/officeDocument/2006/relationships/image" Target="media/image19.emf"/><Relationship Id="rId50" Type="http://schemas.openxmlformats.org/officeDocument/2006/relationships/header" Target="header12.xml"/><Relationship Id="rId55" Type="http://schemas.openxmlformats.org/officeDocument/2006/relationships/header" Target="header14.xml"/><Relationship Id="rId63" Type="http://schemas.openxmlformats.org/officeDocument/2006/relationships/image" Target="media/image27.png"/><Relationship Id="rId68" Type="http://schemas.openxmlformats.org/officeDocument/2006/relationships/image" Target="http://server.arcgis.com/zh-cn/portal/latest/use/GUID-61094465-E63B-4635-BA69-116715D861C6-web.png" TargetMode="External"/><Relationship Id="rId76" Type="http://schemas.openxmlformats.org/officeDocument/2006/relationships/footer" Target="footer16.xml"/><Relationship Id="rId7" Type="http://schemas.openxmlformats.org/officeDocument/2006/relationships/footnotes" Target="footnotes.xml"/><Relationship Id="rId71" Type="http://schemas.openxmlformats.org/officeDocument/2006/relationships/image" Target="http://server.arcgis.com/zh-cn/portal/latest/use/GUID-3859DA1F-39D7-4323-8368-6F6E47FF1E5D-web.png" TargetMode="Externa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footer" Target="footer7.xml"/><Relationship Id="rId11" Type="http://schemas.openxmlformats.org/officeDocument/2006/relationships/footer" Target="footer1.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header" Target="header10.xml"/><Relationship Id="rId40" Type="http://schemas.openxmlformats.org/officeDocument/2006/relationships/image" Target="media/image13.emf"/><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image" Target="media/image22.emf"/><Relationship Id="rId66" Type="http://schemas.openxmlformats.org/officeDocument/2006/relationships/image" Target="media/image29.emf"/><Relationship Id="rId74" Type="http://schemas.openxmlformats.org/officeDocument/2006/relationships/header" Target="header16.xml"/><Relationship Id="rId5" Type="http://schemas.openxmlformats.org/officeDocument/2006/relationships/settings" Target="settings.xml"/><Relationship Id="rId61" Type="http://schemas.openxmlformats.org/officeDocument/2006/relationships/image" Target="media/image25.png"/><Relationship Id="rId82" Type="http://schemas.microsoft.com/office/2011/relationships/commentsExtended" Target="commentsExtended.xml"/><Relationship Id="rId10" Type="http://schemas.openxmlformats.org/officeDocument/2006/relationships/header" Target="header2.xml"/><Relationship Id="rId19" Type="http://schemas.openxmlformats.org/officeDocument/2006/relationships/header" Target="header5.xml"/><Relationship Id="rId31" Type="http://schemas.openxmlformats.org/officeDocument/2006/relationships/image" Target="media/image8.emf"/><Relationship Id="rId44" Type="http://schemas.openxmlformats.org/officeDocument/2006/relationships/image" Target="media/image16.png"/><Relationship Id="rId52" Type="http://schemas.openxmlformats.org/officeDocument/2006/relationships/footer" Target="footer12.xml"/><Relationship Id="rId60" Type="http://schemas.openxmlformats.org/officeDocument/2006/relationships/image" Target="media/image24.emf"/><Relationship Id="rId65" Type="http://schemas.openxmlformats.org/officeDocument/2006/relationships/oleObject" Target="embeddings/oleObject2.bin"/><Relationship Id="rId73" Type="http://schemas.openxmlformats.org/officeDocument/2006/relationships/header" Target="header15.xml"/><Relationship Id="rId78" Type="http://schemas.openxmlformats.org/officeDocument/2006/relationships/theme" Target="theme/theme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footer" Target="footer6.xml"/><Relationship Id="rId27" Type="http://schemas.openxmlformats.org/officeDocument/2006/relationships/header" Target="header7.xml"/><Relationship Id="rId30" Type="http://schemas.openxmlformats.org/officeDocument/2006/relationships/footer" Target="footer8.xml"/><Relationship Id="rId35" Type="http://schemas.openxmlformats.org/officeDocument/2006/relationships/image" Target="media/image12.png"/><Relationship Id="rId43" Type="http://schemas.openxmlformats.org/officeDocument/2006/relationships/image" Target="media/image15.emf"/><Relationship Id="rId48" Type="http://schemas.openxmlformats.org/officeDocument/2006/relationships/image" Target="media/image20.emf"/><Relationship Id="rId56" Type="http://schemas.openxmlformats.org/officeDocument/2006/relationships/footer" Target="footer13.xml"/><Relationship Id="rId64" Type="http://schemas.openxmlformats.org/officeDocument/2006/relationships/image" Target="media/image28.emf"/><Relationship Id="rId69" Type="http://schemas.openxmlformats.org/officeDocument/2006/relationships/image" Target="http://server.arcgis.com/zh-cn/portal/latest/use/GUID-61094465-E63B-4635-BA69-116715D861C6-web.png" TargetMode="External"/><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footer" Target="footer11.xml"/><Relationship Id="rId72" Type="http://schemas.openxmlformats.org/officeDocument/2006/relationships/image" Target="media/image32.emf"/><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footer" Target="footer9.xml"/><Relationship Id="rId46" Type="http://schemas.openxmlformats.org/officeDocument/2006/relationships/image" Target="media/image18.emf"/><Relationship Id="rId59" Type="http://schemas.openxmlformats.org/officeDocument/2006/relationships/image" Target="media/image23.png"/><Relationship Id="rId67" Type="http://schemas.openxmlformats.org/officeDocument/2006/relationships/image" Target="media/image30.png"/><Relationship Id="rId20" Type="http://schemas.openxmlformats.org/officeDocument/2006/relationships/header" Target="header6.xml"/><Relationship Id="rId41" Type="http://schemas.openxmlformats.org/officeDocument/2006/relationships/oleObject" Target="embeddings/Microsoft_Visio_2003-2010___111111111.vsd"/><Relationship Id="rId54" Type="http://schemas.openxmlformats.org/officeDocument/2006/relationships/header" Target="header13.xml"/><Relationship Id="rId62" Type="http://schemas.openxmlformats.org/officeDocument/2006/relationships/image" Target="media/image26.png"/><Relationship Id="rId70" Type="http://schemas.openxmlformats.org/officeDocument/2006/relationships/image" Target="media/image31.png"/><Relationship Id="rId75" Type="http://schemas.openxmlformats.org/officeDocument/2006/relationships/footer" Target="footer15.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4.emf"/><Relationship Id="rId28" Type="http://schemas.openxmlformats.org/officeDocument/2006/relationships/header" Target="header8.xml"/><Relationship Id="rId36" Type="http://schemas.openxmlformats.org/officeDocument/2006/relationships/header" Target="header9.xml"/><Relationship Id="rId49" Type="http://schemas.openxmlformats.org/officeDocument/2006/relationships/header" Target="header11.xml"/><Relationship Id="rId57" Type="http://schemas.openxmlformats.org/officeDocument/2006/relationships/footer" Target="footer14.xml"/></Relationships>
</file>

<file path=word/_rels/header6.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4097"/>
    <customShpInfo spid="_x0000_s4098"/>
    <customShpInfo spid="_x0000_s4099"/>
    <customShpInfo spid="_x0000_s4100"/>
    <customShpInfo spid="_x0000_s4101"/>
    <customShpInfo spid="_x0000_s4102"/>
    <customShpInfo spid="_x0000_s4103"/>
    <customShpInfo spid="_x0000_s4104"/>
    <customShpInfo spid="_x0000_s4105"/>
    <customShpInfo spid="_x0000_s4106"/>
    <customShpInfo spid="_x0000_s4107"/>
    <customShpInfo spid="_x0000_s4108"/>
    <customShpInfo spid="_x0000_s4109"/>
    <customShpInfo spid="_x0000_s4110"/>
    <customShpInfo spid="_x0000_s4111"/>
    <customShpInfo spid="_x0000_s4112"/>
    <customShpInfo spid="_x0000_s4113"/>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F7B0189-DDC1-4E2C-BECC-1323BBB6F7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TotalTime>
  <Pages>392</Pages>
  <Words>37353</Words>
  <Characters>212917</Characters>
  <Application>Microsoft Office Word</Application>
  <DocSecurity>0</DocSecurity>
  <Lines>1774</Lines>
  <Paragraphs>499</Paragraphs>
  <ScaleCrop>false</ScaleCrop>
  <Company/>
  <LinksUpToDate>false</LinksUpToDate>
  <CharactersWithSpaces>249771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金丰</dc:creator>
  <cp:lastModifiedBy>xbany</cp:lastModifiedBy>
  <cp:revision>201</cp:revision>
  <cp:lastPrinted>2020-09-09T10:23:00Z</cp:lastPrinted>
  <dcterms:created xsi:type="dcterms:W3CDTF">2020-08-10T03:32:00Z</dcterms:created>
  <dcterms:modified xsi:type="dcterms:W3CDTF">2020-09-11T08:27:00Z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