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福州市自然资源和规划局2021年政府信息公开工作年度报告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Arial"/>
          <w:kern w:val="0"/>
          <w:sz w:val="32"/>
          <w:szCs w:val="32"/>
        </w:rPr>
      </w:pP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依据《中华人民共和国政府信息公开条例》</w:t>
      </w:r>
      <w:r>
        <w:rPr>
          <w:rFonts w:hint="eastAsia" w:ascii="仿宋_GB2312" w:hAnsi="Times New Roman" w:eastAsia="仿宋_GB2312" w:cs="仿宋_GB2312"/>
          <w:sz w:val="32"/>
          <w:szCs w:val="32"/>
        </w:rPr>
        <w:t>《国务院办公厅政府信息与政务公开办公室关于印发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〈中华人民共和国政府信息公开工作年度报告格式〉的通知</w:t>
      </w:r>
      <w:r>
        <w:rPr>
          <w:rFonts w:hint="eastAsia" w:ascii="仿宋_GB2312" w:hAnsi="Times New Roman" w:eastAsia="仿宋_GB2312" w:cs="仿宋_GB2312"/>
          <w:sz w:val="32"/>
          <w:szCs w:val="32"/>
        </w:rPr>
        <w:t>》（国办公开办函〔2021〕30号），以及市政府办公厅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《关于编制公布2021年政府信息公开工作年度报告有关事项的通知》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我局编制完成2021年度本单位的政府信息公开工作年度报告，报告主要内容包括总体情况、主动公开政府信息情况</w:t>
      </w:r>
      <w:bookmarkStart w:id="53" w:name="_GoBack"/>
      <w:bookmarkEnd w:id="53"/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、收到和处理政府信息公开申请情况、政府信息公开行政复议和行政诉讼情况、存在的主要问题及改进情况、其他需报告的事项。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Arial"/>
          <w:kern w:val="0"/>
          <w:sz w:val="32"/>
          <w:szCs w:val="32"/>
        </w:rPr>
      </w:pP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本报告中所列数据的统计时限自2021年1月1日起至2021年12月31日止。我局政府网站http://</w:t>
      </w:r>
      <w:r>
        <w:rPr>
          <w:rFonts w:ascii="仿宋_GB2312" w:hAnsi="Times New Roman" w:eastAsia="仿宋_GB2312" w:cs="Arial"/>
          <w:kern w:val="0"/>
          <w:sz w:val="32"/>
          <w:szCs w:val="32"/>
        </w:rPr>
        <w:t>zy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gh.fuzhou.gov.cn上可查看本报告全文。如对本报告有任何疑问，请联系：福州市自然资源和规划局办公室，地址：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福州市仓山区南江滨西大道193号东部办公区4座7层，邮编：350026,联系电话：0591-83327526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围绕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福州</w:t>
      </w:r>
      <w:r>
        <w:rPr>
          <w:rFonts w:hint="eastAsia" w:ascii="仿宋_GB2312" w:hAnsi="Calibri" w:eastAsia="仿宋_GB2312" w:cs="仿宋_GB2312"/>
          <w:sz w:val="32"/>
          <w:szCs w:val="32"/>
        </w:rPr>
        <w:t>市政府确定的2021年政务公开工作要点，我局进一步做好各类信息的主动公开，按照省市政府的要求，</w:t>
      </w:r>
      <w:r>
        <w:rPr>
          <w:rFonts w:hint="eastAsia" w:ascii="仿宋_GB2312" w:eastAsia="仿宋_GB2312"/>
          <w:sz w:val="32"/>
          <w:szCs w:val="32"/>
        </w:rPr>
        <w:t>认真开展政策解读工作，积极回应社会关切问题，完善平台渠道建设，不断提升政府信息公开申请办理工作质量，</w:t>
      </w:r>
      <w:r>
        <w:rPr>
          <w:rFonts w:hint="eastAsia" w:ascii="仿宋_GB2312" w:hAnsi="Calibri" w:eastAsia="仿宋_GB2312" w:cs="仿宋_GB2312"/>
          <w:sz w:val="32"/>
          <w:szCs w:val="32"/>
        </w:rPr>
        <w:t>依法保障公众合理信息需求，确保</w:t>
      </w:r>
      <w:r>
        <w:rPr>
          <w:rFonts w:hint="eastAsia" w:ascii="仿宋_GB2312" w:eastAsia="仿宋_GB2312"/>
          <w:sz w:val="32"/>
          <w:szCs w:val="32"/>
        </w:rPr>
        <w:t>各项工作顺利进行。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（一）主动公开情况</w:t>
      </w:r>
    </w:p>
    <w:p>
      <w:pPr>
        <w:spacing w:line="52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本局网站全年发布信息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1791条，网站总访问量6011549次，总访问人数达 1044130人。</w:t>
      </w:r>
      <w:r>
        <w:rPr>
          <w:rFonts w:hint="eastAsia" w:ascii="仿宋_GB2312" w:hAnsi="Calibri" w:eastAsia="仿宋_GB2312" w:cs="仿宋_GB2312"/>
          <w:sz w:val="32"/>
          <w:szCs w:val="32"/>
        </w:rPr>
        <w:t>通过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政务新媒体平台</w:t>
      </w:r>
      <w:r>
        <w:rPr>
          <w:rFonts w:hint="eastAsia" w:ascii="仿宋_GB2312" w:hAnsi="Calibri" w:eastAsia="仿宋_GB2312" w:cs="仿宋_GB2312"/>
          <w:sz w:val="32"/>
          <w:szCs w:val="32"/>
        </w:rPr>
        <w:t>“福州自然资源和规划”微信公众号推送信息79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</w:rPr>
        <w:t>条，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微博发送信息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283条，</w:t>
      </w:r>
      <w:r>
        <w:rPr>
          <w:rFonts w:hint="eastAsia" w:ascii="仿宋_GB2312" w:hAnsi="Calibri" w:eastAsia="仿宋_GB2312" w:cs="仿宋_GB2312"/>
          <w:sz w:val="32"/>
          <w:szCs w:val="32"/>
        </w:rPr>
        <w:t>组织在多家新闻媒体刊发文章180余篇，“不动产登记领域我为群众办实事”“经营性停车场专项整治”等优良工作成效被《福州电视台》栏目报道。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通过门户网站“政府信息公开专栏”渠道主动公开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政府信息74条，纸质文件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在规定时限内报送市档案馆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833"/>
        </w:tabs>
        <w:spacing w:line="520" w:lineRule="exact"/>
        <w:ind w:firstLine="643" w:firstLineChars="200"/>
        <w:rPr>
          <w:rFonts w:hint="eastAsia" w:ascii="仿宋_GB2312" w:hAnsi="Calibri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  <w:lang w:eastAsia="zh-CN"/>
        </w:rPr>
        <w:t>依申请公开情况</w:t>
      </w:r>
    </w:p>
    <w:p>
      <w:pPr>
        <w:spacing w:line="510" w:lineRule="exact"/>
        <w:ind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lang w:val="en-US" w:eastAsia="zh-CN"/>
        </w:rPr>
        <w:t>全年合计受理依申请公开数量341件，其中：当面申请97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件，信函申请135件，网络申请109件。申请主体为自然人、商业企</w:t>
      </w: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lang w:val="en-US" w:eastAsia="zh-CN"/>
        </w:rPr>
        <w:t>业等。受理件均在规定时限内及时办理完毕，申请公开内容主要为规划行政许可、土地征收和利用、城市总体规划、控制性详细规划、测绘信息等。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（三）政府信息管理情况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1.提升政务公开工作质量。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组织全局人员认真学习《自然资源部政府信息公开工作规范》，并通过微信公众号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政府信息公开申请登记、审核、办理、答复、归档等流程，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提升答复文书质量。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网站管理机制。严格按照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《福州市自然资源和规划局门户网站维护管理办法（试行）》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，明确网站管理人员职责，提出网站栏目内容更新的时限要求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（四）政府信息公开平台建设情况</w:t>
      </w:r>
    </w:p>
    <w:p>
      <w:pPr>
        <w:numPr>
          <w:ilvl w:val="0"/>
          <w:numId w:val="0"/>
        </w:numPr>
        <w:tabs>
          <w:tab w:val="left" w:pos="968"/>
        </w:tabs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局继续完善网站栏目，积极配合市政府做好门户网站政府信息公开专栏规范化改造，坚持以公开为常态、不公开为例外，按照政府门户网站设立的专栏，及时更新内容，主动公开各类规划信息，做好单位预决算信息的公开，</w:t>
      </w:r>
      <w:r>
        <w:rPr>
          <w:rFonts w:hint="eastAsia" w:ascii="仿宋_GB2312" w:eastAsia="仿宋_GB2312"/>
          <w:sz w:val="32"/>
          <w:szCs w:val="32"/>
        </w:rPr>
        <w:t>增强信息公布的主动性、权威性和时效性。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（五）监督保障情况</w:t>
      </w:r>
    </w:p>
    <w:p>
      <w:pPr>
        <w:numPr>
          <w:ilvl w:val="0"/>
          <w:numId w:val="0"/>
        </w:numPr>
        <w:tabs>
          <w:tab w:val="left" w:pos="968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1.明确专人负责。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线上和线下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信息申请受理点，指定工作人员负责日常的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"/>
        </w:rPr>
        <w:t>指定专人负责微信公众号、微博的维护与更新工作，充分发挥新媒体平台的作用。</w:t>
      </w:r>
    </w:p>
    <w:p>
      <w:pPr>
        <w:numPr>
          <w:ilvl w:val="0"/>
          <w:numId w:val="0"/>
        </w:numPr>
        <w:tabs>
          <w:tab w:val="left" w:pos="968"/>
        </w:tabs>
        <w:spacing w:line="52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2.加强网站管理与维护。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对网站栏目管理职责、网站信息管理、网站信息发布、网站安全维护与管理、网站监督考核做了明确规定，为网站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正常运行打下良好基础。</w:t>
      </w:r>
    </w:p>
    <w:p>
      <w:pPr>
        <w:pStyle w:val="21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bCs/>
          <w:color w:val="333333"/>
          <w:sz w:val="19"/>
          <w:szCs w:val="19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1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1"/>
        <w:widowControl/>
        <w:shd w:val="clear" w:color="auto" w:fill="FFFFFF"/>
        <w:spacing w:beforeAutospacing="0" w:afterAutospacing="0"/>
        <w:ind w:firstLine="321" w:firstLineChars="1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1"/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4"/>
        <w:gridCol w:w="3230"/>
        <w:gridCol w:w="689"/>
        <w:gridCol w:w="689"/>
        <w:gridCol w:w="689"/>
        <w:gridCol w:w="689"/>
        <w:gridCol w:w="689"/>
        <w:gridCol w:w="689"/>
        <w:gridCol w:w="6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9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299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155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299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>
      <w:pPr>
        <w:pStyle w:val="21"/>
        <w:widowControl/>
        <w:shd w:val="clear" w:color="auto" w:fill="FFFFFF"/>
        <w:spacing w:beforeAutospacing="0" w:afterAutospacing="0"/>
        <w:ind w:firstLine="420"/>
        <w:jc w:val="both"/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1"/>
        <w:tblW w:w="973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7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>
      <w:pPr>
        <w:pStyle w:val="24"/>
        <w:widowControl w:val="0"/>
        <w:adjustRightInd w:val="0"/>
        <w:spacing w:before="0" w:beforeAutospacing="0" w:after="0" w:afterAutospacing="0" w:line="540" w:lineRule="exact"/>
        <w:ind w:firstLine="640" w:firstLineChars="200"/>
        <w:jc w:val="both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五、存在的主要问题及改进</w:t>
      </w:r>
      <w:bookmarkStart w:id="0" w:name="_Toc9816"/>
      <w:bookmarkStart w:id="1" w:name="_Toc17556"/>
      <w:bookmarkStart w:id="2" w:name="_Toc17191"/>
      <w:bookmarkStart w:id="3" w:name="_Toc30782"/>
      <w:bookmarkStart w:id="4" w:name="_Toc30036"/>
      <w:bookmarkStart w:id="5" w:name="_Toc15013"/>
      <w:bookmarkStart w:id="6" w:name="_Toc14054"/>
      <w:bookmarkStart w:id="7" w:name="_Toc14613"/>
      <w:bookmarkStart w:id="8" w:name="_Toc5165"/>
      <w:bookmarkStart w:id="9" w:name="_Toc26881"/>
      <w:bookmarkStart w:id="10" w:name="_Toc17104"/>
      <w:bookmarkStart w:id="11" w:name="_Toc23923"/>
      <w:bookmarkStart w:id="12" w:name="_Toc5861"/>
      <w:bookmarkStart w:id="13" w:name="_Toc24012"/>
      <w:bookmarkStart w:id="14" w:name="_Toc29443"/>
      <w:bookmarkStart w:id="15" w:name="_Toc20774"/>
      <w:bookmarkStart w:id="16" w:name="_Toc25840"/>
      <w:r>
        <w:rPr>
          <w:rFonts w:hint="eastAsia" w:ascii="黑体" w:hAnsi="ˎ̥" w:eastAsia="黑体"/>
          <w:sz w:val="32"/>
          <w:szCs w:val="32"/>
        </w:rPr>
        <w:t>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24"/>
        <w:widowControl w:val="0"/>
        <w:adjustRightInd w:val="0"/>
        <w:spacing w:before="0" w:beforeAutospacing="0" w:after="0" w:afterAutospacing="0" w:line="540" w:lineRule="exact"/>
        <w:ind w:firstLine="645"/>
        <w:jc w:val="both"/>
        <w:rPr>
          <w:rStyle w:val="14"/>
          <w:rFonts w:ascii="仿宋_GB2312" w:hAnsi="楷体_GB2312" w:eastAsia="仿宋_GB2312" w:cs="楷体_GB2312"/>
          <w:b w:val="0"/>
          <w:color w:val="000000"/>
          <w:kern w:val="2"/>
        </w:rPr>
      </w:pPr>
      <w:bookmarkStart w:id="17" w:name="_Toc15333"/>
      <w:bookmarkStart w:id="18" w:name="_Toc5141"/>
      <w:bookmarkStart w:id="19" w:name="_Toc6471"/>
      <w:bookmarkStart w:id="20" w:name="_Toc13654"/>
      <w:bookmarkStart w:id="21" w:name="_Toc6429"/>
      <w:bookmarkStart w:id="22" w:name="_Toc79"/>
      <w:bookmarkStart w:id="23" w:name="_Toc11737"/>
      <w:bookmarkStart w:id="24" w:name="_Toc14462"/>
      <w:bookmarkStart w:id="25" w:name="_Toc21308"/>
      <w:bookmarkStart w:id="26" w:name="_Toc30797"/>
      <w:bookmarkStart w:id="27" w:name="_Toc26886"/>
      <w:bookmarkStart w:id="28" w:name="_Toc8113"/>
      <w:r>
        <w:rPr>
          <w:rStyle w:val="14"/>
          <w:rFonts w:hint="eastAsia" w:ascii="仿宋_GB2312" w:hAnsi="楷体_GB2312" w:eastAsia="仿宋_GB2312" w:cs="楷体_GB2312"/>
          <w:b w:val="0"/>
          <w:bCs w:val="0"/>
        </w:rPr>
        <w:t>2021年政府信息公开工作虽然取得一些成效，但仍存在不足，一是政策解读数量偏少，解读形式有待进一步拓展。二是政府信息公开范围仍需进一步扩大</w:t>
      </w:r>
      <w:r>
        <w:rPr>
          <w:rFonts w:hint="eastAsia" w:ascii="仿宋_GB2312" w:hAnsi="仿宋_GB2312" w:eastAsia="仿宋_GB2312" w:cs="仿宋_GB2312"/>
          <w:sz w:val="32"/>
        </w:rPr>
        <w:t>。</w:t>
      </w:r>
      <w:r>
        <w:rPr>
          <w:rStyle w:val="14"/>
          <w:rFonts w:hint="eastAsia" w:ascii="仿宋_GB2312" w:hAnsi="楷体_GB2312" w:eastAsia="仿宋_GB2312" w:cs="楷体_GB2312"/>
          <w:b w:val="0"/>
          <w:bCs w:val="0"/>
        </w:rPr>
        <w:t>三是政府信息归档工作有待进一步规范。</w:t>
      </w:r>
      <w:r>
        <w:rPr>
          <w:rStyle w:val="14"/>
          <w:rFonts w:hint="eastAsia" w:ascii="仿宋_GB2312" w:hAnsi="楷体_GB2312" w:eastAsia="仿宋_GB2312" w:cs="楷体_GB2312"/>
          <w:b w:val="0"/>
          <w:color w:val="000000"/>
        </w:rPr>
        <w:t>为此，2022年，我们将采取以下措施加以改进：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pStyle w:val="24"/>
        <w:widowControl w:val="0"/>
        <w:adjustRightInd w:val="0"/>
        <w:spacing w:before="0" w:beforeAutospacing="0" w:after="0" w:afterAutospacing="0" w:line="540" w:lineRule="exact"/>
        <w:ind w:firstLine="645"/>
        <w:jc w:val="both"/>
        <w:rPr>
          <w:rStyle w:val="14"/>
          <w:rFonts w:ascii="仿宋_GB2312" w:hAnsi="楷体_GB2312" w:eastAsia="仿宋_GB2312" w:cs="楷体_GB2312"/>
          <w:b w:val="0"/>
          <w:bCs w:val="0"/>
          <w:kern w:val="2"/>
        </w:rPr>
      </w:pPr>
      <w:bookmarkStart w:id="29" w:name="_Toc16010"/>
      <w:bookmarkStart w:id="30" w:name="_Toc11214"/>
      <w:bookmarkStart w:id="31" w:name="_Toc17819"/>
      <w:bookmarkStart w:id="32" w:name="_Toc31418"/>
      <w:bookmarkStart w:id="33" w:name="_Toc8843"/>
      <w:bookmarkStart w:id="34" w:name="_Toc15991"/>
      <w:bookmarkStart w:id="35" w:name="_Toc23124"/>
      <w:bookmarkStart w:id="36" w:name="_Toc10457"/>
      <w:bookmarkStart w:id="37" w:name="_Toc9769"/>
      <w:bookmarkStart w:id="38" w:name="_Toc8218"/>
      <w:bookmarkStart w:id="39" w:name="_Toc18108"/>
      <w:bookmarkStart w:id="40" w:name="_Toc30375"/>
      <w:bookmarkStart w:id="41" w:name="_Toc8124"/>
      <w:bookmarkStart w:id="42" w:name="_Toc20630"/>
      <w:bookmarkStart w:id="43" w:name="_Toc2246"/>
      <w:bookmarkStart w:id="44" w:name="_Toc22527"/>
      <w:bookmarkStart w:id="45" w:name="_Toc4936"/>
      <w:bookmarkStart w:id="46" w:name="_Toc10709"/>
      <w:bookmarkStart w:id="47" w:name="_Toc27981"/>
      <w:bookmarkStart w:id="48" w:name="_Toc17687"/>
      <w:bookmarkStart w:id="49" w:name="_Toc20547"/>
      <w:bookmarkStart w:id="50" w:name="_Toc11419"/>
      <w:bookmarkStart w:id="51" w:name="_Toc2859"/>
      <w:bookmarkStart w:id="52" w:name="_Toc4624"/>
      <w:r>
        <w:rPr>
          <w:rStyle w:val="14"/>
          <w:rFonts w:hint="eastAsia" w:ascii="仿宋_GB2312" w:hAnsi="楷体_GB2312" w:eastAsia="仿宋_GB2312" w:cs="楷体_GB2312"/>
          <w:b w:val="0"/>
          <w:bCs w:val="0"/>
        </w:rPr>
        <w:t>一是强化政策解读。严格按照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省政府门户网站政策文件解读发布工作的通知要求，做到政策文件和解读材料同步公布的同时，进一步扩大解读范围，争取在数量上有所增加，</w:t>
      </w:r>
      <w:r>
        <w:rPr>
          <w:rStyle w:val="14"/>
          <w:rFonts w:hint="eastAsia" w:ascii="仿宋_GB2312" w:hAnsi="楷体_GB2312" w:eastAsia="仿宋_GB2312" w:cs="楷体_GB2312"/>
          <w:b w:val="0"/>
          <w:bCs w:val="0"/>
        </w:rPr>
        <w:t>对专业技术性较强的规则或规范性文件尽可能采用图文、列表等多种形式，多渠道公开，便于公众了解。</w:t>
      </w:r>
    </w:p>
    <w:p>
      <w:pPr>
        <w:spacing w:line="560" w:lineRule="exact"/>
        <w:ind w:firstLine="640" w:firstLineChars="200"/>
        <w:rPr>
          <w:rStyle w:val="14"/>
          <w:rFonts w:ascii="仿宋_GB2312" w:hAnsi="楷体_GB2312" w:eastAsia="仿宋_GB2312" w:cs="楷体_GB2312"/>
          <w:b w:val="0"/>
          <w:bCs w:val="0"/>
        </w:rPr>
      </w:pPr>
      <w:r>
        <w:rPr>
          <w:rStyle w:val="14"/>
          <w:rFonts w:hint="eastAsia" w:ascii="仿宋_GB2312" w:hAnsi="楷体_GB2312" w:eastAsia="仿宋_GB2312" w:cs="楷体_GB2312"/>
          <w:b w:val="0"/>
          <w:bCs w:val="0"/>
        </w:rPr>
        <w:t>二是丰富公开内容。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加大主动公开涉及社会广泛关注、事关群众切身利益的重大事项力度，在职责范围内进一步确定应主动公开的政府信息，增强主动性、权威性和实效性。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三是细化归档要求。明确细化档案归档要求和档案公开规定，减少政府信息公开工作的阻力，满足群众的信息公开需求。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1"/>
        <w:widowControl/>
        <w:shd w:val="clear" w:color="auto" w:fill="FFFFFF"/>
        <w:spacing w:beforeAutospacing="0" w:afterAutospacing="0"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  <w:t>2021年度，我局未收取政府信息公开信息处理费。</w:t>
      </w:r>
    </w:p>
    <w:sectPr>
      <w:footerReference r:id="rId3" w:type="default"/>
      <w:footerReference r:id="rId4" w:type="even"/>
      <w:pgSz w:w="11906" w:h="16838"/>
      <w:pgMar w:top="1089" w:right="1531" w:bottom="209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2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2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2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- 1 -</w: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AF1"/>
    <w:rsid w:val="00261493"/>
    <w:rsid w:val="008D3302"/>
    <w:rsid w:val="00A63AF1"/>
    <w:rsid w:val="00CF3858"/>
    <w:rsid w:val="00E2388A"/>
    <w:rsid w:val="03A67E25"/>
    <w:rsid w:val="0E8806B5"/>
    <w:rsid w:val="1EAC068D"/>
    <w:rsid w:val="250139BB"/>
    <w:rsid w:val="2AD62EF1"/>
    <w:rsid w:val="3087228D"/>
    <w:rsid w:val="3CC74AE0"/>
    <w:rsid w:val="456868A6"/>
    <w:rsid w:val="50382F92"/>
    <w:rsid w:val="75083488"/>
    <w:rsid w:val="77BF6D7D"/>
    <w:rsid w:val="7FB70F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4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alloon Text"/>
    <w:basedOn w:val="1"/>
    <w:link w:val="2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/>
      <w:u w:val="single"/>
    </w:rPr>
  </w:style>
  <w:style w:type="character" w:customStyle="1" w:styleId="12">
    <w:name w:val="标题 1 Char"/>
    <w:basedOn w:val="9"/>
    <w:link w:val="2"/>
    <w:semiHidden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semiHidden/>
    <w:qFormat/>
    <w:uiPriority w:val="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14">
    <w:name w:val="标题 3 Char"/>
    <w:basedOn w:val="9"/>
    <w:link w:val="4"/>
    <w:semiHidden/>
    <w:qFormat/>
    <w:uiPriority w:val="0"/>
    <w:rPr>
      <w:b/>
      <w:bCs/>
      <w:sz w:val="32"/>
      <w:szCs w:val="32"/>
    </w:rPr>
  </w:style>
  <w:style w:type="character" w:customStyle="1" w:styleId="15">
    <w:name w:val="正文文本 Char"/>
    <w:basedOn w:val="9"/>
    <w:link w:val="5"/>
    <w:semiHidden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批注框文本1"/>
    <w:basedOn w:val="1"/>
    <w:link w:val="17"/>
    <w:qFormat/>
    <w:uiPriority w:val="0"/>
    <w:rPr>
      <w:sz w:val="18"/>
      <w:szCs w:val="18"/>
    </w:rPr>
  </w:style>
  <w:style w:type="character" w:customStyle="1" w:styleId="17">
    <w:name w:val="批注框文本 Char"/>
    <w:basedOn w:val="9"/>
    <w:link w:val="16"/>
    <w:semiHidden/>
    <w:qFormat/>
    <w:uiPriority w:val="0"/>
    <w:rPr>
      <w:sz w:val="18"/>
      <w:szCs w:val="18"/>
    </w:rPr>
  </w:style>
  <w:style w:type="character" w:customStyle="1" w:styleId="18">
    <w:name w:val="页脚 Char"/>
    <w:basedOn w:val="9"/>
    <w:link w:val="7"/>
    <w:semiHidden/>
    <w:qFormat/>
    <w:uiPriority w:val="0"/>
    <w:rPr>
      <w:sz w:val="18"/>
      <w:szCs w:val="18"/>
    </w:rPr>
  </w:style>
  <w:style w:type="character" w:customStyle="1" w:styleId="19">
    <w:name w:val="页眉 Char"/>
    <w:basedOn w:val="9"/>
    <w:link w:val="8"/>
    <w:semiHidden/>
    <w:qFormat/>
    <w:uiPriority w:val="0"/>
    <w:rPr>
      <w:sz w:val="18"/>
      <w:szCs w:val="18"/>
    </w:rPr>
  </w:style>
  <w:style w:type="paragraph" w:customStyle="1" w:styleId="20">
    <w:name w:val="日期1"/>
    <w:basedOn w:val="1"/>
    <w:next w:val="1"/>
    <w:qFormat/>
    <w:uiPriority w:val="0"/>
    <w:pPr>
      <w:ind w:left="100" w:leftChars="2500"/>
    </w:pPr>
  </w:style>
  <w:style w:type="paragraph" w:customStyle="1" w:styleId="21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2">
    <w:name w:val="新建标题"/>
    <w:basedOn w:val="2"/>
    <w:next w:val="1"/>
    <w:link w:val="25"/>
    <w:qFormat/>
    <w:uiPriority w:val="0"/>
    <w:pPr>
      <w:spacing w:before="240" w:after="240" w:line="560" w:lineRule="exact"/>
      <w:jc w:val="center"/>
    </w:pPr>
    <w:rPr>
      <w:rFonts w:ascii="方正小标宋简体" w:hAnsi="宋体" w:eastAsia="方正小标宋简体"/>
      <w:b w:val="0"/>
    </w:rPr>
  </w:style>
  <w:style w:type="paragraph" w:customStyle="1" w:styleId="23">
    <w:name w:val="p18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新建标题 字符"/>
    <w:basedOn w:val="12"/>
    <w:link w:val="22"/>
    <w:semiHidden/>
    <w:qFormat/>
    <w:uiPriority w:val="0"/>
    <w:rPr>
      <w:rFonts w:ascii="方正小标宋简体" w:hAnsi="宋体" w:eastAsia="方正小标宋简体"/>
      <w:b w:val="0"/>
      <w:kern w:val="44"/>
      <w:sz w:val="44"/>
      <w:szCs w:val="44"/>
    </w:rPr>
  </w:style>
  <w:style w:type="character" w:customStyle="1" w:styleId="26">
    <w:name w:val="page number1"/>
    <w:basedOn w:val="9"/>
    <w:qFormat/>
    <w:uiPriority w:val="0"/>
  </w:style>
  <w:style w:type="character" w:customStyle="1" w:styleId="27">
    <w:name w:val="批注框文本 Char1"/>
    <w:basedOn w:val="9"/>
    <w:link w:val="6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557</Words>
  <Characters>3176</Characters>
  <Lines>26</Lines>
  <Paragraphs>7</Paragraphs>
  <ScaleCrop>false</ScaleCrop>
  <LinksUpToDate>false</LinksUpToDate>
  <CharactersWithSpaces>3726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2022-01-18T03:18:00Z</dcterms:created>
  <dc:creator>韩清</dc:creator>
  <cp:lastModifiedBy>ppp</cp:lastModifiedBy>
  <cp:lastPrinted>2022-01-18T08:39:00Z</cp:lastPrinted>
  <dcterms:modified xsi:type="dcterms:W3CDTF">2022-01-20T07:43:25Z</dcterms:modified>
  <dc:title>韩清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3B835D2239C64A1C89A0BB6D48B457C6</vt:lpwstr>
  </property>
</Properties>
</file>